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C0" w:rsidRPr="004A2860" w:rsidRDefault="003335C0" w:rsidP="003335C0">
      <w:pPr>
        <w:shd w:val="clear" w:color="auto" w:fill="FFFFFF"/>
        <w:spacing w:before="10" w:line="653" w:lineRule="exact"/>
        <w:jc w:val="center"/>
        <w:rPr>
          <w:sz w:val="28"/>
          <w:szCs w:val="26"/>
        </w:rPr>
      </w:pPr>
      <w:r w:rsidRPr="004A2860">
        <w:rPr>
          <w:bCs/>
          <w:color w:val="000000"/>
          <w:spacing w:val="3"/>
          <w:sz w:val="28"/>
          <w:szCs w:val="26"/>
        </w:rPr>
        <w:t>ПОЯСНИТЕЛЬНАЯ ЗАПИСКА</w:t>
      </w:r>
    </w:p>
    <w:p w:rsidR="003335C0" w:rsidRDefault="003335C0" w:rsidP="00D82799">
      <w:pPr>
        <w:jc w:val="center"/>
        <w:rPr>
          <w:bCs/>
          <w:sz w:val="28"/>
          <w:szCs w:val="26"/>
        </w:rPr>
      </w:pPr>
      <w:r w:rsidRPr="004A2860">
        <w:rPr>
          <w:bCs/>
          <w:sz w:val="28"/>
          <w:szCs w:val="26"/>
        </w:rPr>
        <w:t xml:space="preserve">к  </w:t>
      </w:r>
      <w:r w:rsidR="0023007E" w:rsidRPr="004A2860">
        <w:rPr>
          <w:bCs/>
          <w:sz w:val="28"/>
          <w:szCs w:val="26"/>
        </w:rPr>
        <w:t xml:space="preserve"> </w:t>
      </w:r>
      <w:r w:rsidR="00D82799">
        <w:rPr>
          <w:bCs/>
          <w:sz w:val="28"/>
          <w:szCs w:val="26"/>
        </w:rPr>
        <w:t>проекту решения Петрозаводского городского Совета</w:t>
      </w:r>
      <w:r w:rsidR="0023007E" w:rsidRPr="004A2860">
        <w:rPr>
          <w:bCs/>
          <w:sz w:val="28"/>
          <w:szCs w:val="26"/>
        </w:rPr>
        <w:t xml:space="preserve"> </w:t>
      </w:r>
      <w:r w:rsidR="00D82799" w:rsidRPr="00D82799">
        <w:rPr>
          <w:bCs/>
          <w:sz w:val="28"/>
          <w:szCs w:val="26"/>
        </w:rPr>
        <w:t>«Об утверждении Программы комплексного развития транспортной инфраструктуры Петрозаводского городского округа на 2017-2020 годы с перспективой развития до 2025 года»</w:t>
      </w:r>
    </w:p>
    <w:p w:rsidR="00D82799" w:rsidRPr="004A2860" w:rsidRDefault="00D82799" w:rsidP="00D82799">
      <w:pPr>
        <w:jc w:val="center"/>
        <w:rPr>
          <w:sz w:val="28"/>
          <w:szCs w:val="26"/>
        </w:rPr>
      </w:pPr>
    </w:p>
    <w:p w:rsidR="00843EB0" w:rsidRPr="004A2860" w:rsidRDefault="004A2860" w:rsidP="00AC6EE1">
      <w:pPr>
        <w:ind w:firstLine="851"/>
        <w:jc w:val="both"/>
        <w:rPr>
          <w:sz w:val="28"/>
          <w:szCs w:val="26"/>
        </w:rPr>
      </w:pPr>
      <w:r w:rsidRPr="004A2860">
        <w:rPr>
          <w:sz w:val="28"/>
          <w:szCs w:val="26"/>
        </w:rPr>
        <w:t>На основании</w:t>
      </w:r>
      <w:r w:rsidR="00AC6EE1" w:rsidRPr="004A2860">
        <w:rPr>
          <w:sz w:val="28"/>
          <w:szCs w:val="26"/>
        </w:rPr>
        <w:t xml:space="preserve"> Федеральн</w:t>
      </w:r>
      <w:r w:rsidRPr="004A2860">
        <w:rPr>
          <w:sz w:val="28"/>
          <w:szCs w:val="26"/>
        </w:rPr>
        <w:t>ого</w:t>
      </w:r>
      <w:r w:rsidR="00AC6EE1" w:rsidRPr="004A2860">
        <w:rPr>
          <w:sz w:val="28"/>
          <w:szCs w:val="26"/>
        </w:rPr>
        <w:t xml:space="preserve">  закон</w:t>
      </w:r>
      <w:r w:rsidRPr="004A2860">
        <w:rPr>
          <w:sz w:val="28"/>
          <w:szCs w:val="26"/>
        </w:rPr>
        <w:t>а</w:t>
      </w:r>
      <w:r w:rsidR="00AC6EE1" w:rsidRPr="004A2860">
        <w:rPr>
          <w:sz w:val="28"/>
          <w:szCs w:val="26"/>
        </w:rPr>
        <w:t xml:space="preserve"> от 06.10.2003 № 131-ФЗ «Об общих принципах организации местного самоуправления в Российской Федерации», Решени</w:t>
      </w:r>
      <w:r w:rsidRPr="004A2860">
        <w:rPr>
          <w:sz w:val="28"/>
          <w:szCs w:val="26"/>
        </w:rPr>
        <w:t>я</w:t>
      </w:r>
      <w:r w:rsidR="00AC6EE1" w:rsidRPr="004A2860">
        <w:rPr>
          <w:sz w:val="28"/>
          <w:szCs w:val="26"/>
        </w:rPr>
        <w:t xml:space="preserve"> Петрозаводского городского Совета  от  28.02.2012   № 27/09-146 «Об утверждении Порядка организации и проведения публичных слушаний в Петрозаводском городском округе» </w:t>
      </w:r>
      <w:r w:rsidR="00843EB0" w:rsidRPr="004A2860">
        <w:rPr>
          <w:sz w:val="28"/>
          <w:szCs w:val="26"/>
        </w:rPr>
        <w:t xml:space="preserve">проекты </w:t>
      </w:r>
      <w:r w:rsidR="00AC6EE1" w:rsidRPr="004A2860">
        <w:rPr>
          <w:sz w:val="28"/>
          <w:szCs w:val="26"/>
        </w:rPr>
        <w:t>планов и программ развития Петрозаводского городского округа выносятся</w:t>
      </w:r>
      <w:r w:rsidR="00F24B06" w:rsidRPr="004A2860">
        <w:rPr>
          <w:sz w:val="28"/>
          <w:szCs w:val="26"/>
        </w:rPr>
        <w:t xml:space="preserve"> на </w:t>
      </w:r>
      <w:r w:rsidR="00556582">
        <w:rPr>
          <w:sz w:val="28"/>
          <w:szCs w:val="26"/>
        </w:rPr>
        <w:t>публичные слушания</w:t>
      </w:r>
      <w:r w:rsidR="00843EB0" w:rsidRPr="004A2860">
        <w:rPr>
          <w:sz w:val="28"/>
          <w:szCs w:val="26"/>
        </w:rPr>
        <w:t>.</w:t>
      </w:r>
    </w:p>
    <w:p w:rsidR="00AC6EE1" w:rsidRPr="004A2860" w:rsidRDefault="00AC6EE1" w:rsidP="00AC6EE1">
      <w:pPr>
        <w:ind w:hanging="38"/>
        <w:jc w:val="both"/>
        <w:rPr>
          <w:sz w:val="28"/>
          <w:szCs w:val="26"/>
        </w:rPr>
      </w:pPr>
      <w:r w:rsidRPr="004A2860">
        <w:rPr>
          <w:sz w:val="28"/>
          <w:szCs w:val="26"/>
        </w:rPr>
        <w:tab/>
      </w:r>
      <w:r w:rsidRPr="004A2860">
        <w:rPr>
          <w:sz w:val="28"/>
          <w:szCs w:val="26"/>
        </w:rPr>
        <w:tab/>
      </w:r>
      <w:proofErr w:type="gramStart"/>
      <w:r w:rsidRPr="004A2860">
        <w:rPr>
          <w:sz w:val="28"/>
          <w:szCs w:val="26"/>
        </w:rPr>
        <w:t xml:space="preserve">Проект Программы комплексного развития транспортной инфраструктуры подготовлен </w:t>
      </w:r>
      <w:r w:rsidR="004A2860" w:rsidRPr="004A2860">
        <w:rPr>
          <w:sz w:val="28"/>
          <w:szCs w:val="26"/>
        </w:rPr>
        <w:t>в соответствии с п</w:t>
      </w:r>
      <w:r w:rsidRPr="004A2860">
        <w:rPr>
          <w:sz w:val="28"/>
          <w:szCs w:val="26"/>
        </w:rPr>
        <w:t>остановлени</w:t>
      </w:r>
      <w:r w:rsidR="004A2860" w:rsidRPr="004A2860">
        <w:rPr>
          <w:sz w:val="28"/>
          <w:szCs w:val="26"/>
        </w:rPr>
        <w:t>ем</w:t>
      </w:r>
      <w:r w:rsidRPr="004A2860">
        <w:rPr>
          <w:sz w:val="28"/>
          <w:szCs w:val="26"/>
        </w:rPr>
        <w:t xml:space="preserve">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r w:rsidR="004A2860" w:rsidRPr="004A2860">
        <w:rPr>
          <w:sz w:val="28"/>
          <w:szCs w:val="26"/>
        </w:rPr>
        <w:t xml:space="preserve">, </w:t>
      </w:r>
      <w:r w:rsidRPr="004A2860">
        <w:rPr>
          <w:sz w:val="28"/>
          <w:szCs w:val="26"/>
        </w:rPr>
        <w:t xml:space="preserve"> </w:t>
      </w:r>
      <w:r w:rsidR="004A2860" w:rsidRPr="004A2860">
        <w:rPr>
          <w:sz w:val="28"/>
          <w:szCs w:val="26"/>
        </w:rPr>
        <w:t xml:space="preserve">п. 26 </w:t>
      </w:r>
      <w:r w:rsidRPr="004A2860">
        <w:rPr>
          <w:sz w:val="28"/>
          <w:szCs w:val="26"/>
        </w:rPr>
        <w:t>Градостроительн</w:t>
      </w:r>
      <w:r w:rsidR="004A2860" w:rsidRPr="004A2860">
        <w:rPr>
          <w:sz w:val="28"/>
          <w:szCs w:val="26"/>
        </w:rPr>
        <w:t>ого</w:t>
      </w:r>
      <w:r w:rsidRPr="004A2860">
        <w:rPr>
          <w:sz w:val="28"/>
          <w:szCs w:val="26"/>
        </w:rPr>
        <w:t xml:space="preserve"> кодекс</w:t>
      </w:r>
      <w:r w:rsidR="004A2860" w:rsidRPr="004A2860">
        <w:rPr>
          <w:sz w:val="28"/>
          <w:szCs w:val="26"/>
        </w:rPr>
        <w:t>а Российской Федерации и Генеральным планом города в границах территории Петрозаводского городского округа, утвержденным Решением Петрозаводского городского Совета от 11.07.2008 №</w:t>
      </w:r>
      <w:r w:rsidR="004A2860" w:rsidRPr="004A2860">
        <w:rPr>
          <w:sz w:val="28"/>
          <w:szCs w:val="26"/>
          <w:lang w:val="en-US"/>
        </w:rPr>
        <w:t> XXVI</w:t>
      </w:r>
      <w:r w:rsidR="004A2860" w:rsidRPr="004A2860">
        <w:rPr>
          <w:sz w:val="28"/>
          <w:szCs w:val="26"/>
        </w:rPr>
        <w:t>/</w:t>
      </w:r>
      <w:r w:rsidR="004A2860" w:rsidRPr="004A2860">
        <w:rPr>
          <w:sz w:val="28"/>
          <w:szCs w:val="26"/>
          <w:lang w:val="en-US"/>
        </w:rPr>
        <w:t>XX</w:t>
      </w:r>
      <w:r w:rsidR="004A2860" w:rsidRPr="004A2860">
        <w:rPr>
          <w:sz w:val="28"/>
          <w:szCs w:val="26"/>
        </w:rPr>
        <w:t>-361.</w:t>
      </w:r>
      <w:proofErr w:type="gramEnd"/>
    </w:p>
    <w:p w:rsidR="00130A35" w:rsidRDefault="004A2860" w:rsidP="004A2860">
      <w:pPr>
        <w:ind w:firstLine="851"/>
        <w:jc w:val="both"/>
        <w:rPr>
          <w:sz w:val="28"/>
          <w:szCs w:val="26"/>
        </w:rPr>
      </w:pPr>
      <w:r w:rsidRPr="004A2860">
        <w:rPr>
          <w:sz w:val="28"/>
          <w:szCs w:val="26"/>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r w:rsidR="00130A35">
        <w:rPr>
          <w:sz w:val="28"/>
          <w:szCs w:val="26"/>
        </w:rPr>
        <w:t xml:space="preserve">        </w:t>
      </w:r>
    </w:p>
    <w:p w:rsidR="004A2860" w:rsidRPr="004A2860" w:rsidRDefault="004A2860" w:rsidP="004A2860">
      <w:pPr>
        <w:ind w:firstLine="851"/>
        <w:jc w:val="both"/>
        <w:rPr>
          <w:sz w:val="28"/>
          <w:szCs w:val="26"/>
        </w:rPr>
      </w:pPr>
      <w:r w:rsidRPr="004A2860">
        <w:rPr>
          <w:sz w:val="28"/>
          <w:szCs w:val="26"/>
        </w:rPr>
        <w:t xml:space="preserve">Основными целями Программы являются: </w:t>
      </w:r>
    </w:p>
    <w:p w:rsidR="004A2860" w:rsidRPr="004A2860" w:rsidRDefault="004A2860" w:rsidP="004A2860">
      <w:pPr>
        <w:ind w:firstLine="851"/>
        <w:jc w:val="both"/>
        <w:rPr>
          <w:sz w:val="28"/>
          <w:szCs w:val="26"/>
        </w:rPr>
      </w:pPr>
      <w:r w:rsidRPr="004A2860">
        <w:rPr>
          <w:sz w:val="28"/>
          <w:szCs w:val="26"/>
        </w:rPr>
        <w:t xml:space="preserve">- 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rsidR="004A2860" w:rsidRPr="004A2860" w:rsidRDefault="004A2860" w:rsidP="004A2860">
      <w:pPr>
        <w:ind w:firstLine="851"/>
        <w:jc w:val="both"/>
        <w:rPr>
          <w:sz w:val="28"/>
          <w:szCs w:val="26"/>
        </w:rPr>
      </w:pPr>
      <w:r w:rsidRPr="004A2860">
        <w:rPr>
          <w:sz w:val="28"/>
          <w:szCs w:val="26"/>
        </w:rPr>
        <w:t xml:space="preserve">-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 </w:t>
      </w:r>
    </w:p>
    <w:p w:rsidR="004A2860" w:rsidRPr="004A2860" w:rsidRDefault="004A2860" w:rsidP="004A2860">
      <w:pPr>
        <w:ind w:firstLine="851"/>
        <w:jc w:val="both"/>
        <w:rPr>
          <w:sz w:val="28"/>
          <w:szCs w:val="26"/>
        </w:rPr>
      </w:pPr>
      <w:r w:rsidRPr="004A2860">
        <w:rPr>
          <w:sz w:val="28"/>
          <w:szCs w:val="26"/>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4A2860" w:rsidRPr="004A2860" w:rsidRDefault="004A2860" w:rsidP="004A2860">
      <w:pPr>
        <w:ind w:firstLine="851"/>
        <w:jc w:val="both"/>
        <w:rPr>
          <w:sz w:val="28"/>
          <w:szCs w:val="26"/>
        </w:rPr>
      </w:pPr>
      <w:r w:rsidRPr="004A2860">
        <w:rPr>
          <w:sz w:val="28"/>
          <w:szCs w:val="26"/>
        </w:rPr>
        <w:t xml:space="preserve">- развитие транспортной инфраструктуры, сбалансированное с градостроительной деятельностью в муниципальном образовании; </w:t>
      </w:r>
    </w:p>
    <w:p w:rsidR="004A2860" w:rsidRPr="004A2860" w:rsidRDefault="004A2860" w:rsidP="004A2860">
      <w:pPr>
        <w:ind w:firstLine="851"/>
        <w:jc w:val="both"/>
        <w:rPr>
          <w:sz w:val="28"/>
          <w:szCs w:val="26"/>
        </w:rPr>
      </w:pPr>
      <w:r w:rsidRPr="004A2860">
        <w:rPr>
          <w:sz w:val="28"/>
          <w:szCs w:val="26"/>
        </w:rPr>
        <w:t xml:space="preserve">- обеспечение условий для управления транспортным спросом; </w:t>
      </w:r>
    </w:p>
    <w:p w:rsidR="004A2860" w:rsidRPr="004A2860" w:rsidRDefault="004A2860" w:rsidP="004A2860">
      <w:pPr>
        <w:ind w:firstLine="851"/>
        <w:jc w:val="both"/>
        <w:rPr>
          <w:sz w:val="28"/>
          <w:szCs w:val="26"/>
        </w:rPr>
      </w:pPr>
      <w:r w:rsidRPr="004A2860">
        <w:rPr>
          <w:sz w:val="28"/>
          <w:szCs w:val="26"/>
        </w:rPr>
        <w:t xml:space="preserve">-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4A2860" w:rsidRPr="004A2860" w:rsidRDefault="004A2860" w:rsidP="004A2860">
      <w:pPr>
        <w:ind w:firstLine="851"/>
        <w:jc w:val="both"/>
        <w:rPr>
          <w:sz w:val="28"/>
          <w:szCs w:val="26"/>
        </w:rPr>
      </w:pPr>
      <w:r w:rsidRPr="004A2860">
        <w:rPr>
          <w:sz w:val="28"/>
          <w:szCs w:val="26"/>
        </w:rPr>
        <w:t xml:space="preserve">- создание приоритетных условий движения транспортных средств общего пользования по отношению к иным транспортным средствам; </w:t>
      </w:r>
    </w:p>
    <w:p w:rsidR="004A2860" w:rsidRPr="004A2860" w:rsidRDefault="004A2860" w:rsidP="004A2860">
      <w:pPr>
        <w:ind w:firstLine="851"/>
        <w:jc w:val="both"/>
        <w:rPr>
          <w:sz w:val="28"/>
          <w:szCs w:val="26"/>
        </w:rPr>
      </w:pPr>
      <w:r w:rsidRPr="004A2860">
        <w:rPr>
          <w:sz w:val="28"/>
          <w:szCs w:val="26"/>
        </w:rPr>
        <w:t xml:space="preserve">- условия для пешеходного и велосипедного передвижения населения; </w:t>
      </w:r>
    </w:p>
    <w:p w:rsidR="004A2860" w:rsidRPr="004A2860" w:rsidRDefault="004A2860" w:rsidP="004A2860">
      <w:pPr>
        <w:ind w:firstLine="851"/>
        <w:jc w:val="both"/>
        <w:rPr>
          <w:sz w:val="28"/>
          <w:szCs w:val="26"/>
        </w:rPr>
      </w:pPr>
      <w:r w:rsidRPr="004A2860">
        <w:rPr>
          <w:sz w:val="28"/>
          <w:szCs w:val="26"/>
        </w:rPr>
        <w:t xml:space="preserve">- эффективность функционирования действующей транспортной инфраструктуры. </w:t>
      </w:r>
    </w:p>
    <w:p w:rsidR="00130A35" w:rsidRDefault="00843EB0" w:rsidP="00130A35">
      <w:pPr>
        <w:ind w:firstLine="851"/>
        <w:jc w:val="both"/>
        <w:rPr>
          <w:sz w:val="28"/>
          <w:szCs w:val="26"/>
        </w:rPr>
      </w:pPr>
      <w:r w:rsidRPr="004A2860">
        <w:rPr>
          <w:sz w:val="28"/>
          <w:szCs w:val="26"/>
        </w:rPr>
        <w:lastRenderedPageBreak/>
        <w:t xml:space="preserve"> </w:t>
      </w:r>
      <w:proofErr w:type="gramStart"/>
      <w:r w:rsidR="00130A35" w:rsidRPr="00130A35">
        <w:rPr>
          <w:sz w:val="28"/>
          <w:szCs w:val="26"/>
        </w:rPr>
        <w:t xml:space="preserve">Реализация </w:t>
      </w:r>
      <w:r w:rsidR="009004BC">
        <w:rPr>
          <w:sz w:val="28"/>
          <w:szCs w:val="26"/>
        </w:rPr>
        <w:t>П</w:t>
      </w:r>
      <w:r w:rsidR="00130A35" w:rsidRPr="00130A35">
        <w:rPr>
          <w:sz w:val="28"/>
          <w:szCs w:val="26"/>
        </w:rPr>
        <w:t xml:space="preserve">рограммы </w:t>
      </w:r>
      <w:r w:rsidR="00130A35">
        <w:rPr>
          <w:sz w:val="28"/>
          <w:szCs w:val="26"/>
        </w:rPr>
        <w:t xml:space="preserve">будет </w:t>
      </w:r>
      <w:r w:rsidR="00130A35" w:rsidRPr="00130A35">
        <w:rPr>
          <w:sz w:val="28"/>
          <w:szCs w:val="26"/>
        </w:rPr>
        <w:t>осуществлят</w:t>
      </w:r>
      <w:r w:rsidR="00130A35">
        <w:rPr>
          <w:sz w:val="28"/>
          <w:szCs w:val="26"/>
        </w:rPr>
        <w:t>ь</w:t>
      </w:r>
      <w:r w:rsidR="00130A35" w:rsidRPr="00130A35">
        <w:rPr>
          <w:sz w:val="28"/>
          <w:szCs w:val="26"/>
        </w:rPr>
        <w:t xml:space="preserve">ся в рамках мероприятий государственной программы Республики Карелия «Развитие транспортной системы в Республики </w:t>
      </w:r>
      <w:r w:rsidR="00130A35">
        <w:rPr>
          <w:sz w:val="28"/>
          <w:szCs w:val="26"/>
        </w:rPr>
        <w:t>К</w:t>
      </w:r>
      <w:r w:rsidR="00130A35" w:rsidRPr="00130A35">
        <w:rPr>
          <w:sz w:val="28"/>
          <w:szCs w:val="26"/>
        </w:rPr>
        <w:t xml:space="preserve">арелия на 2014-2020 годы», Федеральной целевой программы «Развитие Республики Карелия на период до 2020 года», через систему программных мероприятий муниципальной программы Петрозаводского городского округа «Развитие транспортной системы Петрозаводского городского округа», утвержденной постановлением Администрации Петрозаводского городского округа от 30.12.2014 № 7015. </w:t>
      </w:r>
      <w:proofErr w:type="gramEnd"/>
    </w:p>
    <w:p w:rsidR="00130A35" w:rsidRPr="00130A35" w:rsidRDefault="00130A35" w:rsidP="00130A35">
      <w:pPr>
        <w:ind w:firstLine="851"/>
        <w:jc w:val="both"/>
        <w:rPr>
          <w:sz w:val="28"/>
          <w:szCs w:val="26"/>
        </w:rPr>
      </w:pPr>
      <w:bookmarkStart w:id="0" w:name="_GoBack"/>
      <w:bookmarkEnd w:id="0"/>
    </w:p>
    <w:p w:rsidR="00843EB0" w:rsidRPr="004A2860" w:rsidRDefault="00843EB0" w:rsidP="00AC6EE1">
      <w:pPr>
        <w:ind w:firstLine="851"/>
        <w:jc w:val="both"/>
        <w:rPr>
          <w:sz w:val="28"/>
          <w:szCs w:val="26"/>
        </w:rPr>
      </w:pPr>
    </w:p>
    <w:p w:rsidR="00843EB0" w:rsidRPr="004A2860" w:rsidRDefault="00843EB0" w:rsidP="00843EB0">
      <w:pPr>
        <w:ind w:firstLine="851"/>
        <w:jc w:val="both"/>
        <w:rPr>
          <w:sz w:val="22"/>
        </w:rPr>
      </w:pPr>
    </w:p>
    <w:p w:rsidR="00843EB0" w:rsidRPr="004A2860" w:rsidRDefault="00843EB0" w:rsidP="00843EB0">
      <w:pPr>
        <w:ind w:firstLine="851"/>
        <w:jc w:val="both"/>
        <w:rPr>
          <w:sz w:val="22"/>
        </w:rPr>
      </w:pPr>
    </w:p>
    <w:p w:rsidR="00843EB0" w:rsidRPr="004A2860" w:rsidRDefault="00843EB0" w:rsidP="00843EB0">
      <w:pPr>
        <w:jc w:val="both"/>
        <w:rPr>
          <w:sz w:val="28"/>
          <w:szCs w:val="24"/>
        </w:rPr>
      </w:pPr>
    </w:p>
    <w:p w:rsidR="00843EB0" w:rsidRPr="004A2860" w:rsidRDefault="00843EB0" w:rsidP="00843EB0">
      <w:pPr>
        <w:jc w:val="both"/>
        <w:rPr>
          <w:sz w:val="28"/>
          <w:szCs w:val="24"/>
        </w:rPr>
      </w:pPr>
    </w:p>
    <w:tbl>
      <w:tblPr>
        <w:tblW w:w="10314" w:type="dxa"/>
        <w:tblLook w:val="04A0" w:firstRow="1" w:lastRow="0" w:firstColumn="1" w:lastColumn="0" w:noHBand="0" w:noVBand="1"/>
      </w:tblPr>
      <w:tblGrid>
        <w:gridCol w:w="5881"/>
        <w:gridCol w:w="4433"/>
      </w:tblGrid>
      <w:tr w:rsidR="00843EB0" w:rsidRPr="004A2860" w:rsidTr="00D82799">
        <w:trPr>
          <w:trHeight w:val="1254"/>
        </w:trPr>
        <w:tc>
          <w:tcPr>
            <w:tcW w:w="5881" w:type="dxa"/>
            <w:hideMark/>
          </w:tcPr>
          <w:p w:rsidR="002917F1" w:rsidRPr="004A2860" w:rsidRDefault="004A2860" w:rsidP="002917F1">
            <w:pPr>
              <w:rPr>
                <w:sz w:val="28"/>
                <w:szCs w:val="26"/>
                <w:lang w:eastAsia="en-US"/>
              </w:rPr>
            </w:pPr>
            <w:r w:rsidRPr="004A2860">
              <w:rPr>
                <w:sz w:val="28"/>
                <w:szCs w:val="26"/>
                <w:lang w:eastAsia="en-US"/>
              </w:rPr>
              <w:t>З</w:t>
            </w:r>
            <w:r w:rsidR="00843EB0" w:rsidRPr="004A2860">
              <w:rPr>
                <w:sz w:val="28"/>
                <w:szCs w:val="26"/>
                <w:lang w:eastAsia="en-US"/>
              </w:rPr>
              <w:t>аместител</w:t>
            </w:r>
            <w:r w:rsidRPr="004A2860">
              <w:rPr>
                <w:sz w:val="28"/>
                <w:szCs w:val="26"/>
                <w:lang w:eastAsia="en-US"/>
              </w:rPr>
              <w:t>ь</w:t>
            </w:r>
            <w:r w:rsidR="002917F1" w:rsidRPr="004A2860">
              <w:rPr>
                <w:sz w:val="28"/>
                <w:szCs w:val="26"/>
                <w:lang w:eastAsia="en-US"/>
              </w:rPr>
              <w:t xml:space="preserve"> главы Администрации </w:t>
            </w:r>
          </w:p>
          <w:p w:rsidR="00843EB0" w:rsidRPr="004A2860" w:rsidRDefault="002917F1" w:rsidP="004A2860">
            <w:pPr>
              <w:rPr>
                <w:sz w:val="28"/>
                <w:szCs w:val="26"/>
                <w:lang w:eastAsia="en-US"/>
              </w:rPr>
            </w:pPr>
            <w:r w:rsidRPr="004A2860">
              <w:rPr>
                <w:sz w:val="28"/>
                <w:szCs w:val="26"/>
                <w:lang w:eastAsia="en-US"/>
              </w:rPr>
              <w:t>Петрозаводского городского округа -</w:t>
            </w:r>
            <w:r w:rsidR="00843EB0" w:rsidRPr="004A2860">
              <w:rPr>
                <w:sz w:val="28"/>
                <w:szCs w:val="26"/>
                <w:lang w:eastAsia="en-US"/>
              </w:rPr>
              <w:t xml:space="preserve"> председател</w:t>
            </w:r>
            <w:r w:rsidR="004A2860" w:rsidRPr="004A2860">
              <w:rPr>
                <w:sz w:val="28"/>
                <w:szCs w:val="26"/>
                <w:lang w:eastAsia="en-US"/>
              </w:rPr>
              <w:t>ь</w:t>
            </w:r>
            <w:r w:rsidR="00843EB0" w:rsidRPr="004A2860">
              <w:rPr>
                <w:sz w:val="28"/>
                <w:szCs w:val="26"/>
                <w:lang w:eastAsia="en-US"/>
              </w:rPr>
              <w:t xml:space="preserve"> комитета экономики и управления муниципальным имуществом </w:t>
            </w:r>
          </w:p>
        </w:tc>
        <w:tc>
          <w:tcPr>
            <w:tcW w:w="4433" w:type="dxa"/>
          </w:tcPr>
          <w:p w:rsidR="00843EB0" w:rsidRPr="004A2860" w:rsidRDefault="00843EB0" w:rsidP="00CA6A90">
            <w:pPr>
              <w:spacing w:line="276" w:lineRule="auto"/>
              <w:jc w:val="center"/>
              <w:rPr>
                <w:sz w:val="28"/>
                <w:szCs w:val="26"/>
                <w:lang w:eastAsia="en-US"/>
              </w:rPr>
            </w:pPr>
          </w:p>
          <w:p w:rsidR="00843EB0" w:rsidRPr="004A2860" w:rsidRDefault="00843EB0" w:rsidP="00CA6A90">
            <w:pPr>
              <w:spacing w:line="276" w:lineRule="auto"/>
              <w:jc w:val="center"/>
              <w:rPr>
                <w:sz w:val="28"/>
                <w:szCs w:val="26"/>
                <w:lang w:eastAsia="en-US"/>
              </w:rPr>
            </w:pPr>
          </w:p>
          <w:p w:rsidR="00843EB0" w:rsidRPr="004A2860" w:rsidRDefault="002B35C6" w:rsidP="004A2860">
            <w:pPr>
              <w:spacing w:line="276" w:lineRule="auto"/>
              <w:jc w:val="center"/>
              <w:rPr>
                <w:sz w:val="28"/>
                <w:szCs w:val="26"/>
                <w:lang w:eastAsia="en-US"/>
              </w:rPr>
            </w:pPr>
            <w:r w:rsidRPr="004A2860">
              <w:rPr>
                <w:sz w:val="28"/>
                <w:szCs w:val="26"/>
                <w:lang w:eastAsia="en-US"/>
              </w:rPr>
              <w:t xml:space="preserve">                        </w:t>
            </w:r>
            <w:r w:rsidR="00D82799">
              <w:rPr>
                <w:sz w:val="28"/>
                <w:szCs w:val="26"/>
                <w:lang w:eastAsia="en-US"/>
              </w:rPr>
              <w:t xml:space="preserve">          </w:t>
            </w:r>
            <w:r w:rsidRPr="004A2860">
              <w:rPr>
                <w:sz w:val="28"/>
                <w:szCs w:val="26"/>
                <w:lang w:eastAsia="en-US"/>
              </w:rPr>
              <w:t xml:space="preserve"> </w:t>
            </w:r>
            <w:r w:rsidR="004A2860" w:rsidRPr="004A2860">
              <w:rPr>
                <w:sz w:val="28"/>
                <w:szCs w:val="26"/>
                <w:lang w:eastAsia="en-US"/>
              </w:rPr>
              <w:t>А.В. Иванов</w:t>
            </w:r>
          </w:p>
        </w:tc>
      </w:tr>
    </w:tbl>
    <w:p w:rsidR="00843EB0" w:rsidRPr="004A2860" w:rsidRDefault="00843EB0" w:rsidP="00843EB0">
      <w:pPr>
        <w:rPr>
          <w:sz w:val="28"/>
          <w:szCs w:val="26"/>
        </w:rPr>
      </w:pPr>
    </w:p>
    <w:p w:rsidR="00805263" w:rsidRPr="00107BA7" w:rsidRDefault="00805263" w:rsidP="00843EB0">
      <w:pPr>
        <w:ind w:firstLine="709"/>
        <w:jc w:val="both"/>
        <w:rPr>
          <w:sz w:val="26"/>
          <w:szCs w:val="26"/>
        </w:rPr>
      </w:pPr>
    </w:p>
    <w:sectPr w:rsidR="00805263" w:rsidRPr="00107BA7" w:rsidSect="00D8279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94"/>
    <w:multiLevelType w:val="hybridMultilevel"/>
    <w:tmpl w:val="ABB6F4D6"/>
    <w:lvl w:ilvl="0" w:tplc="3F7A9750">
      <w:start w:val="1"/>
      <w:numFmt w:val="decimal"/>
      <w:suff w:val="space"/>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06"/>
    <w:rsid w:val="00043295"/>
    <w:rsid w:val="000E72E4"/>
    <w:rsid w:val="00107BA7"/>
    <w:rsid w:val="00130A35"/>
    <w:rsid w:val="00162506"/>
    <w:rsid w:val="001C791B"/>
    <w:rsid w:val="001F32E0"/>
    <w:rsid w:val="002102D7"/>
    <w:rsid w:val="00217DD6"/>
    <w:rsid w:val="0023007E"/>
    <w:rsid w:val="00251499"/>
    <w:rsid w:val="002817B4"/>
    <w:rsid w:val="002917F1"/>
    <w:rsid w:val="002B35C6"/>
    <w:rsid w:val="003335C0"/>
    <w:rsid w:val="00362B59"/>
    <w:rsid w:val="00377EA7"/>
    <w:rsid w:val="004A2860"/>
    <w:rsid w:val="004E7AA2"/>
    <w:rsid w:val="00556582"/>
    <w:rsid w:val="006630D8"/>
    <w:rsid w:val="00686860"/>
    <w:rsid w:val="00697E3F"/>
    <w:rsid w:val="00725822"/>
    <w:rsid w:val="007C7DCF"/>
    <w:rsid w:val="007E3B99"/>
    <w:rsid w:val="007E64A9"/>
    <w:rsid w:val="00805263"/>
    <w:rsid w:val="00843EB0"/>
    <w:rsid w:val="008B0BD9"/>
    <w:rsid w:val="008B263E"/>
    <w:rsid w:val="009004BC"/>
    <w:rsid w:val="009947C9"/>
    <w:rsid w:val="00A862F0"/>
    <w:rsid w:val="00A91A7A"/>
    <w:rsid w:val="00AC6EE1"/>
    <w:rsid w:val="00AE1D7A"/>
    <w:rsid w:val="00B27640"/>
    <w:rsid w:val="00B72554"/>
    <w:rsid w:val="00B77EC4"/>
    <w:rsid w:val="00C20C25"/>
    <w:rsid w:val="00C24A95"/>
    <w:rsid w:val="00CD339C"/>
    <w:rsid w:val="00CE4F8E"/>
    <w:rsid w:val="00D0107D"/>
    <w:rsid w:val="00D82799"/>
    <w:rsid w:val="00E45E8F"/>
    <w:rsid w:val="00EA7034"/>
    <w:rsid w:val="00F2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2E4"/>
    <w:pPr>
      <w:ind w:left="720"/>
      <w:contextualSpacing/>
    </w:pPr>
    <w:rPr>
      <w:sz w:val="24"/>
    </w:rPr>
  </w:style>
  <w:style w:type="paragraph" w:customStyle="1" w:styleId="ConsPlusNormal">
    <w:name w:val="ConsPlusNormal"/>
    <w:rsid w:val="000E7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2102D7"/>
    <w:rPr>
      <w:strike w:val="0"/>
      <w:dstrike w:val="0"/>
      <w:color w:val="666699"/>
      <w:u w:val="none"/>
      <w:effect w:val="none"/>
    </w:rPr>
  </w:style>
  <w:style w:type="paragraph" w:styleId="a5">
    <w:name w:val="Balloon Text"/>
    <w:basedOn w:val="a"/>
    <w:link w:val="a6"/>
    <w:uiPriority w:val="99"/>
    <w:semiHidden/>
    <w:unhideWhenUsed/>
    <w:rsid w:val="007C7DCF"/>
    <w:rPr>
      <w:rFonts w:ascii="Tahoma" w:hAnsi="Tahoma" w:cs="Tahoma"/>
      <w:sz w:val="16"/>
      <w:szCs w:val="16"/>
    </w:rPr>
  </w:style>
  <w:style w:type="character" w:customStyle="1" w:styleId="a6">
    <w:name w:val="Текст выноски Знак"/>
    <w:basedOn w:val="a0"/>
    <w:link w:val="a5"/>
    <w:uiPriority w:val="99"/>
    <w:semiHidden/>
    <w:rsid w:val="007C7D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2E4"/>
    <w:pPr>
      <w:ind w:left="720"/>
      <w:contextualSpacing/>
    </w:pPr>
    <w:rPr>
      <w:sz w:val="24"/>
    </w:rPr>
  </w:style>
  <w:style w:type="paragraph" w:customStyle="1" w:styleId="ConsPlusNormal">
    <w:name w:val="ConsPlusNormal"/>
    <w:rsid w:val="000E7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2102D7"/>
    <w:rPr>
      <w:strike w:val="0"/>
      <w:dstrike w:val="0"/>
      <w:color w:val="666699"/>
      <w:u w:val="none"/>
      <w:effect w:val="none"/>
    </w:rPr>
  </w:style>
  <w:style w:type="paragraph" w:styleId="a5">
    <w:name w:val="Balloon Text"/>
    <w:basedOn w:val="a"/>
    <w:link w:val="a6"/>
    <w:uiPriority w:val="99"/>
    <w:semiHidden/>
    <w:unhideWhenUsed/>
    <w:rsid w:val="007C7DCF"/>
    <w:rPr>
      <w:rFonts w:ascii="Tahoma" w:hAnsi="Tahoma" w:cs="Tahoma"/>
      <w:sz w:val="16"/>
      <w:szCs w:val="16"/>
    </w:rPr>
  </w:style>
  <w:style w:type="character" w:customStyle="1" w:styleId="a6">
    <w:name w:val="Текст выноски Знак"/>
    <w:basedOn w:val="a0"/>
    <w:link w:val="a5"/>
    <w:uiPriority w:val="99"/>
    <w:semiHidden/>
    <w:rsid w:val="007C7D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130">
      <w:bodyDiv w:val="1"/>
      <w:marLeft w:val="0"/>
      <w:marRight w:val="0"/>
      <w:marTop w:val="0"/>
      <w:marBottom w:val="0"/>
      <w:divBdr>
        <w:top w:val="none" w:sz="0" w:space="0" w:color="auto"/>
        <w:left w:val="none" w:sz="0" w:space="0" w:color="auto"/>
        <w:bottom w:val="none" w:sz="0" w:space="0" w:color="auto"/>
        <w:right w:val="none" w:sz="0" w:space="0" w:color="auto"/>
      </w:divBdr>
    </w:div>
    <w:div w:id="1998074272">
      <w:bodyDiv w:val="1"/>
      <w:marLeft w:val="0"/>
      <w:marRight w:val="0"/>
      <w:marTop w:val="0"/>
      <w:marBottom w:val="0"/>
      <w:divBdr>
        <w:top w:val="none" w:sz="0" w:space="0" w:color="auto"/>
        <w:left w:val="none" w:sz="0" w:space="0" w:color="auto"/>
        <w:bottom w:val="none" w:sz="0" w:space="0" w:color="auto"/>
        <w:right w:val="none" w:sz="0" w:space="0" w:color="auto"/>
      </w:divBdr>
      <w:divsChild>
        <w:div w:id="1906378615">
          <w:marLeft w:val="0"/>
          <w:marRight w:val="0"/>
          <w:marTop w:val="0"/>
          <w:marBottom w:val="0"/>
          <w:divBdr>
            <w:top w:val="none" w:sz="0" w:space="0" w:color="auto"/>
            <w:left w:val="none" w:sz="0" w:space="0" w:color="auto"/>
            <w:bottom w:val="none" w:sz="0" w:space="0" w:color="auto"/>
            <w:right w:val="none" w:sz="0" w:space="0" w:color="auto"/>
          </w:divBdr>
          <w:divsChild>
            <w:div w:id="1463040604">
              <w:marLeft w:val="0"/>
              <w:marRight w:val="0"/>
              <w:marTop w:val="0"/>
              <w:marBottom w:val="0"/>
              <w:divBdr>
                <w:top w:val="none" w:sz="0" w:space="0" w:color="auto"/>
                <w:left w:val="none" w:sz="0" w:space="0" w:color="auto"/>
                <w:bottom w:val="none" w:sz="0" w:space="0" w:color="auto"/>
                <w:right w:val="none" w:sz="0" w:space="0" w:color="auto"/>
              </w:divBdr>
              <w:divsChild>
                <w:div w:id="1422526633">
                  <w:marLeft w:val="0"/>
                  <w:marRight w:val="0"/>
                  <w:marTop w:val="120"/>
                  <w:marBottom w:val="0"/>
                  <w:divBdr>
                    <w:top w:val="none" w:sz="0" w:space="0" w:color="auto"/>
                    <w:left w:val="none" w:sz="0" w:space="0" w:color="auto"/>
                    <w:bottom w:val="none" w:sz="0" w:space="0" w:color="auto"/>
                    <w:right w:val="none" w:sz="0" w:space="0" w:color="auto"/>
                  </w:divBdr>
                </w:div>
                <w:div w:id="1265650951">
                  <w:marLeft w:val="0"/>
                  <w:marRight w:val="0"/>
                  <w:marTop w:val="120"/>
                  <w:marBottom w:val="0"/>
                  <w:divBdr>
                    <w:top w:val="none" w:sz="0" w:space="0" w:color="auto"/>
                    <w:left w:val="none" w:sz="0" w:space="0" w:color="auto"/>
                    <w:bottom w:val="none" w:sz="0" w:space="0" w:color="auto"/>
                    <w:right w:val="none" w:sz="0" w:space="0" w:color="auto"/>
                  </w:divBdr>
                </w:div>
                <w:div w:id="9104266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Прохоренко Виктория</cp:lastModifiedBy>
  <cp:revision>7</cp:revision>
  <cp:lastPrinted>2017-12-05T08:28:00Z</cp:lastPrinted>
  <dcterms:created xsi:type="dcterms:W3CDTF">2017-11-01T06:48:00Z</dcterms:created>
  <dcterms:modified xsi:type="dcterms:W3CDTF">2017-12-05T13:56:00Z</dcterms:modified>
</cp:coreProperties>
</file>