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6" w:rsidRPr="00B50687" w:rsidRDefault="004D53A6" w:rsidP="004D53A6">
      <w:pPr>
        <w:spacing w:line="240" w:lineRule="auto"/>
        <w:ind w:firstLine="0"/>
        <w:jc w:val="center"/>
        <w:rPr>
          <w:b/>
          <w:sz w:val="24"/>
          <w:szCs w:val="24"/>
        </w:rPr>
      </w:pPr>
      <w:r w:rsidRPr="00B50687">
        <w:rPr>
          <w:b/>
          <w:sz w:val="24"/>
          <w:szCs w:val="24"/>
        </w:rPr>
        <w:t>ПОЯСНИТЕЛЬНАЯ ЗАПИСКА</w:t>
      </w:r>
    </w:p>
    <w:p w:rsidR="004D53A6" w:rsidRPr="00B50687" w:rsidRDefault="004D53A6" w:rsidP="004D53A6">
      <w:pPr>
        <w:spacing w:line="240" w:lineRule="auto"/>
        <w:ind w:firstLine="0"/>
        <w:jc w:val="center"/>
        <w:rPr>
          <w:b/>
          <w:sz w:val="24"/>
          <w:szCs w:val="24"/>
        </w:rPr>
      </w:pPr>
      <w:r w:rsidRPr="00B50687">
        <w:rPr>
          <w:b/>
          <w:sz w:val="24"/>
          <w:szCs w:val="24"/>
        </w:rPr>
        <w:t>к проекту решения Петрозаводского городского Совета</w:t>
      </w:r>
    </w:p>
    <w:p w:rsidR="005B66A9" w:rsidRPr="00B50687" w:rsidRDefault="004D53A6" w:rsidP="004D53A6">
      <w:pPr>
        <w:spacing w:line="240" w:lineRule="auto"/>
        <w:ind w:firstLine="0"/>
        <w:jc w:val="center"/>
        <w:rPr>
          <w:b/>
          <w:sz w:val="24"/>
          <w:szCs w:val="24"/>
        </w:rPr>
      </w:pPr>
      <w:r w:rsidRPr="00B50687">
        <w:rPr>
          <w:b/>
          <w:sz w:val="24"/>
          <w:szCs w:val="24"/>
        </w:rPr>
        <w:t xml:space="preserve">«Об исполнении бюджета Петрозаводского городского округа </w:t>
      </w:r>
    </w:p>
    <w:p w:rsidR="004D53A6" w:rsidRPr="00B50687" w:rsidRDefault="004D53A6" w:rsidP="004D53A6">
      <w:pPr>
        <w:spacing w:line="240" w:lineRule="auto"/>
        <w:ind w:firstLine="0"/>
        <w:jc w:val="center"/>
        <w:rPr>
          <w:b/>
          <w:sz w:val="24"/>
          <w:szCs w:val="24"/>
        </w:rPr>
      </w:pPr>
      <w:r w:rsidRPr="00B50687">
        <w:rPr>
          <w:b/>
          <w:sz w:val="24"/>
          <w:szCs w:val="24"/>
        </w:rPr>
        <w:t>за 201</w:t>
      </w:r>
      <w:r w:rsidR="00B50687" w:rsidRPr="00B50687">
        <w:rPr>
          <w:b/>
          <w:sz w:val="24"/>
          <w:szCs w:val="24"/>
        </w:rPr>
        <w:t>7</w:t>
      </w:r>
      <w:r w:rsidRPr="00B50687">
        <w:rPr>
          <w:b/>
          <w:sz w:val="24"/>
          <w:szCs w:val="24"/>
        </w:rPr>
        <w:t xml:space="preserve"> год»</w:t>
      </w:r>
    </w:p>
    <w:p w:rsidR="004D53A6" w:rsidRPr="008314D5" w:rsidRDefault="004D53A6" w:rsidP="004D53A6">
      <w:pPr>
        <w:tabs>
          <w:tab w:val="left" w:pos="2410"/>
        </w:tabs>
        <w:spacing w:line="240" w:lineRule="auto"/>
        <w:ind w:firstLine="709"/>
        <w:rPr>
          <w:b/>
          <w:i/>
          <w:sz w:val="24"/>
          <w:szCs w:val="24"/>
          <w:highlight w:val="yellow"/>
        </w:rPr>
      </w:pPr>
    </w:p>
    <w:p w:rsidR="006F1F8E" w:rsidRPr="008314D5" w:rsidRDefault="006F1F8E" w:rsidP="004D53A6">
      <w:pPr>
        <w:tabs>
          <w:tab w:val="left" w:pos="2410"/>
        </w:tabs>
        <w:spacing w:line="240" w:lineRule="auto"/>
        <w:ind w:firstLine="709"/>
        <w:rPr>
          <w:b/>
          <w:i/>
          <w:sz w:val="24"/>
          <w:szCs w:val="24"/>
          <w:highlight w:val="yellow"/>
        </w:rPr>
      </w:pPr>
    </w:p>
    <w:p w:rsidR="002376A7" w:rsidRPr="002376A7" w:rsidRDefault="002376A7" w:rsidP="00A87023">
      <w:pPr>
        <w:tabs>
          <w:tab w:val="left" w:pos="993"/>
        </w:tabs>
        <w:spacing w:line="236" w:lineRule="auto"/>
        <w:ind w:firstLine="709"/>
        <w:rPr>
          <w:sz w:val="24"/>
          <w:szCs w:val="24"/>
        </w:rPr>
      </w:pPr>
      <w:r w:rsidRPr="002376A7">
        <w:rPr>
          <w:sz w:val="24"/>
          <w:szCs w:val="24"/>
        </w:rPr>
        <w:t>Исполнение бюджета Петрозаводского городского округа в 2017 году осуществлялось</w:t>
      </w:r>
      <w:r w:rsidRPr="002376A7">
        <w:t xml:space="preserve"> </w:t>
      </w:r>
      <w:r w:rsidRPr="002376A7">
        <w:rPr>
          <w:sz w:val="24"/>
          <w:szCs w:val="24"/>
        </w:rPr>
        <w:t xml:space="preserve">в соответствии с Решением Петрозаводского городского Совета от 19 декабря 2016 года </w:t>
      </w:r>
      <w:r w:rsidR="00746B41">
        <w:rPr>
          <w:sz w:val="24"/>
          <w:szCs w:val="24"/>
        </w:rPr>
        <w:t xml:space="preserve">            </w:t>
      </w:r>
      <w:r w:rsidRPr="002376A7">
        <w:rPr>
          <w:sz w:val="24"/>
          <w:szCs w:val="24"/>
        </w:rPr>
        <w:t>№ 28/04-43 «О бюджете Петрозаводского городского округа на 2017 год и на плановый период 2018 и 2019 годов».</w:t>
      </w:r>
    </w:p>
    <w:p w:rsidR="002376A7" w:rsidRPr="002376A7" w:rsidRDefault="002376A7" w:rsidP="00A87023">
      <w:pPr>
        <w:tabs>
          <w:tab w:val="left" w:pos="993"/>
        </w:tabs>
        <w:suppressAutoHyphens/>
        <w:spacing w:line="240" w:lineRule="auto"/>
        <w:ind w:right="-2" w:firstLine="709"/>
        <w:outlineLvl w:val="0"/>
        <w:rPr>
          <w:sz w:val="24"/>
          <w:szCs w:val="24"/>
          <w:highlight w:val="yellow"/>
        </w:rPr>
      </w:pPr>
      <w:proofErr w:type="gramStart"/>
      <w:r w:rsidRPr="002376A7">
        <w:rPr>
          <w:sz w:val="24"/>
          <w:szCs w:val="24"/>
        </w:rPr>
        <w:t xml:space="preserve">В течение 2017 года бюджет Петрозаводского городского округа подвергался уточнению семь раз в связи с изменением объема межбюджетных трансфертов, передаваемых из бюджета Республики Карелия бюджету Петрозаводского городского округа, </w:t>
      </w:r>
      <w:r w:rsidR="008201FD" w:rsidRPr="002376A7">
        <w:rPr>
          <w:sz w:val="24"/>
          <w:szCs w:val="24"/>
        </w:rPr>
        <w:t>увеличением объема поступлений налоговых и неналоговых доходов</w:t>
      </w:r>
      <w:r w:rsidR="008201FD">
        <w:rPr>
          <w:sz w:val="24"/>
          <w:szCs w:val="24"/>
        </w:rPr>
        <w:t>,</w:t>
      </w:r>
      <w:r w:rsidR="008201FD" w:rsidRPr="002376A7">
        <w:rPr>
          <w:sz w:val="24"/>
          <w:szCs w:val="24"/>
        </w:rPr>
        <w:t xml:space="preserve"> </w:t>
      </w:r>
      <w:r w:rsidRPr="002376A7">
        <w:rPr>
          <w:sz w:val="24"/>
          <w:szCs w:val="24"/>
        </w:rPr>
        <w:t xml:space="preserve">предоставлением из бюджета Республики Карелия бюджетного кредита на частичное покрытие дефицита бюджета Петрозаводского городского округа, </w:t>
      </w:r>
      <w:r w:rsidR="008201FD" w:rsidRPr="002376A7">
        <w:rPr>
          <w:sz w:val="24"/>
          <w:szCs w:val="24"/>
        </w:rPr>
        <w:t>реструктуризацией обязательств по бюджетному кредиту, предоставленному бюджету Петрозаводского городского округа</w:t>
      </w:r>
      <w:proofErr w:type="gramEnd"/>
      <w:r w:rsidR="008201FD" w:rsidRPr="002376A7">
        <w:rPr>
          <w:sz w:val="24"/>
          <w:szCs w:val="24"/>
        </w:rPr>
        <w:t xml:space="preserve"> в 2016 году, </w:t>
      </w:r>
      <w:r w:rsidRPr="002376A7">
        <w:rPr>
          <w:sz w:val="24"/>
          <w:szCs w:val="24"/>
        </w:rPr>
        <w:t>и необходимостью осуществления отдельных расходов бюджета Петрозаводского городского округа</w:t>
      </w:r>
      <w:r w:rsidR="008201FD">
        <w:rPr>
          <w:sz w:val="24"/>
          <w:szCs w:val="24"/>
        </w:rPr>
        <w:t>.</w:t>
      </w:r>
    </w:p>
    <w:p w:rsidR="002376A7" w:rsidRPr="002376A7" w:rsidRDefault="002376A7" w:rsidP="00A87023">
      <w:pPr>
        <w:widowControl/>
        <w:tabs>
          <w:tab w:val="left" w:pos="993"/>
        </w:tabs>
        <w:suppressAutoHyphens/>
        <w:spacing w:line="240" w:lineRule="auto"/>
        <w:ind w:firstLine="709"/>
        <w:contextualSpacing/>
        <w:rPr>
          <w:sz w:val="24"/>
          <w:szCs w:val="24"/>
          <w:lang w:eastAsia="ar-SA"/>
        </w:rPr>
      </w:pPr>
      <w:r w:rsidRPr="002376A7">
        <w:rPr>
          <w:sz w:val="24"/>
          <w:szCs w:val="24"/>
          <w:lang w:eastAsia="ar-SA"/>
        </w:rPr>
        <w:t>В результате произведенных уточнений, по сравнению с первоначально утвержденным бюджетом Петрозаводского городского округа, плановые назначения:</w:t>
      </w:r>
    </w:p>
    <w:p w:rsidR="002376A7" w:rsidRPr="002376A7" w:rsidRDefault="002376A7" w:rsidP="00A87023">
      <w:pPr>
        <w:widowControl/>
        <w:tabs>
          <w:tab w:val="left" w:pos="993"/>
        </w:tabs>
        <w:suppressAutoHyphens/>
        <w:spacing w:line="240" w:lineRule="auto"/>
        <w:ind w:firstLine="709"/>
        <w:contextualSpacing/>
        <w:rPr>
          <w:sz w:val="24"/>
          <w:szCs w:val="24"/>
          <w:lang w:eastAsia="ar-SA"/>
        </w:rPr>
      </w:pPr>
      <w:r w:rsidRPr="002376A7">
        <w:rPr>
          <w:sz w:val="24"/>
          <w:szCs w:val="24"/>
          <w:lang w:eastAsia="ar-SA"/>
        </w:rPr>
        <w:t xml:space="preserve">- по доходам увеличены на 806 759,9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 или 18,5 процента, в том числе:</w:t>
      </w:r>
    </w:p>
    <w:p w:rsidR="002376A7" w:rsidRPr="002376A7" w:rsidRDefault="002376A7" w:rsidP="00A87023">
      <w:pPr>
        <w:widowControl/>
        <w:numPr>
          <w:ilvl w:val="0"/>
          <w:numId w:val="3"/>
        </w:numPr>
        <w:tabs>
          <w:tab w:val="left" w:pos="993"/>
        </w:tabs>
        <w:suppressAutoHyphens/>
        <w:spacing w:line="240" w:lineRule="auto"/>
        <w:ind w:left="0" w:firstLine="709"/>
        <w:contextualSpacing/>
        <w:rPr>
          <w:sz w:val="24"/>
          <w:szCs w:val="24"/>
          <w:lang w:eastAsia="ar-SA"/>
        </w:rPr>
      </w:pPr>
      <w:r w:rsidRPr="002376A7">
        <w:rPr>
          <w:sz w:val="24"/>
          <w:szCs w:val="24"/>
          <w:lang w:eastAsia="ar-SA"/>
        </w:rPr>
        <w:t xml:space="preserve"> за счет налоговых и неналоговых доходов  на 143 089,0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w:t>
      </w:r>
    </w:p>
    <w:p w:rsidR="002376A7" w:rsidRPr="002376A7" w:rsidRDefault="002376A7" w:rsidP="00A87023">
      <w:pPr>
        <w:widowControl/>
        <w:numPr>
          <w:ilvl w:val="0"/>
          <w:numId w:val="3"/>
        </w:numPr>
        <w:tabs>
          <w:tab w:val="left" w:pos="993"/>
        </w:tabs>
        <w:suppressAutoHyphens/>
        <w:spacing w:line="240" w:lineRule="auto"/>
        <w:ind w:left="0" w:firstLine="709"/>
        <w:contextualSpacing/>
        <w:rPr>
          <w:sz w:val="24"/>
          <w:szCs w:val="24"/>
          <w:lang w:eastAsia="ar-SA"/>
        </w:rPr>
      </w:pPr>
      <w:r w:rsidRPr="002376A7">
        <w:rPr>
          <w:sz w:val="24"/>
          <w:szCs w:val="24"/>
          <w:lang w:eastAsia="ar-SA"/>
        </w:rPr>
        <w:t xml:space="preserve"> за счет средств безвозмездных поступлений - на 663 670,9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 xml:space="preserve">., из них за счет межбюджетных трансфертов - на 664 912,2 </w:t>
      </w:r>
      <w:proofErr w:type="spellStart"/>
      <w:r w:rsidRPr="002376A7">
        <w:rPr>
          <w:sz w:val="24"/>
          <w:szCs w:val="24"/>
          <w:lang w:eastAsia="ar-SA"/>
        </w:rPr>
        <w:t>тыс.руб</w:t>
      </w:r>
      <w:proofErr w:type="spellEnd"/>
      <w:r w:rsidRPr="002376A7">
        <w:rPr>
          <w:sz w:val="24"/>
          <w:szCs w:val="24"/>
          <w:lang w:eastAsia="ar-SA"/>
        </w:rPr>
        <w:t>.;</w:t>
      </w:r>
    </w:p>
    <w:p w:rsidR="002376A7" w:rsidRPr="002376A7" w:rsidRDefault="002376A7" w:rsidP="00A87023">
      <w:pPr>
        <w:widowControl/>
        <w:tabs>
          <w:tab w:val="left" w:pos="993"/>
        </w:tabs>
        <w:suppressAutoHyphens/>
        <w:spacing w:line="240" w:lineRule="auto"/>
        <w:ind w:firstLine="709"/>
        <w:contextualSpacing/>
        <w:rPr>
          <w:sz w:val="24"/>
          <w:szCs w:val="24"/>
          <w:lang w:eastAsia="ar-SA"/>
        </w:rPr>
      </w:pPr>
      <w:r w:rsidRPr="002376A7">
        <w:rPr>
          <w:sz w:val="24"/>
          <w:szCs w:val="24"/>
          <w:lang w:eastAsia="ar-SA"/>
        </w:rPr>
        <w:t xml:space="preserve">- по расходам увеличены на 823 985,5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 или 18,7 процента, из них:</w:t>
      </w:r>
    </w:p>
    <w:p w:rsidR="002376A7" w:rsidRPr="002376A7" w:rsidRDefault="002376A7" w:rsidP="00A87023">
      <w:pPr>
        <w:widowControl/>
        <w:numPr>
          <w:ilvl w:val="0"/>
          <w:numId w:val="2"/>
        </w:numPr>
        <w:tabs>
          <w:tab w:val="left" w:pos="993"/>
        </w:tabs>
        <w:suppressAutoHyphens/>
        <w:spacing w:line="240" w:lineRule="auto"/>
        <w:ind w:left="0" w:firstLine="709"/>
        <w:contextualSpacing/>
        <w:rPr>
          <w:sz w:val="24"/>
          <w:szCs w:val="24"/>
          <w:lang w:eastAsia="ar-SA"/>
        </w:rPr>
      </w:pPr>
      <w:r w:rsidRPr="002376A7">
        <w:rPr>
          <w:sz w:val="24"/>
          <w:szCs w:val="24"/>
          <w:lang w:eastAsia="ar-SA"/>
        </w:rPr>
        <w:t xml:space="preserve"> за счет средств бюджетных кредитов, предоставленных бюджету Петрозаводского городского округа из бюджета Республики Карелия,  - на 50 000,0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 xml:space="preserve">., </w:t>
      </w:r>
    </w:p>
    <w:p w:rsidR="002376A7" w:rsidRPr="002376A7" w:rsidRDefault="002376A7" w:rsidP="00A87023">
      <w:pPr>
        <w:widowControl/>
        <w:numPr>
          <w:ilvl w:val="0"/>
          <w:numId w:val="2"/>
        </w:numPr>
        <w:tabs>
          <w:tab w:val="left" w:pos="993"/>
        </w:tabs>
        <w:suppressAutoHyphens/>
        <w:spacing w:line="240" w:lineRule="auto"/>
        <w:ind w:left="0" w:firstLine="709"/>
        <w:contextualSpacing/>
        <w:rPr>
          <w:sz w:val="24"/>
          <w:szCs w:val="24"/>
          <w:lang w:eastAsia="ar-SA"/>
        </w:rPr>
      </w:pPr>
      <w:r w:rsidRPr="002376A7">
        <w:rPr>
          <w:sz w:val="24"/>
          <w:szCs w:val="24"/>
          <w:lang w:eastAsia="ar-SA"/>
        </w:rPr>
        <w:t xml:space="preserve"> за счет остатка средств, находящихся на едином счете бюджета округа по состоянию на 01.01.2017, условно-утверждаемых расходов - на 4 019,8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w:t>
      </w:r>
    </w:p>
    <w:p w:rsidR="002376A7" w:rsidRPr="002376A7" w:rsidRDefault="002376A7" w:rsidP="00A87023">
      <w:pPr>
        <w:widowControl/>
        <w:numPr>
          <w:ilvl w:val="0"/>
          <w:numId w:val="2"/>
        </w:numPr>
        <w:tabs>
          <w:tab w:val="left" w:pos="993"/>
        </w:tabs>
        <w:suppressAutoHyphens/>
        <w:spacing w:line="240" w:lineRule="auto"/>
        <w:ind w:left="0" w:firstLine="709"/>
        <w:contextualSpacing/>
        <w:rPr>
          <w:sz w:val="24"/>
          <w:szCs w:val="24"/>
          <w:lang w:eastAsia="ar-SA"/>
        </w:rPr>
      </w:pPr>
      <w:r w:rsidRPr="002376A7">
        <w:rPr>
          <w:sz w:val="24"/>
          <w:szCs w:val="24"/>
          <w:lang w:eastAsia="ar-SA"/>
        </w:rPr>
        <w:t xml:space="preserve"> за счет средств безвозмездных поступлений от других бюджетов бюджетной системы Российской Федерации  на 621 951,2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w:t>
      </w:r>
    </w:p>
    <w:p w:rsidR="00C16B9C" w:rsidRDefault="002376A7" w:rsidP="00A87023">
      <w:pPr>
        <w:widowControl/>
        <w:tabs>
          <w:tab w:val="left" w:pos="993"/>
        </w:tabs>
        <w:spacing w:line="238" w:lineRule="auto"/>
        <w:ind w:firstLine="709"/>
        <w:rPr>
          <w:sz w:val="24"/>
          <w:szCs w:val="24"/>
        </w:rPr>
      </w:pPr>
      <w:r w:rsidRPr="002376A7">
        <w:rPr>
          <w:sz w:val="24"/>
          <w:szCs w:val="24"/>
          <w:lang w:eastAsia="ar-SA"/>
        </w:rPr>
        <w:t xml:space="preserve">Таким образом, </w:t>
      </w:r>
      <w:r w:rsidRPr="002376A7">
        <w:rPr>
          <w:sz w:val="24"/>
          <w:szCs w:val="24"/>
        </w:rPr>
        <w:t xml:space="preserve">по состоянию на 01.01.2018 решением Петрозаводского городского Совета «О бюджете Петрозаводского городского округа на 2017 год и на плановый период 2018 и 2019 годов» общий объем доходов бюджета утвержден в сумме 5 158 107,9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 xml:space="preserve">., общий объем расходов бюджета – 5 230 269,8 </w:t>
      </w:r>
      <w:proofErr w:type="spellStart"/>
      <w:r w:rsidRPr="002376A7">
        <w:rPr>
          <w:sz w:val="24"/>
          <w:szCs w:val="24"/>
        </w:rPr>
        <w:t>тыс.руб</w:t>
      </w:r>
      <w:proofErr w:type="spellEnd"/>
      <w:r w:rsidRPr="002376A7">
        <w:rPr>
          <w:sz w:val="24"/>
          <w:szCs w:val="24"/>
        </w:rPr>
        <w:t xml:space="preserve">., дефицит бюджета – 72 161,9 </w:t>
      </w:r>
      <w:proofErr w:type="spellStart"/>
      <w:r w:rsidRPr="002376A7">
        <w:rPr>
          <w:sz w:val="24"/>
          <w:szCs w:val="24"/>
        </w:rPr>
        <w:t>тыс.руб</w:t>
      </w:r>
      <w:proofErr w:type="spellEnd"/>
      <w:r w:rsidRPr="002376A7">
        <w:rPr>
          <w:sz w:val="24"/>
          <w:szCs w:val="24"/>
        </w:rPr>
        <w:t>.</w:t>
      </w:r>
    </w:p>
    <w:p w:rsidR="00C16B9C" w:rsidRDefault="002376A7" w:rsidP="00A87023">
      <w:pPr>
        <w:widowControl/>
        <w:tabs>
          <w:tab w:val="left" w:pos="993"/>
        </w:tabs>
        <w:spacing w:line="238" w:lineRule="auto"/>
        <w:ind w:firstLine="709"/>
        <w:rPr>
          <w:sz w:val="24"/>
          <w:szCs w:val="24"/>
        </w:rPr>
      </w:pPr>
      <w:r w:rsidRPr="002376A7">
        <w:rPr>
          <w:sz w:val="24"/>
          <w:szCs w:val="24"/>
        </w:rPr>
        <w:t xml:space="preserve"> Бюджетные ассигнования по расходам в соответствии с уточненной сводной бюджетной росписью </w:t>
      </w:r>
      <w:r w:rsidR="00C16B9C">
        <w:rPr>
          <w:sz w:val="24"/>
          <w:szCs w:val="24"/>
        </w:rPr>
        <w:t xml:space="preserve">по состоянию на 01.01.2018 </w:t>
      </w:r>
      <w:r w:rsidRPr="002376A7">
        <w:rPr>
          <w:sz w:val="24"/>
          <w:szCs w:val="24"/>
        </w:rPr>
        <w:t xml:space="preserve">составили 5 230 266,5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w:t>
      </w:r>
      <w:r w:rsidR="00C16B9C">
        <w:rPr>
          <w:sz w:val="24"/>
          <w:szCs w:val="24"/>
        </w:rPr>
        <w:t>, что ниже объема, утвержденного вышеуказанным решением о бюджете</w:t>
      </w:r>
      <w:r w:rsidR="00AE5BA2">
        <w:rPr>
          <w:sz w:val="24"/>
          <w:szCs w:val="24"/>
        </w:rPr>
        <w:t>,</w:t>
      </w:r>
      <w:r w:rsidR="00C16B9C">
        <w:rPr>
          <w:sz w:val="24"/>
          <w:szCs w:val="24"/>
        </w:rPr>
        <w:t xml:space="preserve"> на 3,3 </w:t>
      </w:r>
      <w:proofErr w:type="spellStart"/>
      <w:r w:rsidR="00C16B9C">
        <w:rPr>
          <w:sz w:val="24"/>
          <w:szCs w:val="24"/>
        </w:rPr>
        <w:t>тыс.руб</w:t>
      </w:r>
      <w:proofErr w:type="spellEnd"/>
      <w:r w:rsidR="00C16B9C">
        <w:rPr>
          <w:sz w:val="24"/>
          <w:szCs w:val="24"/>
        </w:rPr>
        <w:t xml:space="preserve">.  в связи с доведением </w:t>
      </w:r>
      <w:r w:rsidR="00AE5BA2">
        <w:rPr>
          <w:sz w:val="24"/>
          <w:szCs w:val="24"/>
        </w:rPr>
        <w:t xml:space="preserve">в соответствии с </w:t>
      </w:r>
      <w:r w:rsidR="00AE5BA2" w:rsidRPr="00F50C56">
        <w:rPr>
          <w:sz w:val="24"/>
          <w:szCs w:val="24"/>
        </w:rPr>
        <w:t>уведомлением по расчетам между бюджетами от 25.12.2017</w:t>
      </w:r>
      <w:r w:rsidR="00AE5BA2">
        <w:rPr>
          <w:sz w:val="24"/>
          <w:szCs w:val="24"/>
        </w:rPr>
        <w:t xml:space="preserve"> </w:t>
      </w:r>
      <w:r w:rsidR="00C16B9C" w:rsidRPr="00F50C56">
        <w:rPr>
          <w:sz w:val="24"/>
          <w:szCs w:val="24"/>
        </w:rPr>
        <w:t>объем</w:t>
      </w:r>
      <w:r w:rsidR="00C16B9C">
        <w:rPr>
          <w:sz w:val="24"/>
          <w:szCs w:val="24"/>
        </w:rPr>
        <w:t>а</w:t>
      </w:r>
      <w:r w:rsidR="00C16B9C" w:rsidRPr="00F50C56">
        <w:rPr>
          <w:sz w:val="24"/>
          <w:szCs w:val="24"/>
        </w:rPr>
        <w:t xml:space="preserve"> субсидии на реализацию мероприятий государственной программы Республики Карелия «Совершенствование социальной защиты граждан» </w:t>
      </w:r>
      <w:r w:rsidR="00966C54">
        <w:rPr>
          <w:sz w:val="24"/>
          <w:szCs w:val="24"/>
        </w:rPr>
        <w:t>меньше</w:t>
      </w:r>
      <w:r w:rsidR="00C16B9C">
        <w:rPr>
          <w:sz w:val="24"/>
          <w:szCs w:val="24"/>
        </w:rPr>
        <w:t xml:space="preserve"> на указанную сумму.</w:t>
      </w:r>
    </w:p>
    <w:p w:rsidR="00E80F89" w:rsidRPr="002376A7" w:rsidRDefault="002376A7" w:rsidP="00A87023">
      <w:pPr>
        <w:widowControl/>
        <w:tabs>
          <w:tab w:val="left" w:pos="993"/>
        </w:tabs>
        <w:suppressAutoHyphens/>
        <w:spacing w:line="240" w:lineRule="auto"/>
        <w:ind w:firstLine="709"/>
        <w:contextualSpacing/>
        <w:rPr>
          <w:sz w:val="24"/>
          <w:szCs w:val="24"/>
          <w:lang w:eastAsia="ar-SA"/>
        </w:rPr>
      </w:pPr>
      <w:r w:rsidRPr="002376A7">
        <w:rPr>
          <w:sz w:val="24"/>
          <w:szCs w:val="24"/>
          <w:lang w:eastAsia="ar-SA"/>
        </w:rPr>
        <w:t>Информация об исполнении бюджета Петрозаводского городского округа за 2017 год представлена в таблице:</w:t>
      </w:r>
    </w:p>
    <w:tbl>
      <w:tblPr>
        <w:tblStyle w:val="41"/>
        <w:tblW w:w="0" w:type="auto"/>
        <w:tblLook w:val="04A0" w:firstRow="1" w:lastRow="0" w:firstColumn="1" w:lastColumn="0" w:noHBand="0" w:noVBand="1"/>
      </w:tblPr>
      <w:tblGrid>
        <w:gridCol w:w="3936"/>
        <w:gridCol w:w="2002"/>
        <w:gridCol w:w="2002"/>
        <w:gridCol w:w="2003"/>
      </w:tblGrid>
      <w:tr w:rsidR="00BF0FD5" w:rsidRPr="002376A7" w:rsidTr="00BF0FD5">
        <w:trPr>
          <w:trHeight w:val="848"/>
        </w:trPr>
        <w:tc>
          <w:tcPr>
            <w:tcW w:w="3936" w:type="dxa"/>
          </w:tcPr>
          <w:p w:rsidR="00BF0FD5" w:rsidRPr="002376A7" w:rsidRDefault="00BF0FD5" w:rsidP="00A87023">
            <w:pPr>
              <w:widowControl/>
              <w:tabs>
                <w:tab w:val="left" w:pos="993"/>
              </w:tabs>
              <w:suppressAutoHyphens/>
              <w:spacing w:line="240" w:lineRule="auto"/>
              <w:ind w:firstLine="709"/>
              <w:contextualSpacing/>
              <w:jc w:val="center"/>
              <w:rPr>
                <w:sz w:val="24"/>
                <w:szCs w:val="24"/>
                <w:lang w:eastAsia="ar-SA"/>
              </w:rPr>
            </w:pPr>
            <w:r w:rsidRPr="002376A7">
              <w:rPr>
                <w:sz w:val="24"/>
                <w:szCs w:val="24"/>
                <w:lang w:eastAsia="ar-SA"/>
              </w:rPr>
              <w:t>Наименование</w:t>
            </w:r>
          </w:p>
        </w:tc>
        <w:tc>
          <w:tcPr>
            <w:tcW w:w="2002"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Pr>
                <w:sz w:val="24"/>
                <w:szCs w:val="24"/>
                <w:lang w:eastAsia="ar-SA"/>
              </w:rPr>
              <w:t>План</w:t>
            </w:r>
            <w:r w:rsidRPr="002376A7">
              <w:rPr>
                <w:sz w:val="24"/>
                <w:szCs w:val="24"/>
                <w:lang w:eastAsia="ar-SA"/>
              </w:rPr>
              <w:t xml:space="preserve"> 201</w:t>
            </w:r>
            <w:r>
              <w:rPr>
                <w:sz w:val="24"/>
                <w:szCs w:val="24"/>
                <w:lang w:eastAsia="ar-SA"/>
              </w:rPr>
              <w:t>7</w:t>
            </w:r>
            <w:r w:rsidRPr="002376A7">
              <w:rPr>
                <w:sz w:val="24"/>
                <w:szCs w:val="24"/>
                <w:lang w:eastAsia="ar-SA"/>
              </w:rPr>
              <w:t xml:space="preserve"> года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w:t>
            </w:r>
          </w:p>
        </w:tc>
        <w:tc>
          <w:tcPr>
            <w:tcW w:w="2002" w:type="dxa"/>
          </w:tcPr>
          <w:p w:rsidR="00BF0FD5" w:rsidRPr="002376A7" w:rsidRDefault="00BF0FD5" w:rsidP="00E80F89">
            <w:pPr>
              <w:widowControl/>
              <w:tabs>
                <w:tab w:val="left" w:pos="993"/>
              </w:tabs>
              <w:suppressAutoHyphens/>
              <w:spacing w:line="240" w:lineRule="auto"/>
              <w:ind w:firstLine="16"/>
              <w:contextualSpacing/>
              <w:jc w:val="center"/>
              <w:rPr>
                <w:sz w:val="24"/>
                <w:szCs w:val="24"/>
                <w:lang w:eastAsia="ar-SA"/>
              </w:rPr>
            </w:pPr>
            <w:r w:rsidRPr="002376A7">
              <w:rPr>
                <w:sz w:val="24"/>
                <w:szCs w:val="24"/>
                <w:lang w:eastAsia="ar-SA"/>
              </w:rPr>
              <w:t>Факт 2017 года (</w:t>
            </w:r>
            <w:proofErr w:type="spellStart"/>
            <w:r w:rsidRPr="002376A7">
              <w:rPr>
                <w:sz w:val="24"/>
                <w:szCs w:val="24"/>
                <w:lang w:eastAsia="ar-SA"/>
              </w:rPr>
              <w:t>тыс</w:t>
            </w:r>
            <w:proofErr w:type="gramStart"/>
            <w:r w:rsidRPr="002376A7">
              <w:rPr>
                <w:sz w:val="24"/>
                <w:szCs w:val="24"/>
                <w:lang w:eastAsia="ar-SA"/>
              </w:rPr>
              <w:t>.р</w:t>
            </w:r>
            <w:proofErr w:type="gramEnd"/>
            <w:r w:rsidRPr="002376A7">
              <w:rPr>
                <w:sz w:val="24"/>
                <w:szCs w:val="24"/>
                <w:lang w:eastAsia="ar-SA"/>
              </w:rPr>
              <w:t>уб</w:t>
            </w:r>
            <w:proofErr w:type="spellEnd"/>
            <w:r w:rsidRPr="002376A7">
              <w:rPr>
                <w:sz w:val="24"/>
                <w:szCs w:val="24"/>
                <w:lang w:eastAsia="ar-SA"/>
              </w:rPr>
              <w:t>.)</w:t>
            </w:r>
          </w:p>
        </w:tc>
        <w:tc>
          <w:tcPr>
            <w:tcW w:w="2003" w:type="dxa"/>
          </w:tcPr>
          <w:p w:rsidR="00BF0FD5" w:rsidRPr="002376A7" w:rsidRDefault="00BF0FD5" w:rsidP="00E80F89">
            <w:pPr>
              <w:widowControl/>
              <w:tabs>
                <w:tab w:val="left" w:pos="993"/>
              </w:tabs>
              <w:suppressAutoHyphens/>
              <w:spacing w:line="240" w:lineRule="auto"/>
              <w:ind w:hanging="2"/>
              <w:contextualSpacing/>
              <w:jc w:val="center"/>
              <w:rPr>
                <w:sz w:val="24"/>
                <w:szCs w:val="24"/>
                <w:lang w:eastAsia="ar-SA"/>
              </w:rPr>
            </w:pPr>
            <w:r w:rsidRPr="002376A7">
              <w:rPr>
                <w:sz w:val="24"/>
                <w:szCs w:val="24"/>
                <w:lang w:eastAsia="ar-SA"/>
              </w:rPr>
              <w:t xml:space="preserve">Процент </w:t>
            </w:r>
            <w:r>
              <w:rPr>
                <w:sz w:val="24"/>
                <w:szCs w:val="24"/>
                <w:lang w:eastAsia="ar-SA"/>
              </w:rPr>
              <w:t>исполнения</w:t>
            </w:r>
            <w:proofErr w:type="gramStart"/>
            <w:r>
              <w:rPr>
                <w:sz w:val="24"/>
                <w:szCs w:val="24"/>
                <w:lang w:eastAsia="ar-SA"/>
              </w:rPr>
              <w:t xml:space="preserve">           (%)</w:t>
            </w:r>
            <w:proofErr w:type="gramEnd"/>
          </w:p>
        </w:tc>
      </w:tr>
      <w:tr w:rsidR="00BF0FD5" w:rsidRPr="002376A7" w:rsidTr="00BF0FD5">
        <w:trPr>
          <w:trHeight w:val="282"/>
        </w:trPr>
        <w:tc>
          <w:tcPr>
            <w:tcW w:w="3936" w:type="dxa"/>
          </w:tcPr>
          <w:p w:rsidR="00BF0FD5" w:rsidRPr="002376A7" w:rsidRDefault="00BF0FD5" w:rsidP="00E80F89">
            <w:pPr>
              <w:widowControl/>
              <w:tabs>
                <w:tab w:val="left" w:pos="993"/>
              </w:tabs>
              <w:suppressAutoHyphens/>
              <w:spacing w:line="240" w:lineRule="auto"/>
              <w:ind w:firstLine="0"/>
              <w:contextualSpacing/>
              <w:rPr>
                <w:sz w:val="24"/>
                <w:szCs w:val="24"/>
                <w:lang w:eastAsia="ar-SA"/>
              </w:rPr>
            </w:pPr>
            <w:r w:rsidRPr="002376A7">
              <w:rPr>
                <w:sz w:val="24"/>
                <w:szCs w:val="24"/>
                <w:lang w:eastAsia="ar-SA"/>
              </w:rPr>
              <w:t>Доходы</w:t>
            </w:r>
          </w:p>
        </w:tc>
        <w:tc>
          <w:tcPr>
            <w:tcW w:w="2002" w:type="dxa"/>
          </w:tcPr>
          <w:p w:rsidR="00BF0FD5" w:rsidRPr="00A87023" w:rsidRDefault="00BF0FD5" w:rsidP="00E80F89">
            <w:pPr>
              <w:widowControl/>
              <w:tabs>
                <w:tab w:val="left" w:pos="993"/>
              </w:tabs>
              <w:suppressAutoHyphens/>
              <w:spacing w:line="240" w:lineRule="auto"/>
              <w:ind w:firstLine="33"/>
              <w:contextualSpacing/>
              <w:jc w:val="center"/>
              <w:rPr>
                <w:sz w:val="24"/>
                <w:szCs w:val="24"/>
                <w:lang w:eastAsia="ar-SA"/>
              </w:rPr>
            </w:pPr>
            <w:r w:rsidRPr="00A87023">
              <w:rPr>
                <w:sz w:val="24"/>
                <w:szCs w:val="24"/>
              </w:rPr>
              <w:t>5 158 107,9</w:t>
            </w:r>
          </w:p>
        </w:tc>
        <w:tc>
          <w:tcPr>
            <w:tcW w:w="2002"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sidRPr="002376A7">
              <w:rPr>
                <w:sz w:val="24"/>
                <w:szCs w:val="24"/>
                <w:lang w:eastAsia="ar-SA"/>
              </w:rPr>
              <w:t>5 128 647,6</w:t>
            </w:r>
          </w:p>
        </w:tc>
        <w:tc>
          <w:tcPr>
            <w:tcW w:w="2003"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Pr>
                <w:sz w:val="24"/>
                <w:szCs w:val="24"/>
                <w:lang w:eastAsia="ar-SA"/>
              </w:rPr>
              <w:t>99,4</w:t>
            </w:r>
          </w:p>
        </w:tc>
      </w:tr>
      <w:tr w:rsidR="00BF0FD5" w:rsidRPr="002376A7" w:rsidTr="00BF0FD5">
        <w:trPr>
          <w:trHeight w:val="271"/>
        </w:trPr>
        <w:tc>
          <w:tcPr>
            <w:tcW w:w="3936" w:type="dxa"/>
          </w:tcPr>
          <w:p w:rsidR="00BF0FD5" w:rsidRPr="002376A7" w:rsidRDefault="00BF0FD5" w:rsidP="00E80F89">
            <w:pPr>
              <w:widowControl/>
              <w:tabs>
                <w:tab w:val="left" w:pos="993"/>
              </w:tabs>
              <w:suppressAutoHyphens/>
              <w:spacing w:line="240" w:lineRule="auto"/>
              <w:ind w:firstLine="0"/>
              <w:contextualSpacing/>
              <w:rPr>
                <w:sz w:val="24"/>
                <w:szCs w:val="24"/>
                <w:lang w:eastAsia="ar-SA"/>
              </w:rPr>
            </w:pPr>
            <w:r w:rsidRPr="002376A7">
              <w:rPr>
                <w:sz w:val="24"/>
                <w:szCs w:val="24"/>
                <w:lang w:eastAsia="ar-SA"/>
              </w:rPr>
              <w:t>Расходы</w:t>
            </w:r>
          </w:p>
        </w:tc>
        <w:tc>
          <w:tcPr>
            <w:tcW w:w="2002"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Pr>
                <w:sz w:val="24"/>
                <w:szCs w:val="24"/>
              </w:rPr>
              <w:t>5 230 266,5</w:t>
            </w:r>
          </w:p>
        </w:tc>
        <w:tc>
          <w:tcPr>
            <w:tcW w:w="2002"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sidRPr="002376A7">
              <w:rPr>
                <w:sz w:val="24"/>
                <w:szCs w:val="24"/>
                <w:lang w:eastAsia="ar-SA"/>
              </w:rPr>
              <w:t>5 181 254,8</w:t>
            </w:r>
          </w:p>
        </w:tc>
        <w:tc>
          <w:tcPr>
            <w:tcW w:w="2003" w:type="dxa"/>
          </w:tcPr>
          <w:p w:rsidR="00BF0FD5" w:rsidRPr="002376A7" w:rsidRDefault="00BF0FD5" w:rsidP="00E80F89">
            <w:pPr>
              <w:widowControl/>
              <w:tabs>
                <w:tab w:val="left" w:pos="993"/>
              </w:tabs>
              <w:suppressAutoHyphens/>
              <w:spacing w:line="240" w:lineRule="auto"/>
              <w:ind w:firstLine="33"/>
              <w:contextualSpacing/>
              <w:jc w:val="center"/>
              <w:rPr>
                <w:sz w:val="24"/>
                <w:szCs w:val="24"/>
                <w:lang w:eastAsia="ar-SA"/>
              </w:rPr>
            </w:pPr>
            <w:r>
              <w:rPr>
                <w:sz w:val="24"/>
                <w:szCs w:val="24"/>
                <w:lang w:eastAsia="ar-SA"/>
              </w:rPr>
              <w:t>99,1</w:t>
            </w:r>
          </w:p>
        </w:tc>
      </w:tr>
      <w:tr w:rsidR="00BF0FD5" w:rsidRPr="002376A7" w:rsidTr="009948BA">
        <w:trPr>
          <w:trHeight w:val="337"/>
        </w:trPr>
        <w:tc>
          <w:tcPr>
            <w:tcW w:w="3936" w:type="dxa"/>
            <w:vAlign w:val="center"/>
          </w:tcPr>
          <w:p w:rsidR="00BF0FD5" w:rsidRPr="002376A7" w:rsidRDefault="00BF0FD5" w:rsidP="009948BA">
            <w:pPr>
              <w:widowControl/>
              <w:tabs>
                <w:tab w:val="left" w:pos="993"/>
              </w:tabs>
              <w:suppressAutoHyphens/>
              <w:spacing w:line="240" w:lineRule="auto"/>
              <w:ind w:firstLine="0"/>
              <w:contextualSpacing/>
              <w:jc w:val="left"/>
              <w:rPr>
                <w:sz w:val="24"/>
                <w:szCs w:val="24"/>
                <w:lang w:eastAsia="ar-SA"/>
              </w:rPr>
            </w:pPr>
            <w:r w:rsidRPr="002376A7">
              <w:rPr>
                <w:sz w:val="24"/>
                <w:szCs w:val="24"/>
                <w:lang w:eastAsia="ar-SA"/>
              </w:rPr>
              <w:t>Дефицит</w:t>
            </w:r>
            <w:proofErr w:type="gramStart"/>
            <w:r w:rsidRPr="002376A7">
              <w:rPr>
                <w:sz w:val="24"/>
                <w:szCs w:val="24"/>
                <w:lang w:eastAsia="ar-SA"/>
              </w:rPr>
              <w:t xml:space="preserve"> (-) / </w:t>
            </w:r>
            <w:proofErr w:type="gramEnd"/>
            <w:r w:rsidRPr="002376A7">
              <w:rPr>
                <w:sz w:val="24"/>
                <w:szCs w:val="24"/>
                <w:lang w:eastAsia="ar-SA"/>
              </w:rPr>
              <w:t>профицит (+)</w:t>
            </w:r>
          </w:p>
        </w:tc>
        <w:tc>
          <w:tcPr>
            <w:tcW w:w="2002" w:type="dxa"/>
            <w:vAlign w:val="center"/>
          </w:tcPr>
          <w:p w:rsidR="00BF0FD5" w:rsidRPr="002376A7" w:rsidRDefault="00BF0FD5" w:rsidP="009948BA">
            <w:pPr>
              <w:widowControl/>
              <w:tabs>
                <w:tab w:val="left" w:pos="993"/>
              </w:tabs>
              <w:suppressAutoHyphens/>
              <w:spacing w:line="240" w:lineRule="auto"/>
              <w:ind w:firstLine="33"/>
              <w:contextualSpacing/>
              <w:jc w:val="center"/>
              <w:rPr>
                <w:sz w:val="24"/>
                <w:szCs w:val="24"/>
                <w:lang w:eastAsia="ar-SA"/>
              </w:rPr>
            </w:pPr>
            <w:r w:rsidRPr="002376A7">
              <w:rPr>
                <w:sz w:val="24"/>
                <w:szCs w:val="24"/>
              </w:rPr>
              <w:t xml:space="preserve">- </w:t>
            </w:r>
            <w:r>
              <w:rPr>
                <w:sz w:val="24"/>
                <w:szCs w:val="24"/>
              </w:rPr>
              <w:t>72 161,9</w:t>
            </w:r>
          </w:p>
        </w:tc>
        <w:tc>
          <w:tcPr>
            <w:tcW w:w="2002" w:type="dxa"/>
            <w:vAlign w:val="center"/>
          </w:tcPr>
          <w:p w:rsidR="00BF0FD5" w:rsidRPr="002376A7" w:rsidRDefault="00BF0FD5" w:rsidP="009948BA">
            <w:pPr>
              <w:widowControl/>
              <w:tabs>
                <w:tab w:val="left" w:pos="993"/>
              </w:tabs>
              <w:suppressAutoHyphens/>
              <w:spacing w:line="240" w:lineRule="auto"/>
              <w:ind w:firstLine="33"/>
              <w:contextualSpacing/>
              <w:jc w:val="center"/>
              <w:rPr>
                <w:sz w:val="24"/>
                <w:szCs w:val="24"/>
                <w:lang w:eastAsia="ar-SA"/>
              </w:rPr>
            </w:pPr>
            <w:r w:rsidRPr="002376A7">
              <w:rPr>
                <w:sz w:val="24"/>
                <w:szCs w:val="24"/>
                <w:lang w:eastAsia="ar-SA"/>
              </w:rPr>
              <w:t>- 52 607,2</w:t>
            </w:r>
          </w:p>
        </w:tc>
        <w:tc>
          <w:tcPr>
            <w:tcW w:w="2003" w:type="dxa"/>
            <w:vAlign w:val="center"/>
          </w:tcPr>
          <w:p w:rsidR="00BF0FD5" w:rsidRPr="002376A7" w:rsidRDefault="00BF0FD5" w:rsidP="009948BA">
            <w:pPr>
              <w:widowControl/>
              <w:tabs>
                <w:tab w:val="left" w:pos="993"/>
              </w:tabs>
              <w:suppressAutoHyphens/>
              <w:spacing w:line="240" w:lineRule="auto"/>
              <w:ind w:firstLine="33"/>
              <w:contextualSpacing/>
              <w:jc w:val="center"/>
              <w:rPr>
                <w:sz w:val="24"/>
                <w:szCs w:val="24"/>
                <w:lang w:eastAsia="ar-SA"/>
              </w:rPr>
            </w:pPr>
            <w:r>
              <w:rPr>
                <w:sz w:val="24"/>
                <w:szCs w:val="24"/>
                <w:lang w:eastAsia="ar-SA"/>
              </w:rPr>
              <w:t>72,9</w:t>
            </w:r>
          </w:p>
        </w:tc>
      </w:tr>
    </w:tbl>
    <w:p w:rsidR="009948BA" w:rsidRDefault="009948BA" w:rsidP="00A87023">
      <w:pPr>
        <w:widowControl/>
        <w:tabs>
          <w:tab w:val="left" w:pos="993"/>
        </w:tabs>
        <w:suppressAutoHyphens/>
        <w:spacing w:line="240" w:lineRule="auto"/>
        <w:ind w:firstLine="709"/>
        <w:contextualSpacing/>
        <w:rPr>
          <w:sz w:val="24"/>
          <w:szCs w:val="24"/>
          <w:lang w:eastAsia="ar-SA"/>
        </w:rPr>
      </w:pPr>
    </w:p>
    <w:p w:rsidR="002376A7" w:rsidRPr="002376A7" w:rsidRDefault="002376A7" w:rsidP="00A87023">
      <w:pPr>
        <w:widowControl/>
        <w:tabs>
          <w:tab w:val="left" w:pos="993"/>
        </w:tabs>
        <w:suppressAutoHyphens/>
        <w:spacing w:line="240" w:lineRule="auto"/>
        <w:ind w:firstLine="709"/>
        <w:contextualSpacing/>
        <w:rPr>
          <w:sz w:val="24"/>
          <w:szCs w:val="24"/>
          <w:lang w:eastAsia="ar-SA"/>
        </w:rPr>
      </w:pPr>
      <w:r w:rsidRPr="002376A7">
        <w:rPr>
          <w:sz w:val="24"/>
          <w:szCs w:val="24"/>
          <w:lang w:eastAsia="ar-SA"/>
        </w:rPr>
        <w:lastRenderedPageBreak/>
        <w:t>Причины отклонения фактических данных представлены в соответствующих разделах пояснительной записки.</w:t>
      </w:r>
    </w:p>
    <w:p w:rsidR="002376A7" w:rsidRPr="002376A7" w:rsidRDefault="002376A7" w:rsidP="00A87023">
      <w:pPr>
        <w:tabs>
          <w:tab w:val="left" w:pos="993"/>
        </w:tabs>
        <w:spacing w:line="236" w:lineRule="auto"/>
        <w:ind w:firstLine="709"/>
        <w:rPr>
          <w:sz w:val="24"/>
          <w:szCs w:val="24"/>
        </w:rPr>
      </w:pPr>
      <w:proofErr w:type="gramStart"/>
      <w:r w:rsidRPr="002376A7">
        <w:rPr>
          <w:sz w:val="24"/>
          <w:szCs w:val="24"/>
          <w:lang w:eastAsia="ar-SA"/>
        </w:rPr>
        <w:t xml:space="preserve">Для решения задачи по сбалансированному исполнению бюджета Петрозаводского городского округа </w:t>
      </w:r>
      <w:r w:rsidRPr="002376A7">
        <w:rPr>
          <w:sz w:val="24"/>
          <w:szCs w:val="24"/>
        </w:rPr>
        <w:t>в соответствии с Программой оздоровления муниципальных финансов Петрозаводского городского округа на период 2016-2019 годов, утвержденной постановлением Администрации Петрозаводского городского округа от 25.04.2016</w:t>
      </w:r>
      <w:r w:rsidR="00746B41">
        <w:rPr>
          <w:sz w:val="24"/>
          <w:szCs w:val="24"/>
        </w:rPr>
        <w:t xml:space="preserve"> </w:t>
      </w:r>
      <w:r w:rsidRPr="002376A7">
        <w:rPr>
          <w:sz w:val="24"/>
          <w:szCs w:val="24"/>
        </w:rPr>
        <w:t>№ 1759 (с изменениями), и «Дорожной картой» реализации в 2017 году мероприятий Программы реализован комплекс мер, направленных на бюджетную консолидацию.</w:t>
      </w:r>
      <w:proofErr w:type="gramEnd"/>
    </w:p>
    <w:p w:rsidR="002376A7" w:rsidRPr="002376A7" w:rsidRDefault="002376A7" w:rsidP="00A87023">
      <w:pPr>
        <w:tabs>
          <w:tab w:val="left" w:pos="993"/>
        </w:tabs>
        <w:spacing w:line="236" w:lineRule="auto"/>
        <w:ind w:firstLine="709"/>
        <w:rPr>
          <w:sz w:val="24"/>
          <w:szCs w:val="24"/>
        </w:rPr>
      </w:pPr>
      <w:r w:rsidRPr="002376A7">
        <w:rPr>
          <w:sz w:val="24"/>
          <w:szCs w:val="24"/>
        </w:rPr>
        <w:t xml:space="preserve">За 2017 год бюджетный эффект от реализации мероприятий Программы оздоровления муниципальных финансов составил 661 257,5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 xml:space="preserve">. или 108,3 процента от установленного плана (без учета межбюджетных трансфертов – 324 943,2 </w:t>
      </w:r>
      <w:proofErr w:type="spellStart"/>
      <w:r w:rsidRPr="002376A7">
        <w:rPr>
          <w:sz w:val="24"/>
          <w:szCs w:val="24"/>
        </w:rPr>
        <w:t>тыс.руб</w:t>
      </w:r>
      <w:proofErr w:type="spellEnd"/>
      <w:r w:rsidRPr="002376A7">
        <w:rPr>
          <w:sz w:val="24"/>
          <w:szCs w:val="24"/>
        </w:rPr>
        <w:t>. или 85,6 процента), в том по:</w:t>
      </w:r>
    </w:p>
    <w:p w:rsidR="002376A7" w:rsidRPr="002376A7" w:rsidRDefault="002376A7" w:rsidP="00A87023">
      <w:pPr>
        <w:tabs>
          <w:tab w:val="left" w:pos="993"/>
        </w:tabs>
        <w:spacing w:line="236" w:lineRule="auto"/>
        <w:ind w:firstLine="709"/>
        <w:rPr>
          <w:sz w:val="24"/>
          <w:szCs w:val="24"/>
        </w:rPr>
      </w:pPr>
      <w:r w:rsidRPr="002376A7">
        <w:rPr>
          <w:sz w:val="24"/>
          <w:szCs w:val="24"/>
        </w:rPr>
        <w:t xml:space="preserve">- увеличению доходной части бюджета - 471 060,7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 xml:space="preserve">. или 130,3 процента от установленного плана (без учета межбюджетных трансфертов – 134 746,4 </w:t>
      </w:r>
      <w:proofErr w:type="spellStart"/>
      <w:r w:rsidRPr="002376A7">
        <w:rPr>
          <w:sz w:val="24"/>
          <w:szCs w:val="24"/>
        </w:rPr>
        <w:t>тыс.руб</w:t>
      </w:r>
      <w:proofErr w:type="spellEnd"/>
      <w:r w:rsidRPr="002376A7">
        <w:rPr>
          <w:sz w:val="24"/>
          <w:szCs w:val="24"/>
        </w:rPr>
        <w:t>. или 103,4 процента),</w:t>
      </w:r>
    </w:p>
    <w:p w:rsidR="002376A7" w:rsidRPr="002376A7" w:rsidRDefault="002376A7" w:rsidP="00A87023">
      <w:pPr>
        <w:tabs>
          <w:tab w:val="left" w:pos="993"/>
        </w:tabs>
        <w:spacing w:line="236" w:lineRule="auto"/>
        <w:ind w:firstLine="709"/>
        <w:rPr>
          <w:sz w:val="24"/>
          <w:szCs w:val="24"/>
        </w:rPr>
      </w:pPr>
      <w:r w:rsidRPr="002376A7">
        <w:rPr>
          <w:sz w:val="24"/>
          <w:szCs w:val="24"/>
        </w:rPr>
        <w:t xml:space="preserve">- оптимизации расходов – 124 147,1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 или 60,4 процента от установленного плана,</w:t>
      </w:r>
    </w:p>
    <w:p w:rsidR="002376A7" w:rsidRDefault="002376A7" w:rsidP="00A87023">
      <w:pPr>
        <w:tabs>
          <w:tab w:val="left" w:pos="993"/>
        </w:tabs>
        <w:spacing w:line="236" w:lineRule="auto"/>
        <w:ind w:firstLine="709"/>
        <w:rPr>
          <w:sz w:val="24"/>
          <w:szCs w:val="24"/>
        </w:rPr>
      </w:pPr>
      <w:r w:rsidRPr="002376A7">
        <w:rPr>
          <w:sz w:val="24"/>
          <w:szCs w:val="24"/>
        </w:rPr>
        <w:t xml:space="preserve">- сокращению муниципального долга – 66 049,7 </w:t>
      </w:r>
      <w:proofErr w:type="spellStart"/>
      <w:r w:rsidRPr="002376A7">
        <w:rPr>
          <w:sz w:val="24"/>
          <w:szCs w:val="24"/>
        </w:rPr>
        <w:t>тыс</w:t>
      </w:r>
      <w:proofErr w:type="gramStart"/>
      <w:r w:rsidRPr="002376A7">
        <w:rPr>
          <w:sz w:val="24"/>
          <w:szCs w:val="24"/>
        </w:rPr>
        <w:t>.р</w:t>
      </w:r>
      <w:proofErr w:type="gramEnd"/>
      <w:r w:rsidRPr="002376A7">
        <w:rPr>
          <w:sz w:val="24"/>
          <w:szCs w:val="24"/>
        </w:rPr>
        <w:t>уб</w:t>
      </w:r>
      <w:proofErr w:type="spellEnd"/>
      <w:r w:rsidRPr="002376A7">
        <w:rPr>
          <w:sz w:val="24"/>
          <w:szCs w:val="24"/>
        </w:rPr>
        <w:t>. или 152,2 процента от установленного плана.</w:t>
      </w:r>
    </w:p>
    <w:p w:rsidR="00BF0FD5" w:rsidRPr="002376A7" w:rsidRDefault="00BF0FD5" w:rsidP="00A87023">
      <w:pPr>
        <w:tabs>
          <w:tab w:val="left" w:pos="993"/>
        </w:tabs>
        <w:spacing w:line="236" w:lineRule="auto"/>
        <w:ind w:firstLine="709"/>
        <w:rPr>
          <w:sz w:val="24"/>
          <w:szCs w:val="24"/>
        </w:rPr>
      </w:pPr>
      <w:r>
        <w:rPr>
          <w:sz w:val="24"/>
          <w:szCs w:val="24"/>
        </w:rPr>
        <w:t xml:space="preserve">Соотношение фактического бюджетного эффекта от реализации </w:t>
      </w:r>
      <w:r w:rsidRPr="002376A7">
        <w:rPr>
          <w:sz w:val="24"/>
          <w:szCs w:val="24"/>
        </w:rPr>
        <w:t>мероприятий Программы оздоровления муниципальных финансов</w:t>
      </w:r>
      <w:r>
        <w:rPr>
          <w:sz w:val="24"/>
          <w:szCs w:val="24"/>
        </w:rPr>
        <w:t xml:space="preserve"> к общему объему расходов бюджета составил 12,7 процента, </w:t>
      </w:r>
      <w:r w:rsidRPr="002376A7">
        <w:rPr>
          <w:sz w:val="24"/>
          <w:szCs w:val="24"/>
        </w:rPr>
        <w:t>без учета межбюджетных трансфертов –</w:t>
      </w:r>
      <w:r>
        <w:rPr>
          <w:sz w:val="24"/>
          <w:szCs w:val="24"/>
        </w:rPr>
        <w:t xml:space="preserve"> </w:t>
      </w:r>
      <w:r w:rsidR="00A732FB">
        <w:rPr>
          <w:sz w:val="24"/>
          <w:szCs w:val="24"/>
        </w:rPr>
        <w:t>6,3 процента.</w:t>
      </w:r>
    </w:p>
    <w:p w:rsidR="002376A7" w:rsidRPr="002376A7" w:rsidRDefault="002376A7" w:rsidP="00A87023">
      <w:pPr>
        <w:tabs>
          <w:tab w:val="left" w:pos="993"/>
        </w:tabs>
        <w:suppressAutoHyphens/>
        <w:spacing w:line="240" w:lineRule="auto"/>
        <w:ind w:right="-2" w:firstLine="709"/>
        <w:outlineLvl w:val="0"/>
        <w:rPr>
          <w:sz w:val="24"/>
          <w:szCs w:val="24"/>
        </w:rPr>
      </w:pPr>
      <w:r w:rsidRPr="002376A7">
        <w:rPr>
          <w:sz w:val="24"/>
          <w:szCs w:val="24"/>
        </w:rPr>
        <w:t>Впервые в 2017 году исполнение бюджета Петрозаводского городского округа осуществлялось в программном формате, то есть в разрезе муниципальных программ, определяющих конкретные результаты использования бюджетных средств.</w:t>
      </w:r>
    </w:p>
    <w:p w:rsidR="002376A7" w:rsidRPr="002376A7" w:rsidRDefault="002376A7" w:rsidP="00A87023">
      <w:pPr>
        <w:tabs>
          <w:tab w:val="left" w:pos="993"/>
        </w:tabs>
        <w:suppressAutoHyphens/>
        <w:spacing w:line="240" w:lineRule="auto"/>
        <w:ind w:right="-2" w:firstLine="709"/>
        <w:outlineLvl w:val="0"/>
        <w:rPr>
          <w:sz w:val="24"/>
          <w:szCs w:val="24"/>
        </w:rPr>
      </w:pPr>
      <w:r w:rsidRPr="002376A7">
        <w:rPr>
          <w:sz w:val="24"/>
          <w:szCs w:val="24"/>
        </w:rPr>
        <w:t xml:space="preserve"> Удельный вес расходов бюджета Петрозаводского городского округа, охваченных 10 муниципальными программами, за 2017 год составил 84,1 процента от общего объема расходов бюджета.</w:t>
      </w:r>
    </w:p>
    <w:p w:rsidR="002376A7" w:rsidRPr="002376A7" w:rsidRDefault="002376A7" w:rsidP="00A87023">
      <w:pPr>
        <w:tabs>
          <w:tab w:val="left" w:pos="993"/>
        </w:tabs>
        <w:spacing w:line="240" w:lineRule="auto"/>
        <w:ind w:firstLine="709"/>
        <w:contextualSpacing/>
        <w:rPr>
          <w:sz w:val="24"/>
        </w:rPr>
      </w:pPr>
      <w:r w:rsidRPr="002376A7">
        <w:rPr>
          <w:sz w:val="24"/>
        </w:rPr>
        <w:t>При исполнении расходной части бюджета Петрозаводского городского округа в 2017 году сохранилась тенденция роста доли расходов, направляемых на социальную защиту граждан и оказание социально значимых услуг в отраслях образования, социально-культурной сферы и спорта. В 2017 году удельный вес данных расходов в общем объеме расходов бюджета Петрозаводского городского округа составил 69,9 процента, в 2016 году – 65,7 процента.</w:t>
      </w:r>
    </w:p>
    <w:p w:rsidR="002376A7" w:rsidRPr="002376A7" w:rsidRDefault="002376A7" w:rsidP="00A87023">
      <w:pPr>
        <w:tabs>
          <w:tab w:val="left" w:pos="993"/>
        </w:tabs>
        <w:suppressAutoHyphens/>
        <w:spacing w:line="240" w:lineRule="auto"/>
        <w:ind w:right="-2" w:firstLine="709"/>
        <w:outlineLvl w:val="0"/>
        <w:rPr>
          <w:sz w:val="24"/>
          <w:szCs w:val="24"/>
        </w:rPr>
      </w:pPr>
      <w:r w:rsidRPr="002376A7">
        <w:rPr>
          <w:sz w:val="24"/>
          <w:szCs w:val="24"/>
        </w:rPr>
        <w:t>В отчетном году исполнены все социальные и долговые обязательства Петрозаводского городского округа, обеспечена своевременная выплата заработной платы, уплата налоговых и коммунальных платежей муниципальных учреждений Петрозаводского городского округа. Все установленные бюджетным законодательством ограничения и требования соблюдены.</w:t>
      </w:r>
    </w:p>
    <w:p w:rsidR="002376A7" w:rsidRPr="002376A7" w:rsidRDefault="002376A7" w:rsidP="00A87023">
      <w:pPr>
        <w:tabs>
          <w:tab w:val="left" w:pos="993"/>
        </w:tabs>
        <w:suppressAutoHyphens/>
        <w:spacing w:line="240" w:lineRule="auto"/>
        <w:ind w:right="-2" w:firstLine="709"/>
        <w:outlineLvl w:val="0"/>
        <w:rPr>
          <w:sz w:val="24"/>
          <w:szCs w:val="24"/>
        </w:rPr>
      </w:pPr>
      <w:r w:rsidRPr="002376A7">
        <w:rPr>
          <w:sz w:val="24"/>
          <w:szCs w:val="24"/>
        </w:rPr>
        <w:t xml:space="preserve">Просроченная кредиторская задолженность по расходным обязательствам Петрозаводского городского округа по состоянию на 01.01.2018 отсутствует. </w:t>
      </w:r>
    </w:p>
    <w:p w:rsidR="002376A7" w:rsidRPr="002376A7" w:rsidRDefault="002376A7" w:rsidP="00A87023">
      <w:pPr>
        <w:tabs>
          <w:tab w:val="left" w:pos="993"/>
        </w:tabs>
        <w:suppressAutoHyphens/>
        <w:spacing w:line="240" w:lineRule="auto"/>
        <w:ind w:right="-2" w:firstLine="709"/>
        <w:outlineLvl w:val="0"/>
        <w:rPr>
          <w:sz w:val="24"/>
          <w:szCs w:val="24"/>
        </w:rPr>
      </w:pPr>
      <w:r w:rsidRPr="002376A7">
        <w:rPr>
          <w:sz w:val="24"/>
          <w:szCs w:val="24"/>
        </w:rPr>
        <w:t>Как и в предыдущий год одной и</w:t>
      </w:r>
      <w:r w:rsidR="00087A2E">
        <w:rPr>
          <w:sz w:val="24"/>
          <w:szCs w:val="24"/>
        </w:rPr>
        <w:t>з</w:t>
      </w:r>
      <w:r w:rsidRPr="002376A7">
        <w:rPr>
          <w:sz w:val="24"/>
          <w:szCs w:val="24"/>
        </w:rPr>
        <w:t xml:space="preserve"> приоритетных задач являлась реализация Указов Президента Российской Федерации в части достижения целевых показателей повышения заработной платы работникам муниципальных бюджетных учреждений. </w:t>
      </w:r>
    </w:p>
    <w:p w:rsidR="002376A7" w:rsidRPr="002376A7" w:rsidRDefault="002376A7" w:rsidP="00A87023">
      <w:pPr>
        <w:tabs>
          <w:tab w:val="left" w:pos="993"/>
        </w:tabs>
        <w:spacing w:line="240" w:lineRule="auto"/>
        <w:ind w:firstLine="709"/>
        <w:contextualSpacing/>
        <w:rPr>
          <w:sz w:val="24"/>
        </w:rPr>
      </w:pPr>
      <w:r w:rsidRPr="002376A7">
        <w:rPr>
          <w:sz w:val="24"/>
        </w:rPr>
        <w:t xml:space="preserve">С учетом финансовой поддержки из бюджета Республики Карелия средняя заработная плата по категориям работников, определенных «майскими» Указами Президента Российской Федерации, за 2017 год </w:t>
      </w:r>
      <w:proofErr w:type="gramStart"/>
      <w:r w:rsidRPr="002376A7">
        <w:rPr>
          <w:sz w:val="24"/>
        </w:rPr>
        <w:t>достигла целевых показателей и  составила</w:t>
      </w:r>
      <w:proofErr w:type="gramEnd"/>
      <w:r w:rsidRPr="002376A7">
        <w:rPr>
          <w:sz w:val="24"/>
        </w:rPr>
        <w:t xml:space="preserve"> по:</w:t>
      </w:r>
    </w:p>
    <w:p w:rsidR="002376A7" w:rsidRPr="002376A7" w:rsidRDefault="002376A7" w:rsidP="00A87023">
      <w:pPr>
        <w:tabs>
          <w:tab w:val="left" w:pos="993"/>
        </w:tabs>
        <w:spacing w:line="240" w:lineRule="auto"/>
        <w:ind w:firstLine="709"/>
        <w:contextualSpacing/>
        <w:rPr>
          <w:sz w:val="24"/>
        </w:rPr>
      </w:pPr>
      <w:r w:rsidRPr="002376A7">
        <w:rPr>
          <w:sz w:val="24"/>
        </w:rPr>
        <w:t xml:space="preserve">- педагогическим работникам муниципальных дошкольных образовательных </w:t>
      </w:r>
      <w:r>
        <w:rPr>
          <w:sz w:val="24"/>
        </w:rPr>
        <w:t xml:space="preserve"> </w:t>
      </w:r>
      <w:r w:rsidRPr="002376A7">
        <w:rPr>
          <w:sz w:val="24"/>
        </w:rPr>
        <w:t>организаций – 25 989,94 руб.;</w:t>
      </w:r>
    </w:p>
    <w:p w:rsidR="002376A7" w:rsidRPr="002376A7" w:rsidRDefault="002376A7" w:rsidP="00A87023">
      <w:pPr>
        <w:tabs>
          <w:tab w:val="left" w:pos="993"/>
        </w:tabs>
        <w:spacing w:line="240" w:lineRule="auto"/>
        <w:ind w:firstLine="709"/>
        <w:contextualSpacing/>
        <w:rPr>
          <w:sz w:val="24"/>
        </w:rPr>
      </w:pPr>
      <w:r w:rsidRPr="002376A7">
        <w:rPr>
          <w:sz w:val="24"/>
        </w:rPr>
        <w:t>- педагогическим работникам муниципальных общеобразовательных организаций – 30 183,91 руб.;</w:t>
      </w:r>
    </w:p>
    <w:p w:rsidR="002376A7" w:rsidRPr="002376A7" w:rsidRDefault="002376A7" w:rsidP="00A87023">
      <w:pPr>
        <w:tabs>
          <w:tab w:val="left" w:pos="993"/>
        </w:tabs>
        <w:spacing w:line="240" w:lineRule="auto"/>
        <w:ind w:firstLine="709"/>
        <w:contextualSpacing/>
        <w:rPr>
          <w:sz w:val="24"/>
        </w:rPr>
      </w:pPr>
      <w:r w:rsidRPr="002376A7">
        <w:rPr>
          <w:sz w:val="24"/>
        </w:rPr>
        <w:t>- педагогическим работникам муниципальных организаций дополнительного образования детей – 30 055,22 руб.;</w:t>
      </w:r>
    </w:p>
    <w:p w:rsidR="002376A7" w:rsidRPr="002376A7" w:rsidRDefault="002376A7" w:rsidP="00A87023">
      <w:pPr>
        <w:tabs>
          <w:tab w:val="left" w:pos="993"/>
        </w:tabs>
        <w:spacing w:line="240" w:lineRule="auto"/>
        <w:ind w:firstLine="709"/>
        <w:contextualSpacing/>
        <w:rPr>
          <w:sz w:val="24"/>
        </w:rPr>
      </w:pPr>
      <w:r w:rsidRPr="002376A7">
        <w:rPr>
          <w:sz w:val="24"/>
        </w:rPr>
        <w:t>- работникам муниципальных учреждений культуры – 22 804,88 руб.;</w:t>
      </w:r>
    </w:p>
    <w:p w:rsidR="002376A7" w:rsidRPr="002376A7" w:rsidRDefault="002376A7" w:rsidP="00A87023">
      <w:pPr>
        <w:tabs>
          <w:tab w:val="left" w:pos="993"/>
        </w:tabs>
        <w:spacing w:line="240" w:lineRule="auto"/>
        <w:ind w:firstLine="709"/>
        <w:contextualSpacing/>
        <w:rPr>
          <w:sz w:val="24"/>
        </w:rPr>
      </w:pPr>
      <w:r w:rsidRPr="002376A7">
        <w:rPr>
          <w:sz w:val="24"/>
        </w:rPr>
        <w:t xml:space="preserve">- социальным работникам муниципальных учреждений социального обслуживания – </w:t>
      </w:r>
      <w:r>
        <w:rPr>
          <w:sz w:val="24"/>
        </w:rPr>
        <w:t xml:space="preserve">      </w:t>
      </w:r>
      <w:r w:rsidRPr="002376A7">
        <w:rPr>
          <w:sz w:val="24"/>
        </w:rPr>
        <w:lastRenderedPageBreak/>
        <w:t xml:space="preserve">24 332,28 руб. </w:t>
      </w:r>
    </w:p>
    <w:p w:rsidR="002376A7" w:rsidRPr="002376A7" w:rsidRDefault="002376A7" w:rsidP="00A87023">
      <w:pPr>
        <w:widowControl/>
        <w:tabs>
          <w:tab w:val="left" w:pos="993"/>
        </w:tabs>
        <w:suppressAutoHyphens/>
        <w:spacing w:line="240" w:lineRule="auto"/>
        <w:ind w:firstLine="709"/>
        <w:contextualSpacing/>
        <w:rPr>
          <w:sz w:val="24"/>
          <w:szCs w:val="24"/>
        </w:rPr>
      </w:pPr>
      <w:r w:rsidRPr="002376A7">
        <w:rPr>
          <w:color w:val="000000"/>
          <w:sz w:val="24"/>
          <w:szCs w:val="24"/>
          <w:lang w:eastAsia="ar-SA"/>
        </w:rPr>
        <w:t xml:space="preserve">Важной составляющей обеспечения сбалансированного исполнения бюджета явилась рациональная кредитная политика, </w:t>
      </w:r>
      <w:r w:rsidRPr="002376A7">
        <w:rPr>
          <w:sz w:val="24"/>
          <w:szCs w:val="24"/>
        </w:rPr>
        <w:t>которая в 2017 году была направлена на сдерживание роста муниципального долга и минимизацию стоимости обслуживания кредитных ресурсов, как посредством снижения цены привлекаемых кредитных ресурсов, так и управления ликвидностью единого счета бюджета.</w:t>
      </w:r>
    </w:p>
    <w:p w:rsidR="002376A7" w:rsidRPr="002376A7" w:rsidRDefault="002376A7" w:rsidP="00A87023">
      <w:pPr>
        <w:widowControl/>
        <w:tabs>
          <w:tab w:val="left" w:pos="993"/>
        </w:tabs>
        <w:suppressAutoHyphens/>
        <w:spacing w:line="240" w:lineRule="auto"/>
        <w:ind w:firstLine="709"/>
        <w:contextualSpacing/>
        <w:rPr>
          <w:color w:val="000000"/>
          <w:sz w:val="24"/>
          <w:szCs w:val="24"/>
          <w:lang w:eastAsia="ar-SA"/>
        </w:rPr>
      </w:pPr>
      <w:r w:rsidRPr="002376A7">
        <w:rPr>
          <w:color w:val="000000"/>
          <w:sz w:val="24"/>
          <w:szCs w:val="24"/>
          <w:lang w:eastAsia="ar-SA"/>
        </w:rPr>
        <w:t xml:space="preserve">В результате указанных действий бюджет Петрозаводского городского округа за 2017 год исполнен с дефицитом в сумме 52 607,2 </w:t>
      </w:r>
      <w:proofErr w:type="spellStart"/>
      <w:r w:rsidRPr="002376A7">
        <w:rPr>
          <w:color w:val="000000"/>
          <w:sz w:val="24"/>
          <w:szCs w:val="24"/>
          <w:lang w:eastAsia="ar-SA"/>
        </w:rPr>
        <w:t>тыс</w:t>
      </w:r>
      <w:proofErr w:type="gramStart"/>
      <w:r w:rsidRPr="002376A7">
        <w:rPr>
          <w:color w:val="000000"/>
          <w:sz w:val="24"/>
          <w:szCs w:val="24"/>
          <w:lang w:eastAsia="ar-SA"/>
        </w:rPr>
        <w:t>.р</w:t>
      </w:r>
      <w:proofErr w:type="gramEnd"/>
      <w:r w:rsidRPr="002376A7">
        <w:rPr>
          <w:color w:val="000000"/>
          <w:sz w:val="24"/>
          <w:szCs w:val="24"/>
          <w:lang w:eastAsia="ar-SA"/>
        </w:rPr>
        <w:t>уб</w:t>
      </w:r>
      <w:proofErr w:type="spellEnd"/>
      <w:r w:rsidRPr="002376A7">
        <w:rPr>
          <w:color w:val="000000"/>
          <w:sz w:val="24"/>
          <w:szCs w:val="24"/>
          <w:lang w:eastAsia="ar-SA"/>
        </w:rPr>
        <w:t xml:space="preserve">., что ниже утвержденного уровня на 2017 год на 19 554,7 </w:t>
      </w:r>
      <w:proofErr w:type="spellStart"/>
      <w:r w:rsidRPr="002376A7">
        <w:rPr>
          <w:color w:val="000000"/>
          <w:sz w:val="24"/>
          <w:szCs w:val="24"/>
          <w:lang w:eastAsia="ar-SA"/>
        </w:rPr>
        <w:t>тыс.руб</w:t>
      </w:r>
      <w:proofErr w:type="spellEnd"/>
      <w:r w:rsidRPr="002376A7">
        <w:rPr>
          <w:color w:val="000000"/>
          <w:sz w:val="24"/>
          <w:szCs w:val="24"/>
          <w:lang w:eastAsia="ar-SA"/>
        </w:rPr>
        <w:t xml:space="preserve">. и фактически сложившегося за 2016 год на 174 338,4 </w:t>
      </w:r>
      <w:proofErr w:type="spellStart"/>
      <w:r w:rsidRPr="002376A7">
        <w:rPr>
          <w:color w:val="000000"/>
          <w:sz w:val="24"/>
          <w:szCs w:val="24"/>
          <w:lang w:eastAsia="ar-SA"/>
        </w:rPr>
        <w:t>тыс.руб</w:t>
      </w:r>
      <w:proofErr w:type="spellEnd"/>
      <w:r w:rsidRPr="002376A7">
        <w:rPr>
          <w:color w:val="000000"/>
          <w:sz w:val="24"/>
          <w:szCs w:val="24"/>
          <w:lang w:eastAsia="ar-SA"/>
        </w:rPr>
        <w:t xml:space="preserve">. </w:t>
      </w:r>
    </w:p>
    <w:p w:rsidR="00291B96" w:rsidRDefault="00291B96" w:rsidP="00A87023">
      <w:pPr>
        <w:tabs>
          <w:tab w:val="left" w:pos="993"/>
        </w:tabs>
        <w:spacing w:line="240" w:lineRule="auto"/>
        <w:ind w:firstLine="709"/>
        <w:rPr>
          <w:sz w:val="24"/>
          <w:szCs w:val="24"/>
          <w:highlight w:val="yellow"/>
        </w:rPr>
      </w:pPr>
    </w:p>
    <w:p w:rsidR="00E80F89" w:rsidRPr="008314D5" w:rsidRDefault="00E80F89" w:rsidP="00A87023">
      <w:pPr>
        <w:tabs>
          <w:tab w:val="left" w:pos="993"/>
        </w:tabs>
        <w:spacing w:line="240" w:lineRule="auto"/>
        <w:ind w:firstLine="709"/>
        <w:rPr>
          <w:sz w:val="24"/>
          <w:szCs w:val="24"/>
          <w:highlight w:val="yellow"/>
        </w:rPr>
      </w:pPr>
    </w:p>
    <w:p w:rsidR="007A0B5F" w:rsidRPr="00175C37" w:rsidRDefault="007A0B5F" w:rsidP="00A87023">
      <w:pPr>
        <w:widowControl/>
        <w:tabs>
          <w:tab w:val="left" w:pos="993"/>
        </w:tabs>
        <w:spacing w:line="240" w:lineRule="auto"/>
        <w:ind w:firstLine="709"/>
        <w:jc w:val="center"/>
        <w:outlineLvl w:val="8"/>
        <w:rPr>
          <w:rFonts w:cs="Arial"/>
          <w:b/>
          <w:color w:val="000000" w:themeColor="text1"/>
          <w:sz w:val="24"/>
          <w:szCs w:val="24"/>
          <w:u w:val="single"/>
        </w:rPr>
      </w:pPr>
      <w:r w:rsidRPr="00175C37">
        <w:rPr>
          <w:rFonts w:cs="Arial"/>
          <w:b/>
          <w:color w:val="000000" w:themeColor="text1"/>
          <w:sz w:val="24"/>
          <w:szCs w:val="24"/>
          <w:u w:val="single"/>
        </w:rPr>
        <w:t>ДОХОДЫ БЮДЖЕТА</w:t>
      </w:r>
    </w:p>
    <w:p w:rsidR="007A0B5F" w:rsidRPr="00175C37" w:rsidRDefault="007A0B5F" w:rsidP="00A87023">
      <w:pPr>
        <w:widowControl/>
        <w:tabs>
          <w:tab w:val="left" w:pos="993"/>
        </w:tabs>
        <w:spacing w:line="240" w:lineRule="auto"/>
        <w:ind w:firstLine="709"/>
        <w:jc w:val="left"/>
        <w:rPr>
          <w:color w:val="000000" w:themeColor="text1"/>
          <w:sz w:val="24"/>
          <w:szCs w:val="24"/>
        </w:rPr>
      </w:pPr>
    </w:p>
    <w:p w:rsidR="007A0B5F" w:rsidRPr="0071442A"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xml:space="preserve">Исполнение бюджета Петрозаводского городского округа по доходам в течение 2017 года </w:t>
      </w:r>
      <w:r w:rsidRPr="0071442A">
        <w:rPr>
          <w:color w:val="000000" w:themeColor="text1"/>
          <w:sz w:val="24"/>
          <w:szCs w:val="24"/>
        </w:rPr>
        <w:t>складывалось в условиях действующего налогового и бюджетного законодательства с учетом вступивших в силу с 01.01.2017 или применяемых в 2017 году изменений, в том числе:</w:t>
      </w:r>
    </w:p>
    <w:p w:rsidR="007A0B5F" w:rsidRPr="0071442A"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Федеральным законом от 30.11.2016 № 401-ФЗ «О внесении изменений в части первую и вторую Налогового кодекса Российской Федерации и отдельные законодательные акты Российской Федерации» изменены налоговые ставки за 1 тонну по отдельным акцизам на нефтепродукты (дизельное топливо, моторные масла для дизельных и (или) карбюрат</w:t>
      </w:r>
      <w:r w:rsidR="00746B41">
        <w:rPr>
          <w:color w:val="000000" w:themeColor="text1"/>
          <w:sz w:val="24"/>
          <w:szCs w:val="24"/>
        </w:rPr>
        <w:t>орных (</w:t>
      </w:r>
      <w:proofErr w:type="spellStart"/>
      <w:r w:rsidR="00746B41">
        <w:rPr>
          <w:color w:val="000000" w:themeColor="text1"/>
          <w:sz w:val="24"/>
          <w:szCs w:val="24"/>
        </w:rPr>
        <w:t>инжекторных</w:t>
      </w:r>
      <w:proofErr w:type="spellEnd"/>
      <w:r w:rsidR="00746B41">
        <w:rPr>
          <w:color w:val="000000" w:themeColor="text1"/>
          <w:sz w:val="24"/>
          <w:szCs w:val="24"/>
        </w:rPr>
        <w:t>) двигателей);</w:t>
      </w:r>
      <w:r w:rsidRPr="0071442A">
        <w:rPr>
          <w:color w:val="000000" w:themeColor="text1"/>
          <w:sz w:val="24"/>
          <w:szCs w:val="24"/>
        </w:rPr>
        <w:t xml:space="preserve"> </w:t>
      </w:r>
    </w:p>
    <w:p w:rsidR="007A0B5F" w:rsidRPr="0071442A"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71442A">
        <w:rPr>
          <w:color w:val="000000" w:themeColor="text1"/>
          <w:sz w:val="24"/>
          <w:szCs w:val="24"/>
        </w:rPr>
        <w:t xml:space="preserve">- </w:t>
      </w:r>
      <w:r w:rsidRPr="00175C37">
        <w:rPr>
          <w:color w:val="000000" w:themeColor="text1"/>
          <w:sz w:val="24"/>
          <w:szCs w:val="24"/>
        </w:rPr>
        <w:t>Федеральным законом от 30.11.2016 № 409-ФЗ «О</w:t>
      </w:r>
      <w:r w:rsidRPr="0071442A">
        <w:rPr>
          <w:color w:val="000000" w:themeColor="text1"/>
          <w:sz w:val="24"/>
          <w:szCs w:val="24"/>
        </w:rPr>
        <w:t xml:space="preserve">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снижен норматив отчислений акцизов на автомобильный бензин, прямогонный бензин, дизельное топливо, моторные масла для дизельных и (или) карбюраторных (</w:t>
      </w:r>
      <w:proofErr w:type="spellStart"/>
      <w:r w:rsidRPr="0071442A">
        <w:rPr>
          <w:color w:val="000000" w:themeColor="text1"/>
          <w:sz w:val="24"/>
          <w:szCs w:val="24"/>
        </w:rPr>
        <w:t>инжекторных</w:t>
      </w:r>
      <w:proofErr w:type="spellEnd"/>
      <w:r w:rsidRPr="0071442A">
        <w:rPr>
          <w:color w:val="000000" w:themeColor="text1"/>
          <w:sz w:val="24"/>
          <w:szCs w:val="24"/>
        </w:rPr>
        <w:t>) двигателей, производимые на территории Российской Федерации, в бюджет</w:t>
      </w:r>
      <w:r w:rsidR="00746B41">
        <w:rPr>
          <w:color w:val="000000" w:themeColor="text1"/>
          <w:sz w:val="24"/>
          <w:szCs w:val="24"/>
        </w:rPr>
        <w:t xml:space="preserve"> субъекта Российской Федерации;</w:t>
      </w:r>
      <w:r w:rsidRPr="0071442A">
        <w:rPr>
          <w:color w:val="000000" w:themeColor="text1"/>
          <w:sz w:val="24"/>
          <w:szCs w:val="24"/>
        </w:rPr>
        <w:t xml:space="preserve"> </w:t>
      </w:r>
      <w:proofErr w:type="gramEnd"/>
    </w:p>
    <w:p w:rsidR="007A0B5F" w:rsidRPr="00175C37" w:rsidRDefault="007A0B5F" w:rsidP="00A87023">
      <w:pPr>
        <w:widowControl/>
        <w:tabs>
          <w:tab w:val="left" w:pos="851"/>
          <w:tab w:val="left" w:pos="993"/>
          <w:tab w:val="left" w:pos="1134"/>
        </w:tabs>
        <w:spacing w:line="240" w:lineRule="auto"/>
        <w:ind w:firstLine="709"/>
        <w:rPr>
          <w:rFonts w:eastAsiaTheme="minorHAnsi"/>
          <w:sz w:val="24"/>
          <w:szCs w:val="24"/>
          <w:lang w:eastAsia="en-US"/>
        </w:rPr>
      </w:pPr>
      <w:proofErr w:type="gramStart"/>
      <w:r w:rsidRPr="00175C37">
        <w:rPr>
          <w:color w:val="000000" w:themeColor="text1"/>
          <w:sz w:val="24"/>
          <w:szCs w:val="24"/>
        </w:rPr>
        <w:t xml:space="preserve">- Федеральным законом от 30.11.2016 № 399-ФЗ «О </w:t>
      </w:r>
      <w:r w:rsidRPr="00175C37">
        <w:rPr>
          <w:rFonts w:eastAsiaTheme="minorHAnsi"/>
          <w:sz w:val="24"/>
          <w:szCs w:val="24"/>
          <w:lang w:eastAsia="en-US"/>
        </w:rPr>
        <w:t xml:space="preserve"> внесении изменений в статьи 83 и 84 части первой и статью 226 части второй Налогового кодекса Российской Федерации» </w:t>
      </w:r>
      <w:r w:rsidRPr="00175C37">
        <w:rPr>
          <w:color w:val="000000" w:themeColor="text1"/>
          <w:sz w:val="24"/>
          <w:szCs w:val="24"/>
        </w:rPr>
        <w:t>с 01.01.2017 налоговыми агентами признаются также российские организации, которые производят перечисление сумм денежного довольствия, денежного содержания, заработной платы, иного вознаграждения (иных выплат) военнослужащим и лицам гражданского персонала (федеральным государственным гражданским служащим и работникам) Вооруженных Сил Российской</w:t>
      </w:r>
      <w:proofErr w:type="gramEnd"/>
      <w:r w:rsidRPr="00175C37">
        <w:rPr>
          <w:color w:val="000000" w:themeColor="text1"/>
          <w:sz w:val="24"/>
          <w:szCs w:val="24"/>
        </w:rPr>
        <w:t xml:space="preserve"> Федерации.</w:t>
      </w:r>
      <w:r w:rsidRPr="00175C37">
        <w:rPr>
          <w:rFonts w:eastAsiaTheme="minorHAnsi"/>
          <w:sz w:val="24"/>
          <w:szCs w:val="24"/>
          <w:lang w:eastAsia="en-US"/>
        </w:rPr>
        <w:t xml:space="preserve"> </w:t>
      </w:r>
      <w:proofErr w:type="gramStart"/>
      <w:r w:rsidRPr="00175C37">
        <w:rPr>
          <w:rFonts w:eastAsiaTheme="minorHAnsi"/>
          <w:sz w:val="24"/>
          <w:szCs w:val="24"/>
          <w:lang w:eastAsia="en-US"/>
        </w:rPr>
        <w:t>Совокупная сумма налога, исчисленная и удержанная налоговым агентом с указанных сумм, перечисляется в бюджет по месту учета налогового</w:t>
      </w:r>
      <w:r w:rsidR="00746B41">
        <w:rPr>
          <w:rFonts w:eastAsiaTheme="minorHAnsi"/>
          <w:sz w:val="24"/>
          <w:szCs w:val="24"/>
          <w:lang w:eastAsia="en-US"/>
        </w:rPr>
        <w:t xml:space="preserve"> агента в налоговых органах;</w:t>
      </w:r>
      <w:proofErr w:type="gramEnd"/>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Законом Республики Карелия от 21.12.2016 № 2083-ЗРК «О бюджете Республики Карелия на 2017 год и на плановый период 2018 и 2019 годов» снижены дифференцированные нормативы отчислений в бюджет Петрозаводского городского округа от акцизов на нефтепродукты</w:t>
      </w:r>
      <w:r w:rsidR="00746B41">
        <w:rPr>
          <w:color w:val="000000" w:themeColor="text1"/>
          <w:sz w:val="24"/>
          <w:szCs w:val="24"/>
        </w:rPr>
        <w:t>;</w:t>
      </w:r>
      <w:r w:rsidRPr="00175C37">
        <w:rPr>
          <w:color w:val="000000" w:themeColor="text1"/>
          <w:sz w:val="24"/>
          <w:szCs w:val="24"/>
        </w:rPr>
        <w:t xml:space="preserve"> </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175C37">
        <w:rPr>
          <w:color w:val="000000" w:themeColor="text1"/>
          <w:sz w:val="24"/>
          <w:szCs w:val="24"/>
        </w:rPr>
        <w:t>- Законом Республики Карелия от 28.07.2017 № 2148-ЗРК «О внесении изменений в Закон Республики Карелия «О налогах (ставках налогов) на территории Республики Карелия» установлена налоговая ставка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указанного Закона (после 31.08.2017) и осуществляющих виды предпринимательской деятельности в производственной, социальной и (или) научной сферах, а также</w:t>
      </w:r>
      <w:proofErr w:type="gramEnd"/>
      <w:r w:rsidRPr="00175C37">
        <w:rPr>
          <w:color w:val="000000" w:themeColor="text1"/>
          <w:sz w:val="24"/>
          <w:szCs w:val="24"/>
        </w:rPr>
        <w:t xml:space="preserve"> в</w:t>
      </w:r>
      <w:r w:rsidR="00746B41">
        <w:rPr>
          <w:color w:val="000000" w:themeColor="text1"/>
          <w:sz w:val="24"/>
          <w:szCs w:val="24"/>
        </w:rPr>
        <w:t xml:space="preserve"> сфере бытовых услуг населению;</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xml:space="preserve">- Решением Петрозаводского городского Совета от 24.11.2016 № 28/02-32 «О внесении изменений в Решение Петрозаводского городского Совета от 10 ноября 2005 г.                                       № XXV/XXI-195 «О введении системы налогообложения в виде единого налога на вмененный доход для отдельных видов деятельности на территории Петрозаводского городского округа» с 01.01.2017 по единому налогу на вмененный доход для отдельных видов деятельности </w:t>
      </w:r>
      <w:r w:rsidRPr="00175C37">
        <w:rPr>
          <w:color w:val="000000" w:themeColor="text1"/>
          <w:sz w:val="24"/>
          <w:szCs w:val="24"/>
        </w:rPr>
        <w:lastRenderedPageBreak/>
        <w:t>увеличены коэффициенты базовой доходности К</w:t>
      </w:r>
      <w:proofErr w:type="gramStart"/>
      <w:r w:rsidRPr="00175C37">
        <w:rPr>
          <w:color w:val="000000" w:themeColor="text1"/>
          <w:sz w:val="24"/>
          <w:szCs w:val="24"/>
        </w:rPr>
        <w:t>2</w:t>
      </w:r>
      <w:proofErr w:type="gramEnd"/>
      <w:r w:rsidRPr="00175C37">
        <w:rPr>
          <w:color w:val="000000" w:themeColor="text1"/>
          <w:sz w:val="24"/>
          <w:szCs w:val="24"/>
        </w:rPr>
        <w:t xml:space="preserve"> в </w:t>
      </w:r>
      <w:proofErr w:type="gramStart"/>
      <w:r w:rsidRPr="00175C37">
        <w:rPr>
          <w:color w:val="000000" w:themeColor="text1"/>
          <w:sz w:val="24"/>
          <w:szCs w:val="24"/>
        </w:rPr>
        <w:t>отношении</w:t>
      </w:r>
      <w:proofErr w:type="gramEnd"/>
      <w:r w:rsidRPr="00175C37">
        <w:rPr>
          <w:color w:val="000000" w:themeColor="text1"/>
          <w:sz w:val="24"/>
          <w:szCs w:val="24"/>
        </w:rPr>
        <w:t xml:space="preserve"> о</w:t>
      </w:r>
      <w:r w:rsidR="00746B41">
        <w:rPr>
          <w:color w:val="000000" w:themeColor="text1"/>
          <w:sz w:val="24"/>
          <w:szCs w:val="24"/>
        </w:rPr>
        <w:t>пределенных видов деятельности;</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175C37">
        <w:rPr>
          <w:color w:val="000000" w:themeColor="text1"/>
          <w:sz w:val="24"/>
          <w:szCs w:val="24"/>
        </w:rPr>
        <w:t>- Решением Петрозаводского городского Совета от 24.11.2016 № 28/02-28 «О внесении изменений в Решение Петрозаводского городского Совета от 18 ноября 2014 г. № 27/29-457 «Об установлении и введении в действие на территории Петрозаводского городского округа налога на имущество физических лиц» снижена налоговая нагрузка на собственников объектов недвижимости в связи с применением в исчислении налога на имущество физических лиц от инвентаризационной стоимости</w:t>
      </w:r>
      <w:proofErr w:type="gramEnd"/>
      <w:r w:rsidRPr="00175C37">
        <w:rPr>
          <w:color w:val="000000" w:themeColor="text1"/>
          <w:sz w:val="24"/>
          <w:szCs w:val="24"/>
        </w:rPr>
        <w:t xml:space="preserve"> объектов недвижимости коэффициента-дефлятора, кроме того, с 01.01.2017 введено исчисление налога на имущество физических лиц от кадастровой сто</w:t>
      </w:r>
      <w:r w:rsidR="00746B41">
        <w:rPr>
          <w:color w:val="000000" w:themeColor="text1"/>
          <w:sz w:val="24"/>
          <w:szCs w:val="24"/>
        </w:rPr>
        <w:t>имости объектов налогообложения;</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175C37">
        <w:rPr>
          <w:color w:val="000000" w:themeColor="text1"/>
          <w:sz w:val="24"/>
          <w:szCs w:val="24"/>
        </w:rPr>
        <w:t xml:space="preserve">- </w:t>
      </w:r>
      <w:r w:rsidRPr="00175C37">
        <w:rPr>
          <w:color w:val="000000" w:themeColor="text1"/>
          <w:sz w:val="24"/>
          <w:szCs w:val="24"/>
        </w:rPr>
        <w:tab/>
        <w:t xml:space="preserve">Решением Петрозаводского городского Совета от 24.11.2016 № 28/02-15 </w:t>
      </w:r>
      <w:r w:rsidR="00015901">
        <w:rPr>
          <w:color w:val="000000" w:themeColor="text1"/>
          <w:sz w:val="24"/>
          <w:szCs w:val="24"/>
        </w:rPr>
        <w:t>«О</w:t>
      </w:r>
      <w:r w:rsidR="00015901">
        <w:rPr>
          <w:rFonts w:eastAsiaTheme="minorHAnsi"/>
          <w:sz w:val="24"/>
          <w:szCs w:val="24"/>
          <w:lang w:eastAsia="en-US"/>
        </w:rPr>
        <w:t xml:space="preserve"> внесении изменения в Решение Петрозаводского городского Совета от 10 ноября 2005 года </w:t>
      </w:r>
      <w:r w:rsidR="00E36D40">
        <w:rPr>
          <w:rFonts w:eastAsiaTheme="minorHAnsi"/>
          <w:sz w:val="24"/>
          <w:szCs w:val="24"/>
          <w:lang w:eastAsia="en-US"/>
        </w:rPr>
        <w:t xml:space="preserve">                     </w:t>
      </w:r>
      <w:r w:rsidR="00015901">
        <w:rPr>
          <w:rFonts w:eastAsiaTheme="minorHAnsi"/>
          <w:sz w:val="24"/>
          <w:szCs w:val="24"/>
          <w:lang w:eastAsia="en-US"/>
        </w:rPr>
        <w:t xml:space="preserve">№ </w:t>
      </w:r>
      <w:r w:rsidR="00015901">
        <w:rPr>
          <w:rFonts w:eastAsiaTheme="minorHAnsi"/>
          <w:sz w:val="24"/>
          <w:szCs w:val="24"/>
          <w:lang w:val="en-US" w:eastAsia="en-US"/>
        </w:rPr>
        <w:t>XXV</w:t>
      </w:r>
      <w:r w:rsidR="00015901" w:rsidRPr="00015901">
        <w:rPr>
          <w:rFonts w:eastAsiaTheme="minorHAnsi"/>
          <w:sz w:val="24"/>
          <w:szCs w:val="24"/>
          <w:lang w:eastAsia="en-US"/>
        </w:rPr>
        <w:t>/</w:t>
      </w:r>
      <w:r w:rsidR="00015901">
        <w:rPr>
          <w:rFonts w:eastAsiaTheme="minorHAnsi"/>
          <w:sz w:val="24"/>
          <w:szCs w:val="24"/>
          <w:lang w:val="en-US" w:eastAsia="en-US"/>
        </w:rPr>
        <w:t>XXI</w:t>
      </w:r>
      <w:r w:rsidR="00015901" w:rsidRPr="00015901">
        <w:rPr>
          <w:rFonts w:eastAsiaTheme="minorHAnsi"/>
          <w:sz w:val="24"/>
          <w:szCs w:val="24"/>
          <w:lang w:eastAsia="en-US"/>
        </w:rPr>
        <w:t xml:space="preserve">-196 </w:t>
      </w:r>
      <w:r w:rsidR="00015901">
        <w:rPr>
          <w:rFonts w:eastAsiaTheme="minorHAnsi"/>
          <w:sz w:val="24"/>
          <w:szCs w:val="24"/>
          <w:lang w:eastAsia="en-US"/>
        </w:rPr>
        <w:t xml:space="preserve">«Об установлении и введении в действие на территории Петрозаводского городского округа земельного налога» </w:t>
      </w:r>
      <w:r w:rsidRPr="00175C37">
        <w:rPr>
          <w:color w:val="000000" w:themeColor="text1"/>
          <w:sz w:val="24"/>
          <w:szCs w:val="24"/>
        </w:rPr>
        <w:t>с 01.01.2017 увеличен размер налоговых ставок по земельному налогу в отношении земельных участков, занятых жилищным фондом (за исключением доли в праве на земельный участок</w:t>
      </w:r>
      <w:proofErr w:type="gramEnd"/>
      <w:r w:rsidRPr="00175C37">
        <w:rPr>
          <w:color w:val="000000" w:themeColor="text1"/>
          <w:sz w:val="24"/>
          <w:szCs w:val="24"/>
        </w:rPr>
        <w:t xml:space="preserve">, </w:t>
      </w:r>
      <w:proofErr w:type="gramStart"/>
      <w:r w:rsidRPr="00175C37">
        <w:rPr>
          <w:color w:val="000000" w:themeColor="text1"/>
          <w:sz w:val="24"/>
          <w:szCs w:val="24"/>
        </w:rPr>
        <w:t>приходящейся на объект, не относящийся к жилищному фонду); приобретенных (предоставленных) для жилищного строительства; приобретенных (предоставленных) гаражно-строительным кооперативам и другим некоммерческим организациям для размещения коллективных гаражей; под объектами учреждений и организаций физической культуры и спорта (в 2017 году поступление авансовых платежей по налогу от организаций, обладающих земельным участком, расположенны</w:t>
      </w:r>
      <w:r w:rsidR="00746B41">
        <w:rPr>
          <w:color w:val="000000" w:themeColor="text1"/>
          <w:sz w:val="24"/>
          <w:szCs w:val="24"/>
        </w:rPr>
        <w:t>м в границах городского округа);</w:t>
      </w:r>
      <w:proofErr w:type="gramEnd"/>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xml:space="preserve">- Решением Петрозаводского городского Совета от 24.11.2016 № 28/02-14 «Об утверждении Программы приватизации муниципального имущества Петрозаводского городского округа на 2017 год» утвержден перечень объектов муниципального имущества, планируемого к приватизации в 2017 году, в соответствии </w:t>
      </w:r>
      <w:r w:rsidR="00746B41">
        <w:rPr>
          <w:color w:val="000000" w:themeColor="text1"/>
          <w:sz w:val="24"/>
          <w:szCs w:val="24"/>
        </w:rPr>
        <w:t>с действующим законодательством;</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175C37">
        <w:rPr>
          <w:color w:val="000000" w:themeColor="text1"/>
          <w:sz w:val="24"/>
          <w:szCs w:val="24"/>
        </w:rPr>
        <w:t>- Решением Петрозаводского городского Совета от 19.12.2016 № 28/04-52 «Об утверждении Порядка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увеличен размер базовой ставки п</w:t>
      </w:r>
      <w:r w:rsidR="00746B41">
        <w:rPr>
          <w:color w:val="000000" w:themeColor="text1"/>
          <w:sz w:val="24"/>
          <w:szCs w:val="24"/>
        </w:rPr>
        <w:t>о плате за наем жилых помещений;</w:t>
      </w:r>
      <w:proofErr w:type="gramEnd"/>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r w:rsidRPr="00175C37">
        <w:rPr>
          <w:color w:val="000000" w:themeColor="text1"/>
          <w:sz w:val="24"/>
          <w:szCs w:val="24"/>
        </w:rPr>
        <w:t>- постановлением Администрации Петрозаводского городского округа от 18.07.2017       № 2411 «Об утверждении Порядка принятия решения о размещении нестационарного торгового объекта» утвержден Порядок, регламентирующий отношения, связанные с размещением нестационарных торговых объектов без предоставления земельного у</w:t>
      </w:r>
      <w:r w:rsidR="00746B41">
        <w:rPr>
          <w:color w:val="000000" w:themeColor="text1"/>
          <w:sz w:val="24"/>
          <w:szCs w:val="24"/>
        </w:rPr>
        <w:t>частка и установления сервитута;</w:t>
      </w:r>
    </w:p>
    <w:p w:rsidR="007A0B5F" w:rsidRPr="00175C37" w:rsidRDefault="007A0B5F" w:rsidP="00A87023">
      <w:pPr>
        <w:widowControl/>
        <w:tabs>
          <w:tab w:val="left" w:pos="851"/>
          <w:tab w:val="left" w:pos="993"/>
          <w:tab w:val="left" w:pos="1134"/>
        </w:tabs>
        <w:spacing w:line="240" w:lineRule="auto"/>
        <w:ind w:firstLine="709"/>
        <w:rPr>
          <w:color w:val="000000" w:themeColor="text1"/>
          <w:sz w:val="24"/>
          <w:szCs w:val="24"/>
        </w:rPr>
      </w:pPr>
      <w:proofErr w:type="gramStart"/>
      <w:r w:rsidRPr="00175C37">
        <w:rPr>
          <w:color w:val="000000" w:themeColor="text1"/>
          <w:sz w:val="24"/>
          <w:szCs w:val="24"/>
        </w:rPr>
        <w:t>- постановлением Администрации Петрозаводского городского округа от 08.12.2016       № 4801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Петрозаводского городского округа» увеличен размер вреда, причиняемого транспортными средствами, осуществляющими перевозки тяжеловесных грузов.</w:t>
      </w:r>
      <w:proofErr w:type="gramEnd"/>
    </w:p>
    <w:p w:rsidR="007A0B5F" w:rsidRDefault="007A0B5F" w:rsidP="00A87023">
      <w:pPr>
        <w:widowControl/>
        <w:tabs>
          <w:tab w:val="left" w:pos="993"/>
        </w:tabs>
        <w:suppressAutoHyphens/>
        <w:spacing w:line="240" w:lineRule="auto"/>
        <w:ind w:firstLine="709"/>
        <w:outlineLvl w:val="0"/>
        <w:rPr>
          <w:color w:val="000000" w:themeColor="text1"/>
          <w:sz w:val="24"/>
          <w:szCs w:val="24"/>
        </w:rPr>
      </w:pPr>
      <w:r w:rsidRPr="00B83058">
        <w:rPr>
          <w:color w:val="000000" w:themeColor="text1"/>
          <w:sz w:val="24"/>
          <w:szCs w:val="24"/>
        </w:rPr>
        <w:t xml:space="preserve">Доходы бюджета Петрозаводского городского округа за 2017 год по кодам классификации доходов бюджетов отражены в приложении № 1 к проекту решения. </w:t>
      </w:r>
    </w:p>
    <w:p w:rsidR="007A0B5F" w:rsidRPr="00B83058" w:rsidRDefault="007A0B5F" w:rsidP="00A87023">
      <w:pPr>
        <w:widowControl/>
        <w:tabs>
          <w:tab w:val="left" w:pos="993"/>
        </w:tabs>
        <w:suppressAutoHyphens/>
        <w:spacing w:line="240" w:lineRule="auto"/>
        <w:ind w:firstLine="709"/>
        <w:outlineLvl w:val="0"/>
        <w:rPr>
          <w:sz w:val="24"/>
          <w:szCs w:val="24"/>
        </w:rPr>
      </w:pPr>
      <w:r w:rsidRPr="00B83058">
        <w:rPr>
          <w:color w:val="000000" w:themeColor="text1"/>
          <w:sz w:val="24"/>
          <w:szCs w:val="24"/>
        </w:rPr>
        <w:t>М</w:t>
      </w:r>
      <w:r w:rsidRPr="00B83058">
        <w:rPr>
          <w:color w:val="000000"/>
          <w:sz w:val="24"/>
          <w:szCs w:val="24"/>
        </w:rPr>
        <w:t>ежбюджетные трансферты, полученные из бюджета Республики Карелия бюджетом Петрозаводского городского округа в 2017 году, отражены в приложении № 2 к</w:t>
      </w:r>
      <w:r w:rsidRPr="00B83058">
        <w:rPr>
          <w:color w:val="000000" w:themeColor="text1"/>
          <w:sz w:val="24"/>
          <w:szCs w:val="24"/>
        </w:rPr>
        <w:t xml:space="preserve"> проекту решения.  </w:t>
      </w:r>
    </w:p>
    <w:p w:rsidR="007A0B5F" w:rsidRPr="00833A27" w:rsidRDefault="007A0B5F" w:rsidP="00A87023">
      <w:pPr>
        <w:widowControl/>
        <w:tabs>
          <w:tab w:val="left" w:pos="851"/>
          <w:tab w:val="left" w:pos="993"/>
        </w:tabs>
        <w:spacing w:line="240" w:lineRule="auto"/>
        <w:ind w:firstLine="709"/>
        <w:rPr>
          <w:rFonts w:eastAsia="Calibri"/>
          <w:sz w:val="24"/>
          <w:szCs w:val="24"/>
          <w:lang w:eastAsia="en-US"/>
        </w:rPr>
      </w:pPr>
      <w:r w:rsidRPr="00833A27">
        <w:rPr>
          <w:rFonts w:eastAsia="Calibri"/>
          <w:color w:val="000000" w:themeColor="text1"/>
          <w:sz w:val="24"/>
          <w:szCs w:val="24"/>
          <w:lang w:eastAsia="en-US"/>
        </w:rPr>
        <w:t xml:space="preserve">За 2017 год в бюджет Петрозаводского городского округа поступило 5 128 647,6 </w:t>
      </w:r>
      <w:proofErr w:type="spellStart"/>
      <w:r w:rsidRPr="00833A27">
        <w:rPr>
          <w:rFonts w:eastAsia="Calibri"/>
          <w:color w:val="000000" w:themeColor="text1"/>
          <w:sz w:val="24"/>
          <w:szCs w:val="24"/>
          <w:lang w:eastAsia="en-US"/>
        </w:rPr>
        <w:t>тыс</w:t>
      </w:r>
      <w:proofErr w:type="gramStart"/>
      <w:r w:rsidRPr="00833A27">
        <w:rPr>
          <w:rFonts w:eastAsia="Calibri"/>
          <w:color w:val="000000" w:themeColor="text1"/>
          <w:sz w:val="24"/>
          <w:szCs w:val="24"/>
          <w:lang w:eastAsia="en-US"/>
        </w:rPr>
        <w:t>.р</w:t>
      </w:r>
      <w:proofErr w:type="gramEnd"/>
      <w:r w:rsidRPr="00833A27">
        <w:rPr>
          <w:rFonts w:eastAsia="Calibri"/>
          <w:color w:val="000000" w:themeColor="text1"/>
          <w:sz w:val="24"/>
          <w:szCs w:val="24"/>
          <w:lang w:eastAsia="en-US"/>
        </w:rPr>
        <w:t>уб</w:t>
      </w:r>
      <w:proofErr w:type="spellEnd"/>
      <w:r w:rsidRPr="00833A27">
        <w:rPr>
          <w:rFonts w:eastAsia="Calibri"/>
          <w:color w:val="000000" w:themeColor="text1"/>
          <w:sz w:val="24"/>
          <w:szCs w:val="24"/>
          <w:lang w:eastAsia="en-US"/>
        </w:rPr>
        <w:t>. или 99,4 процента уточненного годового плана, в том числе</w:t>
      </w:r>
      <w:r w:rsidRPr="00833A27">
        <w:rPr>
          <w:rFonts w:eastAsia="Calibri"/>
          <w:sz w:val="24"/>
          <w:szCs w:val="24"/>
          <w:lang w:eastAsia="en-US"/>
        </w:rPr>
        <w:t>:</w:t>
      </w:r>
    </w:p>
    <w:p w:rsidR="007A0B5F" w:rsidRPr="00833A27" w:rsidRDefault="007A0B5F" w:rsidP="00A87023">
      <w:pPr>
        <w:widowControl/>
        <w:tabs>
          <w:tab w:val="left" w:pos="851"/>
          <w:tab w:val="left" w:pos="993"/>
        </w:tabs>
        <w:spacing w:line="240" w:lineRule="auto"/>
        <w:ind w:firstLine="709"/>
        <w:contextualSpacing/>
        <w:rPr>
          <w:color w:val="000000" w:themeColor="text1"/>
          <w:sz w:val="24"/>
          <w:szCs w:val="24"/>
        </w:rPr>
      </w:pPr>
      <w:r w:rsidRPr="00833A27">
        <w:rPr>
          <w:rFonts w:eastAsia="Calibri"/>
          <w:color w:val="000000" w:themeColor="text1"/>
          <w:sz w:val="24"/>
          <w:szCs w:val="24"/>
          <w:lang w:eastAsia="en-US"/>
        </w:rPr>
        <w:t xml:space="preserve">- налоговые и неналоговые доходы – 2 501 966,1 </w:t>
      </w:r>
      <w:proofErr w:type="spellStart"/>
      <w:r w:rsidRPr="00833A27">
        <w:rPr>
          <w:rFonts w:eastAsia="Calibri"/>
          <w:color w:val="000000" w:themeColor="text1"/>
          <w:sz w:val="24"/>
          <w:szCs w:val="24"/>
          <w:lang w:eastAsia="en-US"/>
        </w:rPr>
        <w:t>тыс</w:t>
      </w:r>
      <w:proofErr w:type="gramStart"/>
      <w:r w:rsidRPr="00833A27">
        <w:rPr>
          <w:rFonts w:eastAsia="Calibri"/>
          <w:color w:val="000000" w:themeColor="text1"/>
          <w:sz w:val="24"/>
          <w:szCs w:val="24"/>
          <w:lang w:eastAsia="en-US"/>
        </w:rPr>
        <w:t>.р</w:t>
      </w:r>
      <w:proofErr w:type="gramEnd"/>
      <w:r w:rsidRPr="00833A27">
        <w:rPr>
          <w:rFonts w:eastAsia="Calibri"/>
          <w:color w:val="000000" w:themeColor="text1"/>
          <w:sz w:val="24"/>
          <w:szCs w:val="24"/>
          <w:lang w:eastAsia="en-US"/>
        </w:rPr>
        <w:t>уб</w:t>
      </w:r>
      <w:proofErr w:type="spellEnd"/>
      <w:r w:rsidRPr="00833A27">
        <w:rPr>
          <w:rFonts w:eastAsia="Calibri"/>
          <w:color w:val="000000" w:themeColor="text1"/>
          <w:sz w:val="24"/>
          <w:szCs w:val="24"/>
          <w:lang w:eastAsia="en-US"/>
        </w:rPr>
        <w:t>. или 99,9 процента уточненного годового плана</w:t>
      </w:r>
      <w:r w:rsidR="00E80F89">
        <w:rPr>
          <w:rFonts w:eastAsia="Calibri"/>
          <w:color w:val="000000" w:themeColor="text1"/>
          <w:sz w:val="24"/>
          <w:szCs w:val="24"/>
          <w:lang w:eastAsia="en-US"/>
        </w:rPr>
        <w:t>;</w:t>
      </w:r>
    </w:p>
    <w:p w:rsidR="007A0B5F" w:rsidRPr="00833A27" w:rsidRDefault="007A0B5F" w:rsidP="00A87023">
      <w:pPr>
        <w:widowControl/>
        <w:tabs>
          <w:tab w:val="left" w:pos="0"/>
          <w:tab w:val="left" w:pos="142"/>
          <w:tab w:val="left" w:pos="993"/>
        </w:tabs>
        <w:spacing w:line="240" w:lineRule="auto"/>
        <w:ind w:firstLine="709"/>
        <w:contextualSpacing/>
        <w:rPr>
          <w:color w:val="000000" w:themeColor="text1"/>
          <w:sz w:val="24"/>
          <w:szCs w:val="24"/>
        </w:rPr>
      </w:pPr>
      <w:r w:rsidRPr="00833A27">
        <w:rPr>
          <w:rFonts w:eastAsia="Calibri"/>
          <w:color w:val="000000" w:themeColor="text1"/>
          <w:sz w:val="24"/>
          <w:szCs w:val="24"/>
          <w:lang w:eastAsia="en-US"/>
        </w:rPr>
        <w:lastRenderedPageBreak/>
        <w:t xml:space="preserve">- безвозмездные поступления – 2 626 681,5 </w:t>
      </w:r>
      <w:proofErr w:type="spellStart"/>
      <w:r w:rsidRPr="00833A27">
        <w:rPr>
          <w:rFonts w:eastAsia="Calibri"/>
          <w:color w:val="000000" w:themeColor="text1"/>
          <w:sz w:val="24"/>
          <w:szCs w:val="24"/>
          <w:lang w:eastAsia="en-US"/>
        </w:rPr>
        <w:t>тыс</w:t>
      </w:r>
      <w:proofErr w:type="gramStart"/>
      <w:r w:rsidRPr="00833A27">
        <w:rPr>
          <w:rFonts w:eastAsia="Calibri"/>
          <w:color w:val="000000" w:themeColor="text1"/>
          <w:sz w:val="24"/>
          <w:szCs w:val="24"/>
          <w:lang w:eastAsia="en-US"/>
        </w:rPr>
        <w:t>.р</w:t>
      </w:r>
      <w:proofErr w:type="gramEnd"/>
      <w:r w:rsidRPr="00833A27">
        <w:rPr>
          <w:rFonts w:eastAsia="Calibri"/>
          <w:color w:val="000000" w:themeColor="text1"/>
          <w:sz w:val="24"/>
          <w:szCs w:val="24"/>
          <w:lang w:eastAsia="en-US"/>
        </w:rPr>
        <w:t>уб</w:t>
      </w:r>
      <w:proofErr w:type="spellEnd"/>
      <w:r w:rsidRPr="00833A27">
        <w:rPr>
          <w:rFonts w:eastAsia="Calibri"/>
          <w:color w:val="000000" w:themeColor="text1"/>
          <w:sz w:val="24"/>
          <w:szCs w:val="24"/>
          <w:lang w:eastAsia="en-US"/>
        </w:rPr>
        <w:t xml:space="preserve">. или 99,0 процентов уточненного годового плана, в том числе безвозмездные поступления от других бюджетов бюджетной системы Российской Федерации – 2 628 173,2 </w:t>
      </w:r>
      <w:proofErr w:type="spellStart"/>
      <w:r w:rsidRPr="00833A27">
        <w:rPr>
          <w:rFonts w:eastAsia="Calibri"/>
          <w:color w:val="000000" w:themeColor="text1"/>
          <w:sz w:val="24"/>
          <w:szCs w:val="24"/>
          <w:lang w:eastAsia="en-US"/>
        </w:rPr>
        <w:t>тыс.руб</w:t>
      </w:r>
      <w:proofErr w:type="spellEnd"/>
      <w:r w:rsidRPr="00833A27">
        <w:rPr>
          <w:rFonts w:eastAsia="Calibri"/>
          <w:color w:val="000000" w:themeColor="text1"/>
          <w:sz w:val="24"/>
          <w:szCs w:val="24"/>
          <w:lang w:eastAsia="en-US"/>
        </w:rPr>
        <w:t>.</w:t>
      </w:r>
    </w:p>
    <w:p w:rsidR="007A0B5F" w:rsidRPr="00833A27" w:rsidRDefault="007A0B5F" w:rsidP="00A87023">
      <w:pPr>
        <w:widowControl/>
        <w:tabs>
          <w:tab w:val="left" w:pos="851"/>
          <w:tab w:val="left" w:pos="993"/>
        </w:tabs>
        <w:spacing w:line="240" w:lineRule="auto"/>
        <w:ind w:firstLine="709"/>
        <w:contextualSpacing/>
        <w:rPr>
          <w:color w:val="000000" w:themeColor="text1"/>
          <w:sz w:val="24"/>
          <w:szCs w:val="24"/>
        </w:rPr>
      </w:pPr>
      <w:proofErr w:type="gramStart"/>
      <w:r w:rsidRPr="00833A27">
        <w:rPr>
          <w:color w:val="000000" w:themeColor="text1"/>
          <w:sz w:val="24"/>
          <w:szCs w:val="24"/>
        </w:rPr>
        <w:t>В структуре налоговых и неналоговых доходов</w:t>
      </w:r>
      <w:r w:rsidR="00087A2E">
        <w:rPr>
          <w:color w:val="000000" w:themeColor="text1"/>
          <w:sz w:val="24"/>
          <w:szCs w:val="24"/>
        </w:rPr>
        <w:t xml:space="preserve"> удельный вес источников составил</w:t>
      </w:r>
      <w:r w:rsidRPr="00833A27">
        <w:rPr>
          <w:color w:val="000000" w:themeColor="text1"/>
          <w:sz w:val="24"/>
          <w:szCs w:val="24"/>
        </w:rPr>
        <w:t>: налог на доходы физических лиц – 46,7 процента, налоги на совокупный доход – 12,5 процента, доходы от продажи материальных и нематериальных активов – 12,1 процента, доходы от использования имущества, находящегося в государственной и муниципальной собственности – 10,3 процента, налоги на имущество – 7,9 процента, штрафы, санкции, возмещение ущерба – 4,4 процента, прочие налоговые и неналоговые доходы</w:t>
      </w:r>
      <w:proofErr w:type="gramEnd"/>
      <w:r w:rsidRPr="00833A27">
        <w:rPr>
          <w:color w:val="000000" w:themeColor="text1"/>
          <w:sz w:val="24"/>
          <w:szCs w:val="24"/>
        </w:rPr>
        <w:t xml:space="preserve"> – 6,0 процентов.</w:t>
      </w:r>
    </w:p>
    <w:p w:rsidR="007A0B5F" w:rsidRPr="00A56DCB" w:rsidRDefault="007A0B5F" w:rsidP="00A87023">
      <w:pPr>
        <w:widowControl/>
        <w:tabs>
          <w:tab w:val="left" w:pos="851"/>
          <w:tab w:val="left" w:pos="993"/>
          <w:tab w:val="left" w:pos="1134"/>
        </w:tabs>
        <w:spacing w:line="240" w:lineRule="auto"/>
        <w:ind w:firstLine="709"/>
        <w:rPr>
          <w:sz w:val="24"/>
          <w:szCs w:val="24"/>
        </w:rPr>
      </w:pPr>
      <w:r w:rsidRPr="00A56DCB">
        <w:rPr>
          <w:sz w:val="24"/>
          <w:szCs w:val="24"/>
        </w:rPr>
        <w:t xml:space="preserve">За 2017 год </w:t>
      </w:r>
      <w:proofErr w:type="spellStart"/>
      <w:r w:rsidRPr="00A56DCB">
        <w:rPr>
          <w:sz w:val="24"/>
          <w:szCs w:val="24"/>
        </w:rPr>
        <w:t>недопоступило</w:t>
      </w:r>
      <w:proofErr w:type="spellEnd"/>
      <w:r w:rsidRPr="00A56DCB">
        <w:rPr>
          <w:sz w:val="24"/>
          <w:szCs w:val="24"/>
        </w:rPr>
        <w:t xml:space="preserve"> в бюджет Петрозаводского городского округа доходов </w:t>
      </w:r>
      <w:r>
        <w:rPr>
          <w:sz w:val="24"/>
          <w:szCs w:val="24"/>
        </w:rPr>
        <w:t xml:space="preserve">в объеме </w:t>
      </w:r>
      <w:r w:rsidRPr="00A56DCB">
        <w:rPr>
          <w:sz w:val="24"/>
          <w:szCs w:val="24"/>
        </w:rPr>
        <w:t xml:space="preserve">29 460,3 </w:t>
      </w:r>
      <w:proofErr w:type="spellStart"/>
      <w:r w:rsidRPr="00A56DCB">
        <w:rPr>
          <w:sz w:val="24"/>
          <w:szCs w:val="24"/>
        </w:rPr>
        <w:t>тыс</w:t>
      </w:r>
      <w:proofErr w:type="gramStart"/>
      <w:r w:rsidRPr="00A56DCB">
        <w:rPr>
          <w:sz w:val="24"/>
          <w:szCs w:val="24"/>
        </w:rPr>
        <w:t>.р</w:t>
      </w:r>
      <w:proofErr w:type="gramEnd"/>
      <w:r w:rsidRPr="00A56DCB">
        <w:rPr>
          <w:sz w:val="24"/>
          <w:szCs w:val="24"/>
        </w:rPr>
        <w:t>уб</w:t>
      </w:r>
      <w:proofErr w:type="spellEnd"/>
      <w:r w:rsidRPr="00A56DCB">
        <w:rPr>
          <w:sz w:val="24"/>
          <w:szCs w:val="24"/>
        </w:rPr>
        <w:t>., в том числе:</w:t>
      </w:r>
    </w:p>
    <w:p w:rsidR="007A0B5F" w:rsidRPr="00A56DCB" w:rsidRDefault="007A0B5F" w:rsidP="00A87023">
      <w:pPr>
        <w:widowControl/>
        <w:tabs>
          <w:tab w:val="left" w:pos="851"/>
          <w:tab w:val="left" w:pos="993"/>
          <w:tab w:val="left" w:pos="1134"/>
        </w:tabs>
        <w:spacing w:line="240" w:lineRule="auto"/>
        <w:ind w:firstLine="709"/>
        <w:rPr>
          <w:sz w:val="24"/>
          <w:szCs w:val="24"/>
        </w:rPr>
      </w:pPr>
      <w:r w:rsidRPr="00A56DCB">
        <w:rPr>
          <w:sz w:val="24"/>
          <w:szCs w:val="24"/>
        </w:rPr>
        <w:t xml:space="preserve">- налоговых и неналоговых доходов </w:t>
      </w:r>
      <w:r>
        <w:rPr>
          <w:sz w:val="24"/>
          <w:szCs w:val="24"/>
        </w:rPr>
        <w:t>–</w:t>
      </w:r>
      <w:r w:rsidR="00E36D40">
        <w:rPr>
          <w:sz w:val="24"/>
          <w:szCs w:val="24"/>
        </w:rPr>
        <w:t xml:space="preserve"> </w:t>
      </w:r>
      <w:r w:rsidRPr="00A56DCB">
        <w:rPr>
          <w:sz w:val="24"/>
          <w:szCs w:val="24"/>
        </w:rPr>
        <w:t xml:space="preserve">2 352,9 </w:t>
      </w:r>
      <w:proofErr w:type="spellStart"/>
      <w:r w:rsidRPr="00A56DCB">
        <w:rPr>
          <w:sz w:val="24"/>
          <w:szCs w:val="24"/>
        </w:rPr>
        <w:t>тыс</w:t>
      </w:r>
      <w:proofErr w:type="gramStart"/>
      <w:r w:rsidRPr="00A56DCB">
        <w:rPr>
          <w:sz w:val="24"/>
          <w:szCs w:val="24"/>
        </w:rPr>
        <w:t>.р</w:t>
      </w:r>
      <w:proofErr w:type="gramEnd"/>
      <w:r w:rsidRPr="00A56DCB">
        <w:rPr>
          <w:sz w:val="24"/>
          <w:szCs w:val="24"/>
        </w:rPr>
        <w:t>уб</w:t>
      </w:r>
      <w:proofErr w:type="spellEnd"/>
      <w:r w:rsidRPr="00A56DCB">
        <w:rPr>
          <w:sz w:val="24"/>
          <w:szCs w:val="24"/>
        </w:rPr>
        <w:t xml:space="preserve">., что обусловлено снижением налогооблагаемой базы </w:t>
      </w:r>
      <w:r>
        <w:rPr>
          <w:sz w:val="24"/>
          <w:szCs w:val="24"/>
        </w:rPr>
        <w:t xml:space="preserve">по </w:t>
      </w:r>
      <w:r w:rsidRPr="00A56DCB">
        <w:rPr>
          <w:sz w:val="24"/>
          <w:szCs w:val="24"/>
        </w:rPr>
        <w:t>отдельны</w:t>
      </w:r>
      <w:r>
        <w:rPr>
          <w:sz w:val="24"/>
          <w:szCs w:val="24"/>
        </w:rPr>
        <w:t>м</w:t>
      </w:r>
      <w:r w:rsidRPr="00A56DCB">
        <w:rPr>
          <w:sz w:val="24"/>
          <w:szCs w:val="24"/>
        </w:rPr>
        <w:t xml:space="preserve"> источник</w:t>
      </w:r>
      <w:r>
        <w:rPr>
          <w:sz w:val="24"/>
          <w:szCs w:val="24"/>
        </w:rPr>
        <w:t>ам</w:t>
      </w:r>
      <w:r w:rsidRPr="00A56DCB">
        <w:rPr>
          <w:sz w:val="24"/>
          <w:szCs w:val="24"/>
        </w:rPr>
        <w:t>, отсутствием заявок по объявленным аукционам либо их результатами, нарушением платежной дисциплины отдельными контрагентами, перерасчетами по платежам</w:t>
      </w:r>
      <w:r w:rsidRPr="004D4470">
        <w:rPr>
          <w:sz w:val="24"/>
          <w:szCs w:val="24"/>
        </w:rPr>
        <w:t>;</w:t>
      </w:r>
      <w:r w:rsidRPr="00A56DCB">
        <w:rPr>
          <w:sz w:val="24"/>
          <w:szCs w:val="24"/>
        </w:rPr>
        <w:t xml:space="preserve">  </w:t>
      </w:r>
    </w:p>
    <w:p w:rsidR="007A0B5F" w:rsidRPr="005349AA" w:rsidRDefault="007A0B5F" w:rsidP="00A87023">
      <w:pPr>
        <w:tabs>
          <w:tab w:val="left" w:pos="993"/>
        </w:tabs>
        <w:spacing w:line="240" w:lineRule="auto"/>
        <w:ind w:firstLine="709"/>
        <w:rPr>
          <w:rFonts w:eastAsia="Calibri"/>
          <w:color w:val="000000" w:themeColor="text1"/>
          <w:sz w:val="24"/>
          <w:szCs w:val="24"/>
          <w:lang w:eastAsia="en-US"/>
        </w:rPr>
      </w:pPr>
      <w:r w:rsidRPr="003343EC">
        <w:rPr>
          <w:sz w:val="24"/>
          <w:szCs w:val="24"/>
        </w:rPr>
        <w:t>- безвозмездных поступлений –</w:t>
      </w:r>
      <w:r w:rsidR="009163AB">
        <w:rPr>
          <w:sz w:val="24"/>
          <w:szCs w:val="24"/>
        </w:rPr>
        <w:t xml:space="preserve"> </w:t>
      </w:r>
      <w:r w:rsidRPr="003343EC">
        <w:rPr>
          <w:sz w:val="24"/>
          <w:szCs w:val="24"/>
        </w:rPr>
        <w:t xml:space="preserve">27 107,4 </w:t>
      </w:r>
      <w:proofErr w:type="spellStart"/>
      <w:r w:rsidRPr="003343EC">
        <w:rPr>
          <w:sz w:val="24"/>
          <w:szCs w:val="24"/>
        </w:rPr>
        <w:t>тыс</w:t>
      </w:r>
      <w:proofErr w:type="gramStart"/>
      <w:r w:rsidRPr="003343EC">
        <w:rPr>
          <w:sz w:val="24"/>
          <w:szCs w:val="24"/>
        </w:rPr>
        <w:t>.р</w:t>
      </w:r>
      <w:proofErr w:type="gramEnd"/>
      <w:r w:rsidRPr="003343EC">
        <w:rPr>
          <w:sz w:val="24"/>
          <w:szCs w:val="24"/>
        </w:rPr>
        <w:t>уб</w:t>
      </w:r>
      <w:proofErr w:type="spellEnd"/>
      <w:r w:rsidRPr="003343EC">
        <w:rPr>
          <w:sz w:val="24"/>
          <w:szCs w:val="24"/>
        </w:rPr>
        <w:t xml:space="preserve">., в том числе </w:t>
      </w:r>
      <w:r w:rsidRPr="003343EC">
        <w:rPr>
          <w:rFonts w:eastAsia="Calibri"/>
          <w:color w:val="000000" w:themeColor="text1"/>
          <w:sz w:val="24"/>
          <w:szCs w:val="24"/>
          <w:lang w:eastAsia="en-US"/>
        </w:rPr>
        <w:t>безвозмездных поступлений от других бюджетов бюджетной системы Российской Федерации –</w:t>
      </w:r>
      <w:r w:rsidR="00E36D40">
        <w:rPr>
          <w:rFonts w:eastAsia="Calibri"/>
          <w:color w:val="000000" w:themeColor="text1"/>
          <w:sz w:val="24"/>
          <w:szCs w:val="24"/>
          <w:lang w:eastAsia="en-US"/>
        </w:rPr>
        <w:t xml:space="preserve"> </w:t>
      </w:r>
      <w:r w:rsidRPr="003343EC">
        <w:rPr>
          <w:rFonts w:eastAsia="Calibri"/>
          <w:color w:val="000000" w:themeColor="text1"/>
          <w:sz w:val="24"/>
          <w:szCs w:val="24"/>
          <w:lang w:eastAsia="en-US"/>
        </w:rPr>
        <w:t xml:space="preserve">26 857,0 </w:t>
      </w:r>
      <w:proofErr w:type="spellStart"/>
      <w:r w:rsidRPr="003343EC">
        <w:rPr>
          <w:rFonts w:eastAsia="Calibri"/>
          <w:color w:val="000000" w:themeColor="text1"/>
          <w:sz w:val="24"/>
          <w:szCs w:val="24"/>
          <w:lang w:eastAsia="en-US"/>
        </w:rPr>
        <w:t>тыс.руб</w:t>
      </w:r>
      <w:proofErr w:type="spellEnd"/>
      <w:r w:rsidRPr="003343EC">
        <w:rPr>
          <w:rFonts w:eastAsia="Calibri"/>
          <w:color w:val="000000" w:themeColor="text1"/>
          <w:sz w:val="24"/>
          <w:szCs w:val="24"/>
          <w:lang w:eastAsia="en-US"/>
        </w:rPr>
        <w:t xml:space="preserve">., что связано, в первую очередь, с перечислением средств субсидий и иных межбюджетных трансфертов из бюджета Республики Карелия на основании представленных заявок о потребности в средствах под фактическую потребность в соответствии с подтверждающими документами (муниципальные контракты, счета-фактуры, акты выполненных работ и пр.), субвенций – исходя из </w:t>
      </w:r>
      <w:r w:rsidRPr="005349AA">
        <w:rPr>
          <w:rFonts w:eastAsia="Calibri"/>
          <w:color w:val="000000" w:themeColor="text1"/>
          <w:sz w:val="24"/>
          <w:szCs w:val="24"/>
          <w:lang w:eastAsia="en-US"/>
        </w:rPr>
        <w:t>фактически сложившегося контингента</w:t>
      </w:r>
      <w:r w:rsidRPr="005349AA">
        <w:rPr>
          <w:sz w:val="24"/>
          <w:szCs w:val="24"/>
        </w:rPr>
        <w:t>.</w:t>
      </w:r>
    </w:p>
    <w:p w:rsidR="007A0B5F" w:rsidRPr="005349AA" w:rsidRDefault="007A0B5F" w:rsidP="00A87023">
      <w:pPr>
        <w:widowControl/>
        <w:tabs>
          <w:tab w:val="left" w:pos="851"/>
          <w:tab w:val="left" w:pos="993"/>
          <w:tab w:val="left" w:pos="1134"/>
        </w:tabs>
        <w:spacing w:line="240" w:lineRule="auto"/>
        <w:ind w:firstLine="709"/>
        <w:rPr>
          <w:color w:val="000000" w:themeColor="text1"/>
          <w:sz w:val="24"/>
          <w:szCs w:val="24"/>
        </w:rPr>
      </w:pPr>
      <w:r w:rsidRPr="005349AA">
        <w:rPr>
          <w:sz w:val="24"/>
          <w:szCs w:val="24"/>
        </w:rPr>
        <w:t>К уровню 2016 года доходы бюджета Петрозаводского городского округа</w:t>
      </w:r>
      <w:r w:rsidRPr="005349AA">
        <w:rPr>
          <w:color w:val="000000" w:themeColor="text1"/>
          <w:sz w:val="24"/>
          <w:szCs w:val="24"/>
        </w:rPr>
        <w:t xml:space="preserve"> возросли на 26 886,4 </w:t>
      </w:r>
      <w:proofErr w:type="spellStart"/>
      <w:r w:rsidRPr="005349AA">
        <w:rPr>
          <w:color w:val="000000" w:themeColor="text1"/>
          <w:sz w:val="24"/>
          <w:szCs w:val="24"/>
        </w:rPr>
        <w:t>тыс</w:t>
      </w:r>
      <w:proofErr w:type="gramStart"/>
      <w:r w:rsidRPr="005349AA">
        <w:rPr>
          <w:color w:val="000000" w:themeColor="text1"/>
          <w:sz w:val="24"/>
          <w:szCs w:val="24"/>
        </w:rPr>
        <w:t>.р</w:t>
      </w:r>
      <w:proofErr w:type="gramEnd"/>
      <w:r w:rsidRPr="005349AA">
        <w:rPr>
          <w:color w:val="000000" w:themeColor="text1"/>
          <w:sz w:val="24"/>
          <w:szCs w:val="24"/>
        </w:rPr>
        <w:t>уб</w:t>
      </w:r>
      <w:proofErr w:type="spellEnd"/>
      <w:r w:rsidRPr="005349AA">
        <w:rPr>
          <w:color w:val="000000" w:themeColor="text1"/>
          <w:sz w:val="24"/>
          <w:szCs w:val="24"/>
        </w:rPr>
        <w:t xml:space="preserve">. или 0,5 процента, в том числе: </w:t>
      </w:r>
    </w:p>
    <w:p w:rsidR="007A0B5F" w:rsidRPr="005349AA" w:rsidRDefault="007A0B5F" w:rsidP="00A87023">
      <w:pPr>
        <w:widowControl/>
        <w:tabs>
          <w:tab w:val="left" w:pos="851"/>
          <w:tab w:val="left" w:pos="993"/>
          <w:tab w:val="left" w:pos="1134"/>
        </w:tabs>
        <w:spacing w:line="240" w:lineRule="auto"/>
        <w:ind w:firstLine="709"/>
        <w:rPr>
          <w:color w:val="000000" w:themeColor="text1"/>
          <w:sz w:val="24"/>
          <w:szCs w:val="24"/>
        </w:rPr>
      </w:pPr>
      <w:r w:rsidRPr="005349AA">
        <w:rPr>
          <w:color w:val="000000" w:themeColor="text1"/>
          <w:sz w:val="24"/>
          <w:szCs w:val="24"/>
        </w:rPr>
        <w:t xml:space="preserve">- налоговые и неналоговые доходы – на 97 529,0 </w:t>
      </w:r>
      <w:proofErr w:type="spellStart"/>
      <w:r w:rsidRPr="005349AA">
        <w:rPr>
          <w:color w:val="000000" w:themeColor="text1"/>
          <w:sz w:val="24"/>
          <w:szCs w:val="24"/>
        </w:rPr>
        <w:t>тыс</w:t>
      </w:r>
      <w:proofErr w:type="gramStart"/>
      <w:r w:rsidRPr="005349AA">
        <w:rPr>
          <w:color w:val="000000" w:themeColor="text1"/>
          <w:sz w:val="24"/>
          <w:szCs w:val="24"/>
        </w:rPr>
        <w:t>.р</w:t>
      </w:r>
      <w:proofErr w:type="gramEnd"/>
      <w:r w:rsidRPr="005349AA">
        <w:rPr>
          <w:color w:val="000000" w:themeColor="text1"/>
          <w:sz w:val="24"/>
          <w:szCs w:val="24"/>
        </w:rPr>
        <w:t>уб</w:t>
      </w:r>
      <w:proofErr w:type="spellEnd"/>
      <w:r w:rsidRPr="005349AA">
        <w:rPr>
          <w:color w:val="000000" w:themeColor="text1"/>
          <w:sz w:val="24"/>
          <w:szCs w:val="24"/>
        </w:rPr>
        <w:t>. или 4,1 процента;</w:t>
      </w:r>
    </w:p>
    <w:p w:rsidR="007A0B5F" w:rsidRPr="005349AA" w:rsidRDefault="007A0B5F" w:rsidP="00A87023">
      <w:pPr>
        <w:widowControl/>
        <w:tabs>
          <w:tab w:val="left" w:pos="851"/>
          <w:tab w:val="left" w:pos="993"/>
          <w:tab w:val="left" w:pos="1134"/>
        </w:tabs>
        <w:spacing w:line="240" w:lineRule="auto"/>
        <w:ind w:firstLine="709"/>
        <w:rPr>
          <w:sz w:val="24"/>
          <w:szCs w:val="24"/>
        </w:rPr>
      </w:pPr>
      <w:r w:rsidRPr="005349AA">
        <w:rPr>
          <w:sz w:val="24"/>
          <w:szCs w:val="24"/>
        </w:rPr>
        <w:t xml:space="preserve">- безвозмездные поступления снизились на 70 642,6 </w:t>
      </w:r>
      <w:proofErr w:type="spellStart"/>
      <w:r w:rsidRPr="005349AA">
        <w:rPr>
          <w:sz w:val="24"/>
          <w:szCs w:val="24"/>
        </w:rPr>
        <w:t>тыс</w:t>
      </w:r>
      <w:proofErr w:type="gramStart"/>
      <w:r w:rsidRPr="005349AA">
        <w:rPr>
          <w:sz w:val="24"/>
          <w:szCs w:val="24"/>
        </w:rPr>
        <w:t>.р</w:t>
      </w:r>
      <w:proofErr w:type="gramEnd"/>
      <w:r w:rsidRPr="005349AA">
        <w:rPr>
          <w:sz w:val="24"/>
          <w:szCs w:val="24"/>
        </w:rPr>
        <w:t>уб</w:t>
      </w:r>
      <w:proofErr w:type="spellEnd"/>
      <w:r w:rsidRPr="005349AA">
        <w:rPr>
          <w:sz w:val="24"/>
          <w:szCs w:val="24"/>
        </w:rPr>
        <w:t>. или 2,6 процента.</w:t>
      </w:r>
    </w:p>
    <w:p w:rsidR="007A0B5F" w:rsidRPr="00A22898" w:rsidRDefault="007A0B5F" w:rsidP="00A87023">
      <w:pPr>
        <w:tabs>
          <w:tab w:val="left" w:pos="993"/>
        </w:tabs>
        <w:spacing w:line="240" w:lineRule="auto"/>
        <w:ind w:firstLine="709"/>
        <w:rPr>
          <w:sz w:val="24"/>
          <w:szCs w:val="24"/>
        </w:rPr>
      </w:pPr>
      <w:r w:rsidRPr="00A22898">
        <w:rPr>
          <w:sz w:val="24"/>
          <w:szCs w:val="24"/>
        </w:rPr>
        <w:t xml:space="preserve">Рост налоговых и неналоговых доходов произошел вследствие роста налогооблагаемой базы источников, </w:t>
      </w:r>
      <w:r w:rsidRPr="00A22898">
        <w:rPr>
          <w:color w:val="000000" w:themeColor="text1"/>
          <w:sz w:val="24"/>
          <w:szCs w:val="24"/>
        </w:rPr>
        <w:t>увеличения количества совершенных налогоплательщиками юридически значимых действий, п</w:t>
      </w:r>
      <w:r w:rsidRPr="00A22898">
        <w:rPr>
          <w:sz w:val="24"/>
          <w:szCs w:val="24"/>
        </w:rPr>
        <w:t xml:space="preserve">овышения качества администрирования, увеличения размера базовой ставки по плате за наем жилых помещений, поступления разовых крупных сумм. </w:t>
      </w:r>
    </w:p>
    <w:p w:rsidR="007A0B5F" w:rsidRPr="003E60FA" w:rsidRDefault="007A0B5F" w:rsidP="00A87023">
      <w:pPr>
        <w:tabs>
          <w:tab w:val="left" w:pos="993"/>
        </w:tabs>
        <w:spacing w:line="240" w:lineRule="auto"/>
        <w:ind w:firstLine="709"/>
        <w:rPr>
          <w:sz w:val="24"/>
          <w:szCs w:val="24"/>
        </w:rPr>
      </w:pPr>
      <w:r w:rsidRPr="003E60FA">
        <w:rPr>
          <w:sz w:val="24"/>
          <w:szCs w:val="24"/>
        </w:rPr>
        <w:t xml:space="preserve">Снижение безвозмездных поступлений по сравнению с 2016 годом обусловлено </w:t>
      </w:r>
      <w:r w:rsidR="00E36D40">
        <w:rPr>
          <w:sz w:val="24"/>
          <w:szCs w:val="24"/>
        </w:rPr>
        <w:t>сокращением</w:t>
      </w:r>
      <w:r w:rsidRPr="003E60FA">
        <w:rPr>
          <w:sz w:val="24"/>
          <w:szCs w:val="24"/>
        </w:rPr>
        <w:t xml:space="preserve"> объема поступлений межбюджетных трансфертов из бюджета Республики Карелия на 73 800,8 </w:t>
      </w:r>
      <w:proofErr w:type="spellStart"/>
      <w:r w:rsidRPr="003E60FA">
        <w:rPr>
          <w:sz w:val="24"/>
          <w:szCs w:val="24"/>
        </w:rPr>
        <w:t>тыс</w:t>
      </w:r>
      <w:proofErr w:type="gramStart"/>
      <w:r w:rsidRPr="003E60FA">
        <w:rPr>
          <w:sz w:val="24"/>
          <w:szCs w:val="24"/>
        </w:rPr>
        <w:t>.р</w:t>
      </w:r>
      <w:proofErr w:type="gramEnd"/>
      <w:r w:rsidRPr="003E60FA">
        <w:rPr>
          <w:sz w:val="24"/>
          <w:szCs w:val="24"/>
        </w:rPr>
        <w:t>уб</w:t>
      </w:r>
      <w:proofErr w:type="spellEnd"/>
      <w:r w:rsidRPr="003E60FA">
        <w:rPr>
          <w:sz w:val="24"/>
          <w:szCs w:val="24"/>
        </w:rPr>
        <w:t>.</w:t>
      </w:r>
    </w:p>
    <w:p w:rsidR="007A0B5F" w:rsidRPr="0075428F" w:rsidRDefault="007A0B5F" w:rsidP="00A87023">
      <w:pPr>
        <w:tabs>
          <w:tab w:val="left" w:pos="0"/>
          <w:tab w:val="left" w:pos="540"/>
          <w:tab w:val="left" w:pos="993"/>
        </w:tabs>
        <w:spacing w:line="240" w:lineRule="auto"/>
        <w:ind w:firstLine="709"/>
        <w:rPr>
          <w:color w:val="000000" w:themeColor="text1"/>
          <w:sz w:val="24"/>
          <w:szCs w:val="24"/>
        </w:rPr>
      </w:pPr>
      <w:r w:rsidRPr="0075428F">
        <w:rPr>
          <w:color w:val="000000" w:themeColor="text1"/>
          <w:sz w:val="24"/>
          <w:szCs w:val="24"/>
        </w:rPr>
        <w:t xml:space="preserve">Задолженность (за исключением пени, штрафов, процентов, переплат) по налоговым и неналоговым доходам по состоянию на 01.01.2018 сложилась в объеме 452 104,1 </w:t>
      </w:r>
      <w:proofErr w:type="spellStart"/>
      <w:r w:rsidRPr="0075428F">
        <w:rPr>
          <w:color w:val="000000" w:themeColor="text1"/>
          <w:sz w:val="24"/>
          <w:szCs w:val="24"/>
        </w:rPr>
        <w:t>тыс</w:t>
      </w:r>
      <w:proofErr w:type="gramStart"/>
      <w:r w:rsidRPr="0075428F">
        <w:rPr>
          <w:color w:val="000000" w:themeColor="text1"/>
          <w:sz w:val="24"/>
          <w:szCs w:val="24"/>
        </w:rPr>
        <w:t>.р</w:t>
      </w:r>
      <w:proofErr w:type="gramEnd"/>
      <w:r w:rsidRPr="0075428F">
        <w:rPr>
          <w:color w:val="000000" w:themeColor="text1"/>
          <w:sz w:val="24"/>
          <w:szCs w:val="24"/>
        </w:rPr>
        <w:t>уб</w:t>
      </w:r>
      <w:proofErr w:type="spellEnd"/>
      <w:r w:rsidRPr="0075428F">
        <w:rPr>
          <w:color w:val="000000" w:themeColor="text1"/>
          <w:sz w:val="24"/>
          <w:szCs w:val="24"/>
        </w:rPr>
        <w:t>., в том числе</w:t>
      </w:r>
      <w:r w:rsidR="00E36D40">
        <w:rPr>
          <w:color w:val="000000" w:themeColor="text1"/>
          <w:sz w:val="24"/>
          <w:szCs w:val="24"/>
        </w:rPr>
        <w:t xml:space="preserve"> по</w:t>
      </w:r>
      <w:r w:rsidRPr="0075428F">
        <w:rPr>
          <w:color w:val="000000" w:themeColor="text1"/>
          <w:sz w:val="24"/>
          <w:szCs w:val="24"/>
        </w:rPr>
        <w:t>:</w:t>
      </w:r>
    </w:p>
    <w:p w:rsidR="007A0B5F" w:rsidRPr="0075428F" w:rsidRDefault="007A0B5F" w:rsidP="00A87023">
      <w:pPr>
        <w:tabs>
          <w:tab w:val="left" w:pos="0"/>
          <w:tab w:val="left" w:pos="540"/>
          <w:tab w:val="left" w:pos="993"/>
        </w:tabs>
        <w:spacing w:line="240" w:lineRule="auto"/>
        <w:ind w:firstLine="709"/>
        <w:rPr>
          <w:color w:val="000000" w:themeColor="text1"/>
          <w:sz w:val="24"/>
          <w:szCs w:val="24"/>
        </w:rPr>
      </w:pPr>
      <w:r w:rsidRPr="0075428F">
        <w:rPr>
          <w:color w:val="000000" w:themeColor="text1"/>
          <w:sz w:val="24"/>
          <w:szCs w:val="24"/>
        </w:rPr>
        <w:t xml:space="preserve">- налоговым доходам – 93 105,5 </w:t>
      </w:r>
      <w:proofErr w:type="spellStart"/>
      <w:r w:rsidRPr="0075428F">
        <w:rPr>
          <w:color w:val="000000" w:themeColor="text1"/>
          <w:sz w:val="24"/>
          <w:szCs w:val="24"/>
        </w:rPr>
        <w:t>тыс</w:t>
      </w:r>
      <w:proofErr w:type="gramStart"/>
      <w:r w:rsidRPr="0075428F">
        <w:rPr>
          <w:color w:val="000000" w:themeColor="text1"/>
          <w:sz w:val="24"/>
          <w:szCs w:val="24"/>
        </w:rPr>
        <w:t>.р</w:t>
      </w:r>
      <w:proofErr w:type="gramEnd"/>
      <w:r w:rsidRPr="0075428F">
        <w:rPr>
          <w:color w:val="000000" w:themeColor="text1"/>
          <w:sz w:val="24"/>
          <w:szCs w:val="24"/>
        </w:rPr>
        <w:t>уб</w:t>
      </w:r>
      <w:proofErr w:type="spellEnd"/>
      <w:r w:rsidRPr="0075428F">
        <w:rPr>
          <w:color w:val="000000" w:themeColor="text1"/>
          <w:sz w:val="24"/>
          <w:szCs w:val="24"/>
        </w:rPr>
        <w:t>.;</w:t>
      </w:r>
    </w:p>
    <w:p w:rsidR="007A0B5F" w:rsidRPr="0075428F" w:rsidRDefault="007A0B5F" w:rsidP="00A87023">
      <w:pPr>
        <w:tabs>
          <w:tab w:val="left" w:pos="0"/>
          <w:tab w:val="left" w:pos="540"/>
          <w:tab w:val="left" w:pos="993"/>
        </w:tabs>
        <w:spacing w:line="240" w:lineRule="auto"/>
        <w:ind w:firstLine="709"/>
        <w:rPr>
          <w:color w:val="000000" w:themeColor="text1"/>
          <w:sz w:val="24"/>
          <w:szCs w:val="24"/>
        </w:rPr>
      </w:pPr>
      <w:r w:rsidRPr="0075428F">
        <w:rPr>
          <w:color w:val="000000" w:themeColor="text1"/>
          <w:sz w:val="24"/>
          <w:szCs w:val="24"/>
        </w:rPr>
        <w:t xml:space="preserve">- неналоговым доходам – 358 998,6 </w:t>
      </w:r>
      <w:proofErr w:type="spellStart"/>
      <w:r w:rsidRPr="0075428F">
        <w:rPr>
          <w:color w:val="000000" w:themeColor="text1"/>
          <w:sz w:val="24"/>
          <w:szCs w:val="24"/>
        </w:rPr>
        <w:t>тыс</w:t>
      </w:r>
      <w:proofErr w:type="gramStart"/>
      <w:r w:rsidRPr="0075428F">
        <w:rPr>
          <w:color w:val="000000" w:themeColor="text1"/>
          <w:sz w:val="24"/>
          <w:szCs w:val="24"/>
        </w:rPr>
        <w:t>.р</w:t>
      </w:r>
      <w:proofErr w:type="gramEnd"/>
      <w:r w:rsidRPr="0075428F">
        <w:rPr>
          <w:color w:val="000000" w:themeColor="text1"/>
          <w:sz w:val="24"/>
          <w:szCs w:val="24"/>
        </w:rPr>
        <w:t>уб</w:t>
      </w:r>
      <w:proofErr w:type="spellEnd"/>
      <w:r w:rsidRPr="0075428F">
        <w:rPr>
          <w:color w:val="000000" w:themeColor="text1"/>
          <w:sz w:val="24"/>
          <w:szCs w:val="24"/>
        </w:rPr>
        <w:t>.</w:t>
      </w:r>
    </w:p>
    <w:p w:rsidR="007A0B5F" w:rsidRPr="0075428F" w:rsidRDefault="007A0B5F" w:rsidP="00A87023">
      <w:pPr>
        <w:tabs>
          <w:tab w:val="left" w:pos="0"/>
          <w:tab w:val="left" w:pos="540"/>
          <w:tab w:val="left" w:pos="993"/>
        </w:tabs>
        <w:spacing w:line="240" w:lineRule="auto"/>
        <w:ind w:firstLine="709"/>
        <w:rPr>
          <w:color w:val="000000" w:themeColor="text1"/>
          <w:sz w:val="24"/>
          <w:szCs w:val="24"/>
        </w:rPr>
      </w:pPr>
      <w:r w:rsidRPr="0075428F">
        <w:rPr>
          <w:color w:val="000000" w:themeColor="text1"/>
          <w:sz w:val="24"/>
          <w:szCs w:val="24"/>
        </w:rPr>
        <w:t xml:space="preserve">Снижение к уровню </w:t>
      </w:r>
      <w:r>
        <w:rPr>
          <w:color w:val="000000" w:themeColor="text1"/>
          <w:sz w:val="24"/>
          <w:szCs w:val="24"/>
        </w:rPr>
        <w:t>на 01.01.2017</w:t>
      </w:r>
      <w:r w:rsidRPr="0075428F">
        <w:rPr>
          <w:color w:val="000000" w:themeColor="text1"/>
          <w:sz w:val="24"/>
          <w:szCs w:val="24"/>
        </w:rPr>
        <w:t xml:space="preserve"> составило 71 560,6 </w:t>
      </w:r>
      <w:proofErr w:type="spellStart"/>
      <w:r w:rsidRPr="0075428F">
        <w:rPr>
          <w:color w:val="000000" w:themeColor="text1"/>
          <w:sz w:val="24"/>
          <w:szCs w:val="24"/>
        </w:rPr>
        <w:t>тыс</w:t>
      </w:r>
      <w:proofErr w:type="gramStart"/>
      <w:r w:rsidRPr="0075428F">
        <w:rPr>
          <w:color w:val="000000" w:themeColor="text1"/>
          <w:sz w:val="24"/>
          <w:szCs w:val="24"/>
        </w:rPr>
        <w:t>.р</w:t>
      </w:r>
      <w:proofErr w:type="gramEnd"/>
      <w:r w:rsidRPr="0075428F">
        <w:rPr>
          <w:color w:val="000000" w:themeColor="text1"/>
          <w:sz w:val="24"/>
          <w:szCs w:val="24"/>
        </w:rPr>
        <w:t>уб</w:t>
      </w:r>
      <w:proofErr w:type="spellEnd"/>
      <w:r w:rsidRPr="0075428F">
        <w:rPr>
          <w:color w:val="000000" w:themeColor="text1"/>
          <w:sz w:val="24"/>
          <w:szCs w:val="24"/>
        </w:rPr>
        <w:t xml:space="preserve">. или 13,7 процента.     </w:t>
      </w:r>
    </w:p>
    <w:p w:rsidR="007A0B5F" w:rsidRDefault="007A0B5F" w:rsidP="00A87023">
      <w:pPr>
        <w:tabs>
          <w:tab w:val="left" w:pos="0"/>
          <w:tab w:val="left" w:pos="540"/>
          <w:tab w:val="left" w:pos="993"/>
        </w:tabs>
        <w:spacing w:line="240" w:lineRule="auto"/>
        <w:ind w:firstLine="709"/>
        <w:rPr>
          <w:color w:val="000000" w:themeColor="text1"/>
          <w:sz w:val="24"/>
          <w:szCs w:val="24"/>
          <w:highlight w:val="yellow"/>
        </w:rPr>
      </w:pPr>
    </w:p>
    <w:p w:rsidR="00E82076" w:rsidRPr="00AA1A68" w:rsidRDefault="00E82076" w:rsidP="00A87023">
      <w:pPr>
        <w:tabs>
          <w:tab w:val="left" w:pos="0"/>
          <w:tab w:val="left" w:pos="540"/>
          <w:tab w:val="left" w:pos="993"/>
        </w:tabs>
        <w:spacing w:line="240" w:lineRule="auto"/>
        <w:ind w:firstLine="709"/>
        <w:rPr>
          <w:color w:val="000000" w:themeColor="text1"/>
          <w:sz w:val="24"/>
          <w:szCs w:val="24"/>
          <w:highlight w:val="yellow"/>
        </w:rPr>
      </w:pPr>
    </w:p>
    <w:p w:rsidR="007A0B5F" w:rsidRPr="0071442A" w:rsidRDefault="007A0B5F" w:rsidP="00A87023">
      <w:pPr>
        <w:widowControl/>
        <w:tabs>
          <w:tab w:val="left" w:pos="993"/>
        </w:tabs>
        <w:spacing w:line="240" w:lineRule="auto"/>
        <w:ind w:firstLine="709"/>
        <w:jc w:val="center"/>
        <w:rPr>
          <w:b/>
          <w:sz w:val="24"/>
          <w:szCs w:val="24"/>
          <w:u w:val="single"/>
        </w:rPr>
      </w:pPr>
      <w:r w:rsidRPr="0071442A">
        <w:rPr>
          <w:b/>
          <w:sz w:val="24"/>
          <w:szCs w:val="24"/>
          <w:u w:val="single"/>
        </w:rPr>
        <w:t>Налоговые доходы</w:t>
      </w:r>
    </w:p>
    <w:p w:rsidR="007A0B5F" w:rsidRPr="00AA1A68" w:rsidRDefault="007A0B5F" w:rsidP="00A87023">
      <w:pPr>
        <w:widowControl/>
        <w:tabs>
          <w:tab w:val="left" w:pos="993"/>
        </w:tabs>
        <w:spacing w:line="240" w:lineRule="auto"/>
        <w:ind w:firstLine="709"/>
        <w:jc w:val="center"/>
        <w:rPr>
          <w:b/>
          <w:sz w:val="24"/>
          <w:szCs w:val="24"/>
          <w:highlight w:val="yellow"/>
          <w:u w:val="single"/>
        </w:rPr>
      </w:pPr>
    </w:p>
    <w:p w:rsidR="007A0B5F" w:rsidRPr="00037AC4" w:rsidRDefault="007A0B5F" w:rsidP="00A87023">
      <w:pPr>
        <w:widowControl/>
        <w:tabs>
          <w:tab w:val="left" w:pos="993"/>
        </w:tabs>
        <w:spacing w:line="240" w:lineRule="auto"/>
        <w:ind w:firstLine="709"/>
        <w:rPr>
          <w:sz w:val="24"/>
        </w:rPr>
      </w:pPr>
      <w:r w:rsidRPr="00037AC4">
        <w:rPr>
          <w:sz w:val="24"/>
        </w:rPr>
        <w:t xml:space="preserve">Всего в 2017 году в бюджет Петрозаводского городского округа налоговых доходов поступило 1 759 876,6 </w:t>
      </w:r>
      <w:proofErr w:type="spellStart"/>
      <w:r w:rsidRPr="00037AC4">
        <w:rPr>
          <w:sz w:val="24"/>
        </w:rPr>
        <w:t>тыс</w:t>
      </w:r>
      <w:proofErr w:type="gramStart"/>
      <w:r w:rsidRPr="00037AC4">
        <w:rPr>
          <w:sz w:val="24"/>
        </w:rPr>
        <w:t>.р</w:t>
      </w:r>
      <w:proofErr w:type="gramEnd"/>
      <w:r w:rsidRPr="00037AC4">
        <w:rPr>
          <w:sz w:val="24"/>
        </w:rPr>
        <w:t>уб</w:t>
      </w:r>
      <w:proofErr w:type="spellEnd"/>
      <w:r w:rsidRPr="00037AC4">
        <w:rPr>
          <w:sz w:val="24"/>
        </w:rPr>
        <w:t xml:space="preserve">., что составляет 100,2 процента плана. В общем объеме поступлений налоговые доходы составили 34,3 процента, в объеме налоговых и неналоговых доходов – 70,3 процента. К уровню 2016 года налоговые доходы возросли на 7 585,0 </w:t>
      </w:r>
      <w:proofErr w:type="spellStart"/>
      <w:r w:rsidRPr="00037AC4">
        <w:rPr>
          <w:sz w:val="24"/>
        </w:rPr>
        <w:t>тыс</w:t>
      </w:r>
      <w:proofErr w:type="gramStart"/>
      <w:r w:rsidRPr="00037AC4">
        <w:rPr>
          <w:sz w:val="24"/>
        </w:rPr>
        <w:t>.р</w:t>
      </w:r>
      <w:proofErr w:type="gramEnd"/>
      <w:r w:rsidRPr="00037AC4">
        <w:rPr>
          <w:sz w:val="24"/>
        </w:rPr>
        <w:t>уб</w:t>
      </w:r>
      <w:proofErr w:type="spellEnd"/>
      <w:r w:rsidRPr="00037AC4">
        <w:rPr>
          <w:sz w:val="24"/>
        </w:rPr>
        <w:t xml:space="preserve">. или 0,4 процента. </w:t>
      </w:r>
    </w:p>
    <w:p w:rsidR="00E36D40" w:rsidRDefault="00E36D40" w:rsidP="00A87023">
      <w:pPr>
        <w:widowControl/>
        <w:tabs>
          <w:tab w:val="left" w:pos="993"/>
        </w:tabs>
        <w:spacing w:line="240" w:lineRule="auto"/>
        <w:ind w:firstLine="709"/>
        <w:jc w:val="center"/>
        <w:rPr>
          <w:b/>
          <w:color w:val="000000" w:themeColor="text1"/>
          <w:sz w:val="24"/>
          <w:szCs w:val="24"/>
          <w:highlight w:val="yellow"/>
        </w:rPr>
      </w:pPr>
    </w:p>
    <w:p w:rsidR="009948BA" w:rsidRDefault="009948BA" w:rsidP="00A87023">
      <w:pPr>
        <w:widowControl/>
        <w:tabs>
          <w:tab w:val="left" w:pos="993"/>
        </w:tabs>
        <w:spacing w:line="240" w:lineRule="auto"/>
        <w:ind w:firstLine="709"/>
        <w:jc w:val="center"/>
        <w:rPr>
          <w:b/>
          <w:color w:val="000000" w:themeColor="text1"/>
          <w:sz w:val="24"/>
          <w:szCs w:val="24"/>
          <w:highlight w:val="yellow"/>
        </w:rPr>
      </w:pPr>
    </w:p>
    <w:p w:rsidR="009948BA" w:rsidRDefault="009948BA" w:rsidP="00A87023">
      <w:pPr>
        <w:widowControl/>
        <w:tabs>
          <w:tab w:val="left" w:pos="993"/>
        </w:tabs>
        <w:spacing w:line="240" w:lineRule="auto"/>
        <w:ind w:firstLine="709"/>
        <w:jc w:val="center"/>
        <w:rPr>
          <w:b/>
          <w:color w:val="000000" w:themeColor="text1"/>
          <w:sz w:val="24"/>
          <w:szCs w:val="24"/>
          <w:highlight w:val="yellow"/>
        </w:rPr>
      </w:pPr>
    </w:p>
    <w:p w:rsidR="009948BA" w:rsidRPr="00AA1A68" w:rsidRDefault="009948BA" w:rsidP="00A87023">
      <w:pPr>
        <w:widowControl/>
        <w:tabs>
          <w:tab w:val="left" w:pos="993"/>
        </w:tabs>
        <w:spacing w:line="240" w:lineRule="auto"/>
        <w:ind w:firstLine="709"/>
        <w:jc w:val="center"/>
        <w:rPr>
          <w:b/>
          <w:color w:val="000000" w:themeColor="text1"/>
          <w:sz w:val="24"/>
          <w:szCs w:val="24"/>
          <w:highlight w:val="yellow"/>
        </w:rPr>
      </w:pPr>
    </w:p>
    <w:p w:rsidR="007A0B5F" w:rsidRPr="00037AC4" w:rsidRDefault="007A0B5F" w:rsidP="00A87023">
      <w:pPr>
        <w:widowControl/>
        <w:tabs>
          <w:tab w:val="left" w:pos="993"/>
        </w:tabs>
        <w:spacing w:line="240" w:lineRule="auto"/>
        <w:ind w:firstLine="709"/>
        <w:jc w:val="center"/>
        <w:rPr>
          <w:b/>
          <w:color w:val="000000" w:themeColor="text1"/>
          <w:sz w:val="24"/>
          <w:szCs w:val="24"/>
        </w:rPr>
      </w:pPr>
      <w:r w:rsidRPr="00037AC4">
        <w:rPr>
          <w:b/>
          <w:color w:val="000000" w:themeColor="text1"/>
          <w:sz w:val="24"/>
          <w:szCs w:val="24"/>
        </w:rPr>
        <w:lastRenderedPageBreak/>
        <w:t xml:space="preserve">Налог на доходы физических лиц </w:t>
      </w:r>
    </w:p>
    <w:p w:rsidR="007A0B5F" w:rsidRPr="00037AC4" w:rsidRDefault="007A0B5F" w:rsidP="00A87023">
      <w:pPr>
        <w:widowControl/>
        <w:tabs>
          <w:tab w:val="left" w:pos="993"/>
        </w:tabs>
        <w:spacing w:line="240" w:lineRule="auto"/>
        <w:ind w:firstLine="709"/>
        <w:jc w:val="center"/>
        <w:rPr>
          <w:b/>
          <w:sz w:val="20"/>
        </w:rPr>
      </w:pPr>
    </w:p>
    <w:p w:rsidR="007A0B5F" w:rsidRDefault="007A0B5F" w:rsidP="00A87023">
      <w:pPr>
        <w:widowControl/>
        <w:tabs>
          <w:tab w:val="left" w:pos="993"/>
        </w:tabs>
        <w:spacing w:line="240" w:lineRule="auto"/>
        <w:ind w:firstLine="709"/>
        <w:rPr>
          <w:sz w:val="24"/>
        </w:rPr>
      </w:pPr>
      <w:r w:rsidRPr="00037AC4">
        <w:rPr>
          <w:sz w:val="24"/>
        </w:rPr>
        <w:t xml:space="preserve">При уточненном годовом плане 1 169 436,6 </w:t>
      </w:r>
      <w:proofErr w:type="spellStart"/>
      <w:r w:rsidRPr="00037AC4">
        <w:rPr>
          <w:sz w:val="24"/>
        </w:rPr>
        <w:t>тыс</w:t>
      </w:r>
      <w:proofErr w:type="gramStart"/>
      <w:r w:rsidRPr="00037AC4">
        <w:rPr>
          <w:sz w:val="24"/>
        </w:rPr>
        <w:t>.р</w:t>
      </w:r>
      <w:proofErr w:type="gramEnd"/>
      <w:r w:rsidRPr="00037AC4">
        <w:rPr>
          <w:sz w:val="24"/>
        </w:rPr>
        <w:t>уб</w:t>
      </w:r>
      <w:proofErr w:type="spellEnd"/>
      <w:r w:rsidRPr="00037AC4">
        <w:rPr>
          <w:sz w:val="24"/>
        </w:rPr>
        <w:t xml:space="preserve">. фактически поступило 1 168 727,5 </w:t>
      </w:r>
      <w:proofErr w:type="spellStart"/>
      <w:r w:rsidRPr="00037AC4">
        <w:rPr>
          <w:sz w:val="24"/>
        </w:rPr>
        <w:t>тыс.руб</w:t>
      </w:r>
      <w:proofErr w:type="spellEnd"/>
      <w:r w:rsidRPr="00037AC4">
        <w:rPr>
          <w:sz w:val="24"/>
        </w:rPr>
        <w:t xml:space="preserve">. или 99,9 процента, что выше уровня 2016 года на 24 866,9 </w:t>
      </w:r>
      <w:proofErr w:type="spellStart"/>
      <w:r w:rsidRPr="00037AC4">
        <w:rPr>
          <w:sz w:val="24"/>
        </w:rPr>
        <w:t>тыс.руб</w:t>
      </w:r>
      <w:proofErr w:type="spellEnd"/>
      <w:r w:rsidRPr="00037AC4">
        <w:rPr>
          <w:sz w:val="24"/>
        </w:rPr>
        <w:t xml:space="preserve">. или 2,2 процента. </w:t>
      </w:r>
    </w:p>
    <w:p w:rsidR="007A0B5F" w:rsidRPr="00087A2E" w:rsidRDefault="007A0B5F" w:rsidP="00A87023">
      <w:pPr>
        <w:widowControl/>
        <w:tabs>
          <w:tab w:val="left" w:pos="993"/>
        </w:tabs>
        <w:spacing w:line="240" w:lineRule="auto"/>
        <w:ind w:firstLine="709"/>
        <w:jc w:val="right"/>
        <w:rPr>
          <w:sz w:val="24"/>
          <w:szCs w:val="24"/>
        </w:rPr>
      </w:pPr>
      <w:proofErr w:type="spellStart"/>
      <w:r w:rsidRPr="00087A2E">
        <w:rPr>
          <w:sz w:val="24"/>
          <w:szCs w:val="24"/>
        </w:rPr>
        <w:t>тыс</w:t>
      </w:r>
      <w:proofErr w:type="gramStart"/>
      <w:r w:rsidRPr="00087A2E">
        <w:rPr>
          <w:sz w:val="24"/>
          <w:szCs w:val="24"/>
        </w:rPr>
        <w:t>.р</w:t>
      </w:r>
      <w:proofErr w:type="gramEnd"/>
      <w:r w:rsidRPr="00087A2E">
        <w:rPr>
          <w:sz w:val="24"/>
          <w:szCs w:val="24"/>
        </w:rPr>
        <w:t>уб</w:t>
      </w:r>
      <w:proofErr w:type="spellEnd"/>
      <w:r w:rsidRPr="00087A2E">
        <w:rPr>
          <w:sz w:val="24"/>
          <w:szCs w:val="24"/>
        </w:rPr>
        <w:t xml:space="preserve">.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417"/>
        <w:gridCol w:w="1417"/>
        <w:gridCol w:w="1560"/>
        <w:gridCol w:w="1701"/>
      </w:tblGrid>
      <w:tr w:rsidR="00087A2E" w:rsidRPr="00087A2E" w:rsidTr="00087A2E">
        <w:trPr>
          <w:trHeight w:val="521"/>
        </w:trPr>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tabs>
                <w:tab w:val="left" w:pos="993"/>
              </w:tabs>
              <w:spacing w:line="240" w:lineRule="auto"/>
              <w:ind w:firstLine="49"/>
              <w:jc w:val="center"/>
              <w:rPr>
                <w:color w:val="000000"/>
                <w:sz w:val="24"/>
                <w:szCs w:val="24"/>
                <w:lang w:eastAsia="en-US"/>
              </w:rPr>
            </w:pPr>
            <w:r w:rsidRPr="00087A2E">
              <w:rPr>
                <w:color w:val="000000"/>
                <w:sz w:val="24"/>
                <w:szCs w:val="24"/>
                <w:lang w:eastAsia="en-US"/>
              </w:rPr>
              <w:t>Наименование источника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Факт </w:t>
            </w:r>
          </w:p>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2016 года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Факт </w:t>
            </w:r>
          </w:p>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2017 года             </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Факт 2017 года к 2016 году </w:t>
            </w:r>
          </w:p>
        </w:tc>
      </w:tr>
      <w:tr w:rsidR="00087A2E" w:rsidRPr="00087A2E" w:rsidTr="00087A2E">
        <w:trPr>
          <w:trHeight w:val="319"/>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left"/>
              <w:rPr>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left"/>
              <w:rPr>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left"/>
              <w:rPr>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Отклонение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Коэффициент роста </w:t>
            </w:r>
          </w:p>
        </w:tc>
      </w:tr>
      <w:tr w:rsidR="00087A2E" w:rsidRPr="00087A2E" w:rsidTr="00087A2E">
        <w:trPr>
          <w:trHeight w:val="508"/>
        </w:trPr>
        <w:tc>
          <w:tcPr>
            <w:tcW w:w="3701" w:type="dxa"/>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49"/>
              <w:jc w:val="left"/>
              <w:rPr>
                <w:color w:val="000000"/>
                <w:sz w:val="24"/>
                <w:szCs w:val="24"/>
                <w:lang w:eastAsia="en-US"/>
              </w:rPr>
            </w:pPr>
            <w:r w:rsidRPr="00087A2E">
              <w:rPr>
                <w:color w:val="000000"/>
                <w:sz w:val="24"/>
                <w:szCs w:val="24"/>
                <w:lang w:eastAsia="en-US"/>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7A2E" w:rsidRPr="00087A2E" w:rsidRDefault="00087A2E" w:rsidP="00E80F89">
            <w:pPr>
              <w:tabs>
                <w:tab w:val="left" w:pos="993"/>
              </w:tabs>
              <w:spacing w:line="240" w:lineRule="auto"/>
              <w:ind w:firstLine="49"/>
              <w:rPr>
                <w:color w:val="000000"/>
                <w:sz w:val="24"/>
                <w:szCs w:val="24"/>
                <w:lang w:eastAsia="en-US"/>
              </w:rPr>
            </w:pPr>
            <w:r w:rsidRPr="00087A2E">
              <w:rPr>
                <w:color w:val="000000"/>
                <w:sz w:val="24"/>
                <w:szCs w:val="24"/>
                <w:lang w:eastAsia="en-US"/>
              </w:rPr>
              <w:t>1 143 860,6</w:t>
            </w:r>
          </w:p>
        </w:tc>
        <w:tc>
          <w:tcPr>
            <w:tcW w:w="1417" w:type="dxa"/>
            <w:tcBorders>
              <w:top w:val="single" w:sz="4" w:space="0" w:color="auto"/>
              <w:left w:val="single" w:sz="4" w:space="0" w:color="auto"/>
              <w:bottom w:val="single" w:sz="4" w:space="0" w:color="auto"/>
              <w:right w:val="single" w:sz="4" w:space="0" w:color="auto"/>
            </w:tcBorders>
            <w:vAlign w:val="center"/>
          </w:tcPr>
          <w:p w:rsidR="00087A2E" w:rsidRPr="00087A2E" w:rsidRDefault="00087A2E" w:rsidP="00E80F89">
            <w:pPr>
              <w:tabs>
                <w:tab w:val="left" w:pos="993"/>
              </w:tabs>
              <w:spacing w:line="240" w:lineRule="auto"/>
              <w:ind w:firstLine="49"/>
              <w:rPr>
                <w:color w:val="000000"/>
                <w:sz w:val="24"/>
                <w:szCs w:val="24"/>
                <w:lang w:eastAsia="en-US"/>
              </w:rPr>
            </w:pPr>
            <w:r w:rsidRPr="00087A2E">
              <w:rPr>
                <w:color w:val="000000"/>
                <w:sz w:val="24"/>
                <w:szCs w:val="24"/>
                <w:lang w:eastAsia="en-US"/>
              </w:rPr>
              <w:t>1 168 727,5</w:t>
            </w:r>
          </w:p>
        </w:tc>
        <w:tc>
          <w:tcPr>
            <w:tcW w:w="1560" w:type="dxa"/>
            <w:tcBorders>
              <w:top w:val="single" w:sz="4" w:space="0" w:color="auto"/>
              <w:left w:val="single" w:sz="4" w:space="0" w:color="auto"/>
              <w:bottom w:val="single" w:sz="4" w:space="0" w:color="auto"/>
              <w:right w:val="single" w:sz="4" w:space="0" w:color="auto"/>
            </w:tcBorders>
            <w:vAlign w:val="center"/>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 xml:space="preserve"> 24 866,9</w:t>
            </w:r>
          </w:p>
        </w:tc>
        <w:tc>
          <w:tcPr>
            <w:tcW w:w="1701" w:type="dxa"/>
            <w:tcBorders>
              <w:top w:val="single" w:sz="4" w:space="0" w:color="auto"/>
              <w:left w:val="single" w:sz="4" w:space="0" w:color="auto"/>
              <w:bottom w:val="single" w:sz="4" w:space="0" w:color="auto"/>
              <w:right w:val="single" w:sz="4" w:space="0" w:color="auto"/>
            </w:tcBorders>
            <w:vAlign w:val="center"/>
          </w:tcPr>
          <w:p w:rsidR="00087A2E" w:rsidRPr="00087A2E" w:rsidRDefault="00087A2E" w:rsidP="00E80F89">
            <w:pPr>
              <w:widowControl/>
              <w:tabs>
                <w:tab w:val="left" w:pos="993"/>
              </w:tabs>
              <w:spacing w:line="240" w:lineRule="auto"/>
              <w:ind w:firstLine="49"/>
              <w:jc w:val="center"/>
              <w:rPr>
                <w:color w:val="000000"/>
                <w:sz w:val="24"/>
                <w:szCs w:val="24"/>
                <w:lang w:eastAsia="en-US"/>
              </w:rPr>
            </w:pPr>
            <w:r w:rsidRPr="00087A2E">
              <w:rPr>
                <w:color w:val="000000"/>
                <w:sz w:val="24"/>
                <w:szCs w:val="24"/>
                <w:lang w:eastAsia="en-US"/>
              </w:rPr>
              <w:t>1,022</w:t>
            </w:r>
          </w:p>
        </w:tc>
      </w:tr>
    </w:tbl>
    <w:p w:rsidR="007A0B5F" w:rsidRPr="00037AC4" w:rsidRDefault="007A0B5F" w:rsidP="00A87023">
      <w:pPr>
        <w:widowControl/>
        <w:tabs>
          <w:tab w:val="left" w:pos="993"/>
        </w:tabs>
        <w:spacing w:line="240" w:lineRule="auto"/>
        <w:ind w:firstLine="709"/>
        <w:rPr>
          <w:sz w:val="24"/>
        </w:rPr>
      </w:pPr>
    </w:p>
    <w:p w:rsidR="007A0B5F" w:rsidRPr="00037AC4" w:rsidRDefault="007A0B5F" w:rsidP="00A87023">
      <w:pPr>
        <w:widowControl/>
        <w:tabs>
          <w:tab w:val="left" w:pos="993"/>
        </w:tabs>
        <w:spacing w:line="240" w:lineRule="auto"/>
        <w:ind w:firstLine="709"/>
        <w:rPr>
          <w:sz w:val="24"/>
          <w:szCs w:val="24"/>
        </w:rPr>
      </w:pPr>
      <w:r w:rsidRPr="00037AC4">
        <w:rPr>
          <w:sz w:val="24"/>
        </w:rPr>
        <w:t xml:space="preserve">Основной причиной роста </w:t>
      </w:r>
      <w:r w:rsidRPr="00037AC4">
        <w:rPr>
          <w:sz w:val="24"/>
          <w:szCs w:val="24"/>
        </w:rPr>
        <w:t>объема поступлений налога является рост налогооблагаемой базы, обусловленный увеличением фонда заработной платы.</w:t>
      </w:r>
    </w:p>
    <w:p w:rsidR="007A0B5F" w:rsidRPr="005E3E52" w:rsidRDefault="007A0B5F" w:rsidP="00A87023">
      <w:pPr>
        <w:widowControl/>
        <w:tabs>
          <w:tab w:val="left" w:pos="993"/>
        </w:tabs>
        <w:spacing w:line="240" w:lineRule="auto"/>
        <w:ind w:firstLine="709"/>
        <w:rPr>
          <w:sz w:val="24"/>
        </w:rPr>
      </w:pPr>
      <w:r w:rsidRPr="005E3E52">
        <w:rPr>
          <w:sz w:val="24"/>
        </w:rPr>
        <w:t xml:space="preserve">Согласно данным информационного массива на </w:t>
      </w:r>
      <w:proofErr w:type="gramStart"/>
      <w:r w:rsidRPr="005E3E52">
        <w:rPr>
          <w:sz w:val="24"/>
        </w:rPr>
        <w:t>интернет-сайте</w:t>
      </w:r>
      <w:proofErr w:type="gramEnd"/>
      <w:r w:rsidRPr="005E3E52">
        <w:rPr>
          <w:sz w:val="24"/>
        </w:rPr>
        <w:t xml:space="preserve"> Министерства финансов Республики Карелия по отраслям рост поступления налога на доходы физических лиц к уровню 2016 года сложился: </w:t>
      </w:r>
      <w:proofErr w:type="gramStart"/>
      <w:r w:rsidRPr="005E3E52">
        <w:rPr>
          <w:sz w:val="24"/>
        </w:rPr>
        <w:t>«Строительство» (118,8 процента), «Обрабатывающие производства» (112,7 процента), «Транспортировка и хранение» (113,9 процента), «Деятельность по операциям с недвижимым имуществом» (121,2 процента), «Государственное управление и обеспечение военной безопасности; социальное обеспечение» (102,6 процента), «Образование» (107,1 процента), «Деятельность в области здравоохранения и социальных услуг» (103,7 процента), «Торговля оптовая и розничная; ремонт автотранспортных средств и мотоциклов» (101,1 процента).</w:t>
      </w:r>
      <w:proofErr w:type="gramEnd"/>
    </w:p>
    <w:p w:rsidR="007A0B5F" w:rsidRPr="005E3E52" w:rsidRDefault="007A0B5F" w:rsidP="00A87023">
      <w:pPr>
        <w:widowControl/>
        <w:tabs>
          <w:tab w:val="left" w:pos="993"/>
        </w:tabs>
        <w:spacing w:line="240" w:lineRule="auto"/>
        <w:ind w:firstLine="709"/>
        <w:rPr>
          <w:sz w:val="24"/>
          <w:szCs w:val="24"/>
        </w:rPr>
      </w:pPr>
      <w:r w:rsidRPr="005E3E52">
        <w:rPr>
          <w:sz w:val="24"/>
          <w:szCs w:val="24"/>
        </w:rPr>
        <w:t xml:space="preserve">Снижение поступления налога на доходы физических лиц к уровню 2016 года в связи с </w:t>
      </w:r>
      <w:r w:rsidR="00087A2E">
        <w:rPr>
          <w:sz w:val="24"/>
        </w:rPr>
        <w:t>сокращением</w:t>
      </w:r>
      <w:r w:rsidRPr="005E3E52">
        <w:rPr>
          <w:sz w:val="24"/>
        </w:rPr>
        <w:t xml:space="preserve"> фондов оплаты труда </w:t>
      </w:r>
      <w:r w:rsidR="00087A2E">
        <w:rPr>
          <w:sz w:val="24"/>
        </w:rPr>
        <w:t>ввиду</w:t>
      </w:r>
      <w:r w:rsidRPr="005E3E52">
        <w:rPr>
          <w:sz w:val="24"/>
        </w:rPr>
        <w:t xml:space="preserve"> оптимизации численности работников, снижени</w:t>
      </w:r>
      <w:r w:rsidR="00087A2E">
        <w:rPr>
          <w:sz w:val="24"/>
        </w:rPr>
        <w:t>я</w:t>
      </w:r>
      <w:r w:rsidRPr="005E3E52">
        <w:rPr>
          <w:sz w:val="24"/>
        </w:rPr>
        <w:t xml:space="preserve"> выплат стимулирующего характера и дивидендов, закрыти</w:t>
      </w:r>
      <w:r w:rsidR="00087A2E">
        <w:rPr>
          <w:sz w:val="24"/>
        </w:rPr>
        <w:t>я</w:t>
      </w:r>
      <w:r w:rsidRPr="005E3E52">
        <w:rPr>
          <w:sz w:val="24"/>
        </w:rPr>
        <w:t xml:space="preserve"> обособленных подразделений,</w:t>
      </w:r>
      <w:r w:rsidRPr="005E3E52">
        <w:rPr>
          <w:sz w:val="24"/>
          <w:szCs w:val="24"/>
        </w:rPr>
        <w:t xml:space="preserve"> произошло по отраслям: </w:t>
      </w:r>
      <w:proofErr w:type="gramStart"/>
      <w:r w:rsidRPr="005E3E52">
        <w:rPr>
          <w:sz w:val="24"/>
          <w:szCs w:val="24"/>
        </w:rPr>
        <w:t>«Сельское, лесное хозяйство, охота, рыболовство и рыбоводство» (27,5 процента), «Водоснабжение; водоотведение, организация сбора и утилизации отходов, деятельность по ликвидации загрязнений» (95,8 процента), «Деятельность гостиниц и предприятий общественного питания» (92,8 процента), «Деятельность в области информации и связи» (96,3 процента), «Деятельность профессиональная, научная и техническая» (89,8 процента).</w:t>
      </w:r>
      <w:proofErr w:type="gramEnd"/>
    </w:p>
    <w:p w:rsidR="007A0B5F" w:rsidRPr="0073346E"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по налогу на доходы физических лиц на 01.01.2018 составила 21 809,1 </w:t>
      </w:r>
      <w:proofErr w:type="spellStart"/>
      <w:r w:rsidRPr="0073346E">
        <w:rPr>
          <w:color w:val="000000" w:themeColor="text1"/>
          <w:sz w:val="24"/>
          <w:szCs w:val="24"/>
        </w:rPr>
        <w:t>тыс</w:t>
      </w:r>
      <w:proofErr w:type="gramStart"/>
      <w:r w:rsidRPr="0073346E">
        <w:rPr>
          <w:color w:val="000000" w:themeColor="text1"/>
          <w:sz w:val="24"/>
          <w:szCs w:val="24"/>
        </w:rPr>
        <w:t>.р</w:t>
      </w:r>
      <w:proofErr w:type="gramEnd"/>
      <w:r w:rsidRPr="0073346E">
        <w:rPr>
          <w:color w:val="000000" w:themeColor="text1"/>
          <w:sz w:val="24"/>
          <w:szCs w:val="24"/>
        </w:rPr>
        <w:t>уб</w:t>
      </w:r>
      <w:proofErr w:type="spellEnd"/>
      <w:r w:rsidRPr="0073346E">
        <w:rPr>
          <w:color w:val="000000" w:themeColor="text1"/>
          <w:sz w:val="24"/>
          <w:szCs w:val="24"/>
        </w:rPr>
        <w:t xml:space="preserve">., в том числе недоимка – 14 316,8 </w:t>
      </w:r>
      <w:proofErr w:type="spellStart"/>
      <w:r w:rsidRPr="0073346E">
        <w:rPr>
          <w:color w:val="000000" w:themeColor="text1"/>
          <w:sz w:val="24"/>
          <w:szCs w:val="24"/>
        </w:rPr>
        <w:t>тыс.руб</w:t>
      </w:r>
      <w:proofErr w:type="spellEnd"/>
      <w:r w:rsidRPr="0073346E">
        <w:rPr>
          <w:color w:val="000000" w:themeColor="text1"/>
          <w:sz w:val="24"/>
          <w:szCs w:val="24"/>
        </w:rPr>
        <w:t xml:space="preserve">. (рост к 01.01.2017 – на 6 292,0 </w:t>
      </w:r>
      <w:proofErr w:type="spellStart"/>
      <w:r w:rsidRPr="0073346E">
        <w:rPr>
          <w:color w:val="000000" w:themeColor="text1"/>
          <w:sz w:val="24"/>
          <w:szCs w:val="24"/>
        </w:rPr>
        <w:t>тыс.руб</w:t>
      </w:r>
      <w:proofErr w:type="spellEnd"/>
      <w:r w:rsidRPr="0073346E">
        <w:rPr>
          <w:color w:val="000000" w:themeColor="text1"/>
          <w:sz w:val="24"/>
          <w:szCs w:val="24"/>
        </w:rPr>
        <w:t xml:space="preserve">. или 40,5 процента).                                                 </w:t>
      </w:r>
    </w:p>
    <w:p w:rsidR="007A0B5F" w:rsidRPr="00AA1A68" w:rsidRDefault="007A0B5F" w:rsidP="00A87023">
      <w:pPr>
        <w:widowControl/>
        <w:tabs>
          <w:tab w:val="left" w:pos="993"/>
        </w:tabs>
        <w:spacing w:line="240" w:lineRule="auto"/>
        <w:ind w:firstLine="709"/>
        <w:rPr>
          <w:sz w:val="24"/>
          <w:szCs w:val="24"/>
          <w:highlight w:val="yellow"/>
        </w:rPr>
      </w:pPr>
    </w:p>
    <w:p w:rsidR="007A0B5F" w:rsidRPr="00AA1A68" w:rsidRDefault="007A0B5F" w:rsidP="00A87023">
      <w:pPr>
        <w:widowControl/>
        <w:tabs>
          <w:tab w:val="left" w:pos="993"/>
        </w:tabs>
        <w:spacing w:line="240" w:lineRule="auto"/>
        <w:ind w:firstLine="709"/>
        <w:rPr>
          <w:sz w:val="24"/>
          <w:szCs w:val="24"/>
          <w:highlight w:val="yellow"/>
        </w:rPr>
      </w:pPr>
    </w:p>
    <w:p w:rsidR="007A0B5F" w:rsidRPr="00782762" w:rsidRDefault="007A0B5F" w:rsidP="00A87023">
      <w:pPr>
        <w:widowControl/>
        <w:tabs>
          <w:tab w:val="left" w:pos="993"/>
        </w:tabs>
        <w:spacing w:line="240" w:lineRule="auto"/>
        <w:ind w:firstLine="709"/>
        <w:jc w:val="center"/>
        <w:rPr>
          <w:b/>
          <w:sz w:val="24"/>
          <w:szCs w:val="24"/>
        </w:rPr>
      </w:pPr>
      <w:r w:rsidRPr="00782762">
        <w:rPr>
          <w:b/>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782762">
        <w:rPr>
          <w:b/>
          <w:sz w:val="24"/>
          <w:szCs w:val="24"/>
        </w:rPr>
        <w:t>инжекторных</w:t>
      </w:r>
      <w:proofErr w:type="spellEnd"/>
      <w:r w:rsidRPr="00782762">
        <w:rPr>
          <w:b/>
          <w:sz w:val="24"/>
          <w:szCs w:val="24"/>
        </w:rPr>
        <w:t>) двигателей, производимые на территории Российской Федерации</w:t>
      </w:r>
    </w:p>
    <w:p w:rsidR="007A0B5F" w:rsidRPr="00782762" w:rsidRDefault="007A0B5F" w:rsidP="00A87023">
      <w:pPr>
        <w:widowControl/>
        <w:tabs>
          <w:tab w:val="left" w:pos="993"/>
        </w:tabs>
        <w:spacing w:line="240" w:lineRule="auto"/>
        <w:ind w:firstLine="709"/>
        <w:rPr>
          <w:sz w:val="24"/>
          <w:szCs w:val="24"/>
        </w:rPr>
      </w:pPr>
    </w:p>
    <w:p w:rsidR="007A0B5F" w:rsidRDefault="007A0B5F" w:rsidP="00A87023">
      <w:pPr>
        <w:widowControl/>
        <w:tabs>
          <w:tab w:val="left" w:pos="993"/>
        </w:tabs>
        <w:snapToGrid w:val="0"/>
        <w:spacing w:line="240" w:lineRule="auto"/>
        <w:ind w:firstLine="709"/>
        <w:rPr>
          <w:sz w:val="24"/>
          <w:szCs w:val="24"/>
        </w:rPr>
      </w:pPr>
      <w:r w:rsidRPr="00782762">
        <w:rPr>
          <w:sz w:val="24"/>
          <w:szCs w:val="24"/>
        </w:rPr>
        <w:t xml:space="preserve">При уточненном годовом плане 21 572,0 </w:t>
      </w:r>
      <w:proofErr w:type="spellStart"/>
      <w:r w:rsidRPr="00782762">
        <w:rPr>
          <w:sz w:val="24"/>
          <w:szCs w:val="24"/>
        </w:rPr>
        <w:t>тыс</w:t>
      </w:r>
      <w:proofErr w:type="gramStart"/>
      <w:r w:rsidRPr="00782762">
        <w:rPr>
          <w:sz w:val="24"/>
          <w:szCs w:val="24"/>
        </w:rPr>
        <w:t>.р</w:t>
      </w:r>
      <w:proofErr w:type="gramEnd"/>
      <w:r w:rsidRPr="00782762">
        <w:rPr>
          <w:sz w:val="24"/>
          <w:szCs w:val="24"/>
        </w:rPr>
        <w:t>уб</w:t>
      </w:r>
      <w:proofErr w:type="spellEnd"/>
      <w:r w:rsidRPr="00782762">
        <w:rPr>
          <w:sz w:val="24"/>
          <w:szCs w:val="24"/>
        </w:rPr>
        <w:t xml:space="preserve">. фактически поступило 21 420,5 </w:t>
      </w:r>
      <w:proofErr w:type="spellStart"/>
      <w:r w:rsidRPr="00782762">
        <w:rPr>
          <w:sz w:val="24"/>
          <w:szCs w:val="24"/>
        </w:rPr>
        <w:t>тыс.руб</w:t>
      </w:r>
      <w:proofErr w:type="spellEnd"/>
      <w:r w:rsidRPr="00782762">
        <w:rPr>
          <w:sz w:val="24"/>
          <w:szCs w:val="24"/>
        </w:rPr>
        <w:t xml:space="preserve">. или 99,3 процента, что </w:t>
      </w:r>
      <w:r w:rsidR="007F5553">
        <w:rPr>
          <w:sz w:val="24"/>
          <w:szCs w:val="24"/>
        </w:rPr>
        <w:t>ниже</w:t>
      </w:r>
      <w:r w:rsidRPr="00782762">
        <w:rPr>
          <w:sz w:val="24"/>
          <w:szCs w:val="24"/>
        </w:rPr>
        <w:t xml:space="preserve"> уровня 2016 года на 6 968,6 </w:t>
      </w:r>
      <w:proofErr w:type="spellStart"/>
      <w:r w:rsidRPr="00782762">
        <w:rPr>
          <w:sz w:val="24"/>
          <w:szCs w:val="24"/>
        </w:rPr>
        <w:t>тыс.руб</w:t>
      </w:r>
      <w:proofErr w:type="spellEnd"/>
      <w:r w:rsidRPr="00782762">
        <w:rPr>
          <w:sz w:val="24"/>
          <w:szCs w:val="24"/>
        </w:rPr>
        <w:t xml:space="preserve">. или 24,5 процента. </w:t>
      </w:r>
    </w:p>
    <w:p w:rsidR="007A0B5F" w:rsidRPr="00087A2E" w:rsidRDefault="007A0B5F" w:rsidP="00A87023">
      <w:pPr>
        <w:widowControl/>
        <w:tabs>
          <w:tab w:val="left" w:pos="993"/>
        </w:tabs>
        <w:spacing w:line="240" w:lineRule="auto"/>
        <w:ind w:firstLine="709"/>
        <w:jc w:val="center"/>
        <w:rPr>
          <w:color w:val="000000" w:themeColor="text1"/>
          <w:sz w:val="24"/>
          <w:szCs w:val="24"/>
        </w:rPr>
      </w:pPr>
      <w:r w:rsidRPr="00087A2E">
        <w:rPr>
          <w:color w:val="000000" w:themeColor="text1"/>
          <w:sz w:val="24"/>
          <w:szCs w:val="24"/>
        </w:rPr>
        <w:t xml:space="preserve">                                                                                                                                         </w:t>
      </w:r>
      <w:proofErr w:type="spellStart"/>
      <w:r w:rsidRPr="00087A2E">
        <w:rPr>
          <w:color w:val="000000" w:themeColor="text1"/>
          <w:sz w:val="24"/>
          <w:szCs w:val="24"/>
        </w:rPr>
        <w:t>тыс</w:t>
      </w:r>
      <w:proofErr w:type="gramStart"/>
      <w:r w:rsidRPr="00087A2E">
        <w:rPr>
          <w:color w:val="000000" w:themeColor="text1"/>
          <w:sz w:val="24"/>
          <w:szCs w:val="24"/>
        </w:rPr>
        <w:t>.р</w:t>
      </w:r>
      <w:proofErr w:type="gramEnd"/>
      <w:r w:rsidRPr="00087A2E">
        <w:rPr>
          <w:color w:val="000000" w:themeColor="text1"/>
          <w:sz w:val="24"/>
          <w:szCs w:val="24"/>
        </w:rPr>
        <w:t>уб</w:t>
      </w:r>
      <w:proofErr w:type="spellEnd"/>
      <w:r w:rsidRPr="00087A2E">
        <w:rPr>
          <w:color w:val="000000" w:themeColor="text1"/>
          <w:sz w:val="24"/>
          <w:szCs w:val="24"/>
        </w:rPr>
        <w:t>.</w:t>
      </w:r>
    </w:p>
    <w:tbl>
      <w:tblPr>
        <w:tblW w:w="9833" w:type="dxa"/>
        <w:tblInd w:w="93" w:type="dxa"/>
        <w:tblLook w:val="04A0" w:firstRow="1" w:lastRow="0" w:firstColumn="1" w:lastColumn="0" w:noHBand="0" w:noVBand="1"/>
      </w:tblPr>
      <w:tblGrid>
        <w:gridCol w:w="4126"/>
        <w:gridCol w:w="1373"/>
        <w:gridCol w:w="1249"/>
        <w:gridCol w:w="1449"/>
        <w:gridCol w:w="1636"/>
      </w:tblGrid>
      <w:tr w:rsidR="00087A2E" w:rsidRPr="00087A2E" w:rsidTr="00087A2E">
        <w:trPr>
          <w:trHeight w:val="526"/>
        </w:trPr>
        <w:tc>
          <w:tcPr>
            <w:tcW w:w="4126" w:type="dxa"/>
            <w:vMerge w:val="restart"/>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Наименование источника  </w:t>
            </w:r>
          </w:p>
        </w:tc>
        <w:tc>
          <w:tcPr>
            <w:tcW w:w="1373" w:type="dxa"/>
            <w:vMerge w:val="restart"/>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Факт</w:t>
            </w:r>
          </w:p>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xml:space="preserve"> 2016 года             </w:t>
            </w:r>
          </w:p>
        </w:tc>
        <w:tc>
          <w:tcPr>
            <w:tcW w:w="1249" w:type="dxa"/>
            <w:vMerge w:val="restart"/>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xml:space="preserve">Факт </w:t>
            </w:r>
          </w:p>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xml:space="preserve">2017 года             </w:t>
            </w:r>
          </w:p>
        </w:tc>
        <w:tc>
          <w:tcPr>
            <w:tcW w:w="3085" w:type="dxa"/>
            <w:gridSpan w:val="2"/>
            <w:tcBorders>
              <w:top w:val="single" w:sz="4" w:space="0" w:color="auto"/>
              <w:left w:val="nil"/>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xml:space="preserve">Факт 2017 года  </w:t>
            </w:r>
          </w:p>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к 2016 году</w:t>
            </w:r>
          </w:p>
        </w:tc>
      </w:tr>
      <w:tr w:rsidR="00087A2E" w:rsidRPr="00087A2E" w:rsidTr="00087A2E">
        <w:trPr>
          <w:trHeight w:val="277"/>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left"/>
              <w:rPr>
                <w:color w:val="000000"/>
                <w:sz w:val="24"/>
                <w:szCs w:val="24"/>
                <w:lang w:eastAsia="en-US"/>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left"/>
              <w:rPr>
                <w:color w:val="000000"/>
                <w:sz w:val="24"/>
                <w:szCs w:val="24"/>
                <w:lang w:eastAsia="en-US"/>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087A2E" w:rsidRPr="00087A2E" w:rsidRDefault="00087A2E" w:rsidP="00E80F89">
            <w:pPr>
              <w:widowControl/>
              <w:tabs>
                <w:tab w:val="left" w:pos="993"/>
              </w:tabs>
              <w:spacing w:line="240" w:lineRule="auto"/>
              <w:ind w:firstLine="0"/>
              <w:jc w:val="left"/>
              <w:rPr>
                <w:color w:val="000000"/>
                <w:sz w:val="24"/>
                <w:szCs w:val="24"/>
                <w:lang w:eastAsia="en-US"/>
              </w:rPr>
            </w:pPr>
          </w:p>
        </w:tc>
        <w:tc>
          <w:tcPr>
            <w:tcW w:w="1449" w:type="dxa"/>
            <w:tcBorders>
              <w:top w:val="nil"/>
              <w:left w:val="nil"/>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Отклонение</w:t>
            </w:r>
          </w:p>
        </w:tc>
        <w:tc>
          <w:tcPr>
            <w:tcW w:w="1636" w:type="dxa"/>
            <w:tcBorders>
              <w:top w:val="nil"/>
              <w:left w:val="nil"/>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xml:space="preserve">Коэффициент роста </w:t>
            </w:r>
          </w:p>
        </w:tc>
      </w:tr>
      <w:tr w:rsidR="00087A2E" w:rsidRPr="00087A2E" w:rsidTr="00087A2E">
        <w:trPr>
          <w:trHeight w:val="548"/>
        </w:trPr>
        <w:tc>
          <w:tcPr>
            <w:tcW w:w="4126" w:type="dxa"/>
            <w:tcBorders>
              <w:top w:val="nil"/>
              <w:left w:val="single" w:sz="4" w:space="0" w:color="auto"/>
              <w:bottom w:val="single" w:sz="4" w:space="0" w:color="auto"/>
              <w:right w:val="single" w:sz="4" w:space="0" w:color="auto"/>
            </w:tcBorders>
            <w:vAlign w:val="center"/>
            <w:hideMark/>
          </w:tcPr>
          <w:p w:rsidR="00087A2E" w:rsidRPr="00087A2E" w:rsidRDefault="00087A2E" w:rsidP="00E80F89">
            <w:pPr>
              <w:widowControl/>
              <w:tabs>
                <w:tab w:val="left" w:pos="993"/>
              </w:tabs>
              <w:spacing w:line="240" w:lineRule="auto"/>
              <w:ind w:firstLine="0"/>
              <w:jc w:val="left"/>
              <w:rPr>
                <w:color w:val="000000"/>
                <w:sz w:val="24"/>
                <w:szCs w:val="24"/>
                <w:lang w:eastAsia="en-US"/>
              </w:rPr>
            </w:pPr>
            <w:r w:rsidRPr="00087A2E">
              <w:rPr>
                <w:color w:val="000000"/>
                <w:sz w:val="24"/>
                <w:szCs w:val="24"/>
                <w:lang w:eastAsia="en-US"/>
              </w:rPr>
              <w:t>Доходы от уплаты акцизов на нефтепродукты</w:t>
            </w:r>
          </w:p>
        </w:tc>
        <w:tc>
          <w:tcPr>
            <w:tcW w:w="1373" w:type="dxa"/>
            <w:tcBorders>
              <w:top w:val="nil"/>
              <w:left w:val="nil"/>
              <w:bottom w:val="single" w:sz="4" w:space="0" w:color="auto"/>
              <w:right w:val="single" w:sz="4" w:space="0" w:color="auto"/>
            </w:tcBorders>
            <w:vAlign w:val="center"/>
            <w:hideMark/>
          </w:tcPr>
          <w:p w:rsidR="00087A2E" w:rsidRPr="00087A2E" w:rsidRDefault="00087A2E" w:rsidP="00E80F89">
            <w:pPr>
              <w:tabs>
                <w:tab w:val="left" w:pos="993"/>
              </w:tabs>
              <w:ind w:firstLine="0"/>
              <w:jc w:val="center"/>
              <w:rPr>
                <w:color w:val="000000"/>
                <w:sz w:val="24"/>
                <w:szCs w:val="24"/>
              </w:rPr>
            </w:pPr>
            <w:r w:rsidRPr="00087A2E">
              <w:rPr>
                <w:color w:val="000000"/>
                <w:sz w:val="24"/>
                <w:szCs w:val="24"/>
              </w:rPr>
              <w:t>28 389,1</w:t>
            </w:r>
          </w:p>
        </w:tc>
        <w:tc>
          <w:tcPr>
            <w:tcW w:w="1249" w:type="dxa"/>
            <w:tcBorders>
              <w:top w:val="nil"/>
              <w:left w:val="nil"/>
              <w:bottom w:val="single" w:sz="4" w:space="0" w:color="auto"/>
              <w:right w:val="single" w:sz="4" w:space="0" w:color="auto"/>
            </w:tcBorders>
            <w:vAlign w:val="center"/>
            <w:hideMark/>
          </w:tcPr>
          <w:p w:rsidR="00087A2E" w:rsidRPr="00087A2E" w:rsidRDefault="00087A2E" w:rsidP="00E80F89">
            <w:pPr>
              <w:tabs>
                <w:tab w:val="left" w:pos="993"/>
              </w:tabs>
              <w:ind w:firstLine="0"/>
              <w:jc w:val="center"/>
              <w:rPr>
                <w:color w:val="000000"/>
                <w:sz w:val="24"/>
                <w:szCs w:val="24"/>
              </w:rPr>
            </w:pPr>
            <w:r w:rsidRPr="00087A2E">
              <w:rPr>
                <w:color w:val="000000"/>
                <w:sz w:val="24"/>
                <w:szCs w:val="24"/>
              </w:rPr>
              <w:t>21 420,5</w:t>
            </w:r>
          </w:p>
        </w:tc>
        <w:tc>
          <w:tcPr>
            <w:tcW w:w="1449" w:type="dxa"/>
            <w:tcBorders>
              <w:top w:val="nil"/>
              <w:left w:val="nil"/>
              <w:bottom w:val="single" w:sz="4" w:space="0" w:color="auto"/>
              <w:right w:val="single" w:sz="4" w:space="0" w:color="auto"/>
            </w:tcBorders>
            <w:vAlign w:val="center"/>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- 6 968,6</w:t>
            </w:r>
          </w:p>
        </w:tc>
        <w:tc>
          <w:tcPr>
            <w:tcW w:w="1636" w:type="dxa"/>
            <w:tcBorders>
              <w:top w:val="nil"/>
              <w:left w:val="nil"/>
              <w:bottom w:val="single" w:sz="4" w:space="0" w:color="auto"/>
              <w:right w:val="single" w:sz="4" w:space="0" w:color="auto"/>
            </w:tcBorders>
            <w:vAlign w:val="center"/>
          </w:tcPr>
          <w:p w:rsidR="00087A2E" w:rsidRPr="00087A2E" w:rsidRDefault="00087A2E" w:rsidP="00E80F89">
            <w:pPr>
              <w:widowControl/>
              <w:tabs>
                <w:tab w:val="left" w:pos="993"/>
              </w:tabs>
              <w:spacing w:line="240" w:lineRule="auto"/>
              <w:ind w:firstLine="0"/>
              <w:jc w:val="center"/>
              <w:rPr>
                <w:color w:val="000000"/>
                <w:sz w:val="24"/>
                <w:szCs w:val="24"/>
                <w:lang w:eastAsia="en-US"/>
              </w:rPr>
            </w:pPr>
            <w:r w:rsidRPr="00087A2E">
              <w:rPr>
                <w:color w:val="000000"/>
                <w:sz w:val="24"/>
                <w:szCs w:val="24"/>
                <w:lang w:eastAsia="en-US"/>
              </w:rPr>
              <w:t>0,75</w:t>
            </w:r>
          </w:p>
        </w:tc>
      </w:tr>
    </w:tbl>
    <w:p w:rsidR="009948BA" w:rsidRDefault="009948BA" w:rsidP="00A87023">
      <w:pPr>
        <w:widowControl/>
        <w:tabs>
          <w:tab w:val="left" w:pos="993"/>
        </w:tabs>
        <w:autoSpaceDE w:val="0"/>
        <w:autoSpaceDN w:val="0"/>
        <w:adjustRightInd w:val="0"/>
        <w:spacing w:line="240" w:lineRule="auto"/>
        <w:ind w:firstLine="709"/>
        <w:outlineLvl w:val="0"/>
        <w:rPr>
          <w:sz w:val="24"/>
          <w:szCs w:val="24"/>
        </w:rPr>
      </w:pPr>
    </w:p>
    <w:p w:rsidR="007A0B5F" w:rsidRPr="00782762" w:rsidRDefault="007A0B5F" w:rsidP="00A87023">
      <w:pPr>
        <w:widowControl/>
        <w:tabs>
          <w:tab w:val="left" w:pos="993"/>
        </w:tabs>
        <w:autoSpaceDE w:val="0"/>
        <w:autoSpaceDN w:val="0"/>
        <w:adjustRightInd w:val="0"/>
        <w:spacing w:line="240" w:lineRule="auto"/>
        <w:ind w:firstLine="709"/>
        <w:outlineLvl w:val="0"/>
        <w:rPr>
          <w:sz w:val="24"/>
          <w:szCs w:val="24"/>
        </w:rPr>
      </w:pPr>
      <w:proofErr w:type="gramStart"/>
      <w:r w:rsidRPr="00782762">
        <w:rPr>
          <w:sz w:val="24"/>
          <w:szCs w:val="24"/>
        </w:rPr>
        <w:lastRenderedPageBreak/>
        <w:t xml:space="preserve">Снижение поступлений к уровню 2016 года обусловлено </w:t>
      </w:r>
      <w:r>
        <w:rPr>
          <w:sz w:val="24"/>
          <w:szCs w:val="24"/>
        </w:rPr>
        <w:t>уменьшением</w:t>
      </w:r>
      <w:r w:rsidRPr="00782762">
        <w:rPr>
          <w:sz w:val="24"/>
          <w:szCs w:val="24"/>
        </w:rPr>
        <w:t xml:space="preserve"> норматива отчислений а</w:t>
      </w:r>
      <w:r w:rsidRPr="00782762">
        <w:rPr>
          <w:rFonts w:eastAsiaTheme="minorHAnsi"/>
          <w:sz w:val="24"/>
          <w:szCs w:val="24"/>
          <w:lang w:eastAsia="en-US"/>
        </w:rPr>
        <w:t>кцизов на автомобильный бензин, прямогонный бензин, дизельное топливо, моторные масла для дизельных и (или) карбюраторных (</w:t>
      </w:r>
      <w:proofErr w:type="spellStart"/>
      <w:r w:rsidRPr="00782762">
        <w:rPr>
          <w:rFonts w:eastAsiaTheme="minorHAnsi"/>
          <w:sz w:val="24"/>
          <w:szCs w:val="24"/>
          <w:lang w:eastAsia="en-US"/>
        </w:rPr>
        <w:t>инжекторных</w:t>
      </w:r>
      <w:proofErr w:type="spellEnd"/>
      <w:r w:rsidRPr="00782762">
        <w:rPr>
          <w:rFonts w:eastAsiaTheme="minorHAnsi"/>
          <w:sz w:val="24"/>
          <w:szCs w:val="24"/>
          <w:lang w:eastAsia="en-US"/>
        </w:rPr>
        <w:t xml:space="preserve">) двигателей, производимые на территории Российской Федерации, в бюджет субъекта Российской Федерации с 88,0 процентов в 2016 году до 61,7 процента в 2017 году, а также </w:t>
      </w:r>
      <w:r w:rsidRPr="00782762">
        <w:rPr>
          <w:sz w:val="24"/>
          <w:szCs w:val="24"/>
        </w:rPr>
        <w:t>снижением дифференцированного норматива отчислений в бюджет Петрозаводского городского округа</w:t>
      </w:r>
      <w:proofErr w:type="gramEnd"/>
      <w:r w:rsidRPr="00782762">
        <w:rPr>
          <w:sz w:val="24"/>
          <w:szCs w:val="24"/>
        </w:rPr>
        <w:t xml:space="preserve"> от акцизов на нефтепродукты, установленного Законом Республики Карелия от </w:t>
      </w:r>
      <w:r w:rsidRPr="00782762">
        <w:rPr>
          <w:rFonts w:eastAsiaTheme="minorHAnsi"/>
          <w:sz w:val="24"/>
          <w:szCs w:val="24"/>
          <w:lang w:eastAsia="en-US"/>
        </w:rPr>
        <w:t xml:space="preserve">21.12.2016 № 2083-ЗРК </w:t>
      </w:r>
      <w:r w:rsidRPr="00782762">
        <w:rPr>
          <w:sz w:val="24"/>
          <w:szCs w:val="24"/>
        </w:rPr>
        <w:t>«О</w:t>
      </w:r>
      <w:r w:rsidRPr="00782762">
        <w:rPr>
          <w:rFonts w:eastAsiaTheme="minorHAnsi"/>
          <w:sz w:val="24"/>
          <w:szCs w:val="24"/>
          <w:lang w:eastAsia="en-US"/>
        </w:rPr>
        <w:t xml:space="preserve"> бюджете Республики Карелия на 2017 год и на плановый период 2018 и 2019 годов</w:t>
      </w:r>
      <w:r w:rsidRPr="00782762">
        <w:rPr>
          <w:sz w:val="24"/>
          <w:szCs w:val="24"/>
        </w:rPr>
        <w:t xml:space="preserve">» (в 2016 году – 1,1253, в 2017 году – 1,0600). </w:t>
      </w:r>
    </w:p>
    <w:p w:rsidR="007A0B5F" w:rsidRPr="00782762" w:rsidRDefault="007A0B5F" w:rsidP="00A87023">
      <w:pPr>
        <w:tabs>
          <w:tab w:val="left" w:pos="993"/>
        </w:tabs>
        <w:spacing w:line="240" w:lineRule="auto"/>
        <w:ind w:firstLine="709"/>
        <w:rPr>
          <w:sz w:val="24"/>
          <w:szCs w:val="24"/>
        </w:rPr>
      </w:pPr>
      <w:r w:rsidRPr="00782762">
        <w:rPr>
          <w:sz w:val="24"/>
          <w:szCs w:val="24"/>
        </w:rPr>
        <w:t>Указанные доходы являются одним из источников, наполняющих муниципальный дорожный фонд Петрозаводского городского округа</w:t>
      </w:r>
      <w:r w:rsidR="00E36D40">
        <w:rPr>
          <w:sz w:val="24"/>
          <w:szCs w:val="24"/>
        </w:rPr>
        <w:t>,</w:t>
      </w:r>
      <w:r w:rsidRPr="00782762">
        <w:rPr>
          <w:sz w:val="24"/>
          <w:szCs w:val="24"/>
        </w:rPr>
        <w:t xml:space="preserve"> и имеют систематический характер поступления.</w:t>
      </w:r>
    </w:p>
    <w:p w:rsidR="007A0B5F" w:rsidRDefault="007A0B5F" w:rsidP="00A87023">
      <w:pPr>
        <w:widowControl/>
        <w:tabs>
          <w:tab w:val="left" w:pos="993"/>
        </w:tabs>
        <w:spacing w:line="240" w:lineRule="auto"/>
        <w:ind w:firstLine="709"/>
        <w:jc w:val="center"/>
        <w:rPr>
          <w:b/>
          <w:color w:val="000000" w:themeColor="text1"/>
          <w:sz w:val="24"/>
          <w:szCs w:val="24"/>
          <w:highlight w:val="yellow"/>
        </w:rPr>
      </w:pPr>
    </w:p>
    <w:p w:rsidR="00E82076" w:rsidRPr="00AA1A68" w:rsidRDefault="00E82076" w:rsidP="00A87023">
      <w:pPr>
        <w:widowControl/>
        <w:tabs>
          <w:tab w:val="left" w:pos="993"/>
        </w:tabs>
        <w:spacing w:line="240" w:lineRule="auto"/>
        <w:ind w:firstLine="709"/>
        <w:jc w:val="center"/>
        <w:rPr>
          <w:b/>
          <w:color w:val="000000" w:themeColor="text1"/>
          <w:sz w:val="24"/>
          <w:szCs w:val="24"/>
          <w:highlight w:val="yellow"/>
        </w:rPr>
      </w:pPr>
    </w:p>
    <w:p w:rsidR="007A0B5F" w:rsidRPr="005C31B0" w:rsidRDefault="007A0B5F" w:rsidP="00A87023">
      <w:pPr>
        <w:widowControl/>
        <w:tabs>
          <w:tab w:val="left" w:pos="993"/>
        </w:tabs>
        <w:spacing w:line="240" w:lineRule="auto"/>
        <w:ind w:firstLine="709"/>
        <w:jc w:val="center"/>
        <w:rPr>
          <w:b/>
          <w:color w:val="000000" w:themeColor="text1"/>
          <w:sz w:val="24"/>
          <w:szCs w:val="24"/>
        </w:rPr>
      </w:pPr>
      <w:r w:rsidRPr="005C31B0">
        <w:rPr>
          <w:b/>
          <w:color w:val="000000" w:themeColor="text1"/>
          <w:sz w:val="24"/>
          <w:szCs w:val="24"/>
        </w:rPr>
        <w:t>Единый налог на вмененный доход для отдельных видов деятельности</w:t>
      </w:r>
    </w:p>
    <w:p w:rsidR="007A0B5F" w:rsidRPr="005C31B0" w:rsidRDefault="007A0B5F" w:rsidP="00A87023">
      <w:pPr>
        <w:widowControl/>
        <w:tabs>
          <w:tab w:val="left" w:pos="993"/>
        </w:tabs>
        <w:spacing w:line="240" w:lineRule="auto"/>
        <w:ind w:firstLine="709"/>
        <w:jc w:val="center"/>
        <w:rPr>
          <w:color w:val="000000" w:themeColor="text1"/>
          <w:sz w:val="20"/>
        </w:rPr>
      </w:pPr>
    </w:p>
    <w:p w:rsidR="007A0B5F" w:rsidRPr="005C31B0" w:rsidRDefault="007A0B5F" w:rsidP="00A87023">
      <w:pPr>
        <w:widowControl/>
        <w:tabs>
          <w:tab w:val="left" w:pos="993"/>
        </w:tabs>
        <w:spacing w:line="240" w:lineRule="auto"/>
        <w:ind w:firstLine="709"/>
        <w:rPr>
          <w:color w:val="000000" w:themeColor="text1"/>
          <w:sz w:val="24"/>
          <w:szCs w:val="24"/>
        </w:rPr>
      </w:pPr>
      <w:r w:rsidRPr="005C31B0">
        <w:rPr>
          <w:color w:val="000000" w:themeColor="text1"/>
          <w:sz w:val="24"/>
          <w:szCs w:val="24"/>
        </w:rPr>
        <w:t xml:space="preserve">При уточненном годовом плане 218 130,3 </w:t>
      </w:r>
      <w:proofErr w:type="spellStart"/>
      <w:r w:rsidRPr="005C31B0">
        <w:rPr>
          <w:color w:val="000000" w:themeColor="text1"/>
          <w:sz w:val="24"/>
          <w:szCs w:val="24"/>
        </w:rPr>
        <w:t>тыс</w:t>
      </w:r>
      <w:proofErr w:type="gramStart"/>
      <w:r w:rsidRPr="005C31B0">
        <w:rPr>
          <w:color w:val="000000" w:themeColor="text1"/>
          <w:sz w:val="24"/>
          <w:szCs w:val="24"/>
        </w:rPr>
        <w:t>.р</w:t>
      </w:r>
      <w:proofErr w:type="gramEnd"/>
      <w:r w:rsidRPr="005C31B0">
        <w:rPr>
          <w:color w:val="000000" w:themeColor="text1"/>
          <w:sz w:val="24"/>
          <w:szCs w:val="24"/>
        </w:rPr>
        <w:t>уб</w:t>
      </w:r>
      <w:proofErr w:type="spellEnd"/>
      <w:r w:rsidRPr="005C31B0">
        <w:rPr>
          <w:color w:val="000000" w:themeColor="text1"/>
          <w:sz w:val="24"/>
          <w:szCs w:val="24"/>
        </w:rPr>
        <w:t xml:space="preserve">. фактически поступило 218 542,5 </w:t>
      </w:r>
      <w:proofErr w:type="spellStart"/>
      <w:r w:rsidRPr="005C31B0">
        <w:rPr>
          <w:color w:val="000000" w:themeColor="text1"/>
          <w:sz w:val="24"/>
          <w:szCs w:val="24"/>
        </w:rPr>
        <w:t>тыс.руб</w:t>
      </w:r>
      <w:proofErr w:type="spellEnd"/>
      <w:r w:rsidRPr="005C31B0">
        <w:rPr>
          <w:color w:val="000000" w:themeColor="text1"/>
          <w:sz w:val="24"/>
          <w:szCs w:val="24"/>
        </w:rPr>
        <w:t xml:space="preserve">. или 100,2 процента, что ниже уровня 2016 года на 2 931,5 </w:t>
      </w:r>
      <w:proofErr w:type="spellStart"/>
      <w:r w:rsidRPr="005C31B0">
        <w:rPr>
          <w:color w:val="000000" w:themeColor="text1"/>
          <w:sz w:val="24"/>
          <w:szCs w:val="24"/>
        </w:rPr>
        <w:t>тыс.руб</w:t>
      </w:r>
      <w:proofErr w:type="spellEnd"/>
      <w:r w:rsidRPr="005C31B0">
        <w:rPr>
          <w:color w:val="000000" w:themeColor="text1"/>
          <w:sz w:val="24"/>
          <w:szCs w:val="24"/>
        </w:rPr>
        <w:t xml:space="preserve">. или 1,3 процента. </w:t>
      </w:r>
    </w:p>
    <w:p w:rsidR="007A0B5F" w:rsidRPr="00F42CA9" w:rsidRDefault="007A0B5F" w:rsidP="00A87023">
      <w:pPr>
        <w:widowControl/>
        <w:tabs>
          <w:tab w:val="left" w:pos="993"/>
        </w:tabs>
        <w:spacing w:line="240" w:lineRule="auto"/>
        <w:ind w:firstLine="709"/>
        <w:jc w:val="right"/>
        <w:rPr>
          <w:sz w:val="24"/>
          <w:szCs w:val="24"/>
        </w:rPr>
      </w:pPr>
      <w:proofErr w:type="spellStart"/>
      <w:r w:rsidRPr="00F42CA9">
        <w:rPr>
          <w:sz w:val="24"/>
          <w:szCs w:val="24"/>
        </w:rPr>
        <w:t>тыс</w:t>
      </w:r>
      <w:proofErr w:type="gramStart"/>
      <w:r w:rsidRPr="00F42CA9">
        <w:rPr>
          <w:sz w:val="24"/>
          <w:szCs w:val="24"/>
        </w:rPr>
        <w:t>.р</w:t>
      </w:r>
      <w:proofErr w:type="gramEnd"/>
      <w:r w:rsidRPr="00F42CA9">
        <w:rPr>
          <w:sz w:val="24"/>
          <w:szCs w:val="24"/>
        </w:rPr>
        <w:t>уб</w:t>
      </w:r>
      <w:proofErr w:type="spellEnd"/>
      <w:r w:rsidRPr="00F42CA9">
        <w:rPr>
          <w:sz w:val="24"/>
          <w:szCs w:val="24"/>
        </w:rPr>
        <w:t>.</w:t>
      </w:r>
    </w:p>
    <w:tbl>
      <w:tblPr>
        <w:tblW w:w="9899" w:type="dxa"/>
        <w:tblInd w:w="93" w:type="dxa"/>
        <w:tblLayout w:type="fixed"/>
        <w:tblLook w:val="04A0" w:firstRow="1" w:lastRow="0" w:firstColumn="1" w:lastColumn="0" w:noHBand="0" w:noVBand="1"/>
      </w:tblPr>
      <w:tblGrid>
        <w:gridCol w:w="4026"/>
        <w:gridCol w:w="1289"/>
        <w:gridCol w:w="1289"/>
        <w:gridCol w:w="1576"/>
        <w:gridCol w:w="1719"/>
      </w:tblGrid>
      <w:tr w:rsidR="00F42CA9" w:rsidRPr="00F42CA9" w:rsidTr="00F42CA9">
        <w:trPr>
          <w:trHeight w:val="450"/>
        </w:trPr>
        <w:tc>
          <w:tcPr>
            <w:tcW w:w="4026"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Наименование источника </w:t>
            </w:r>
          </w:p>
        </w:tc>
        <w:tc>
          <w:tcPr>
            <w:tcW w:w="1289"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xml:space="preserve">2016 года             </w:t>
            </w:r>
          </w:p>
        </w:tc>
        <w:tc>
          <w:tcPr>
            <w:tcW w:w="1289"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xml:space="preserve">2017 года             </w:t>
            </w:r>
          </w:p>
        </w:tc>
        <w:tc>
          <w:tcPr>
            <w:tcW w:w="3295" w:type="dxa"/>
            <w:gridSpan w:val="2"/>
            <w:tcBorders>
              <w:top w:val="single" w:sz="4" w:space="0" w:color="auto"/>
              <w:left w:val="nil"/>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Факт 2017 года к 2016 году</w:t>
            </w:r>
          </w:p>
        </w:tc>
      </w:tr>
      <w:tr w:rsidR="00F42CA9" w:rsidRPr="00F42CA9" w:rsidTr="00F42CA9">
        <w:trPr>
          <w:trHeight w:val="246"/>
        </w:trPr>
        <w:tc>
          <w:tcPr>
            <w:tcW w:w="4026"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left"/>
              <w:rPr>
                <w:color w:val="000000"/>
                <w:sz w:val="24"/>
                <w:szCs w:val="24"/>
                <w:lang w:eastAsia="en-US"/>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left"/>
              <w:rPr>
                <w:color w:val="000000"/>
                <w:sz w:val="24"/>
                <w:szCs w:val="24"/>
                <w:lang w:eastAsia="en-US"/>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E80F89">
            <w:pPr>
              <w:widowControl/>
              <w:tabs>
                <w:tab w:val="left" w:pos="993"/>
              </w:tabs>
              <w:spacing w:line="240" w:lineRule="auto"/>
              <w:ind w:firstLine="49"/>
              <w:jc w:val="left"/>
              <w:rPr>
                <w:color w:val="000000"/>
                <w:sz w:val="24"/>
                <w:szCs w:val="24"/>
                <w:lang w:eastAsia="en-US"/>
              </w:rPr>
            </w:pPr>
          </w:p>
        </w:tc>
        <w:tc>
          <w:tcPr>
            <w:tcW w:w="1576" w:type="dxa"/>
            <w:tcBorders>
              <w:top w:val="nil"/>
              <w:left w:val="nil"/>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Pr>
                <w:color w:val="000000"/>
                <w:sz w:val="24"/>
                <w:szCs w:val="24"/>
                <w:lang w:eastAsia="en-US"/>
              </w:rPr>
              <w:t>Откло</w:t>
            </w:r>
            <w:r w:rsidRPr="00F42CA9">
              <w:rPr>
                <w:color w:val="000000"/>
                <w:sz w:val="24"/>
                <w:szCs w:val="24"/>
                <w:lang w:eastAsia="en-US"/>
              </w:rPr>
              <w:t>нение</w:t>
            </w:r>
          </w:p>
        </w:tc>
        <w:tc>
          <w:tcPr>
            <w:tcW w:w="1719" w:type="dxa"/>
            <w:tcBorders>
              <w:top w:val="nil"/>
              <w:left w:val="nil"/>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Коэффициент роста</w:t>
            </w:r>
          </w:p>
        </w:tc>
      </w:tr>
      <w:tr w:rsidR="00F42CA9" w:rsidRPr="00F42CA9" w:rsidTr="009948BA">
        <w:trPr>
          <w:trHeight w:val="687"/>
        </w:trPr>
        <w:tc>
          <w:tcPr>
            <w:tcW w:w="4026" w:type="dxa"/>
            <w:tcBorders>
              <w:top w:val="nil"/>
              <w:left w:val="single" w:sz="4" w:space="0" w:color="auto"/>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left"/>
              <w:rPr>
                <w:color w:val="000000"/>
                <w:sz w:val="24"/>
                <w:szCs w:val="24"/>
                <w:lang w:eastAsia="en-US"/>
              </w:rPr>
            </w:pPr>
            <w:r w:rsidRPr="00F42CA9">
              <w:rPr>
                <w:color w:val="000000"/>
                <w:sz w:val="24"/>
                <w:szCs w:val="24"/>
                <w:lang w:eastAsia="en-US"/>
              </w:rPr>
              <w:t>Единый налог на вмененный доход для отдельных видов деятельности</w:t>
            </w:r>
          </w:p>
        </w:tc>
        <w:tc>
          <w:tcPr>
            <w:tcW w:w="1289" w:type="dxa"/>
            <w:tcBorders>
              <w:top w:val="nil"/>
              <w:left w:val="nil"/>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221 474,0</w:t>
            </w:r>
          </w:p>
        </w:tc>
        <w:tc>
          <w:tcPr>
            <w:tcW w:w="1289" w:type="dxa"/>
            <w:tcBorders>
              <w:top w:val="nil"/>
              <w:left w:val="nil"/>
              <w:bottom w:val="single" w:sz="4" w:space="0" w:color="auto"/>
              <w:right w:val="single" w:sz="4" w:space="0" w:color="auto"/>
            </w:tcBorders>
            <w:vAlign w:val="center"/>
            <w:hideMark/>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218 542,5</w:t>
            </w:r>
          </w:p>
        </w:tc>
        <w:tc>
          <w:tcPr>
            <w:tcW w:w="1576" w:type="dxa"/>
            <w:tcBorders>
              <w:top w:val="nil"/>
              <w:left w:val="nil"/>
              <w:bottom w:val="single" w:sz="4" w:space="0" w:color="auto"/>
              <w:right w:val="single" w:sz="4" w:space="0" w:color="auto"/>
            </w:tcBorders>
            <w:vAlign w:val="center"/>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- 2 931,5</w:t>
            </w:r>
          </w:p>
        </w:tc>
        <w:tc>
          <w:tcPr>
            <w:tcW w:w="1719" w:type="dxa"/>
            <w:tcBorders>
              <w:top w:val="nil"/>
              <w:left w:val="nil"/>
              <w:bottom w:val="single" w:sz="4" w:space="0" w:color="auto"/>
              <w:right w:val="single" w:sz="4" w:space="0" w:color="auto"/>
            </w:tcBorders>
            <w:vAlign w:val="center"/>
          </w:tcPr>
          <w:p w:rsidR="00F42CA9" w:rsidRPr="00F42CA9" w:rsidRDefault="00F42CA9" w:rsidP="00E80F89">
            <w:pPr>
              <w:widowControl/>
              <w:tabs>
                <w:tab w:val="left" w:pos="993"/>
              </w:tabs>
              <w:spacing w:line="240" w:lineRule="auto"/>
              <w:ind w:firstLine="49"/>
              <w:jc w:val="center"/>
              <w:rPr>
                <w:color w:val="000000"/>
                <w:sz w:val="24"/>
                <w:szCs w:val="24"/>
                <w:lang w:eastAsia="en-US"/>
              </w:rPr>
            </w:pPr>
            <w:r w:rsidRPr="00F42CA9">
              <w:rPr>
                <w:color w:val="000000"/>
                <w:sz w:val="24"/>
                <w:szCs w:val="24"/>
                <w:lang w:eastAsia="en-US"/>
              </w:rPr>
              <w:t>0,99</w:t>
            </w:r>
          </w:p>
        </w:tc>
      </w:tr>
    </w:tbl>
    <w:p w:rsidR="007A0B5F" w:rsidRPr="00AA1A68" w:rsidRDefault="007A0B5F" w:rsidP="00A87023">
      <w:pPr>
        <w:widowControl/>
        <w:tabs>
          <w:tab w:val="left" w:pos="993"/>
        </w:tabs>
        <w:spacing w:line="240" w:lineRule="auto"/>
        <w:ind w:firstLine="709"/>
        <w:jc w:val="right"/>
        <w:rPr>
          <w:color w:val="FF0000"/>
          <w:sz w:val="20"/>
          <w:highlight w:val="yellow"/>
        </w:rPr>
      </w:pPr>
    </w:p>
    <w:p w:rsidR="007A0B5F" w:rsidRPr="00166B6B" w:rsidRDefault="007A0B5F" w:rsidP="00A87023">
      <w:pPr>
        <w:widowControl/>
        <w:tabs>
          <w:tab w:val="left" w:pos="993"/>
        </w:tabs>
        <w:autoSpaceDE w:val="0"/>
        <w:autoSpaceDN w:val="0"/>
        <w:adjustRightInd w:val="0"/>
        <w:spacing w:line="240" w:lineRule="auto"/>
        <w:ind w:firstLine="709"/>
        <w:outlineLvl w:val="0"/>
        <w:rPr>
          <w:sz w:val="24"/>
          <w:szCs w:val="24"/>
        </w:rPr>
      </w:pPr>
      <w:r w:rsidRPr="005C31B0">
        <w:rPr>
          <w:sz w:val="24"/>
          <w:szCs w:val="24"/>
        </w:rPr>
        <w:t>Ставка единого налога на территории Петрозаводского городского округа применяется в размере 15 процентов величины вмененного дохода. Коэффициент-дефлятор на 2017 год Приказом Министерства экономического развития Российской Федерации от 03.11.2016 № 698  «Об установлении коэффициентов-дефляторов на 2017 год» уста</w:t>
      </w:r>
      <w:r w:rsidRPr="00166B6B">
        <w:rPr>
          <w:sz w:val="24"/>
          <w:szCs w:val="24"/>
        </w:rPr>
        <w:t>новлен в аналогичном с 2016 годом размере - 1,798.</w:t>
      </w:r>
    </w:p>
    <w:p w:rsidR="007A0B5F" w:rsidRPr="00166B6B" w:rsidRDefault="007A0B5F" w:rsidP="00A87023">
      <w:pPr>
        <w:widowControl/>
        <w:tabs>
          <w:tab w:val="left" w:pos="993"/>
        </w:tabs>
        <w:autoSpaceDE w:val="0"/>
        <w:autoSpaceDN w:val="0"/>
        <w:adjustRightInd w:val="0"/>
        <w:spacing w:after="120" w:line="240" w:lineRule="auto"/>
        <w:ind w:firstLine="709"/>
        <w:outlineLvl w:val="0"/>
        <w:rPr>
          <w:sz w:val="24"/>
          <w:szCs w:val="24"/>
        </w:rPr>
      </w:pPr>
      <w:r w:rsidRPr="00166B6B">
        <w:rPr>
          <w:sz w:val="24"/>
          <w:szCs w:val="24"/>
        </w:rPr>
        <w:t>В преддверии 2017 года коэффициент базовой доходности К</w:t>
      </w:r>
      <w:proofErr w:type="gramStart"/>
      <w:r w:rsidRPr="00166B6B">
        <w:rPr>
          <w:sz w:val="24"/>
          <w:szCs w:val="24"/>
        </w:rPr>
        <w:t>2</w:t>
      </w:r>
      <w:proofErr w:type="gramEnd"/>
      <w:r w:rsidRPr="00166B6B">
        <w:rPr>
          <w:sz w:val="24"/>
          <w:szCs w:val="24"/>
        </w:rPr>
        <w:t xml:space="preserve"> был увеличен по 12 позициям видов деятельности:</w:t>
      </w:r>
    </w:p>
    <w:tbl>
      <w:tblPr>
        <w:tblW w:w="9826" w:type="dxa"/>
        <w:tblInd w:w="108" w:type="dxa"/>
        <w:tblCellMar>
          <w:left w:w="57" w:type="dxa"/>
          <w:right w:w="57" w:type="dxa"/>
        </w:tblCellMar>
        <w:tblLook w:val="04A0" w:firstRow="1" w:lastRow="0" w:firstColumn="1" w:lastColumn="0" w:noHBand="0" w:noVBand="1"/>
      </w:tblPr>
      <w:tblGrid>
        <w:gridCol w:w="6895"/>
        <w:gridCol w:w="1466"/>
        <w:gridCol w:w="1465"/>
      </w:tblGrid>
      <w:tr w:rsidR="007A0B5F" w:rsidRPr="00166B6B" w:rsidTr="00831294">
        <w:trPr>
          <w:trHeight w:val="620"/>
          <w:tblHeader/>
        </w:trPr>
        <w:tc>
          <w:tcPr>
            <w:tcW w:w="6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B5F" w:rsidRPr="00166B6B" w:rsidRDefault="007A0B5F" w:rsidP="00E80F89">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Виды деятельности</w:t>
            </w:r>
          </w:p>
        </w:tc>
        <w:tc>
          <w:tcPr>
            <w:tcW w:w="1466"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К</w:t>
            </w:r>
            <w:proofErr w:type="gramStart"/>
            <w:r w:rsidRPr="00166B6B">
              <w:rPr>
                <w:sz w:val="24"/>
                <w:szCs w:val="24"/>
              </w:rPr>
              <w:t>2</w:t>
            </w:r>
            <w:proofErr w:type="gramEnd"/>
            <w:r w:rsidRPr="00166B6B">
              <w:rPr>
                <w:sz w:val="24"/>
                <w:szCs w:val="24"/>
              </w:rPr>
              <w:t xml:space="preserve"> до 01.01.2017</w:t>
            </w:r>
          </w:p>
        </w:tc>
        <w:tc>
          <w:tcPr>
            <w:tcW w:w="1465"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К</w:t>
            </w:r>
            <w:proofErr w:type="gramStart"/>
            <w:r w:rsidRPr="00166B6B">
              <w:rPr>
                <w:sz w:val="24"/>
                <w:szCs w:val="24"/>
              </w:rPr>
              <w:t>2</w:t>
            </w:r>
            <w:proofErr w:type="gramEnd"/>
            <w:r w:rsidRPr="00166B6B">
              <w:rPr>
                <w:sz w:val="24"/>
                <w:szCs w:val="24"/>
              </w:rPr>
              <w:t xml:space="preserve"> после 01.01.2017</w:t>
            </w:r>
          </w:p>
        </w:tc>
      </w:tr>
      <w:tr w:rsidR="007A0B5F" w:rsidRPr="00166B6B" w:rsidTr="00831294">
        <w:trPr>
          <w:trHeight w:val="382"/>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Ремонт и техническое обслуживание бытовой радиоэлектронной аппаратуры, бытовых машин и приборов</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0,5</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0,6</w:t>
            </w:r>
          </w:p>
        </w:tc>
      </w:tr>
      <w:tr w:rsidR="007A0B5F" w:rsidRPr="00166B6B" w:rsidTr="00831294">
        <w:trPr>
          <w:trHeight w:val="342"/>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Парикмахерские услуги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0,7</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0,8</w:t>
            </w:r>
          </w:p>
        </w:tc>
      </w:tr>
      <w:tr w:rsidR="007A0B5F" w:rsidRPr="00166B6B" w:rsidTr="00831294">
        <w:trPr>
          <w:trHeight w:val="329"/>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Услуги бань и душевых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0,3</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0,4</w:t>
            </w:r>
          </w:p>
        </w:tc>
      </w:tr>
      <w:tr w:rsidR="007A0B5F" w:rsidRPr="00166B6B" w:rsidTr="00831294">
        <w:trPr>
          <w:trHeight w:val="320"/>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Ритуальные и обрядовые услуги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0,3</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0,5</w:t>
            </w:r>
          </w:p>
        </w:tc>
      </w:tr>
      <w:tr w:rsidR="007A0B5F" w:rsidRPr="00166B6B" w:rsidTr="00831294">
        <w:trPr>
          <w:trHeight w:val="286"/>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Оказание ветеринарных услуг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0,7</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0,8</w:t>
            </w:r>
          </w:p>
        </w:tc>
      </w:tr>
      <w:tr w:rsidR="007A0B5F" w:rsidRPr="00166B6B" w:rsidTr="00831294">
        <w:trPr>
          <w:trHeight w:val="357"/>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Оказание услуг по ремонту, техническому обслуживанию и мойке автомототранспортных средств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0,5</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0,8</w:t>
            </w:r>
          </w:p>
        </w:tc>
      </w:tr>
      <w:tr w:rsidR="007A0B5F" w:rsidRPr="00166B6B" w:rsidTr="00831294">
        <w:trPr>
          <w:trHeight w:val="350"/>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 xml:space="preserve">Оказание автотранспортных услуг по перевозке пассажиров </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0,7</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1,0</w:t>
            </w:r>
          </w:p>
        </w:tc>
      </w:tr>
      <w:tr w:rsidR="007A0B5F" w:rsidRPr="00166B6B" w:rsidTr="00831294">
        <w:trPr>
          <w:trHeight w:val="473"/>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outlineLvl w:val="0"/>
              <w:rPr>
                <w:sz w:val="24"/>
                <w:szCs w:val="24"/>
              </w:rPr>
            </w:pPr>
            <w:r w:rsidRPr="00166B6B">
              <w:rPr>
                <w:sz w:val="24"/>
                <w:szCs w:val="24"/>
              </w:rPr>
              <w:t>Размещение рекламы с использованием внешних и внутренних поверхностей транспортных средств</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0,1</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0,3</w:t>
            </w:r>
          </w:p>
        </w:tc>
      </w:tr>
      <w:tr w:rsidR="007A0B5F" w:rsidRPr="00166B6B" w:rsidTr="00831294">
        <w:trPr>
          <w:trHeight w:val="914"/>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outlineLvl w:val="0"/>
              <w:rPr>
                <w:sz w:val="24"/>
                <w:szCs w:val="24"/>
              </w:rPr>
            </w:pPr>
            <w:r w:rsidRPr="00166B6B">
              <w:rPr>
                <w:sz w:val="24"/>
                <w:szCs w:val="24"/>
              </w:rPr>
              <w:t>Торговые места, расположенные в объектах стационарной торговой сети, не имеющих торговых залов, объектов нестационарной торговой сети</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E80F89">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1,0                                       0,9                                     0,8                                        0,6</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0"/>
              <w:jc w:val="center"/>
              <w:outlineLvl w:val="0"/>
              <w:rPr>
                <w:sz w:val="24"/>
                <w:szCs w:val="24"/>
              </w:rPr>
            </w:pPr>
            <w:r w:rsidRPr="00166B6B">
              <w:rPr>
                <w:sz w:val="24"/>
                <w:szCs w:val="24"/>
              </w:rPr>
              <w:t>1,0</w:t>
            </w:r>
          </w:p>
        </w:tc>
      </w:tr>
      <w:tr w:rsidR="007A0B5F" w:rsidRPr="00166B6B" w:rsidTr="00831294">
        <w:trPr>
          <w:trHeight w:val="928"/>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outlineLvl w:val="0"/>
              <w:rPr>
                <w:sz w:val="24"/>
                <w:szCs w:val="24"/>
              </w:rPr>
            </w:pPr>
            <w:r w:rsidRPr="00166B6B">
              <w:rPr>
                <w:sz w:val="24"/>
                <w:szCs w:val="24"/>
              </w:rPr>
              <w:lastRenderedPageBreak/>
              <w:t>Организации общественного питания, не имеющих залов обслуживания посетителей</w:t>
            </w:r>
          </w:p>
        </w:tc>
        <w:tc>
          <w:tcPr>
            <w:tcW w:w="1466" w:type="dxa"/>
            <w:tcBorders>
              <w:top w:val="nil"/>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0,9                                     0,8                                        0,7                                            0,5</w:t>
            </w:r>
          </w:p>
        </w:tc>
        <w:tc>
          <w:tcPr>
            <w:tcW w:w="1465" w:type="dxa"/>
            <w:tcBorders>
              <w:top w:val="nil"/>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1,0</w:t>
            </w:r>
          </w:p>
        </w:tc>
      </w:tr>
      <w:tr w:rsidR="007A0B5F" w:rsidRPr="00166B6B" w:rsidTr="00831294">
        <w:trPr>
          <w:trHeight w:val="930"/>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outlineLvl w:val="0"/>
              <w:rPr>
                <w:sz w:val="24"/>
                <w:szCs w:val="24"/>
              </w:rPr>
            </w:pPr>
            <w:r w:rsidRPr="00166B6B">
              <w:rPr>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кафетериях, буфетах, закусочных с реализацией алкогольной продукции</w:t>
            </w:r>
          </w:p>
        </w:tc>
        <w:tc>
          <w:tcPr>
            <w:tcW w:w="1466"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0,9</w:t>
            </w:r>
          </w:p>
        </w:tc>
        <w:tc>
          <w:tcPr>
            <w:tcW w:w="1465"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1,0</w:t>
            </w:r>
          </w:p>
        </w:tc>
      </w:tr>
      <w:tr w:rsidR="007A0B5F" w:rsidRPr="00166B6B" w:rsidTr="00831294">
        <w:trPr>
          <w:trHeight w:val="302"/>
        </w:trPr>
        <w:tc>
          <w:tcPr>
            <w:tcW w:w="6895" w:type="dxa"/>
            <w:tcBorders>
              <w:top w:val="single" w:sz="4" w:space="0" w:color="auto"/>
              <w:left w:val="single" w:sz="4" w:space="0" w:color="auto"/>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outlineLvl w:val="0"/>
              <w:rPr>
                <w:sz w:val="24"/>
                <w:szCs w:val="24"/>
              </w:rPr>
            </w:pPr>
            <w:r w:rsidRPr="00166B6B">
              <w:rPr>
                <w:sz w:val="24"/>
                <w:szCs w:val="24"/>
              </w:rPr>
              <w:t>Реализация товаров с использованием торговых автоматов</w:t>
            </w:r>
          </w:p>
        </w:tc>
        <w:tc>
          <w:tcPr>
            <w:tcW w:w="1466"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х</w:t>
            </w:r>
          </w:p>
        </w:tc>
        <w:tc>
          <w:tcPr>
            <w:tcW w:w="1465" w:type="dxa"/>
            <w:tcBorders>
              <w:top w:val="single" w:sz="4" w:space="0" w:color="auto"/>
              <w:left w:val="nil"/>
              <w:bottom w:val="single" w:sz="4" w:space="0" w:color="auto"/>
              <w:right w:val="single" w:sz="4" w:space="0" w:color="auto"/>
            </w:tcBorders>
            <w:shd w:val="clear" w:color="auto" w:fill="auto"/>
            <w:hideMark/>
          </w:tcPr>
          <w:p w:rsidR="007A0B5F" w:rsidRPr="00166B6B" w:rsidRDefault="007A0B5F" w:rsidP="00FA278D">
            <w:pPr>
              <w:widowControl/>
              <w:tabs>
                <w:tab w:val="left" w:pos="993"/>
              </w:tabs>
              <w:autoSpaceDE w:val="0"/>
              <w:autoSpaceDN w:val="0"/>
              <w:adjustRightInd w:val="0"/>
              <w:spacing w:line="240" w:lineRule="auto"/>
              <w:ind w:firstLine="34"/>
              <w:jc w:val="center"/>
              <w:outlineLvl w:val="0"/>
              <w:rPr>
                <w:sz w:val="24"/>
                <w:szCs w:val="24"/>
              </w:rPr>
            </w:pPr>
            <w:r w:rsidRPr="00166B6B">
              <w:rPr>
                <w:sz w:val="24"/>
                <w:szCs w:val="24"/>
              </w:rPr>
              <w:t>0,7</w:t>
            </w:r>
          </w:p>
        </w:tc>
      </w:tr>
    </w:tbl>
    <w:p w:rsidR="007A0B5F" w:rsidRPr="00AA1A68" w:rsidRDefault="007A0B5F" w:rsidP="00A87023">
      <w:pPr>
        <w:widowControl/>
        <w:tabs>
          <w:tab w:val="left" w:pos="993"/>
        </w:tabs>
        <w:autoSpaceDE w:val="0"/>
        <w:autoSpaceDN w:val="0"/>
        <w:adjustRightInd w:val="0"/>
        <w:spacing w:line="240" w:lineRule="auto"/>
        <w:ind w:firstLine="709"/>
        <w:outlineLvl w:val="0"/>
        <w:rPr>
          <w:sz w:val="24"/>
          <w:szCs w:val="24"/>
          <w:highlight w:val="yellow"/>
        </w:rPr>
      </w:pPr>
    </w:p>
    <w:p w:rsidR="007A0B5F" w:rsidRPr="00E2763E" w:rsidRDefault="007A0B5F" w:rsidP="00A87023">
      <w:pPr>
        <w:widowControl/>
        <w:tabs>
          <w:tab w:val="left" w:pos="993"/>
        </w:tabs>
        <w:autoSpaceDE w:val="0"/>
        <w:autoSpaceDN w:val="0"/>
        <w:adjustRightInd w:val="0"/>
        <w:spacing w:line="240" w:lineRule="auto"/>
        <w:ind w:firstLine="709"/>
        <w:outlineLvl w:val="0"/>
        <w:rPr>
          <w:color w:val="000000" w:themeColor="text1"/>
          <w:sz w:val="24"/>
          <w:szCs w:val="24"/>
        </w:rPr>
      </w:pPr>
      <w:r w:rsidRPr="00E2763E">
        <w:rPr>
          <w:sz w:val="24"/>
          <w:szCs w:val="24"/>
        </w:rPr>
        <w:t xml:space="preserve">За 2017 год в целом по налогу положительный эффект к уровню 2016 года не прослеживается, причиной чего является продолжение тенденции снижения количества налогоплательщиков. По оперативным данным по состоянию на 01.01.2018 количество налогоплательщиков, представивших декларации, составило </w:t>
      </w:r>
      <w:r w:rsidR="00E82076">
        <w:rPr>
          <w:sz w:val="24"/>
          <w:szCs w:val="24"/>
        </w:rPr>
        <w:t xml:space="preserve">3 703 </w:t>
      </w:r>
      <w:r w:rsidRPr="00E2763E">
        <w:rPr>
          <w:sz w:val="24"/>
          <w:szCs w:val="24"/>
        </w:rPr>
        <w:t xml:space="preserve">единицы, </w:t>
      </w:r>
      <w:r w:rsidR="00F42CA9">
        <w:rPr>
          <w:sz w:val="24"/>
          <w:szCs w:val="24"/>
        </w:rPr>
        <w:t>или</w:t>
      </w:r>
      <w:r w:rsidRPr="00E2763E">
        <w:rPr>
          <w:sz w:val="24"/>
          <w:szCs w:val="24"/>
        </w:rPr>
        <w:t xml:space="preserve"> на 183 единицы ниже уровня на 01.01.2017 (</w:t>
      </w:r>
      <w:r w:rsidR="00E82076">
        <w:rPr>
          <w:sz w:val="24"/>
          <w:szCs w:val="24"/>
        </w:rPr>
        <w:t xml:space="preserve">3 886 </w:t>
      </w:r>
      <w:r w:rsidRPr="00E2763E">
        <w:rPr>
          <w:sz w:val="24"/>
          <w:szCs w:val="24"/>
        </w:rPr>
        <w:t xml:space="preserve">единиц), что связано с </w:t>
      </w:r>
      <w:r w:rsidRPr="00E2763E">
        <w:rPr>
          <w:color w:val="000000" w:themeColor="text1"/>
          <w:sz w:val="24"/>
          <w:szCs w:val="24"/>
        </w:rPr>
        <w:t>прекращением предпринимательской деятельности или</w:t>
      </w:r>
      <w:r w:rsidRPr="00E2763E">
        <w:rPr>
          <w:sz w:val="24"/>
          <w:szCs w:val="24"/>
        </w:rPr>
        <w:t xml:space="preserve"> переходом на другую систему налогообложения, </w:t>
      </w:r>
      <w:r w:rsidRPr="00E2763E">
        <w:rPr>
          <w:color w:val="000000" w:themeColor="text1"/>
          <w:sz w:val="24"/>
          <w:szCs w:val="24"/>
        </w:rPr>
        <w:t>в том числе на патентную. В 2017 году на патентную систему налогообложения перешл</w:t>
      </w:r>
      <w:r>
        <w:rPr>
          <w:color w:val="000000" w:themeColor="text1"/>
          <w:sz w:val="24"/>
          <w:szCs w:val="24"/>
        </w:rPr>
        <w:t>и</w:t>
      </w:r>
      <w:r w:rsidRPr="00E2763E">
        <w:rPr>
          <w:color w:val="000000" w:themeColor="text1"/>
          <w:sz w:val="24"/>
          <w:szCs w:val="24"/>
        </w:rPr>
        <w:t xml:space="preserve"> 14 </w:t>
      </w:r>
      <w:proofErr w:type="gramStart"/>
      <w:r w:rsidRPr="00E2763E">
        <w:rPr>
          <w:color w:val="000000" w:themeColor="text1"/>
          <w:sz w:val="24"/>
          <w:szCs w:val="24"/>
        </w:rPr>
        <w:t>индивидуальных</w:t>
      </w:r>
      <w:proofErr w:type="gramEnd"/>
      <w:r w:rsidRPr="00E2763E">
        <w:rPr>
          <w:color w:val="000000" w:themeColor="text1"/>
          <w:sz w:val="24"/>
          <w:szCs w:val="24"/>
        </w:rPr>
        <w:t xml:space="preserve"> предпринимателя. </w:t>
      </w:r>
    </w:p>
    <w:p w:rsidR="007A0B5F" w:rsidRDefault="007A0B5F" w:rsidP="00A87023">
      <w:pPr>
        <w:widowControl/>
        <w:tabs>
          <w:tab w:val="left" w:pos="993"/>
        </w:tabs>
        <w:autoSpaceDE w:val="0"/>
        <w:autoSpaceDN w:val="0"/>
        <w:adjustRightInd w:val="0"/>
        <w:spacing w:line="240" w:lineRule="auto"/>
        <w:ind w:firstLine="709"/>
        <w:outlineLvl w:val="0"/>
        <w:rPr>
          <w:sz w:val="24"/>
          <w:szCs w:val="24"/>
          <w:highlight w:val="yellow"/>
        </w:rPr>
      </w:pPr>
      <w:r w:rsidRPr="002A4B8B">
        <w:rPr>
          <w:color w:val="000000" w:themeColor="text1"/>
          <w:sz w:val="24"/>
          <w:szCs w:val="24"/>
        </w:rPr>
        <w:t>Сокращение налогоплательщиков в основном произошло по виду деятельности «Торговля розничная, кроме торговли автотранспортными</w:t>
      </w:r>
      <w:r w:rsidR="00F42CA9">
        <w:rPr>
          <w:color w:val="000000" w:themeColor="text1"/>
          <w:sz w:val="24"/>
          <w:szCs w:val="24"/>
        </w:rPr>
        <w:t xml:space="preserve"> средствами и мотоциклами» и </w:t>
      </w:r>
      <w:r w:rsidRPr="002A4B8B">
        <w:rPr>
          <w:color w:val="000000" w:themeColor="text1"/>
          <w:sz w:val="24"/>
          <w:szCs w:val="24"/>
        </w:rPr>
        <w:t xml:space="preserve">повлекло снижение в поступлении налога на уровне 7 099,8 </w:t>
      </w:r>
      <w:proofErr w:type="spellStart"/>
      <w:r w:rsidRPr="002A4B8B">
        <w:rPr>
          <w:color w:val="000000" w:themeColor="text1"/>
          <w:sz w:val="24"/>
          <w:szCs w:val="24"/>
        </w:rPr>
        <w:t>тыс</w:t>
      </w:r>
      <w:proofErr w:type="gramStart"/>
      <w:r w:rsidRPr="002A4B8B">
        <w:rPr>
          <w:color w:val="000000" w:themeColor="text1"/>
          <w:sz w:val="24"/>
          <w:szCs w:val="24"/>
        </w:rPr>
        <w:t>.р</w:t>
      </w:r>
      <w:proofErr w:type="gramEnd"/>
      <w:r w:rsidRPr="002A4B8B">
        <w:rPr>
          <w:color w:val="000000" w:themeColor="text1"/>
          <w:sz w:val="24"/>
          <w:szCs w:val="24"/>
        </w:rPr>
        <w:t>уб</w:t>
      </w:r>
      <w:proofErr w:type="spellEnd"/>
      <w:r w:rsidRPr="002A4B8B">
        <w:rPr>
          <w:color w:val="000000" w:themeColor="text1"/>
          <w:sz w:val="24"/>
          <w:szCs w:val="24"/>
        </w:rPr>
        <w:t xml:space="preserve">. </w:t>
      </w:r>
      <w:r w:rsidRPr="002A4B8B">
        <w:rPr>
          <w:sz w:val="24"/>
          <w:szCs w:val="24"/>
        </w:rPr>
        <w:t>По остальным видам, соответственно, произошел рост поступления налога. Таким образом, изменение коэффициента базовой доходности К</w:t>
      </w:r>
      <w:proofErr w:type="gramStart"/>
      <w:r w:rsidRPr="002A4B8B">
        <w:rPr>
          <w:sz w:val="24"/>
          <w:szCs w:val="24"/>
        </w:rPr>
        <w:t>2</w:t>
      </w:r>
      <w:proofErr w:type="gramEnd"/>
      <w:r w:rsidRPr="002A4B8B">
        <w:rPr>
          <w:sz w:val="24"/>
          <w:szCs w:val="24"/>
        </w:rPr>
        <w:t xml:space="preserve"> по вышеуказанным видам деятельности не</w:t>
      </w:r>
      <w:r>
        <w:rPr>
          <w:sz w:val="24"/>
          <w:szCs w:val="24"/>
        </w:rPr>
        <w:t xml:space="preserve"> допустило более глобального снижения поступления налога в бюджет округа. </w:t>
      </w:r>
      <w:r>
        <w:rPr>
          <w:sz w:val="24"/>
          <w:szCs w:val="24"/>
          <w:highlight w:val="yellow"/>
        </w:rPr>
        <w:t xml:space="preserve"> </w:t>
      </w:r>
    </w:p>
    <w:p w:rsidR="007A0B5F" w:rsidRPr="007C27D8" w:rsidRDefault="007A0B5F" w:rsidP="00A87023">
      <w:pPr>
        <w:widowControl/>
        <w:tabs>
          <w:tab w:val="left" w:pos="993"/>
        </w:tabs>
        <w:spacing w:after="120" w:line="240" w:lineRule="auto"/>
        <w:ind w:firstLine="709"/>
        <w:rPr>
          <w:color w:val="000000" w:themeColor="text1"/>
          <w:sz w:val="24"/>
          <w:szCs w:val="24"/>
        </w:rPr>
      </w:pPr>
      <w:r w:rsidRPr="007C27D8">
        <w:rPr>
          <w:color w:val="000000" w:themeColor="text1"/>
          <w:sz w:val="24"/>
          <w:szCs w:val="24"/>
        </w:rPr>
        <w:t>Отраслевая структура налогоплательщиков (по основному виду деятельности) в 2017 году представлена в таблице:</w:t>
      </w:r>
    </w:p>
    <w:tbl>
      <w:tblPr>
        <w:tblStyle w:val="16"/>
        <w:tblW w:w="9869" w:type="dxa"/>
        <w:tblInd w:w="108" w:type="dxa"/>
        <w:tblLook w:val="04A0" w:firstRow="1" w:lastRow="0" w:firstColumn="1" w:lastColumn="0" w:noHBand="0" w:noVBand="1"/>
      </w:tblPr>
      <w:tblGrid>
        <w:gridCol w:w="7666"/>
        <w:gridCol w:w="2203"/>
      </w:tblGrid>
      <w:tr w:rsidR="007A0B5F" w:rsidRPr="007C27D8" w:rsidTr="00E82076">
        <w:trPr>
          <w:trHeight w:val="211"/>
          <w:tblHeader/>
        </w:trPr>
        <w:tc>
          <w:tcPr>
            <w:tcW w:w="7666" w:type="dxa"/>
            <w:tcBorders>
              <w:top w:val="single" w:sz="4" w:space="0" w:color="auto"/>
              <w:left w:val="single" w:sz="4" w:space="0" w:color="auto"/>
              <w:bottom w:val="single" w:sz="4" w:space="0" w:color="auto"/>
              <w:right w:val="single" w:sz="4" w:space="0" w:color="auto"/>
            </w:tcBorders>
          </w:tcPr>
          <w:p w:rsidR="007A0B5F" w:rsidRPr="007C27D8" w:rsidRDefault="007A0B5F" w:rsidP="00FA278D">
            <w:pPr>
              <w:widowControl/>
              <w:tabs>
                <w:tab w:val="left" w:pos="993"/>
              </w:tabs>
              <w:spacing w:line="240" w:lineRule="auto"/>
              <w:ind w:firstLine="34"/>
              <w:jc w:val="center"/>
              <w:rPr>
                <w:color w:val="000000" w:themeColor="text1"/>
                <w:sz w:val="24"/>
                <w:szCs w:val="24"/>
              </w:rPr>
            </w:pPr>
          </w:p>
        </w:tc>
        <w:tc>
          <w:tcPr>
            <w:tcW w:w="2203" w:type="dxa"/>
            <w:tcBorders>
              <w:top w:val="single" w:sz="4" w:space="0" w:color="auto"/>
              <w:left w:val="single" w:sz="4" w:space="0" w:color="auto"/>
              <w:bottom w:val="single" w:sz="4" w:space="0" w:color="auto"/>
              <w:right w:val="single" w:sz="4" w:space="0" w:color="auto"/>
            </w:tcBorders>
            <w:hideMark/>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На 01.01.2018</w:t>
            </w:r>
          </w:p>
        </w:tc>
      </w:tr>
      <w:tr w:rsidR="007A0B5F" w:rsidRPr="007C27D8" w:rsidTr="00E82076">
        <w:trPr>
          <w:trHeight w:val="329"/>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Всего плательщиков, том числе:</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3</w:t>
            </w:r>
            <w:r w:rsidR="00E82076">
              <w:rPr>
                <w:color w:val="000000" w:themeColor="text1"/>
                <w:sz w:val="24"/>
                <w:szCs w:val="24"/>
              </w:rPr>
              <w:t xml:space="preserve"> </w:t>
            </w:r>
            <w:r w:rsidRPr="007C27D8">
              <w:rPr>
                <w:color w:val="000000" w:themeColor="text1"/>
                <w:sz w:val="24"/>
                <w:szCs w:val="24"/>
              </w:rPr>
              <w:t>703</w:t>
            </w:r>
          </w:p>
        </w:tc>
      </w:tr>
      <w:tr w:rsidR="007A0B5F" w:rsidRPr="007C27D8" w:rsidTr="00E82076">
        <w:trPr>
          <w:trHeight w:val="211"/>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розничная торговля</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1</w:t>
            </w:r>
            <w:r w:rsidR="00E82076">
              <w:rPr>
                <w:color w:val="000000" w:themeColor="text1"/>
                <w:sz w:val="24"/>
                <w:szCs w:val="24"/>
              </w:rPr>
              <w:t xml:space="preserve"> </w:t>
            </w:r>
            <w:r w:rsidRPr="007C27D8">
              <w:rPr>
                <w:color w:val="000000" w:themeColor="text1"/>
                <w:sz w:val="24"/>
                <w:szCs w:val="24"/>
              </w:rPr>
              <w:t>552</w:t>
            </w:r>
          </w:p>
        </w:tc>
      </w:tr>
      <w:tr w:rsidR="007A0B5F" w:rsidRPr="007C27D8" w:rsidTr="00E82076">
        <w:trPr>
          <w:trHeight w:val="294"/>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техническое обслуживание и ремонт автотранспортных средств</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280</w:t>
            </w:r>
          </w:p>
        </w:tc>
      </w:tr>
      <w:tr w:rsidR="007A0B5F" w:rsidRPr="007C27D8" w:rsidTr="00E82076">
        <w:trPr>
          <w:trHeight w:val="211"/>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деятельность грузового автотранспорта</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767</w:t>
            </w:r>
          </w:p>
        </w:tc>
      </w:tr>
      <w:tr w:rsidR="007A0B5F" w:rsidRPr="007C27D8" w:rsidTr="00E82076">
        <w:trPr>
          <w:trHeight w:val="318"/>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деятельность пассажирского автотранспорта</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87</w:t>
            </w:r>
          </w:p>
        </w:tc>
      </w:tr>
      <w:tr w:rsidR="007A0B5F" w:rsidRPr="007C27D8" w:rsidTr="00E82076">
        <w:trPr>
          <w:trHeight w:val="201"/>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оказание бытовых услуг (включая парикмахерские услуги)</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787</w:t>
            </w:r>
          </w:p>
        </w:tc>
      </w:tr>
      <w:tr w:rsidR="007A0B5F" w:rsidRPr="007C27D8" w:rsidTr="00E82076">
        <w:trPr>
          <w:trHeight w:val="326"/>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деятельность гостиниц, ресторанов, кафе, столовых</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177</w:t>
            </w:r>
          </w:p>
        </w:tc>
      </w:tr>
      <w:tr w:rsidR="007A0B5F" w:rsidRPr="007C27D8" w:rsidTr="00E82076">
        <w:trPr>
          <w:trHeight w:val="211"/>
        </w:trPr>
        <w:tc>
          <w:tcPr>
            <w:tcW w:w="7666" w:type="dxa"/>
            <w:tcBorders>
              <w:top w:val="single" w:sz="4" w:space="0" w:color="auto"/>
              <w:left w:val="single" w:sz="4" w:space="0" w:color="auto"/>
              <w:bottom w:val="single" w:sz="4" w:space="0" w:color="auto"/>
              <w:right w:val="single" w:sz="4" w:space="0" w:color="auto"/>
            </w:tcBorders>
            <w:vAlign w:val="center"/>
            <w:hideMark/>
          </w:tcPr>
          <w:p w:rsidR="007A0B5F" w:rsidRPr="007C27D8" w:rsidRDefault="007A0B5F" w:rsidP="00FA278D">
            <w:pPr>
              <w:widowControl/>
              <w:tabs>
                <w:tab w:val="left" w:pos="993"/>
              </w:tabs>
              <w:spacing w:line="240" w:lineRule="auto"/>
              <w:ind w:firstLine="34"/>
              <w:jc w:val="left"/>
              <w:rPr>
                <w:color w:val="000000" w:themeColor="text1"/>
                <w:sz w:val="24"/>
                <w:szCs w:val="24"/>
              </w:rPr>
            </w:pPr>
            <w:r w:rsidRPr="007C27D8">
              <w:rPr>
                <w:color w:val="000000" w:themeColor="text1"/>
                <w:sz w:val="24"/>
                <w:szCs w:val="24"/>
              </w:rPr>
              <w:t>прочие</w:t>
            </w:r>
          </w:p>
        </w:tc>
        <w:tc>
          <w:tcPr>
            <w:tcW w:w="2203" w:type="dxa"/>
            <w:tcBorders>
              <w:top w:val="single" w:sz="4" w:space="0" w:color="auto"/>
              <w:left w:val="single" w:sz="4" w:space="0" w:color="auto"/>
              <w:bottom w:val="single" w:sz="4" w:space="0" w:color="auto"/>
              <w:right w:val="single" w:sz="4" w:space="0" w:color="auto"/>
            </w:tcBorders>
            <w:vAlign w:val="center"/>
          </w:tcPr>
          <w:p w:rsidR="007A0B5F" w:rsidRPr="007C27D8" w:rsidRDefault="007A0B5F" w:rsidP="00FA278D">
            <w:pPr>
              <w:widowControl/>
              <w:tabs>
                <w:tab w:val="left" w:pos="993"/>
              </w:tabs>
              <w:spacing w:line="240" w:lineRule="auto"/>
              <w:ind w:firstLine="34"/>
              <w:jc w:val="center"/>
              <w:rPr>
                <w:color w:val="000000" w:themeColor="text1"/>
                <w:sz w:val="24"/>
                <w:szCs w:val="24"/>
              </w:rPr>
            </w:pPr>
            <w:r w:rsidRPr="007C27D8">
              <w:rPr>
                <w:color w:val="000000" w:themeColor="text1"/>
                <w:sz w:val="24"/>
                <w:szCs w:val="24"/>
              </w:rPr>
              <w:t>53</w:t>
            </w:r>
          </w:p>
        </w:tc>
      </w:tr>
    </w:tbl>
    <w:p w:rsidR="007A0B5F" w:rsidRPr="00AA1A68" w:rsidRDefault="007A0B5F" w:rsidP="00A87023">
      <w:pPr>
        <w:widowControl/>
        <w:tabs>
          <w:tab w:val="left" w:pos="993"/>
        </w:tabs>
        <w:spacing w:line="240" w:lineRule="auto"/>
        <w:ind w:firstLine="709"/>
        <w:rPr>
          <w:color w:val="000000" w:themeColor="text1"/>
          <w:sz w:val="24"/>
          <w:szCs w:val="24"/>
          <w:highlight w:val="yellow"/>
        </w:rPr>
      </w:pPr>
    </w:p>
    <w:p w:rsidR="007A0B5F" w:rsidRPr="0073346E"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w:t>
      </w:r>
      <w:r>
        <w:rPr>
          <w:color w:val="000000" w:themeColor="text1"/>
          <w:sz w:val="24"/>
          <w:szCs w:val="24"/>
        </w:rPr>
        <w:t xml:space="preserve">в целом </w:t>
      </w:r>
      <w:r w:rsidRPr="0073346E">
        <w:rPr>
          <w:color w:val="000000" w:themeColor="text1"/>
          <w:sz w:val="24"/>
          <w:szCs w:val="24"/>
        </w:rPr>
        <w:t xml:space="preserve">по </w:t>
      </w:r>
      <w:r>
        <w:rPr>
          <w:color w:val="000000" w:themeColor="text1"/>
          <w:sz w:val="24"/>
          <w:szCs w:val="24"/>
        </w:rPr>
        <w:t xml:space="preserve">единому налогу на вмененный доход для отдельных видов деятельности </w:t>
      </w:r>
      <w:r w:rsidRPr="0073346E">
        <w:rPr>
          <w:color w:val="000000" w:themeColor="text1"/>
          <w:sz w:val="24"/>
          <w:szCs w:val="24"/>
        </w:rPr>
        <w:t xml:space="preserve">на 01.01.2018 составила </w:t>
      </w:r>
      <w:r>
        <w:rPr>
          <w:color w:val="000000" w:themeColor="text1"/>
          <w:sz w:val="24"/>
          <w:szCs w:val="24"/>
        </w:rPr>
        <w:t xml:space="preserve">20 556,2 </w:t>
      </w:r>
      <w:proofErr w:type="spellStart"/>
      <w:r w:rsidRPr="0073346E">
        <w:rPr>
          <w:color w:val="000000" w:themeColor="text1"/>
          <w:sz w:val="24"/>
          <w:szCs w:val="24"/>
        </w:rPr>
        <w:t>тыс</w:t>
      </w:r>
      <w:proofErr w:type="gramStart"/>
      <w:r w:rsidRPr="0073346E">
        <w:rPr>
          <w:color w:val="000000" w:themeColor="text1"/>
          <w:sz w:val="24"/>
          <w:szCs w:val="24"/>
        </w:rPr>
        <w:t>.р</w:t>
      </w:r>
      <w:proofErr w:type="gramEnd"/>
      <w:r w:rsidRPr="0073346E">
        <w:rPr>
          <w:color w:val="000000" w:themeColor="text1"/>
          <w:sz w:val="24"/>
          <w:szCs w:val="24"/>
        </w:rPr>
        <w:t>уб</w:t>
      </w:r>
      <w:proofErr w:type="spellEnd"/>
      <w:r w:rsidRPr="0073346E">
        <w:rPr>
          <w:color w:val="000000" w:themeColor="text1"/>
          <w:sz w:val="24"/>
          <w:szCs w:val="24"/>
        </w:rPr>
        <w:t xml:space="preserve">., в том числе недоимка – </w:t>
      </w:r>
      <w:r>
        <w:rPr>
          <w:color w:val="000000" w:themeColor="text1"/>
          <w:sz w:val="24"/>
          <w:szCs w:val="24"/>
        </w:rPr>
        <w:t>12 726,9</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w:t>
      </w:r>
      <w:r>
        <w:rPr>
          <w:color w:val="000000" w:themeColor="text1"/>
          <w:sz w:val="24"/>
          <w:szCs w:val="24"/>
        </w:rPr>
        <w:t xml:space="preserve">снижение </w:t>
      </w:r>
      <w:r w:rsidRPr="0073346E">
        <w:rPr>
          <w:color w:val="000000" w:themeColor="text1"/>
          <w:sz w:val="24"/>
          <w:szCs w:val="24"/>
        </w:rPr>
        <w:t xml:space="preserve">к 01.01.2017 – на </w:t>
      </w:r>
      <w:r>
        <w:rPr>
          <w:color w:val="000000" w:themeColor="text1"/>
          <w:sz w:val="24"/>
          <w:szCs w:val="24"/>
        </w:rPr>
        <w:t>1 457,0</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xml:space="preserve">. или </w:t>
      </w:r>
      <w:r>
        <w:rPr>
          <w:color w:val="000000" w:themeColor="text1"/>
          <w:sz w:val="24"/>
          <w:szCs w:val="24"/>
        </w:rPr>
        <w:t>6,6</w:t>
      </w:r>
      <w:r w:rsidRPr="0073346E">
        <w:rPr>
          <w:color w:val="000000" w:themeColor="text1"/>
          <w:sz w:val="24"/>
          <w:szCs w:val="24"/>
        </w:rPr>
        <w:t xml:space="preserve"> процента).                                                 </w:t>
      </w:r>
    </w:p>
    <w:p w:rsidR="00106C0B" w:rsidRDefault="00106C0B" w:rsidP="00A87023">
      <w:pPr>
        <w:widowControl/>
        <w:tabs>
          <w:tab w:val="left" w:pos="993"/>
        </w:tabs>
        <w:spacing w:line="240" w:lineRule="auto"/>
        <w:ind w:firstLine="709"/>
        <w:jc w:val="center"/>
        <w:rPr>
          <w:b/>
          <w:color w:val="000000" w:themeColor="text1"/>
          <w:sz w:val="24"/>
          <w:szCs w:val="24"/>
        </w:rPr>
      </w:pPr>
    </w:p>
    <w:p w:rsidR="00E82076" w:rsidRDefault="00E82076" w:rsidP="00A87023">
      <w:pPr>
        <w:widowControl/>
        <w:tabs>
          <w:tab w:val="left" w:pos="993"/>
        </w:tabs>
        <w:spacing w:line="240" w:lineRule="auto"/>
        <w:ind w:firstLine="709"/>
        <w:jc w:val="center"/>
        <w:rPr>
          <w:b/>
          <w:color w:val="000000" w:themeColor="text1"/>
          <w:sz w:val="24"/>
          <w:szCs w:val="24"/>
        </w:rPr>
      </w:pPr>
    </w:p>
    <w:p w:rsidR="007A0B5F" w:rsidRPr="007F3F5D" w:rsidRDefault="007A0B5F" w:rsidP="00A87023">
      <w:pPr>
        <w:widowControl/>
        <w:tabs>
          <w:tab w:val="left" w:pos="993"/>
        </w:tabs>
        <w:spacing w:line="240" w:lineRule="auto"/>
        <w:ind w:firstLine="709"/>
        <w:jc w:val="center"/>
        <w:rPr>
          <w:b/>
          <w:color w:val="000000" w:themeColor="text1"/>
          <w:sz w:val="24"/>
          <w:szCs w:val="24"/>
        </w:rPr>
      </w:pPr>
      <w:r w:rsidRPr="007F3F5D">
        <w:rPr>
          <w:b/>
          <w:color w:val="000000" w:themeColor="text1"/>
          <w:sz w:val="24"/>
          <w:szCs w:val="24"/>
        </w:rPr>
        <w:t>Единый сельскохозяйственный налог</w:t>
      </w:r>
    </w:p>
    <w:p w:rsidR="007A0B5F" w:rsidRPr="007F3F5D" w:rsidRDefault="007A0B5F" w:rsidP="00A87023">
      <w:pPr>
        <w:widowControl/>
        <w:tabs>
          <w:tab w:val="left" w:pos="993"/>
        </w:tabs>
        <w:spacing w:line="240" w:lineRule="auto"/>
        <w:ind w:firstLine="709"/>
        <w:jc w:val="center"/>
        <w:rPr>
          <w:b/>
          <w:sz w:val="24"/>
          <w:szCs w:val="24"/>
        </w:rPr>
      </w:pPr>
    </w:p>
    <w:p w:rsidR="007A0B5F" w:rsidRPr="007F3F5D" w:rsidRDefault="007A0B5F" w:rsidP="00A87023">
      <w:pPr>
        <w:tabs>
          <w:tab w:val="left" w:pos="993"/>
        </w:tabs>
        <w:spacing w:line="240" w:lineRule="auto"/>
        <w:ind w:firstLine="709"/>
        <w:rPr>
          <w:color w:val="000000" w:themeColor="text1"/>
          <w:sz w:val="24"/>
          <w:szCs w:val="24"/>
        </w:rPr>
      </w:pPr>
      <w:r w:rsidRPr="007F3F5D">
        <w:rPr>
          <w:color w:val="000000" w:themeColor="text1"/>
          <w:sz w:val="24"/>
          <w:szCs w:val="24"/>
        </w:rPr>
        <w:t xml:space="preserve">Фактическое поступление составило 70 122,8 </w:t>
      </w:r>
      <w:proofErr w:type="spellStart"/>
      <w:r w:rsidRPr="007F3F5D">
        <w:rPr>
          <w:color w:val="000000" w:themeColor="text1"/>
          <w:sz w:val="24"/>
          <w:szCs w:val="24"/>
        </w:rPr>
        <w:t>тыс</w:t>
      </w:r>
      <w:proofErr w:type="gramStart"/>
      <w:r w:rsidRPr="007F3F5D">
        <w:rPr>
          <w:color w:val="000000" w:themeColor="text1"/>
          <w:sz w:val="24"/>
          <w:szCs w:val="24"/>
        </w:rPr>
        <w:t>.р</w:t>
      </w:r>
      <w:proofErr w:type="gramEnd"/>
      <w:r w:rsidRPr="007F3F5D">
        <w:rPr>
          <w:color w:val="000000" w:themeColor="text1"/>
          <w:sz w:val="24"/>
          <w:szCs w:val="24"/>
        </w:rPr>
        <w:t>уб</w:t>
      </w:r>
      <w:proofErr w:type="spellEnd"/>
      <w:r w:rsidRPr="007F3F5D">
        <w:rPr>
          <w:color w:val="000000" w:themeColor="text1"/>
          <w:sz w:val="24"/>
          <w:szCs w:val="24"/>
        </w:rPr>
        <w:t xml:space="preserve">. или 100,0 процентов плана. К уровню 2016 года налог поступил со снижением на 795,9  </w:t>
      </w:r>
      <w:proofErr w:type="spellStart"/>
      <w:r w:rsidRPr="007F3F5D">
        <w:rPr>
          <w:color w:val="000000" w:themeColor="text1"/>
          <w:sz w:val="24"/>
          <w:szCs w:val="24"/>
        </w:rPr>
        <w:t>тыс</w:t>
      </w:r>
      <w:proofErr w:type="gramStart"/>
      <w:r w:rsidRPr="007F3F5D">
        <w:rPr>
          <w:color w:val="000000" w:themeColor="text1"/>
          <w:sz w:val="24"/>
          <w:szCs w:val="24"/>
        </w:rPr>
        <w:t>.р</w:t>
      </w:r>
      <w:proofErr w:type="gramEnd"/>
      <w:r w:rsidRPr="007F3F5D">
        <w:rPr>
          <w:color w:val="000000" w:themeColor="text1"/>
          <w:sz w:val="24"/>
          <w:szCs w:val="24"/>
        </w:rPr>
        <w:t>уб</w:t>
      </w:r>
      <w:proofErr w:type="spellEnd"/>
      <w:r w:rsidRPr="007F3F5D">
        <w:rPr>
          <w:color w:val="000000" w:themeColor="text1"/>
          <w:sz w:val="24"/>
          <w:szCs w:val="24"/>
        </w:rPr>
        <w:t>. или 1,1 процента.</w:t>
      </w:r>
    </w:p>
    <w:p w:rsidR="007A0B5F" w:rsidRPr="00F42CA9" w:rsidRDefault="007A0B5F" w:rsidP="00FA278D">
      <w:pPr>
        <w:tabs>
          <w:tab w:val="left" w:pos="0"/>
          <w:tab w:val="left" w:pos="540"/>
          <w:tab w:val="left" w:pos="993"/>
        </w:tabs>
        <w:spacing w:line="240" w:lineRule="auto"/>
        <w:ind w:left="8508" w:firstLine="0"/>
        <w:jc w:val="center"/>
        <w:rPr>
          <w:color w:val="000000" w:themeColor="text1"/>
          <w:sz w:val="24"/>
          <w:szCs w:val="24"/>
        </w:rPr>
      </w:pPr>
      <w:r w:rsidRPr="00F42CA9">
        <w:rPr>
          <w:color w:val="000000" w:themeColor="text1"/>
          <w:sz w:val="24"/>
          <w:szCs w:val="24"/>
        </w:rPr>
        <w:lastRenderedPageBreak/>
        <w:t xml:space="preserve">                           </w:t>
      </w:r>
      <w:r w:rsidR="00F42CA9">
        <w:rPr>
          <w:color w:val="000000" w:themeColor="text1"/>
          <w:sz w:val="24"/>
          <w:szCs w:val="24"/>
        </w:rPr>
        <w:t xml:space="preserve">     </w:t>
      </w:r>
      <w:r w:rsidRPr="00F42CA9">
        <w:rPr>
          <w:color w:val="000000" w:themeColor="text1"/>
          <w:sz w:val="24"/>
          <w:szCs w:val="24"/>
        </w:rPr>
        <w:t xml:space="preserve">                                                                          </w:t>
      </w:r>
      <w:proofErr w:type="spellStart"/>
      <w:r w:rsidRPr="00F42CA9">
        <w:rPr>
          <w:color w:val="000000" w:themeColor="text1"/>
          <w:sz w:val="24"/>
          <w:szCs w:val="24"/>
        </w:rPr>
        <w:t>тыс</w:t>
      </w:r>
      <w:proofErr w:type="gramStart"/>
      <w:r w:rsidRPr="00F42CA9">
        <w:rPr>
          <w:color w:val="000000" w:themeColor="text1"/>
          <w:sz w:val="24"/>
          <w:szCs w:val="24"/>
        </w:rPr>
        <w:t>.р</w:t>
      </w:r>
      <w:proofErr w:type="gramEnd"/>
      <w:r w:rsidRPr="00F42CA9">
        <w:rPr>
          <w:color w:val="000000" w:themeColor="text1"/>
          <w:sz w:val="24"/>
          <w:szCs w:val="24"/>
        </w:rPr>
        <w:t>уб</w:t>
      </w:r>
      <w:proofErr w:type="spellEnd"/>
      <w:r w:rsidRPr="00F42CA9">
        <w:rPr>
          <w:color w:val="000000" w:themeColor="text1"/>
          <w:sz w:val="24"/>
          <w:szCs w:val="24"/>
        </w:rPr>
        <w:t>.</w:t>
      </w:r>
    </w:p>
    <w:tbl>
      <w:tblPr>
        <w:tblW w:w="9841" w:type="dxa"/>
        <w:tblInd w:w="93" w:type="dxa"/>
        <w:tblLayout w:type="fixed"/>
        <w:tblLook w:val="04A0" w:firstRow="1" w:lastRow="0" w:firstColumn="1" w:lastColumn="0" w:noHBand="0" w:noVBand="1"/>
      </w:tblPr>
      <w:tblGrid>
        <w:gridCol w:w="4126"/>
        <w:gridCol w:w="1296"/>
        <w:gridCol w:w="1243"/>
        <w:gridCol w:w="1475"/>
        <w:gridCol w:w="1701"/>
      </w:tblGrid>
      <w:tr w:rsidR="00F42CA9" w:rsidRPr="00F42CA9" w:rsidTr="00F42CA9">
        <w:trPr>
          <w:trHeight w:val="377"/>
        </w:trPr>
        <w:tc>
          <w:tcPr>
            <w:tcW w:w="4126"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Наименование источника </w:t>
            </w:r>
          </w:p>
        </w:tc>
        <w:tc>
          <w:tcPr>
            <w:tcW w:w="1296"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2016 года             </w:t>
            </w:r>
          </w:p>
        </w:tc>
        <w:tc>
          <w:tcPr>
            <w:tcW w:w="1243"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2017 года             </w:t>
            </w:r>
          </w:p>
        </w:tc>
        <w:tc>
          <w:tcPr>
            <w:tcW w:w="3176" w:type="dxa"/>
            <w:gridSpan w:val="2"/>
            <w:tcBorders>
              <w:top w:val="single" w:sz="4" w:space="0" w:color="auto"/>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Факт 2017 года                         к 2016 году</w:t>
            </w:r>
          </w:p>
        </w:tc>
      </w:tr>
      <w:tr w:rsidR="00F42CA9" w:rsidRPr="00F42CA9" w:rsidTr="00F42CA9">
        <w:trPr>
          <w:trHeight w:val="319"/>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475"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Отклонение</w:t>
            </w:r>
          </w:p>
        </w:tc>
        <w:tc>
          <w:tcPr>
            <w:tcW w:w="1701"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Коэффициент роста </w:t>
            </w:r>
          </w:p>
        </w:tc>
      </w:tr>
      <w:tr w:rsidR="00F42CA9" w:rsidRPr="00F42CA9" w:rsidTr="00F42CA9">
        <w:trPr>
          <w:trHeight w:val="585"/>
        </w:trPr>
        <w:tc>
          <w:tcPr>
            <w:tcW w:w="4126" w:type="dxa"/>
            <w:tcBorders>
              <w:top w:val="nil"/>
              <w:left w:val="single" w:sz="4" w:space="0" w:color="auto"/>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r w:rsidRPr="00F42CA9">
              <w:rPr>
                <w:color w:val="000000"/>
                <w:sz w:val="24"/>
                <w:szCs w:val="24"/>
                <w:lang w:eastAsia="en-US"/>
              </w:rPr>
              <w:t>Единый сельскохозяйственный налог</w:t>
            </w:r>
          </w:p>
        </w:tc>
        <w:tc>
          <w:tcPr>
            <w:tcW w:w="1296"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70 918,7</w:t>
            </w:r>
          </w:p>
        </w:tc>
        <w:tc>
          <w:tcPr>
            <w:tcW w:w="1243"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70 122,8</w:t>
            </w:r>
          </w:p>
        </w:tc>
        <w:tc>
          <w:tcPr>
            <w:tcW w:w="1475"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-795,9</w:t>
            </w:r>
          </w:p>
        </w:tc>
        <w:tc>
          <w:tcPr>
            <w:tcW w:w="1701"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0,99</w:t>
            </w:r>
          </w:p>
        </w:tc>
      </w:tr>
    </w:tbl>
    <w:p w:rsidR="007A0B5F" w:rsidRPr="00AA1A68" w:rsidRDefault="007A0B5F" w:rsidP="00A87023">
      <w:pPr>
        <w:widowControl/>
        <w:tabs>
          <w:tab w:val="left" w:pos="993"/>
        </w:tabs>
        <w:spacing w:line="240" w:lineRule="auto"/>
        <w:ind w:firstLine="709"/>
        <w:jc w:val="right"/>
        <w:rPr>
          <w:color w:val="FF0000"/>
          <w:sz w:val="20"/>
          <w:highlight w:val="yellow"/>
        </w:rPr>
      </w:pPr>
    </w:p>
    <w:p w:rsidR="007A0B5F" w:rsidRPr="007F3F5D" w:rsidRDefault="007A0B5F" w:rsidP="00A87023">
      <w:pPr>
        <w:tabs>
          <w:tab w:val="left" w:pos="993"/>
        </w:tabs>
        <w:spacing w:line="240" w:lineRule="auto"/>
        <w:ind w:firstLine="709"/>
        <w:rPr>
          <w:color w:val="000000" w:themeColor="text1"/>
          <w:sz w:val="24"/>
          <w:szCs w:val="24"/>
        </w:rPr>
      </w:pPr>
      <w:r w:rsidRPr="007F3F5D">
        <w:rPr>
          <w:color w:val="000000" w:themeColor="text1"/>
          <w:sz w:val="24"/>
          <w:szCs w:val="24"/>
        </w:rPr>
        <w:t xml:space="preserve">Согласно представленному отчету Федеральной налоговой службы формы                         № 5-ЕСХН по Петрозаводскому городскому округу за 2016 год в 2017 году декларации представили </w:t>
      </w:r>
      <w:r w:rsidRPr="007F3F5D">
        <w:rPr>
          <w:sz w:val="24"/>
          <w:szCs w:val="24"/>
        </w:rPr>
        <w:t xml:space="preserve">24 </w:t>
      </w:r>
      <w:r w:rsidRPr="007F3F5D">
        <w:rPr>
          <w:color w:val="000000" w:themeColor="text1"/>
          <w:sz w:val="24"/>
          <w:szCs w:val="24"/>
        </w:rPr>
        <w:t xml:space="preserve">налогоплательщика, из них 8 – представили нулевую отчетность, по отношению к предыдущему периоду количество налогоплательщиков возросло на                           1 ед. </w:t>
      </w:r>
    </w:p>
    <w:p w:rsidR="007A0B5F" w:rsidRPr="00AA1A68" w:rsidRDefault="007A0B5F" w:rsidP="00A87023">
      <w:pPr>
        <w:tabs>
          <w:tab w:val="left" w:pos="993"/>
        </w:tabs>
        <w:spacing w:line="240" w:lineRule="auto"/>
        <w:ind w:firstLine="709"/>
        <w:rPr>
          <w:color w:val="000000" w:themeColor="text1"/>
          <w:sz w:val="24"/>
          <w:szCs w:val="24"/>
          <w:highlight w:val="yellow"/>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по </w:t>
      </w:r>
      <w:r>
        <w:rPr>
          <w:color w:val="000000" w:themeColor="text1"/>
          <w:sz w:val="24"/>
          <w:szCs w:val="24"/>
        </w:rPr>
        <w:t>единому сельскохозяйственному налогу отсутствует.</w:t>
      </w:r>
    </w:p>
    <w:p w:rsidR="007A0B5F" w:rsidRPr="00AA1A68" w:rsidRDefault="007A0B5F" w:rsidP="00A87023">
      <w:pPr>
        <w:widowControl/>
        <w:tabs>
          <w:tab w:val="left" w:pos="993"/>
        </w:tabs>
        <w:spacing w:line="240" w:lineRule="auto"/>
        <w:ind w:firstLine="709"/>
        <w:jc w:val="center"/>
        <w:rPr>
          <w:b/>
          <w:sz w:val="24"/>
          <w:szCs w:val="24"/>
          <w:highlight w:val="yellow"/>
        </w:rPr>
      </w:pPr>
    </w:p>
    <w:p w:rsidR="007A0B5F" w:rsidRDefault="007A0B5F" w:rsidP="00A87023">
      <w:pPr>
        <w:widowControl/>
        <w:tabs>
          <w:tab w:val="left" w:pos="993"/>
        </w:tabs>
        <w:spacing w:line="240" w:lineRule="auto"/>
        <w:ind w:firstLine="709"/>
        <w:jc w:val="center"/>
        <w:rPr>
          <w:b/>
          <w:color w:val="000000" w:themeColor="text1"/>
          <w:sz w:val="24"/>
          <w:szCs w:val="24"/>
        </w:rPr>
      </w:pPr>
    </w:p>
    <w:p w:rsidR="007A0B5F" w:rsidRPr="00CD50DB" w:rsidRDefault="007A0B5F" w:rsidP="00A87023">
      <w:pPr>
        <w:widowControl/>
        <w:tabs>
          <w:tab w:val="left" w:pos="993"/>
        </w:tabs>
        <w:spacing w:line="240" w:lineRule="auto"/>
        <w:ind w:firstLine="709"/>
        <w:jc w:val="center"/>
        <w:rPr>
          <w:b/>
          <w:color w:val="000000" w:themeColor="text1"/>
          <w:sz w:val="24"/>
          <w:szCs w:val="24"/>
        </w:rPr>
      </w:pPr>
      <w:r w:rsidRPr="00CD50DB">
        <w:rPr>
          <w:b/>
          <w:color w:val="000000" w:themeColor="text1"/>
          <w:sz w:val="24"/>
          <w:szCs w:val="24"/>
        </w:rPr>
        <w:t>Налог, взимаемый в связи с применением патентной системы налогообложения</w:t>
      </w:r>
    </w:p>
    <w:p w:rsidR="007A0B5F" w:rsidRPr="00CD50DB" w:rsidRDefault="007A0B5F" w:rsidP="00A87023">
      <w:pPr>
        <w:widowControl/>
        <w:tabs>
          <w:tab w:val="left" w:pos="993"/>
        </w:tabs>
        <w:spacing w:line="240" w:lineRule="auto"/>
        <w:ind w:firstLine="709"/>
        <w:jc w:val="center"/>
        <w:rPr>
          <w:b/>
          <w:color w:val="000000" w:themeColor="text1"/>
          <w:sz w:val="24"/>
          <w:szCs w:val="24"/>
        </w:rPr>
      </w:pPr>
    </w:p>
    <w:p w:rsidR="007A0B5F" w:rsidRPr="00CD50DB" w:rsidRDefault="007A0B5F" w:rsidP="00A87023">
      <w:pPr>
        <w:tabs>
          <w:tab w:val="left" w:pos="540"/>
          <w:tab w:val="left" w:pos="993"/>
        </w:tabs>
        <w:spacing w:line="240" w:lineRule="auto"/>
        <w:ind w:firstLine="709"/>
        <w:rPr>
          <w:color w:val="000000" w:themeColor="text1"/>
          <w:sz w:val="24"/>
          <w:szCs w:val="24"/>
        </w:rPr>
      </w:pPr>
      <w:r w:rsidRPr="00CD50DB">
        <w:rPr>
          <w:color w:val="000000" w:themeColor="text1"/>
          <w:sz w:val="24"/>
          <w:szCs w:val="24"/>
        </w:rPr>
        <w:t xml:space="preserve">При годовом плане 23 381,7 </w:t>
      </w:r>
      <w:proofErr w:type="spellStart"/>
      <w:r w:rsidRPr="00CD50DB">
        <w:rPr>
          <w:color w:val="000000" w:themeColor="text1"/>
          <w:sz w:val="24"/>
          <w:szCs w:val="24"/>
        </w:rPr>
        <w:t>тыс</w:t>
      </w:r>
      <w:proofErr w:type="gramStart"/>
      <w:r w:rsidRPr="00CD50DB">
        <w:rPr>
          <w:color w:val="000000" w:themeColor="text1"/>
          <w:sz w:val="24"/>
          <w:szCs w:val="24"/>
        </w:rPr>
        <w:t>.р</w:t>
      </w:r>
      <w:proofErr w:type="gramEnd"/>
      <w:r w:rsidRPr="00CD50DB">
        <w:rPr>
          <w:color w:val="000000" w:themeColor="text1"/>
          <w:sz w:val="24"/>
          <w:szCs w:val="24"/>
        </w:rPr>
        <w:t>уб</w:t>
      </w:r>
      <w:proofErr w:type="spellEnd"/>
      <w:r w:rsidRPr="00CD50DB">
        <w:rPr>
          <w:color w:val="000000" w:themeColor="text1"/>
          <w:sz w:val="24"/>
          <w:szCs w:val="24"/>
        </w:rPr>
        <w:t xml:space="preserve">. фактически поступило 24 261,2 </w:t>
      </w:r>
      <w:proofErr w:type="spellStart"/>
      <w:r w:rsidRPr="00CD50DB">
        <w:rPr>
          <w:color w:val="000000" w:themeColor="text1"/>
          <w:sz w:val="24"/>
          <w:szCs w:val="24"/>
        </w:rPr>
        <w:t>тыс.руб</w:t>
      </w:r>
      <w:proofErr w:type="spellEnd"/>
      <w:r w:rsidRPr="00CD50DB">
        <w:rPr>
          <w:color w:val="000000" w:themeColor="text1"/>
          <w:sz w:val="24"/>
          <w:szCs w:val="24"/>
        </w:rPr>
        <w:t xml:space="preserve">. или 103,8 процента, что выше уровня 2016 года на 3 458,3 </w:t>
      </w:r>
      <w:proofErr w:type="spellStart"/>
      <w:r w:rsidRPr="00CD50DB">
        <w:rPr>
          <w:color w:val="000000" w:themeColor="text1"/>
          <w:sz w:val="24"/>
          <w:szCs w:val="24"/>
        </w:rPr>
        <w:t>тыс.руб</w:t>
      </w:r>
      <w:proofErr w:type="spellEnd"/>
      <w:r w:rsidRPr="00CD50DB">
        <w:rPr>
          <w:color w:val="000000" w:themeColor="text1"/>
          <w:sz w:val="24"/>
          <w:szCs w:val="24"/>
        </w:rPr>
        <w:t xml:space="preserve">. или 16,6 процента.  </w:t>
      </w:r>
    </w:p>
    <w:p w:rsidR="007A0B5F" w:rsidRPr="00F42CA9" w:rsidRDefault="007A0B5F" w:rsidP="00A87023">
      <w:pPr>
        <w:tabs>
          <w:tab w:val="left" w:pos="0"/>
          <w:tab w:val="left" w:pos="540"/>
          <w:tab w:val="left" w:pos="993"/>
        </w:tabs>
        <w:spacing w:line="240" w:lineRule="auto"/>
        <w:ind w:firstLine="709"/>
        <w:jc w:val="right"/>
        <w:rPr>
          <w:color w:val="000000" w:themeColor="text1"/>
          <w:sz w:val="24"/>
          <w:szCs w:val="24"/>
        </w:rPr>
      </w:pPr>
      <w:proofErr w:type="spellStart"/>
      <w:r w:rsidRPr="00F42CA9">
        <w:rPr>
          <w:color w:val="000000" w:themeColor="text1"/>
          <w:sz w:val="24"/>
          <w:szCs w:val="24"/>
        </w:rPr>
        <w:t>тыс</w:t>
      </w:r>
      <w:proofErr w:type="gramStart"/>
      <w:r w:rsidRPr="00F42CA9">
        <w:rPr>
          <w:color w:val="000000" w:themeColor="text1"/>
          <w:sz w:val="24"/>
          <w:szCs w:val="24"/>
        </w:rPr>
        <w:t>.р</w:t>
      </w:r>
      <w:proofErr w:type="gramEnd"/>
      <w:r w:rsidRPr="00F42CA9">
        <w:rPr>
          <w:color w:val="000000" w:themeColor="text1"/>
          <w:sz w:val="24"/>
          <w:szCs w:val="24"/>
        </w:rPr>
        <w:t>уб</w:t>
      </w:r>
      <w:proofErr w:type="spellEnd"/>
      <w:r w:rsidRPr="00F42CA9">
        <w:rPr>
          <w:color w:val="000000" w:themeColor="text1"/>
          <w:sz w:val="24"/>
          <w:szCs w:val="24"/>
        </w:rPr>
        <w:t>.</w:t>
      </w:r>
    </w:p>
    <w:tbl>
      <w:tblPr>
        <w:tblW w:w="9887" w:type="dxa"/>
        <w:tblInd w:w="93" w:type="dxa"/>
        <w:tblLayout w:type="fixed"/>
        <w:tblLook w:val="04A0" w:firstRow="1" w:lastRow="0" w:firstColumn="1" w:lastColumn="0" w:noHBand="0" w:noVBand="1"/>
      </w:tblPr>
      <w:tblGrid>
        <w:gridCol w:w="4012"/>
        <w:gridCol w:w="1329"/>
        <w:gridCol w:w="1293"/>
        <w:gridCol w:w="1540"/>
        <w:gridCol w:w="1713"/>
      </w:tblGrid>
      <w:tr w:rsidR="00F42CA9" w:rsidRPr="00F42CA9" w:rsidTr="00F42CA9">
        <w:trPr>
          <w:trHeight w:val="379"/>
        </w:trPr>
        <w:tc>
          <w:tcPr>
            <w:tcW w:w="4012"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Наименование источника  </w:t>
            </w:r>
          </w:p>
        </w:tc>
        <w:tc>
          <w:tcPr>
            <w:tcW w:w="1329"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2016 года             </w:t>
            </w:r>
          </w:p>
        </w:tc>
        <w:tc>
          <w:tcPr>
            <w:tcW w:w="1293"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2017 года             </w:t>
            </w:r>
          </w:p>
        </w:tc>
        <w:tc>
          <w:tcPr>
            <w:tcW w:w="3253" w:type="dxa"/>
            <w:gridSpan w:val="2"/>
            <w:tcBorders>
              <w:top w:val="single" w:sz="4" w:space="0" w:color="auto"/>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Факт 2017 года к 2016 году</w:t>
            </w:r>
          </w:p>
        </w:tc>
      </w:tr>
      <w:tr w:rsidR="00F42CA9" w:rsidRPr="00F42CA9" w:rsidTr="00F42CA9">
        <w:trPr>
          <w:trHeight w:val="280"/>
        </w:trPr>
        <w:tc>
          <w:tcPr>
            <w:tcW w:w="4012"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540"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Отклонение</w:t>
            </w:r>
          </w:p>
        </w:tc>
        <w:tc>
          <w:tcPr>
            <w:tcW w:w="1713"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Коэффициент роста </w:t>
            </w:r>
          </w:p>
        </w:tc>
      </w:tr>
      <w:tr w:rsidR="00F42CA9" w:rsidRPr="00F42CA9" w:rsidTr="00F42CA9">
        <w:trPr>
          <w:trHeight w:val="760"/>
        </w:trPr>
        <w:tc>
          <w:tcPr>
            <w:tcW w:w="4012" w:type="dxa"/>
            <w:tcBorders>
              <w:top w:val="nil"/>
              <w:left w:val="single" w:sz="4" w:space="0" w:color="auto"/>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r w:rsidRPr="00F42CA9">
              <w:rPr>
                <w:color w:val="000000"/>
                <w:sz w:val="24"/>
                <w:szCs w:val="24"/>
                <w:lang w:eastAsia="en-US"/>
              </w:rPr>
              <w:t>Налог, взимаемый в связи с применением патентной системы налогообложения</w:t>
            </w:r>
          </w:p>
        </w:tc>
        <w:tc>
          <w:tcPr>
            <w:tcW w:w="1329"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20 802,9</w:t>
            </w:r>
          </w:p>
        </w:tc>
        <w:tc>
          <w:tcPr>
            <w:tcW w:w="1293"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24 261,2</w:t>
            </w:r>
          </w:p>
        </w:tc>
        <w:tc>
          <w:tcPr>
            <w:tcW w:w="1540"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3 458,3</w:t>
            </w:r>
          </w:p>
        </w:tc>
        <w:tc>
          <w:tcPr>
            <w:tcW w:w="1713"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1,17</w:t>
            </w:r>
          </w:p>
        </w:tc>
      </w:tr>
    </w:tbl>
    <w:p w:rsidR="007A0B5F" w:rsidRPr="00AA1A68" w:rsidRDefault="007A0B5F" w:rsidP="00A87023">
      <w:pPr>
        <w:tabs>
          <w:tab w:val="left" w:pos="0"/>
          <w:tab w:val="left" w:pos="540"/>
          <w:tab w:val="left" w:pos="993"/>
        </w:tabs>
        <w:spacing w:line="240" w:lineRule="auto"/>
        <w:ind w:firstLine="709"/>
        <w:rPr>
          <w:color w:val="000000" w:themeColor="text1"/>
          <w:sz w:val="24"/>
          <w:szCs w:val="24"/>
          <w:highlight w:val="yellow"/>
        </w:rPr>
      </w:pPr>
    </w:p>
    <w:p w:rsidR="007A0B5F" w:rsidRPr="00CD50DB" w:rsidRDefault="007A0B5F" w:rsidP="00A87023">
      <w:pPr>
        <w:widowControl/>
        <w:tabs>
          <w:tab w:val="left" w:pos="993"/>
        </w:tabs>
        <w:snapToGrid w:val="0"/>
        <w:spacing w:line="240" w:lineRule="auto"/>
        <w:ind w:firstLine="709"/>
        <w:rPr>
          <w:color w:val="000000" w:themeColor="text1"/>
          <w:sz w:val="24"/>
          <w:szCs w:val="24"/>
        </w:rPr>
      </w:pPr>
      <w:r w:rsidRPr="00CD50DB">
        <w:rPr>
          <w:color w:val="000000" w:themeColor="text1"/>
          <w:sz w:val="24"/>
          <w:szCs w:val="24"/>
        </w:rPr>
        <w:t>Рост к уровню 2016 года обусловлен как увеличением количества налогоплательщиков</w:t>
      </w:r>
      <w:r>
        <w:rPr>
          <w:color w:val="000000" w:themeColor="text1"/>
          <w:sz w:val="24"/>
          <w:szCs w:val="24"/>
        </w:rPr>
        <w:t xml:space="preserve">, так и </w:t>
      </w:r>
      <w:r w:rsidRPr="00CD50DB">
        <w:rPr>
          <w:color w:val="000000" w:themeColor="text1"/>
          <w:sz w:val="24"/>
          <w:szCs w:val="24"/>
        </w:rPr>
        <w:t xml:space="preserve">количества выданных патентов. Так, в 2017 году 639 предпринимателям выдано 879 патентов, в то время как аналогичные показатели 2016 года составили 519 и 699 соответственно. </w:t>
      </w:r>
    </w:p>
    <w:p w:rsidR="007A0B5F" w:rsidRPr="00CD50DB" w:rsidRDefault="007A0B5F" w:rsidP="00A87023">
      <w:pPr>
        <w:tabs>
          <w:tab w:val="left" w:pos="0"/>
          <w:tab w:val="left" w:pos="540"/>
          <w:tab w:val="left" w:pos="993"/>
        </w:tabs>
        <w:spacing w:after="120" w:line="240" w:lineRule="auto"/>
        <w:ind w:firstLine="709"/>
        <w:rPr>
          <w:sz w:val="24"/>
          <w:szCs w:val="24"/>
        </w:rPr>
      </w:pPr>
      <w:r w:rsidRPr="00CD50DB">
        <w:rPr>
          <w:color w:val="000000" w:themeColor="text1"/>
          <w:sz w:val="24"/>
          <w:szCs w:val="24"/>
        </w:rPr>
        <w:t>В разрезе видов осуществляемой деятельности применение патентной системы</w:t>
      </w:r>
      <w:r w:rsidRPr="00CD50DB">
        <w:rPr>
          <w:sz w:val="24"/>
          <w:szCs w:val="24"/>
        </w:rPr>
        <w:t xml:space="preserve"> характеризуется следующими основными данными:</w:t>
      </w:r>
    </w:p>
    <w:tbl>
      <w:tblPr>
        <w:tblW w:w="9863" w:type="dxa"/>
        <w:tblInd w:w="93" w:type="dxa"/>
        <w:tblLook w:val="04A0" w:firstRow="1" w:lastRow="0" w:firstColumn="1" w:lastColumn="0" w:noHBand="0" w:noVBand="1"/>
      </w:tblPr>
      <w:tblGrid>
        <w:gridCol w:w="7199"/>
        <w:gridCol w:w="1332"/>
        <w:gridCol w:w="1332"/>
      </w:tblGrid>
      <w:tr w:rsidR="007A0B5F" w:rsidRPr="00CD50DB" w:rsidTr="00746B41">
        <w:trPr>
          <w:trHeight w:val="604"/>
          <w:tblHeader/>
        </w:trPr>
        <w:tc>
          <w:tcPr>
            <w:tcW w:w="7199" w:type="dxa"/>
            <w:tcBorders>
              <w:top w:val="single" w:sz="4" w:space="0" w:color="auto"/>
              <w:left w:val="single" w:sz="4" w:space="0" w:color="auto"/>
              <w:bottom w:val="single" w:sz="4" w:space="0" w:color="auto"/>
              <w:right w:val="single" w:sz="4" w:space="0" w:color="auto"/>
            </w:tcBorders>
            <w:vAlign w:val="center"/>
            <w:hideMark/>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Вид предпринимательской деятельности</w:t>
            </w:r>
          </w:p>
        </w:tc>
        <w:tc>
          <w:tcPr>
            <w:tcW w:w="1332" w:type="dxa"/>
            <w:tcBorders>
              <w:top w:val="single" w:sz="4" w:space="0" w:color="auto"/>
              <w:left w:val="nil"/>
              <w:bottom w:val="single" w:sz="4" w:space="0" w:color="auto"/>
              <w:right w:val="single" w:sz="4" w:space="0" w:color="auto"/>
            </w:tcBorders>
            <w:vAlign w:val="center"/>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Выдано патентов в 2016 году</w:t>
            </w:r>
          </w:p>
        </w:tc>
        <w:tc>
          <w:tcPr>
            <w:tcW w:w="1332"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Выдано патентов в 2017 году</w:t>
            </w:r>
          </w:p>
        </w:tc>
      </w:tr>
      <w:tr w:rsidR="007A0B5F" w:rsidRPr="00CD50DB" w:rsidTr="00746B41">
        <w:trPr>
          <w:trHeight w:val="240"/>
        </w:trPr>
        <w:tc>
          <w:tcPr>
            <w:tcW w:w="7199" w:type="dxa"/>
            <w:tcBorders>
              <w:top w:val="single" w:sz="4" w:space="0" w:color="auto"/>
              <w:left w:val="single" w:sz="4" w:space="0" w:color="auto"/>
              <w:bottom w:val="single" w:sz="4" w:space="0" w:color="auto"/>
              <w:right w:val="single" w:sz="4" w:space="0" w:color="auto"/>
            </w:tcBorders>
            <w:vAlign w:val="center"/>
            <w:hideMark/>
          </w:tcPr>
          <w:p w:rsidR="007A0B5F" w:rsidRPr="00CD50DB" w:rsidRDefault="007A0B5F" w:rsidP="00FA278D">
            <w:pPr>
              <w:widowControl/>
              <w:tabs>
                <w:tab w:val="left" w:pos="993"/>
              </w:tabs>
              <w:spacing w:line="240" w:lineRule="auto"/>
              <w:ind w:firstLine="49"/>
              <w:jc w:val="left"/>
              <w:rPr>
                <w:color w:val="000000" w:themeColor="text1"/>
                <w:sz w:val="24"/>
                <w:szCs w:val="24"/>
                <w:lang w:eastAsia="en-US"/>
              </w:rPr>
            </w:pPr>
            <w:r w:rsidRPr="00CD50DB">
              <w:rPr>
                <w:color w:val="000000" w:themeColor="text1"/>
                <w:sz w:val="24"/>
                <w:szCs w:val="24"/>
                <w:lang w:eastAsia="en-US"/>
              </w:rPr>
              <w:t>ВСЕГО, в том числе:</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699</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879</w:t>
            </w:r>
          </w:p>
        </w:tc>
      </w:tr>
      <w:tr w:rsidR="007A0B5F" w:rsidRPr="00CD50DB" w:rsidTr="00746B41">
        <w:trPr>
          <w:trHeight w:val="373"/>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 xml:space="preserve">сдача в аренду (наем) жилых и нежилых помещений, дач, земельных участков, принадлежащих индивидуальному предпринимателю на </w:t>
            </w:r>
            <w:proofErr w:type="gramStart"/>
            <w:r w:rsidRPr="00CD50DB">
              <w:rPr>
                <w:color w:val="000000" w:themeColor="text1"/>
                <w:sz w:val="24"/>
                <w:szCs w:val="24"/>
                <w:lang w:eastAsia="en-US"/>
              </w:rPr>
              <w:t>праве</w:t>
            </w:r>
            <w:proofErr w:type="gramEnd"/>
            <w:r w:rsidRPr="00CD50DB">
              <w:rPr>
                <w:color w:val="000000" w:themeColor="text1"/>
                <w:sz w:val="24"/>
                <w:szCs w:val="24"/>
                <w:lang w:eastAsia="en-US"/>
              </w:rPr>
              <w:t xml:space="preserve"> собственности</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45</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53</w:t>
            </w:r>
          </w:p>
        </w:tc>
      </w:tr>
      <w:tr w:rsidR="007A0B5F" w:rsidRPr="00CD50DB" w:rsidTr="00746B41">
        <w:trPr>
          <w:trHeight w:val="373"/>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158</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211</w:t>
            </w:r>
          </w:p>
        </w:tc>
      </w:tr>
      <w:tr w:rsidR="007A0B5F" w:rsidRPr="00CD50DB" w:rsidTr="00746B41">
        <w:trPr>
          <w:trHeight w:val="501"/>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оказание автотранспортных услуг по перевозке пассажиров автомобильным транспортом</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38</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38</w:t>
            </w:r>
          </w:p>
        </w:tc>
      </w:tr>
      <w:tr w:rsidR="007A0B5F" w:rsidRPr="00CD50DB" w:rsidTr="00746B41">
        <w:trPr>
          <w:trHeight w:val="409"/>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оказание автотранспортных услуг по перевозке грузов автомобильным  транспортом</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67</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49"/>
              <w:jc w:val="center"/>
              <w:rPr>
                <w:color w:val="000000" w:themeColor="text1"/>
                <w:sz w:val="24"/>
                <w:szCs w:val="24"/>
                <w:lang w:eastAsia="en-US"/>
              </w:rPr>
            </w:pPr>
            <w:r w:rsidRPr="00CD50DB">
              <w:rPr>
                <w:color w:val="000000" w:themeColor="text1"/>
                <w:sz w:val="24"/>
                <w:szCs w:val="24"/>
                <w:lang w:eastAsia="en-US"/>
              </w:rPr>
              <w:t>74</w:t>
            </w:r>
          </w:p>
        </w:tc>
      </w:tr>
      <w:tr w:rsidR="007A0B5F" w:rsidRPr="00CD50DB" w:rsidTr="00746B41">
        <w:trPr>
          <w:trHeight w:val="488"/>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lastRenderedPageBreak/>
              <w:t xml:space="preserve"> услуги по производству монтажных, электромонтажных, санитарно-технических и сварочных работ</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58</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112</w:t>
            </w:r>
          </w:p>
        </w:tc>
      </w:tr>
      <w:tr w:rsidR="007A0B5F" w:rsidRPr="00CD50DB" w:rsidTr="00746B41">
        <w:trPr>
          <w:trHeight w:val="214"/>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 xml:space="preserve"> занятие медицинской деятельностью или фармацевтической деятельностью лицом, имеющим лицензию на указанные виды деятельности</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19</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20</w:t>
            </w:r>
          </w:p>
        </w:tc>
      </w:tr>
      <w:tr w:rsidR="007A0B5F" w:rsidRPr="00CD50DB" w:rsidTr="00746B41">
        <w:trPr>
          <w:trHeight w:val="249"/>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 xml:space="preserve">услуги по обучению населения на </w:t>
            </w:r>
            <w:proofErr w:type="gramStart"/>
            <w:r w:rsidRPr="00CD50DB">
              <w:rPr>
                <w:color w:val="000000" w:themeColor="text1"/>
                <w:sz w:val="24"/>
                <w:szCs w:val="24"/>
                <w:lang w:eastAsia="en-US"/>
              </w:rPr>
              <w:t>курсах</w:t>
            </w:r>
            <w:proofErr w:type="gramEnd"/>
            <w:r w:rsidRPr="00CD50DB">
              <w:rPr>
                <w:color w:val="000000" w:themeColor="text1"/>
                <w:sz w:val="24"/>
                <w:szCs w:val="24"/>
                <w:lang w:eastAsia="en-US"/>
              </w:rPr>
              <w:t xml:space="preserve"> и по репетиторству</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65</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52</w:t>
            </w:r>
          </w:p>
        </w:tc>
      </w:tr>
      <w:tr w:rsidR="007A0B5F" w:rsidRPr="00CD50DB" w:rsidTr="00746B41">
        <w:trPr>
          <w:trHeight w:val="266"/>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3E5E27">
            <w:pPr>
              <w:widowControl/>
              <w:tabs>
                <w:tab w:val="left" w:pos="993"/>
              </w:tabs>
              <w:spacing w:line="240" w:lineRule="auto"/>
              <w:ind w:firstLine="0"/>
              <w:jc w:val="left"/>
              <w:rPr>
                <w:color w:val="000000" w:themeColor="text1"/>
                <w:sz w:val="24"/>
                <w:szCs w:val="24"/>
                <w:lang w:eastAsia="en-US"/>
              </w:rPr>
            </w:pPr>
            <w:r w:rsidRPr="00CD50DB">
              <w:rPr>
                <w:color w:val="000000" w:themeColor="text1"/>
                <w:sz w:val="24"/>
                <w:szCs w:val="24"/>
                <w:lang w:eastAsia="en-US"/>
              </w:rPr>
              <w:t xml:space="preserve"> парикмахерские и косметические услуги</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23</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26</w:t>
            </w:r>
          </w:p>
        </w:tc>
      </w:tr>
      <w:tr w:rsidR="007A0B5F" w:rsidRPr="00CD50DB" w:rsidTr="00746B41">
        <w:trPr>
          <w:trHeight w:val="375"/>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19</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19</w:t>
            </w:r>
          </w:p>
        </w:tc>
      </w:tr>
      <w:tr w:rsidR="007A0B5F" w:rsidRPr="00CD50DB" w:rsidTr="00746B41">
        <w:trPr>
          <w:trHeight w:val="266"/>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19</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22</w:t>
            </w:r>
          </w:p>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p>
        </w:tc>
      </w:tr>
      <w:tr w:rsidR="007A0B5F" w:rsidRPr="00CD50DB" w:rsidTr="00746B41">
        <w:trPr>
          <w:trHeight w:val="266"/>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 xml:space="preserve">техническое обслуживание и ремонт автотранспортных и </w:t>
            </w:r>
            <w:proofErr w:type="spellStart"/>
            <w:r w:rsidRPr="00CD50DB">
              <w:rPr>
                <w:color w:val="000000" w:themeColor="text1"/>
                <w:sz w:val="24"/>
                <w:szCs w:val="24"/>
                <w:lang w:eastAsia="en-US"/>
              </w:rPr>
              <w:t>мототранспортных</w:t>
            </w:r>
            <w:proofErr w:type="spellEnd"/>
            <w:r w:rsidRPr="00CD50DB">
              <w:rPr>
                <w:color w:val="000000" w:themeColor="text1"/>
                <w:sz w:val="24"/>
                <w:szCs w:val="24"/>
                <w:lang w:eastAsia="en-US"/>
              </w:rPr>
              <w:t xml:space="preserve"> средств, машин и оборудования</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23</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23</w:t>
            </w:r>
          </w:p>
        </w:tc>
      </w:tr>
      <w:tr w:rsidR="007A0B5F" w:rsidRPr="00CD50DB" w:rsidTr="00746B41">
        <w:trPr>
          <w:trHeight w:val="298"/>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color w:val="000000" w:themeColor="text1"/>
                <w:sz w:val="24"/>
                <w:szCs w:val="24"/>
                <w:lang w:eastAsia="en-US"/>
              </w:rPr>
            </w:pPr>
            <w:r w:rsidRPr="00CD50DB">
              <w:rPr>
                <w:color w:val="000000" w:themeColor="text1"/>
                <w:sz w:val="24"/>
                <w:szCs w:val="24"/>
                <w:lang w:eastAsia="en-US"/>
              </w:rPr>
              <w:t>ремонт жилья и других построек</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44</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color w:val="000000" w:themeColor="text1"/>
                <w:sz w:val="24"/>
                <w:szCs w:val="24"/>
                <w:lang w:eastAsia="en-US"/>
              </w:rPr>
            </w:pPr>
            <w:r w:rsidRPr="00CD50DB">
              <w:rPr>
                <w:color w:val="000000" w:themeColor="text1"/>
                <w:sz w:val="24"/>
                <w:szCs w:val="24"/>
                <w:lang w:eastAsia="en-US"/>
              </w:rPr>
              <w:t>63</w:t>
            </w:r>
          </w:p>
        </w:tc>
      </w:tr>
      <w:tr w:rsidR="007A0B5F" w:rsidRPr="00CD50DB" w:rsidTr="00746B41">
        <w:trPr>
          <w:trHeight w:val="275"/>
        </w:trPr>
        <w:tc>
          <w:tcPr>
            <w:tcW w:w="7199" w:type="dxa"/>
            <w:tcBorders>
              <w:top w:val="single" w:sz="4" w:space="0" w:color="auto"/>
              <w:left w:val="single" w:sz="4" w:space="0" w:color="auto"/>
              <w:bottom w:val="single" w:sz="4" w:space="0" w:color="auto"/>
              <w:right w:val="single" w:sz="4" w:space="0" w:color="auto"/>
            </w:tcBorders>
            <w:hideMark/>
          </w:tcPr>
          <w:p w:rsidR="007A0B5F" w:rsidRPr="00CD50DB" w:rsidRDefault="007A0B5F" w:rsidP="00FA278D">
            <w:pPr>
              <w:widowControl/>
              <w:tabs>
                <w:tab w:val="left" w:pos="993"/>
              </w:tabs>
              <w:spacing w:line="240" w:lineRule="auto"/>
              <w:ind w:left="49" w:firstLine="0"/>
              <w:jc w:val="left"/>
              <w:rPr>
                <w:sz w:val="24"/>
                <w:szCs w:val="24"/>
                <w:lang w:eastAsia="en-US"/>
              </w:rPr>
            </w:pPr>
            <w:r w:rsidRPr="00CD50DB">
              <w:rPr>
                <w:sz w:val="24"/>
                <w:szCs w:val="24"/>
                <w:lang w:eastAsia="en-US"/>
              </w:rPr>
              <w:t>иные</w:t>
            </w:r>
          </w:p>
        </w:tc>
        <w:tc>
          <w:tcPr>
            <w:tcW w:w="1332" w:type="dxa"/>
            <w:tcBorders>
              <w:top w:val="single" w:sz="4" w:space="0" w:color="auto"/>
              <w:left w:val="nil"/>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sz w:val="24"/>
                <w:szCs w:val="24"/>
                <w:lang w:eastAsia="en-US"/>
              </w:rPr>
            </w:pPr>
            <w:r w:rsidRPr="00CD50DB">
              <w:rPr>
                <w:sz w:val="24"/>
                <w:szCs w:val="24"/>
                <w:lang w:eastAsia="en-US"/>
              </w:rPr>
              <w:t>121</w:t>
            </w:r>
          </w:p>
        </w:tc>
        <w:tc>
          <w:tcPr>
            <w:tcW w:w="1332" w:type="dxa"/>
            <w:tcBorders>
              <w:top w:val="single" w:sz="4" w:space="0" w:color="auto"/>
              <w:left w:val="single" w:sz="4" w:space="0" w:color="auto"/>
              <w:bottom w:val="single" w:sz="4" w:space="0" w:color="auto"/>
              <w:right w:val="single" w:sz="4" w:space="0" w:color="auto"/>
            </w:tcBorders>
          </w:tcPr>
          <w:p w:rsidR="007A0B5F" w:rsidRPr="00CD50DB" w:rsidRDefault="007A0B5F" w:rsidP="00FA278D">
            <w:pPr>
              <w:widowControl/>
              <w:tabs>
                <w:tab w:val="left" w:pos="993"/>
              </w:tabs>
              <w:spacing w:line="240" w:lineRule="auto"/>
              <w:ind w:firstLine="0"/>
              <w:jc w:val="center"/>
              <w:rPr>
                <w:sz w:val="24"/>
                <w:szCs w:val="24"/>
                <w:lang w:eastAsia="en-US"/>
              </w:rPr>
            </w:pPr>
            <w:r w:rsidRPr="00CD50DB">
              <w:rPr>
                <w:sz w:val="24"/>
                <w:szCs w:val="24"/>
                <w:lang w:eastAsia="en-US"/>
              </w:rPr>
              <w:t>166</w:t>
            </w:r>
          </w:p>
        </w:tc>
      </w:tr>
    </w:tbl>
    <w:p w:rsidR="007A0B5F" w:rsidRPr="00AA1A68" w:rsidRDefault="007A0B5F" w:rsidP="00A87023">
      <w:pPr>
        <w:widowControl/>
        <w:tabs>
          <w:tab w:val="left" w:pos="993"/>
        </w:tabs>
        <w:spacing w:line="240" w:lineRule="auto"/>
        <w:ind w:firstLine="709"/>
        <w:jc w:val="center"/>
        <w:rPr>
          <w:b/>
          <w:sz w:val="24"/>
          <w:szCs w:val="24"/>
          <w:highlight w:val="yellow"/>
        </w:rPr>
      </w:pPr>
    </w:p>
    <w:p w:rsidR="007A0B5F" w:rsidRPr="0073346E"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по </w:t>
      </w:r>
      <w:r>
        <w:rPr>
          <w:color w:val="000000" w:themeColor="text1"/>
          <w:sz w:val="24"/>
          <w:szCs w:val="24"/>
        </w:rPr>
        <w:t>налогу, взимаемому в связи с применением патентной системы налогообложения</w:t>
      </w:r>
      <w:r w:rsidR="00E82076">
        <w:rPr>
          <w:color w:val="000000" w:themeColor="text1"/>
          <w:sz w:val="24"/>
          <w:szCs w:val="24"/>
        </w:rPr>
        <w:t>,</w:t>
      </w:r>
      <w:r>
        <w:rPr>
          <w:color w:val="000000" w:themeColor="text1"/>
          <w:sz w:val="24"/>
          <w:szCs w:val="24"/>
        </w:rPr>
        <w:t xml:space="preserve"> </w:t>
      </w:r>
      <w:r w:rsidRPr="0073346E">
        <w:rPr>
          <w:color w:val="000000" w:themeColor="text1"/>
          <w:sz w:val="24"/>
          <w:szCs w:val="24"/>
        </w:rPr>
        <w:t xml:space="preserve">на 01.01.2018 </w:t>
      </w:r>
      <w:r>
        <w:rPr>
          <w:color w:val="000000" w:themeColor="text1"/>
          <w:sz w:val="24"/>
          <w:szCs w:val="24"/>
        </w:rPr>
        <w:t xml:space="preserve">представлена недоимкой в объеме 1 274,6 </w:t>
      </w:r>
      <w:proofErr w:type="spellStart"/>
      <w:r>
        <w:rPr>
          <w:color w:val="000000" w:themeColor="text1"/>
          <w:sz w:val="24"/>
          <w:szCs w:val="24"/>
        </w:rPr>
        <w:t>тыс</w:t>
      </w:r>
      <w:proofErr w:type="gramStart"/>
      <w:r>
        <w:rPr>
          <w:color w:val="000000" w:themeColor="text1"/>
          <w:sz w:val="24"/>
          <w:szCs w:val="24"/>
        </w:rPr>
        <w:t>.р</w:t>
      </w:r>
      <w:proofErr w:type="gramEnd"/>
      <w:r>
        <w:rPr>
          <w:color w:val="000000" w:themeColor="text1"/>
          <w:sz w:val="24"/>
          <w:szCs w:val="24"/>
        </w:rPr>
        <w:t>уб</w:t>
      </w:r>
      <w:proofErr w:type="spellEnd"/>
      <w:r>
        <w:rPr>
          <w:color w:val="000000" w:themeColor="text1"/>
          <w:sz w:val="24"/>
          <w:szCs w:val="24"/>
        </w:rPr>
        <w:t xml:space="preserve">. </w:t>
      </w:r>
      <w:r w:rsidRPr="0073346E">
        <w:rPr>
          <w:color w:val="000000" w:themeColor="text1"/>
          <w:sz w:val="24"/>
          <w:szCs w:val="24"/>
        </w:rPr>
        <w:t>(</w:t>
      </w:r>
      <w:r>
        <w:rPr>
          <w:color w:val="000000" w:themeColor="text1"/>
          <w:sz w:val="24"/>
          <w:szCs w:val="24"/>
        </w:rPr>
        <w:t xml:space="preserve">рост </w:t>
      </w:r>
      <w:r w:rsidRPr="0073346E">
        <w:rPr>
          <w:color w:val="000000" w:themeColor="text1"/>
          <w:sz w:val="24"/>
          <w:szCs w:val="24"/>
        </w:rPr>
        <w:t xml:space="preserve">к 01.01.2017 – на </w:t>
      </w:r>
      <w:r>
        <w:rPr>
          <w:color w:val="000000" w:themeColor="text1"/>
          <w:sz w:val="24"/>
          <w:szCs w:val="24"/>
        </w:rPr>
        <w:t>850,6</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xml:space="preserve">. или </w:t>
      </w:r>
      <w:r>
        <w:rPr>
          <w:color w:val="000000" w:themeColor="text1"/>
          <w:sz w:val="24"/>
          <w:szCs w:val="24"/>
        </w:rPr>
        <w:t>3,0 раза</w:t>
      </w:r>
      <w:r w:rsidRPr="0073346E">
        <w:rPr>
          <w:color w:val="000000" w:themeColor="text1"/>
          <w:sz w:val="24"/>
          <w:szCs w:val="24"/>
        </w:rPr>
        <w:t xml:space="preserve">).                                                 </w:t>
      </w:r>
    </w:p>
    <w:p w:rsidR="007A0B5F" w:rsidRDefault="007A0B5F" w:rsidP="00A87023">
      <w:pPr>
        <w:widowControl/>
        <w:tabs>
          <w:tab w:val="left" w:pos="993"/>
        </w:tabs>
        <w:spacing w:line="240" w:lineRule="auto"/>
        <w:ind w:firstLine="709"/>
        <w:jc w:val="center"/>
        <w:rPr>
          <w:b/>
          <w:sz w:val="24"/>
          <w:szCs w:val="24"/>
          <w:highlight w:val="yellow"/>
        </w:rPr>
      </w:pPr>
    </w:p>
    <w:p w:rsidR="00E82076" w:rsidRPr="00AA1A68" w:rsidRDefault="00E82076" w:rsidP="00A87023">
      <w:pPr>
        <w:widowControl/>
        <w:tabs>
          <w:tab w:val="left" w:pos="993"/>
        </w:tabs>
        <w:spacing w:line="240" w:lineRule="auto"/>
        <w:ind w:firstLine="709"/>
        <w:jc w:val="center"/>
        <w:rPr>
          <w:b/>
          <w:sz w:val="24"/>
          <w:szCs w:val="24"/>
          <w:highlight w:val="yellow"/>
        </w:rPr>
      </w:pPr>
    </w:p>
    <w:p w:rsidR="007A0B5F" w:rsidRPr="004F2A11" w:rsidRDefault="007A0B5F" w:rsidP="00A87023">
      <w:pPr>
        <w:widowControl/>
        <w:tabs>
          <w:tab w:val="left" w:pos="993"/>
        </w:tabs>
        <w:spacing w:line="240" w:lineRule="auto"/>
        <w:ind w:firstLine="709"/>
        <w:jc w:val="center"/>
        <w:rPr>
          <w:b/>
          <w:sz w:val="24"/>
          <w:szCs w:val="24"/>
        </w:rPr>
      </w:pPr>
      <w:r w:rsidRPr="004F2A11">
        <w:rPr>
          <w:b/>
          <w:sz w:val="24"/>
          <w:szCs w:val="24"/>
        </w:rPr>
        <w:t>Налог на имущество физических лиц</w:t>
      </w:r>
    </w:p>
    <w:p w:rsidR="007A0B5F" w:rsidRPr="004F2A11" w:rsidRDefault="007A0B5F" w:rsidP="00A87023">
      <w:pPr>
        <w:widowControl/>
        <w:tabs>
          <w:tab w:val="left" w:pos="993"/>
        </w:tabs>
        <w:spacing w:line="240" w:lineRule="auto"/>
        <w:ind w:firstLine="709"/>
        <w:jc w:val="center"/>
        <w:rPr>
          <w:b/>
          <w:sz w:val="24"/>
          <w:szCs w:val="24"/>
        </w:rPr>
      </w:pPr>
    </w:p>
    <w:p w:rsidR="007A0B5F" w:rsidRPr="004F2A11"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4F2A11">
        <w:rPr>
          <w:color w:val="000000" w:themeColor="text1"/>
          <w:sz w:val="24"/>
          <w:szCs w:val="24"/>
        </w:rPr>
        <w:t xml:space="preserve">При уточненном годовом плане 60 176,0 </w:t>
      </w:r>
      <w:proofErr w:type="spellStart"/>
      <w:r w:rsidRPr="004F2A11">
        <w:rPr>
          <w:color w:val="000000" w:themeColor="text1"/>
          <w:sz w:val="24"/>
          <w:szCs w:val="24"/>
        </w:rPr>
        <w:t>тыс</w:t>
      </w:r>
      <w:proofErr w:type="gramStart"/>
      <w:r w:rsidRPr="004F2A11">
        <w:rPr>
          <w:color w:val="000000" w:themeColor="text1"/>
          <w:sz w:val="24"/>
          <w:szCs w:val="24"/>
        </w:rPr>
        <w:t>.р</w:t>
      </w:r>
      <w:proofErr w:type="gramEnd"/>
      <w:r w:rsidRPr="004F2A11">
        <w:rPr>
          <w:color w:val="000000" w:themeColor="text1"/>
          <w:sz w:val="24"/>
          <w:szCs w:val="24"/>
        </w:rPr>
        <w:t>уб</w:t>
      </w:r>
      <w:proofErr w:type="spellEnd"/>
      <w:r w:rsidRPr="004F2A11">
        <w:rPr>
          <w:color w:val="000000" w:themeColor="text1"/>
          <w:sz w:val="24"/>
          <w:szCs w:val="24"/>
        </w:rPr>
        <w:t xml:space="preserve">. фактически поступило 60 239,9 </w:t>
      </w:r>
      <w:proofErr w:type="spellStart"/>
      <w:r w:rsidRPr="004F2A11">
        <w:rPr>
          <w:color w:val="000000" w:themeColor="text1"/>
          <w:sz w:val="24"/>
          <w:szCs w:val="24"/>
        </w:rPr>
        <w:t>тыс.руб</w:t>
      </w:r>
      <w:proofErr w:type="spellEnd"/>
      <w:r w:rsidRPr="004F2A11">
        <w:rPr>
          <w:color w:val="000000" w:themeColor="text1"/>
          <w:sz w:val="24"/>
          <w:szCs w:val="24"/>
        </w:rPr>
        <w:t xml:space="preserve">. или 100,1 процента, что ниже уровня 2016 года на 9 587,5 </w:t>
      </w:r>
      <w:proofErr w:type="spellStart"/>
      <w:r w:rsidRPr="004F2A11">
        <w:rPr>
          <w:color w:val="000000" w:themeColor="text1"/>
          <w:sz w:val="24"/>
          <w:szCs w:val="24"/>
        </w:rPr>
        <w:t>тыс.руб</w:t>
      </w:r>
      <w:proofErr w:type="spellEnd"/>
      <w:r w:rsidRPr="004F2A11">
        <w:rPr>
          <w:color w:val="000000" w:themeColor="text1"/>
          <w:sz w:val="24"/>
          <w:szCs w:val="24"/>
        </w:rPr>
        <w:t>. или 13,7 процента.</w:t>
      </w:r>
    </w:p>
    <w:p w:rsidR="007A0B5F" w:rsidRPr="00F42CA9" w:rsidRDefault="007A0B5F" w:rsidP="00A87023">
      <w:pPr>
        <w:tabs>
          <w:tab w:val="left" w:pos="0"/>
          <w:tab w:val="left" w:pos="540"/>
          <w:tab w:val="left" w:pos="993"/>
        </w:tabs>
        <w:spacing w:line="240" w:lineRule="auto"/>
        <w:ind w:firstLine="709"/>
        <w:jc w:val="right"/>
        <w:rPr>
          <w:color w:val="000000" w:themeColor="text1"/>
          <w:sz w:val="24"/>
          <w:szCs w:val="24"/>
        </w:rPr>
      </w:pPr>
      <w:proofErr w:type="spellStart"/>
      <w:r w:rsidRPr="00F42CA9">
        <w:rPr>
          <w:color w:val="000000" w:themeColor="text1"/>
          <w:sz w:val="24"/>
          <w:szCs w:val="24"/>
        </w:rPr>
        <w:t>тыс</w:t>
      </w:r>
      <w:proofErr w:type="gramStart"/>
      <w:r w:rsidRPr="00F42CA9">
        <w:rPr>
          <w:color w:val="000000" w:themeColor="text1"/>
          <w:sz w:val="24"/>
          <w:szCs w:val="24"/>
        </w:rPr>
        <w:t>.р</w:t>
      </w:r>
      <w:proofErr w:type="gramEnd"/>
      <w:r w:rsidRPr="00F42CA9">
        <w:rPr>
          <w:color w:val="000000" w:themeColor="text1"/>
          <w:sz w:val="24"/>
          <w:szCs w:val="24"/>
        </w:rPr>
        <w:t>уб</w:t>
      </w:r>
      <w:proofErr w:type="spellEnd"/>
      <w:r w:rsidRPr="00F42CA9">
        <w:rPr>
          <w:color w:val="000000" w:themeColor="text1"/>
          <w:sz w:val="24"/>
          <w:szCs w:val="24"/>
        </w:rPr>
        <w:t>.</w:t>
      </w:r>
    </w:p>
    <w:tbl>
      <w:tblPr>
        <w:tblW w:w="9854" w:type="dxa"/>
        <w:tblInd w:w="93" w:type="dxa"/>
        <w:tblLayout w:type="fixed"/>
        <w:tblLook w:val="04A0" w:firstRow="1" w:lastRow="0" w:firstColumn="1" w:lastColumn="0" w:noHBand="0" w:noVBand="1"/>
      </w:tblPr>
      <w:tblGrid>
        <w:gridCol w:w="3701"/>
        <w:gridCol w:w="1481"/>
        <w:gridCol w:w="1295"/>
        <w:gridCol w:w="1534"/>
        <w:gridCol w:w="1843"/>
      </w:tblGrid>
      <w:tr w:rsidR="00F42CA9" w:rsidRPr="00F42CA9" w:rsidTr="00F42CA9">
        <w:trPr>
          <w:trHeight w:val="331"/>
        </w:trPr>
        <w:tc>
          <w:tcPr>
            <w:tcW w:w="3701"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Наименование источника </w:t>
            </w:r>
          </w:p>
        </w:tc>
        <w:tc>
          <w:tcPr>
            <w:tcW w:w="1481"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2016 года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w:t>
            </w:r>
          </w:p>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2017 года             </w:t>
            </w:r>
          </w:p>
        </w:tc>
        <w:tc>
          <w:tcPr>
            <w:tcW w:w="3377" w:type="dxa"/>
            <w:gridSpan w:val="2"/>
            <w:tcBorders>
              <w:top w:val="single" w:sz="4" w:space="0" w:color="auto"/>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Факт 2017 года к 2016 году</w:t>
            </w:r>
          </w:p>
        </w:tc>
      </w:tr>
      <w:tr w:rsidR="00F42CA9" w:rsidRPr="00F42CA9" w:rsidTr="00F42CA9">
        <w:trPr>
          <w:trHeight w:val="227"/>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534"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Отклонение</w:t>
            </w:r>
          </w:p>
        </w:tc>
        <w:tc>
          <w:tcPr>
            <w:tcW w:w="1843"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Pr>
                <w:color w:val="000000"/>
                <w:sz w:val="24"/>
                <w:szCs w:val="24"/>
                <w:lang w:eastAsia="en-US"/>
              </w:rPr>
              <w:t>Коэффи</w:t>
            </w:r>
            <w:r w:rsidRPr="00F42CA9">
              <w:rPr>
                <w:color w:val="000000"/>
                <w:sz w:val="24"/>
                <w:szCs w:val="24"/>
                <w:lang w:eastAsia="en-US"/>
              </w:rPr>
              <w:t xml:space="preserve">циент роста </w:t>
            </w:r>
          </w:p>
        </w:tc>
      </w:tr>
      <w:tr w:rsidR="00F42CA9" w:rsidRPr="00F42CA9" w:rsidTr="00F42CA9">
        <w:trPr>
          <w:trHeight w:val="572"/>
        </w:trPr>
        <w:tc>
          <w:tcPr>
            <w:tcW w:w="3701" w:type="dxa"/>
            <w:tcBorders>
              <w:top w:val="nil"/>
              <w:left w:val="single" w:sz="4" w:space="0" w:color="auto"/>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r w:rsidRPr="00F42CA9">
              <w:rPr>
                <w:color w:val="000000"/>
                <w:sz w:val="24"/>
                <w:szCs w:val="24"/>
                <w:lang w:eastAsia="en-US"/>
              </w:rPr>
              <w:t>Налог на имущество физических лиц</w:t>
            </w:r>
          </w:p>
        </w:tc>
        <w:tc>
          <w:tcPr>
            <w:tcW w:w="1481"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69 827,4</w:t>
            </w:r>
          </w:p>
        </w:tc>
        <w:tc>
          <w:tcPr>
            <w:tcW w:w="1295"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60 239,9</w:t>
            </w:r>
          </w:p>
        </w:tc>
        <w:tc>
          <w:tcPr>
            <w:tcW w:w="1534"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- 9 587,5</w:t>
            </w:r>
          </w:p>
        </w:tc>
        <w:tc>
          <w:tcPr>
            <w:tcW w:w="1843" w:type="dxa"/>
            <w:tcBorders>
              <w:top w:val="nil"/>
              <w:left w:val="nil"/>
              <w:bottom w:val="single" w:sz="4" w:space="0" w:color="auto"/>
              <w:right w:val="single" w:sz="4" w:space="0" w:color="auto"/>
            </w:tcBorders>
            <w:vAlign w:val="center"/>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0,86</w:t>
            </w:r>
          </w:p>
        </w:tc>
      </w:tr>
    </w:tbl>
    <w:p w:rsidR="007A0B5F" w:rsidRPr="00AA1A68" w:rsidRDefault="007A0B5F" w:rsidP="00A87023">
      <w:pPr>
        <w:tabs>
          <w:tab w:val="left" w:pos="540"/>
          <w:tab w:val="left" w:pos="567"/>
          <w:tab w:val="left" w:pos="709"/>
          <w:tab w:val="left" w:pos="993"/>
        </w:tabs>
        <w:spacing w:line="240" w:lineRule="auto"/>
        <w:ind w:firstLine="709"/>
        <w:rPr>
          <w:color w:val="000000" w:themeColor="text1"/>
          <w:sz w:val="24"/>
          <w:szCs w:val="24"/>
          <w:highlight w:val="yellow"/>
        </w:rPr>
      </w:pPr>
    </w:p>
    <w:p w:rsidR="007A0B5F" w:rsidRPr="00AE6A7E" w:rsidRDefault="007A0B5F" w:rsidP="00A87023">
      <w:pPr>
        <w:widowControl/>
        <w:tabs>
          <w:tab w:val="left" w:pos="540"/>
          <w:tab w:val="left" w:pos="993"/>
        </w:tabs>
        <w:spacing w:line="240" w:lineRule="auto"/>
        <w:ind w:firstLine="709"/>
        <w:rPr>
          <w:color w:val="000000" w:themeColor="text1"/>
          <w:sz w:val="24"/>
          <w:szCs w:val="24"/>
        </w:rPr>
      </w:pPr>
      <w:r w:rsidRPr="00AE6A7E">
        <w:rPr>
          <w:color w:val="000000" w:themeColor="text1"/>
          <w:sz w:val="24"/>
          <w:szCs w:val="24"/>
        </w:rPr>
        <w:t xml:space="preserve">Уплата налога на имущество физических лиц в 2017 году осуществлялась в соответствии с налоговым законодательством Российской Федерации по начислениям за 2016 год, по сроку уплаты – не позднее 01 декабря. </w:t>
      </w:r>
    </w:p>
    <w:p w:rsidR="007A0B5F" w:rsidRDefault="007A0B5F" w:rsidP="00A87023">
      <w:pPr>
        <w:tabs>
          <w:tab w:val="left" w:pos="540"/>
          <w:tab w:val="left" w:pos="567"/>
          <w:tab w:val="left" w:pos="709"/>
          <w:tab w:val="left" w:pos="993"/>
        </w:tabs>
        <w:spacing w:line="240" w:lineRule="auto"/>
        <w:ind w:firstLine="709"/>
        <w:rPr>
          <w:color w:val="000000" w:themeColor="text1"/>
          <w:sz w:val="24"/>
          <w:szCs w:val="24"/>
        </w:rPr>
      </w:pPr>
      <w:proofErr w:type="gramStart"/>
      <w:r w:rsidRPr="002671B8">
        <w:rPr>
          <w:color w:val="000000" w:themeColor="text1"/>
          <w:sz w:val="24"/>
          <w:szCs w:val="24"/>
        </w:rPr>
        <w:t>Снижение к уровню 2016 года обусловлено уменьшением объема исчисленного к уплате за 2016 год налога в связи со</w:t>
      </w:r>
      <w:r>
        <w:rPr>
          <w:color w:val="000000" w:themeColor="text1"/>
          <w:sz w:val="24"/>
          <w:szCs w:val="24"/>
        </w:rPr>
        <w:t xml:space="preserve"> снижением, на основании обращений граждан, </w:t>
      </w:r>
      <w:r w:rsidRPr="00175C37">
        <w:rPr>
          <w:color w:val="000000" w:themeColor="text1"/>
          <w:sz w:val="24"/>
          <w:szCs w:val="24"/>
        </w:rPr>
        <w:t>Решением Петрозаводского городского Совета от 24.11.2016 № 28/02-28 «О внесении изменений в Решение Петрозаводского городского Совета от 18 ноября 2014 г.</w:t>
      </w:r>
      <w:r>
        <w:rPr>
          <w:color w:val="000000" w:themeColor="text1"/>
          <w:sz w:val="24"/>
          <w:szCs w:val="24"/>
        </w:rPr>
        <w:t xml:space="preserve"> </w:t>
      </w:r>
      <w:r w:rsidRPr="00175C37">
        <w:rPr>
          <w:color w:val="000000" w:themeColor="text1"/>
          <w:sz w:val="24"/>
          <w:szCs w:val="24"/>
        </w:rPr>
        <w:t>№ 27/29-457 «Об установлении и введении в действие на территории Петрозаводского городского округа налога на имущество</w:t>
      </w:r>
      <w:proofErr w:type="gramEnd"/>
      <w:r w:rsidRPr="00175C37">
        <w:rPr>
          <w:color w:val="000000" w:themeColor="text1"/>
          <w:sz w:val="24"/>
          <w:szCs w:val="24"/>
        </w:rPr>
        <w:t xml:space="preserve"> физических лиц»</w:t>
      </w:r>
      <w:r>
        <w:rPr>
          <w:color w:val="000000" w:themeColor="text1"/>
          <w:sz w:val="24"/>
          <w:szCs w:val="24"/>
        </w:rPr>
        <w:t xml:space="preserve"> </w:t>
      </w:r>
      <w:r w:rsidRPr="00175C37">
        <w:rPr>
          <w:color w:val="000000" w:themeColor="text1"/>
          <w:sz w:val="24"/>
          <w:szCs w:val="24"/>
        </w:rPr>
        <w:t>налогов</w:t>
      </w:r>
      <w:r>
        <w:rPr>
          <w:color w:val="000000" w:themeColor="text1"/>
          <w:sz w:val="24"/>
          <w:szCs w:val="24"/>
        </w:rPr>
        <w:t>ой</w:t>
      </w:r>
      <w:r w:rsidRPr="00175C37">
        <w:rPr>
          <w:color w:val="000000" w:themeColor="text1"/>
          <w:sz w:val="24"/>
          <w:szCs w:val="24"/>
        </w:rPr>
        <w:t xml:space="preserve"> нагрузк</w:t>
      </w:r>
      <w:r>
        <w:rPr>
          <w:color w:val="000000" w:themeColor="text1"/>
          <w:sz w:val="24"/>
          <w:szCs w:val="24"/>
        </w:rPr>
        <w:t xml:space="preserve">и на </w:t>
      </w:r>
      <w:r w:rsidRPr="00175C37">
        <w:rPr>
          <w:color w:val="000000" w:themeColor="text1"/>
          <w:sz w:val="24"/>
          <w:szCs w:val="24"/>
        </w:rPr>
        <w:t>собственник</w:t>
      </w:r>
      <w:r>
        <w:rPr>
          <w:color w:val="000000" w:themeColor="text1"/>
          <w:sz w:val="24"/>
          <w:szCs w:val="24"/>
        </w:rPr>
        <w:t>ов</w:t>
      </w:r>
      <w:r w:rsidRPr="00175C37">
        <w:rPr>
          <w:color w:val="000000" w:themeColor="text1"/>
          <w:sz w:val="24"/>
          <w:szCs w:val="24"/>
        </w:rPr>
        <w:t xml:space="preserve"> объектов недвижимости</w:t>
      </w:r>
      <w:r>
        <w:rPr>
          <w:color w:val="000000" w:themeColor="text1"/>
          <w:sz w:val="24"/>
          <w:szCs w:val="24"/>
        </w:rPr>
        <w:t xml:space="preserve"> из-за </w:t>
      </w:r>
      <w:r w:rsidRPr="00175C37">
        <w:rPr>
          <w:color w:val="000000" w:themeColor="text1"/>
          <w:sz w:val="24"/>
          <w:szCs w:val="24"/>
        </w:rPr>
        <w:t>применени</w:t>
      </w:r>
      <w:r>
        <w:rPr>
          <w:color w:val="000000" w:themeColor="text1"/>
          <w:sz w:val="24"/>
          <w:szCs w:val="24"/>
        </w:rPr>
        <w:t>я</w:t>
      </w:r>
      <w:r w:rsidRPr="00175C37">
        <w:rPr>
          <w:color w:val="000000" w:themeColor="text1"/>
          <w:sz w:val="24"/>
          <w:szCs w:val="24"/>
        </w:rPr>
        <w:t xml:space="preserve"> в исчислении налога от инвентаризационной стоимости объектов недвижимости коэффициента-дефлятора</w:t>
      </w:r>
      <w:r>
        <w:rPr>
          <w:color w:val="000000" w:themeColor="text1"/>
          <w:sz w:val="24"/>
          <w:szCs w:val="24"/>
        </w:rPr>
        <w:t>.</w:t>
      </w:r>
    </w:p>
    <w:p w:rsidR="007A0B5F" w:rsidRPr="0073346E"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по </w:t>
      </w:r>
      <w:r>
        <w:rPr>
          <w:color w:val="000000" w:themeColor="text1"/>
          <w:sz w:val="24"/>
          <w:szCs w:val="24"/>
        </w:rPr>
        <w:t xml:space="preserve">налогу на имущество физических лиц </w:t>
      </w:r>
      <w:r w:rsidRPr="0073346E">
        <w:rPr>
          <w:color w:val="000000" w:themeColor="text1"/>
          <w:sz w:val="24"/>
          <w:szCs w:val="24"/>
        </w:rPr>
        <w:t xml:space="preserve">на 01.01.2018 составила </w:t>
      </w:r>
      <w:r>
        <w:rPr>
          <w:color w:val="000000" w:themeColor="text1"/>
          <w:sz w:val="24"/>
          <w:szCs w:val="24"/>
        </w:rPr>
        <w:t xml:space="preserve">36 470,8 </w:t>
      </w:r>
      <w:proofErr w:type="spellStart"/>
      <w:r w:rsidRPr="0073346E">
        <w:rPr>
          <w:color w:val="000000" w:themeColor="text1"/>
          <w:sz w:val="24"/>
          <w:szCs w:val="24"/>
        </w:rPr>
        <w:t>тыс</w:t>
      </w:r>
      <w:proofErr w:type="gramStart"/>
      <w:r w:rsidRPr="0073346E">
        <w:rPr>
          <w:color w:val="000000" w:themeColor="text1"/>
          <w:sz w:val="24"/>
          <w:szCs w:val="24"/>
        </w:rPr>
        <w:t>.р</w:t>
      </w:r>
      <w:proofErr w:type="gramEnd"/>
      <w:r w:rsidRPr="0073346E">
        <w:rPr>
          <w:color w:val="000000" w:themeColor="text1"/>
          <w:sz w:val="24"/>
          <w:szCs w:val="24"/>
        </w:rPr>
        <w:t>уб</w:t>
      </w:r>
      <w:proofErr w:type="spellEnd"/>
      <w:r w:rsidRPr="0073346E">
        <w:rPr>
          <w:color w:val="000000" w:themeColor="text1"/>
          <w:sz w:val="24"/>
          <w:szCs w:val="24"/>
        </w:rPr>
        <w:t xml:space="preserve">., в том числе </w:t>
      </w:r>
      <w:r w:rsidRPr="0073346E">
        <w:rPr>
          <w:color w:val="000000" w:themeColor="text1"/>
          <w:sz w:val="24"/>
          <w:szCs w:val="24"/>
        </w:rPr>
        <w:lastRenderedPageBreak/>
        <w:t xml:space="preserve">недоимка – </w:t>
      </w:r>
      <w:r>
        <w:rPr>
          <w:color w:val="000000" w:themeColor="text1"/>
          <w:sz w:val="24"/>
          <w:szCs w:val="24"/>
        </w:rPr>
        <w:t>36 386,0</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w:t>
      </w:r>
      <w:r>
        <w:rPr>
          <w:color w:val="000000" w:themeColor="text1"/>
          <w:sz w:val="24"/>
          <w:szCs w:val="24"/>
        </w:rPr>
        <w:t xml:space="preserve">рост </w:t>
      </w:r>
      <w:r w:rsidRPr="0073346E">
        <w:rPr>
          <w:color w:val="000000" w:themeColor="text1"/>
          <w:sz w:val="24"/>
          <w:szCs w:val="24"/>
        </w:rPr>
        <w:t xml:space="preserve">к 01.01.2017 – на </w:t>
      </w:r>
      <w:r>
        <w:rPr>
          <w:color w:val="000000" w:themeColor="text1"/>
          <w:sz w:val="24"/>
          <w:szCs w:val="24"/>
        </w:rPr>
        <w:t>453,6</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xml:space="preserve">. или </w:t>
      </w:r>
      <w:r>
        <w:rPr>
          <w:color w:val="000000" w:themeColor="text1"/>
          <w:sz w:val="24"/>
          <w:szCs w:val="24"/>
        </w:rPr>
        <w:t>1,3</w:t>
      </w:r>
      <w:r w:rsidRPr="0073346E">
        <w:rPr>
          <w:color w:val="000000" w:themeColor="text1"/>
          <w:sz w:val="24"/>
          <w:szCs w:val="24"/>
        </w:rPr>
        <w:t xml:space="preserve"> процента).                                                 </w:t>
      </w:r>
    </w:p>
    <w:p w:rsidR="002719CE" w:rsidRDefault="002719CE" w:rsidP="00A87023">
      <w:pPr>
        <w:widowControl/>
        <w:tabs>
          <w:tab w:val="left" w:pos="993"/>
        </w:tabs>
        <w:spacing w:line="240" w:lineRule="auto"/>
        <w:ind w:firstLine="709"/>
        <w:jc w:val="center"/>
        <w:rPr>
          <w:b/>
          <w:sz w:val="24"/>
          <w:szCs w:val="24"/>
        </w:rPr>
      </w:pPr>
    </w:p>
    <w:p w:rsidR="00FA278D" w:rsidRDefault="00FA278D" w:rsidP="00A87023">
      <w:pPr>
        <w:widowControl/>
        <w:tabs>
          <w:tab w:val="left" w:pos="993"/>
        </w:tabs>
        <w:spacing w:line="240" w:lineRule="auto"/>
        <w:ind w:firstLine="709"/>
        <w:jc w:val="center"/>
        <w:rPr>
          <w:b/>
          <w:sz w:val="24"/>
          <w:szCs w:val="24"/>
        </w:rPr>
      </w:pPr>
    </w:p>
    <w:p w:rsidR="007A0B5F" w:rsidRPr="00F870B3" w:rsidRDefault="007A0B5F" w:rsidP="00A87023">
      <w:pPr>
        <w:widowControl/>
        <w:tabs>
          <w:tab w:val="left" w:pos="993"/>
        </w:tabs>
        <w:spacing w:line="240" w:lineRule="auto"/>
        <w:ind w:firstLine="709"/>
        <w:jc w:val="center"/>
        <w:rPr>
          <w:b/>
          <w:sz w:val="24"/>
          <w:szCs w:val="24"/>
        </w:rPr>
      </w:pPr>
      <w:r w:rsidRPr="00F870B3">
        <w:rPr>
          <w:b/>
          <w:sz w:val="24"/>
          <w:szCs w:val="24"/>
        </w:rPr>
        <w:t>Земельный налог</w:t>
      </w:r>
    </w:p>
    <w:p w:rsidR="007A0B5F" w:rsidRPr="00F870B3" w:rsidRDefault="007A0B5F" w:rsidP="00A87023">
      <w:pPr>
        <w:widowControl/>
        <w:tabs>
          <w:tab w:val="left" w:pos="993"/>
        </w:tabs>
        <w:spacing w:line="240" w:lineRule="auto"/>
        <w:ind w:firstLine="709"/>
        <w:jc w:val="center"/>
        <w:rPr>
          <w:b/>
          <w:sz w:val="24"/>
          <w:szCs w:val="24"/>
        </w:rPr>
      </w:pPr>
    </w:p>
    <w:p w:rsidR="007A0B5F" w:rsidRPr="00F870B3" w:rsidRDefault="007A0B5F" w:rsidP="00A87023">
      <w:pPr>
        <w:widowControl/>
        <w:tabs>
          <w:tab w:val="left" w:pos="993"/>
        </w:tabs>
        <w:autoSpaceDE w:val="0"/>
        <w:autoSpaceDN w:val="0"/>
        <w:adjustRightInd w:val="0"/>
        <w:spacing w:line="240" w:lineRule="auto"/>
        <w:ind w:firstLine="709"/>
        <w:rPr>
          <w:color w:val="000000" w:themeColor="text1"/>
          <w:sz w:val="24"/>
          <w:szCs w:val="24"/>
        </w:rPr>
      </w:pPr>
      <w:r w:rsidRPr="00F870B3">
        <w:rPr>
          <w:color w:val="000000" w:themeColor="text1"/>
          <w:sz w:val="24"/>
          <w:szCs w:val="24"/>
        </w:rPr>
        <w:t xml:space="preserve">При уточненном годовом плане 135 710,0 </w:t>
      </w:r>
      <w:proofErr w:type="spellStart"/>
      <w:r w:rsidRPr="00F870B3">
        <w:rPr>
          <w:color w:val="000000" w:themeColor="text1"/>
          <w:sz w:val="24"/>
          <w:szCs w:val="24"/>
        </w:rPr>
        <w:t>тыс</w:t>
      </w:r>
      <w:proofErr w:type="gramStart"/>
      <w:r w:rsidRPr="00F870B3">
        <w:rPr>
          <w:color w:val="000000" w:themeColor="text1"/>
          <w:sz w:val="24"/>
          <w:szCs w:val="24"/>
        </w:rPr>
        <w:t>.р</w:t>
      </w:r>
      <w:proofErr w:type="gramEnd"/>
      <w:r w:rsidRPr="00F870B3">
        <w:rPr>
          <w:color w:val="000000" w:themeColor="text1"/>
          <w:sz w:val="24"/>
          <w:szCs w:val="24"/>
        </w:rPr>
        <w:t>уб</w:t>
      </w:r>
      <w:proofErr w:type="spellEnd"/>
      <w:r w:rsidRPr="00F870B3">
        <w:rPr>
          <w:color w:val="000000" w:themeColor="text1"/>
          <w:sz w:val="24"/>
          <w:szCs w:val="24"/>
        </w:rPr>
        <w:t xml:space="preserve">. фактически поступило 136 900,0 </w:t>
      </w:r>
      <w:proofErr w:type="spellStart"/>
      <w:r w:rsidRPr="00F870B3">
        <w:rPr>
          <w:color w:val="000000" w:themeColor="text1"/>
          <w:sz w:val="24"/>
          <w:szCs w:val="24"/>
        </w:rPr>
        <w:t>тыс.руб</w:t>
      </w:r>
      <w:proofErr w:type="spellEnd"/>
      <w:r w:rsidRPr="00F870B3">
        <w:rPr>
          <w:color w:val="000000" w:themeColor="text1"/>
          <w:sz w:val="24"/>
          <w:szCs w:val="24"/>
        </w:rPr>
        <w:t xml:space="preserve">. или 100,9 процента, что ниже уровня 2016 года на 7 541,2 </w:t>
      </w:r>
      <w:proofErr w:type="spellStart"/>
      <w:r w:rsidRPr="00F870B3">
        <w:rPr>
          <w:color w:val="000000" w:themeColor="text1"/>
          <w:sz w:val="24"/>
          <w:szCs w:val="24"/>
        </w:rPr>
        <w:t>тыс.руб</w:t>
      </w:r>
      <w:proofErr w:type="spellEnd"/>
      <w:r w:rsidRPr="00F870B3">
        <w:rPr>
          <w:color w:val="000000" w:themeColor="text1"/>
          <w:sz w:val="24"/>
          <w:szCs w:val="24"/>
        </w:rPr>
        <w:t xml:space="preserve">. или 5,2 процента. </w:t>
      </w:r>
    </w:p>
    <w:p w:rsidR="007A0B5F" w:rsidRPr="00F42CA9" w:rsidRDefault="007A0B5F" w:rsidP="00A87023">
      <w:pPr>
        <w:widowControl/>
        <w:tabs>
          <w:tab w:val="left" w:pos="993"/>
        </w:tabs>
        <w:spacing w:line="240" w:lineRule="auto"/>
        <w:ind w:firstLine="709"/>
        <w:jc w:val="right"/>
        <w:rPr>
          <w:sz w:val="24"/>
          <w:szCs w:val="24"/>
        </w:rPr>
      </w:pPr>
      <w:proofErr w:type="spellStart"/>
      <w:r w:rsidRPr="00F42CA9">
        <w:rPr>
          <w:sz w:val="24"/>
          <w:szCs w:val="24"/>
        </w:rPr>
        <w:t>тыс</w:t>
      </w:r>
      <w:proofErr w:type="gramStart"/>
      <w:r w:rsidRPr="00F42CA9">
        <w:rPr>
          <w:sz w:val="24"/>
          <w:szCs w:val="24"/>
        </w:rPr>
        <w:t>.р</w:t>
      </w:r>
      <w:proofErr w:type="gramEnd"/>
      <w:r w:rsidRPr="00F42CA9">
        <w:rPr>
          <w:sz w:val="24"/>
          <w:szCs w:val="24"/>
        </w:rPr>
        <w:t>уб</w:t>
      </w:r>
      <w:proofErr w:type="spellEnd"/>
      <w:r w:rsidRPr="00F42CA9">
        <w:rPr>
          <w:sz w:val="24"/>
          <w:szCs w:val="24"/>
        </w:rPr>
        <w:t xml:space="preserve">. </w:t>
      </w:r>
    </w:p>
    <w:tbl>
      <w:tblPr>
        <w:tblW w:w="9906" w:type="dxa"/>
        <w:tblInd w:w="93" w:type="dxa"/>
        <w:tblLayout w:type="fixed"/>
        <w:tblLook w:val="04A0" w:firstRow="1" w:lastRow="0" w:firstColumn="1" w:lastColumn="0" w:noHBand="0" w:noVBand="1"/>
      </w:tblPr>
      <w:tblGrid>
        <w:gridCol w:w="3559"/>
        <w:gridCol w:w="1483"/>
        <w:gridCol w:w="1439"/>
        <w:gridCol w:w="1582"/>
        <w:gridCol w:w="1843"/>
      </w:tblGrid>
      <w:tr w:rsidR="00F42CA9" w:rsidRPr="00F42CA9" w:rsidTr="00F42CA9">
        <w:trPr>
          <w:trHeight w:val="385"/>
        </w:trPr>
        <w:tc>
          <w:tcPr>
            <w:tcW w:w="3559"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Наименование источника  </w:t>
            </w:r>
          </w:p>
        </w:tc>
        <w:tc>
          <w:tcPr>
            <w:tcW w:w="1483"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2016 года             </w:t>
            </w:r>
          </w:p>
        </w:tc>
        <w:tc>
          <w:tcPr>
            <w:tcW w:w="1439" w:type="dxa"/>
            <w:vMerge w:val="restart"/>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Факт 2017 года             </w:t>
            </w:r>
          </w:p>
        </w:tc>
        <w:tc>
          <w:tcPr>
            <w:tcW w:w="3425" w:type="dxa"/>
            <w:gridSpan w:val="2"/>
            <w:tcBorders>
              <w:top w:val="single" w:sz="4" w:space="0" w:color="auto"/>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Факт 2017 года к 2016 году</w:t>
            </w:r>
          </w:p>
        </w:tc>
      </w:tr>
      <w:tr w:rsidR="00F42CA9" w:rsidRPr="00F42CA9" w:rsidTr="00F42CA9">
        <w:trPr>
          <w:trHeight w:val="295"/>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F42CA9" w:rsidRPr="00F42CA9" w:rsidRDefault="00F42CA9" w:rsidP="00FA278D">
            <w:pPr>
              <w:widowControl/>
              <w:tabs>
                <w:tab w:val="left" w:pos="993"/>
              </w:tabs>
              <w:spacing w:line="240" w:lineRule="auto"/>
              <w:ind w:firstLine="0"/>
              <w:jc w:val="left"/>
              <w:rPr>
                <w:color w:val="000000"/>
                <w:sz w:val="24"/>
                <w:szCs w:val="24"/>
                <w:lang w:eastAsia="en-US"/>
              </w:rPr>
            </w:pPr>
          </w:p>
        </w:tc>
        <w:tc>
          <w:tcPr>
            <w:tcW w:w="1582"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Отклонение</w:t>
            </w:r>
          </w:p>
        </w:tc>
        <w:tc>
          <w:tcPr>
            <w:tcW w:w="1843" w:type="dxa"/>
            <w:tcBorders>
              <w:top w:val="nil"/>
              <w:left w:val="nil"/>
              <w:bottom w:val="single" w:sz="4" w:space="0" w:color="auto"/>
              <w:right w:val="single" w:sz="4" w:space="0" w:color="auto"/>
            </w:tcBorders>
            <w:vAlign w:val="center"/>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 xml:space="preserve">Коэффициент роста </w:t>
            </w:r>
          </w:p>
        </w:tc>
      </w:tr>
      <w:tr w:rsidR="00F42CA9" w:rsidRPr="00F42CA9" w:rsidTr="00F42CA9">
        <w:trPr>
          <w:trHeight w:val="414"/>
        </w:trPr>
        <w:tc>
          <w:tcPr>
            <w:tcW w:w="3559" w:type="dxa"/>
            <w:tcBorders>
              <w:top w:val="nil"/>
              <w:left w:val="single" w:sz="4" w:space="0" w:color="auto"/>
              <w:bottom w:val="single" w:sz="4" w:space="0" w:color="auto"/>
              <w:right w:val="single" w:sz="4" w:space="0" w:color="auto"/>
            </w:tcBorders>
            <w:hideMark/>
          </w:tcPr>
          <w:p w:rsidR="00F42CA9" w:rsidRPr="00F42CA9" w:rsidRDefault="00F42CA9" w:rsidP="00FA278D">
            <w:pPr>
              <w:widowControl/>
              <w:tabs>
                <w:tab w:val="left" w:pos="993"/>
              </w:tabs>
              <w:spacing w:line="240" w:lineRule="auto"/>
              <w:ind w:firstLine="0"/>
              <w:rPr>
                <w:color w:val="000000"/>
                <w:sz w:val="24"/>
                <w:szCs w:val="24"/>
                <w:lang w:eastAsia="en-US"/>
              </w:rPr>
            </w:pPr>
            <w:r w:rsidRPr="00F42CA9">
              <w:rPr>
                <w:color w:val="000000"/>
                <w:sz w:val="24"/>
                <w:szCs w:val="24"/>
                <w:lang w:eastAsia="en-US"/>
              </w:rPr>
              <w:t>Земельный налог – всего, в том числе:</w:t>
            </w:r>
          </w:p>
        </w:tc>
        <w:tc>
          <w:tcPr>
            <w:tcW w:w="1483" w:type="dxa"/>
            <w:tcBorders>
              <w:top w:val="nil"/>
              <w:left w:val="nil"/>
              <w:bottom w:val="single" w:sz="4" w:space="0" w:color="auto"/>
              <w:right w:val="single" w:sz="4" w:space="0" w:color="auto"/>
            </w:tcBorders>
            <w:hideMark/>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144 441,2</w:t>
            </w:r>
          </w:p>
        </w:tc>
        <w:tc>
          <w:tcPr>
            <w:tcW w:w="1439"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136 900,0</w:t>
            </w:r>
          </w:p>
        </w:tc>
        <w:tc>
          <w:tcPr>
            <w:tcW w:w="1582"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-7 541,2</w:t>
            </w:r>
          </w:p>
        </w:tc>
        <w:tc>
          <w:tcPr>
            <w:tcW w:w="1843"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color w:val="000000"/>
                <w:sz w:val="24"/>
                <w:szCs w:val="24"/>
                <w:lang w:eastAsia="en-US"/>
              </w:rPr>
            </w:pPr>
            <w:r w:rsidRPr="00F42CA9">
              <w:rPr>
                <w:color w:val="000000"/>
                <w:sz w:val="24"/>
                <w:szCs w:val="24"/>
                <w:lang w:eastAsia="en-US"/>
              </w:rPr>
              <w:t>0,95</w:t>
            </w:r>
          </w:p>
        </w:tc>
      </w:tr>
      <w:tr w:rsidR="00F42CA9" w:rsidRPr="00F42CA9" w:rsidTr="00F42CA9">
        <w:trPr>
          <w:trHeight w:val="414"/>
        </w:trPr>
        <w:tc>
          <w:tcPr>
            <w:tcW w:w="3559" w:type="dxa"/>
            <w:tcBorders>
              <w:top w:val="nil"/>
              <w:left w:val="single" w:sz="4" w:space="0" w:color="auto"/>
              <w:bottom w:val="single" w:sz="4" w:space="0" w:color="auto"/>
              <w:right w:val="single" w:sz="4" w:space="0" w:color="auto"/>
            </w:tcBorders>
            <w:hideMark/>
          </w:tcPr>
          <w:p w:rsidR="00F42CA9" w:rsidRPr="00F42CA9" w:rsidRDefault="00F42CA9" w:rsidP="00FA278D">
            <w:pPr>
              <w:widowControl/>
              <w:tabs>
                <w:tab w:val="left" w:pos="993"/>
              </w:tabs>
              <w:spacing w:line="240" w:lineRule="auto"/>
              <w:ind w:firstLine="0"/>
              <w:rPr>
                <w:i/>
                <w:color w:val="000000"/>
                <w:sz w:val="24"/>
                <w:szCs w:val="24"/>
                <w:lang w:eastAsia="en-US"/>
              </w:rPr>
            </w:pPr>
            <w:r w:rsidRPr="00F42CA9">
              <w:rPr>
                <w:i/>
                <w:color w:val="000000"/>
                <w:sz w:val="24"/>
                <w:szCs w:val="24"/>
                <w:lang w:eastAsia="en-US"/>
              </w:rPr>
              <w:t>земельный налог с организаций</w:t>
            </w:r>
          </w:p>
        </w:tc>
        <w:tc>
          <w:tcPr>
            <w:tcW w:w="1483"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129 234,7</w:t>
            </w:r>
          </w:p>
        </w:tc>
        <w:tc>
          <w:tcPr>
            <w:tcW w:w="1439"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118 760,6</w:t>
            </w:r>
          </w:p>
        </w:tc>
        <w:tc>
          <w:tcPr>
            <w:tcW w:w="1582"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-10 474,1</w:t>
            </w:r>
          </w:p>
        </w:tc>
        <w:tc>
          <w:tcPr>
            <w:tcW w:w="1843"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0,92</w:t>
            </w:r>
          </w:p>
        </w:tc>
      </w:tr>
      <w:tr w:rsidR="00F42CA9" w:rsidRPr="00F42CA9" w:rsidTr="00F42CA9">
        <w:trPr>
          <w:trHeight w:val="414"/>
        </w:trPr>
        <w:tc>
          <w:tcPr>
            <w:tcW w:w="3559" w:type="dxa"/>
            <w:tcBorders>
              <w:top w:val="nil"/>
              <w:left w:val="single" w:sz="4" w:space="0" w:color="auto"/>
              <w:bottom w:val="single" w:sz="4" w:space="0" w:color="auto"/>
              <w:right w:val="single" w:sz="4" w:space="0" w:color="auto"/>
            </w:tcBorders>
            <w:hideMark/>
          </w:tcPr>
          <w:p w:rsidR="00F42CA9" w:rsidRPr="00F42CA9" w:rsidRDefault="00F42CA9" w:rsidP="00FA278D">
            <w:pPr>
              <w:widowControl/>
              <w:tabs>
                <w:tab w:val="left" w:pos="993"/>
              </w:tabs>
              <w:spacing w:line="240" w:lineRule="auto"/>
              <w:ind w:firstLine="0"/>
              <w:rPr>
                <w:i/>
                <w:color w:val="000000"/>
                <w:sz w:val="24"/>
                <w:szCs w:val="24"/>
                <w:lang w:eastAsia="en-US"/>
              </w:rPr>
            </w:pPr>
            <w:r w:rsidRPr="00F42CA9">
              <w:rPr>
                <w:i/>
                <w:color w:val="000000"/>
                <w:sz w:val="24"/>
                <w:szCs w:val="24"/>
                <w:lang w:eastAsia="en-US"/>
              </w:rPr>
              <w:t>земельный налог с физических лиц</w:t>
            </w:r>
          </w:p>
        </w:tc>
        <w:tc>
          <w:tcPr>
            <w:tcW w:w="1483"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15 206,5</w:t>
            </w:r>
          </w:p>
        </w:tc>
        <w:tc>
          <w:tcPr>
            <w:tcW w:w="1439"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18 139,4</w:t>
            </w:r>
          </w:p>
        </w:tc>
        <w:tc>
          <w:tcPr>
            <w:tcW w:w="1582"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2 932,9</w:t>
            </w:r>
          </w:p>
        </w:tc>
        <w:tc>
          <w:tcPr>
            <w:tcW w:w="1843" w:type="dxa"/>
            <w:tcBorders>
              <w:top w:val="nil"/>
              <w:left w:val="nil"/>
              <w:bottom w:val="single" w:sz="4" w:space="0" w:color="auto"/>
              <w:right w:val="single" w:sz="4" w:space="0" w:color="auto"/>
            </w:tcBorders>
          </w:tcPr>
          <w:p w:rsidR="00F42CA9" w:rsidRPr="00F42CA9" w:rsidRDefault="00F42CA9" w:rsidP="00FA278D">
            <w:pPr>
              <w:widowControl/>
              <w:tabs>
                <w:tab w:val="left" w:pos="993"/>
              </w:tabs>
              <w:spacing w:line="240" w:lineRule="auto"/>
              <w:ind w:firstLine="0"/>
              <w:jc w:val="center"/>
              <w:rPr>
                <w:i/>
                <w:color w:val="000000"/>
                <w:sz w:val="24"/>
                <w:szCs w:val="24"/>
                <w:lang w:eastAsia="en-US"/>
              </w:rPr>
            </w:pPr>
            <w:r w:rsidRPr="00F42CA9">
              <w:rPr>
                <w:i/>
                <w:color w:val="000000"/>
                <w:sz w:val="24"/>
                <w:szCs w:val="24"/>
                <w:lang w:eastAsia="en-US"/>
              </w:rPr>
              <w:t>1,19</w:t>
            </w:r>
          </w:p>
        </w:tc>
      </w:tr>
    </w:tbl>
    <w:p w:rsidR="00AA11B7" w:rsidRDefault="00AA11B7" w:rsidP="00A87023">
      <w:pPr>
        <w:widowControl/>
        <w:tabs>
          <w:tab w:val="left" w:pos="993"/>
        </w:tabs>
        <w:autoSpaceDE w:val="0"/>
        <w:autoSpaceDN w:val="0"/>
        <w:adjustRightInd w:val="0"/>
        <w:spacing w:line="240" w:lineRule="auto"/>
        <w:ind w:firstLine="709"/>
        <w:rPr>
          <w:color w:val="000000" w:themeColor="text1"/>
          <w:sz w:val="24"/>
          <w:szCs w:val="24"/>
        </w:rPr>
      </w:pPr>
    </w:p>
    <w:p w:rsidR="007A0B5F" w:rsidRPr="00833DB7" w:rsidRDefault="007A0B5F" w:rsidP="00A87023">
      <w:pPr>
        <w:widowControl/>
        <w:tabs>
          <w:tab w:val="left" w:pos="993"/>
        </w:tabs>
        <w:autoSpaceDE w:val="0"/>
        <w:autoSpaceDN w:val="0"/>
        <w:adjustRightInd w:val="0"/>
        <w:spacing w:line="240" w:lineRule="auto"/>
        <w:ind w:firstLine="709"/>
        <w:rPr>
          <w:color w:val="000000" w:themeColor="text1"/>
          <w:sz w:val="24"/>
          <w:szCs w:val="24"/>
        </w:rPr>
      </w:pPr>
      <w:r w:rsidRPr="00833DB7">
        <w:rPr>
          <w:color w:val="000000" w:themeColor="text1"/>
          <w:sz w:val="24"/>
          <w:szCs w:val="24"/>
        </w:rPr>
        <w:t>Снижение к уровню 2016 года обусловлено поступлением в 2016 году разовых платежей согласно доначислениям налоговыми органами налога за 2015 год.</w:t>
      </w:r>
    </w:p>
    <w:p w:rsidR="007A0B5F" w:rsidRPr="0073346E" w:rsidRDefault="007A0B5F" w:rsidP="00A87023">
      <w:pPr>
        <w:tabs>
          <w:tab w:val="left" w:pos="540"/>
          <w:tab w:val="left" w:pos="567"/>
          <w:tab w:val="left" w:pos="709"/>
          <w:tab w:val="left" w:pos="993"/>
        </w:tabs>
        <w:spacing w:line="240" w:lineRule="auto"/>
        <w:ind w:firstLine="709"/>
        <w:rPr>
          <w:color w:val="000000" w:themeColor="text1"/>
          <w:sz w:val="24"/>
          <w:szCs w:val="24"/>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w:t>
      </w:r>
      <w:r>
        <w:rPr>
          <w:color w:val="000000" w:themeColor="text1"/>
          <w:sz w:val="24"/>
          <w:szCs w:val="24"/>
        </w:rPr>
        <w:t xml:space="preserve">в целом </w:t>
      </w:r>
      <w:r w:rsidRPr="0073346E">
        <w:rPr>
          <w:color w:val="000000" w:themeColor="text1"/>
          <w:sz w:val="24"/>
          <w:szCs w:val="24"/>
        </w:rPr>
        <w:t xml:space="preserve">по </w:t>
      </w:r>
      <w:r>
        <w:rPr>
          <w:color w:val="000000" w:themeColor="text1"/>
          <w:sz w:val="24"/>
          <w:szCs w:val="24"/>
        </w:rPr>
        <w:t xml:space="preserve">земельному налогу </w:t>
      </w:r>
      <w:r w:rsidRPr="0073346E">
        <w:rPr>
          <w:color w:val="000000" w:themeColor="text1"/>
          <w:sz w:val="24"/>
          <w:szCs w:val="24"/>
        </w:rPr>
        <w:t xml:space="preserve">на 01.01.2018 составила </w:t>
      </w:r>
      <w:r>
        <w:rPr>
          <w:color w:val="000000" w:themeColor="text1"/>
          <w:sz w:val="24"/>
          <w:szCs w:val="24"/>
        </w:rPr>
        <w:t xml:space="preserve">12 591,4 </w:t>
      </w:r>
      <w:proofErr w:type="spellStart"/>
      <w:r w:rsidRPr="0073346E">
        <w:rPr>
          <w:color w:val="000000" w:themeColor="text1"/>
          <w:sz w:val="24"/>
          <w:szCs w:val="24"/>
        </w:rPr>
        <w:t>тыс</w:t>
      </w:r>
      <w:proofErr w:type="gramStart"/>
      <w:r w:rsidRPr="0073346E">
        <w:rPr>
          <w:color w:val="000000" w:themeColor="text1"/>
          <w:sz w:val="24"/>
          <w:szCs w:val="24"/>
        </w:rPr>
        <w:t>.р</w:t>
      </w:r>
      <w:proofErr w:type="gramEnd"/>
      <w:r w:rsidRPr="0073346E">
        <w:rPr>
          <w:color w:val="000000" w:themeColor="text1"/>
          <w:sz w:val="24"/>
          <w:szCs w:val="24"/>
        </w:rPr>
        <w:t>уб</w:t>
      </w:r>
      <w:proofErr w:type="spellEnd"/>
      <w:r w:rsidRPr="0073346E">
        <w:rPr>
          <w:color w:val="000000" w:themeColor="text1"/>
          <w:sz w:val="24"/>
          <w:szCs w:val="24"/>
        </w:rPr>
        <w:t xml:space="preserve">., в том числе </w:t>
      </w:r>
      <w:r w:rsidR="00FA278D">
        <w:rPr>
          <w:color w:val="000000" w:themeColor="text1"/>
          <w:sz w:val="24"/>
          <w:szCs w:val="24"/>
        </w:rPr>
        <w:t xml:space="preserve">     </w:t>
      </w:r>
      <w:r w:rsidRPr="0073346E">
        <w:rPr>
          <w:color w:val="000000" w:themeColor="text1"/>
          <w:sz w:val="24"/>
          <w:szCs w:val="24"/>
        </w:rPr>
        <w:t xml:space="preserve">недоимка – </w:t>
      </w:r>
      <w:r>
        <w:rPr>
          <w:color w:val="000000" w:themeColor="text1"/>
          <w:sz w:val="24"/>
          <w:szCs w:val="24"/>
        </w:rPr>
        <w:t>9 446,0</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w:t>
      </w:r>
      <w:r>
        <w:rPr>
          <w:color w:val="000000" w:themeColor="text1"/>
          <w:sz w:val="24"/>
          <w:szCs w:val="24"/>
        </w:rPr>
        <w:t xml:space="preserve">рост </w:t>
      </w:r>
      <w:r w:rsidRPr="0073346E">
        <w:rPr>
          <w:color w:val="000000" w:themeColor="text1"/>
          <w:sz w:val="24"/>
          <w:szCs w:val="24"/>
        </w:rPr>
        <w:t xml:space="preserve">к 01.01.2017 – на </w:t>
      </w:r>
      <w:r>
        <w:rPr>
          <w:color w:val="000000" w:themeColor="text1"/>
          <w:sz w:val="24"/>
          <w:szCs w:val="24"/>
        </w:rPr>
        <w:t>1 734,8</w:t>
      </w:r>
      <w:r w:rsidRPr="0073346E">
        <w:rPr>
          <w:color w:val="000000" w:themeColor="text1"/>
          <w:sz w:val="24"/>
          <w:szCs w:val="24"/>
        </w:rPr>
        <w:t xml:space="preserve"> </w:t>
      </w:r>
      <w:proofErr w:type="spellStart"/>
      <w:r w:rsidRPr="0073346E">
        <w:rPr>
          <w:color w:val="000000" w:themeColor="text1"/>
          <w:sz w:val="24"/>
          <w:szCs w:val="24"/>
        </w:rPr>
        <w:t>тыс.руб</w:t>
      </w:r>
      <w:proofErr w:type="spellEnd"/>
      <w:r w:rsidRPr="0073346E">
        <w:rPr>
          <w:color w:val="000000" w:themeColor="text1"/>
          <w:sz w:val="24"/>
          <w:szCs w:val="24"/>
        </w:rPr>
        <w:t xml:space="preserve">. или </w:t>
      </w:r>
      <w:r>
        <w:rPr>
          <w:color w:val="000000" w:themeColor="text1"/>
          <w:sz w:val="24"/>
          <w:szCs w:val="24"/>
        </w:rPr>
        <w:t>16,0</w:t>
      </w:r>
      <w:r w:rsidRPr="0073346E">
        <w:rPr>
          <w:color w:val="000000" w:themeColor="text1"/>
          <w:sz w:val="24"/>
          <w:szCs w:val="24"/>
        </w:rPr>
        <w:t xml:space="preserve"> процент</w:t>
      </w:r>
      <w:r>
        <w:rPr>
          <w:color w:val="000000" w:themeColor="text1"/>
          <w:sz w:val="24"/>
          <w:szCs w:val="24"/>
        </w:rPr>
        <w:t>ов</w:t>
      </w:r>
      <w:r w:rsidRPr="0073346E">
        <w:rPr>
          <w:color w:val="000000" w:themeColor="text1"/>
          <w:sz w:val="24"/>
          <w:szCs w:val="24"/>
        </w:rPr>
        <w:t xml:space="preserve">).                                                 </w:t>
      </w:r>
    </w:p>
    <w:p w:rsidR="007A0B5F" w:rsidRPr="00AA1A68" w:rsidRDefault="007A0B5F" w:rsidP="00A87023">
      <w:pPr>
        <w:widowControl/>
        <w:tabs>
          <w:tab w:val="left" w:pos="993"/>
        </w:tabs>
        <w:spacing w:line="240" w:lineRule="auto"/>
        <w:ind w:firstLine="709"/>
        <w:rPr>
          <w:color w:val="000000" w:themeColor="text1"/>
          <w:sz w:val="24"/>
          <w:szCs w:val="24"/>
          <w:highlight w:val="yellow"/>
        </w:rPr>
      </w:pPr>
    </w:p>
    <w:p w:rsidR="00AA11B7" w:rsidRDefault="00AA11B7" w:rsidP="00A87023">
      <w:pPr>
        <w:widowControl/>
        <w:tabs>
          <w:tab w:val="left" w:pos="993"/>
        </w:tabs>
        <w:spacing w:line="240" w:lineRule="auto"/>
        <w:ind w:firstLine="709"/>
        <w:jc w:val="center"/>
        <w:rPr>
          <w:b/>
          <w:color w:val="000000" w:themeColor="text1"/>
          <w:sz w:val="24"/>
        </w:rPr>
      </w:pPr>
    </w:p>
    <w:p w:rsidR="007A0B5F" w:rsidRPr="0063612B" w:rsidRDefault="007A0B5F" w:rsidP="00A87023">
      <w:pPr>
        <w:widowControl/>
        <w:tabs>
          <w:tab w:val="left" w:pos="993"/>
        </w:tabs>
        <w:spacing w:line="240" w:lineRule="auto"/>
        <w:ind w:firstLine="709"/>
        <w:jc w:val="center"/>
        <w:rPr>
          <w:b/>
          <w:color w:val="000000" w:themeColor="text1"/>
          <w:sz w:val="24"/>
        </w:rPr>
      </w:pPr>
      <w:r w:rsidRPr="0063612B">
        <w:rPr>
          <w:b/>
          <w:color w:val="000000" w:themeColor="text1"/>
          <w:sz w:val="24"/>
        </w:rPr>
        <w:t>Государственная пошлина</w:t>
      </w:r>
    </w:p>
    <w:p w:rsidR="007A0B5F" w:rsidRPr="00AA1A68" w:rsidRDefault="007A0B5F" w:rsidP="00A87023">
      <w:pPr>
        <w:widowControl/>
        <w:tabs>
          <w:tab w:val="left" w:pos="993"/>
        </w:tabs>
        <w:spacing w:line="240" w:lineRule="auto"/>
        <w:ind w:firstLine="709"/>
        <w:jc w:val="center"/>
        <w:rPr>
          <w:b/>
          <w:sz w:val="24"/>
          <w:highlight w:val="yellow"/>
        </w:rPr>
      </w:pPr>
    </w:p>
    <w:p w:rsidR="007A0B5F" w:rsidRPr="0063612B" w:rsidRDefault="007A0B5F" w:rsidP="00A87023">
      <w:pPr>
        <w:widowControl/>
        <w:tabs>
          <w:tab w:val="left" w:pos="993"/>
        </w:tabs>
        <w:spacing w:line="240" w:lineRule="auto"/>
        <w:ind w:firstLine="709"/>
        <w:rPr>
          <w:color w:val="000000" w:themeColor="text1"/>
          <w:sz w:val="24"/>
          <w:szCs w:val="24"/>
        </w:rPr>
      </w:pPr>
      <w:r w:rsidRPr="0063612B">
        <w:rPr>
          <w:color w:val="000000" w:themeColor="text1"/>
          <w:sz w:val="24"/>
          <w:szCs w:val="24"/>
        </w:rPr>
        <w:t xml:space="preserve">При уточненном годовом плане 57 703,8 </w:t>
      </w:r>
      <w:proofErr w:type="spellStart"/>
      <w:r w:rsidRPr="0063612B">
        <w:rPr>
          <w:color w:val="000000" w:themeColor="text1"/>
          <w:sz w:val="24"/>
          <w:szCs w:val="24"/>
        </w:rPr>
        <w:t>тыс</w:t>
      </w:r>
      <w:proofErr w:type="gramStart"/>
      <w:r w:rsidRPr="0063612B">
        <w:rPr>
          <w:color w:val="000000" w:themeColor="text1"/>
          <w:sz w:val="24"/>
          <w:szCs w:val="24"/>
        </w:rPr>
        <w:t>.р</w:t>
      </w:r>
      <w:proofErr w:type="gramEnd"/>
      <w:r w:rsidRPr="0063612B">
        <w:rPr>
          <w:color w:val="000000" w:themeColor="text1"/>
          <w:sz w:val="24"/>
          <w:szCs w:val="24"/>
        </w:rPr>
        <w:t>уб</w:t>
      </w:r>
      <w:proofErr w:type="spellEnd"/>
      <w:r w:rsidRPr="0063612B">
        <w:rPr>
          <w:color w:val="000000" w:themeColor="text1"/>
          <w:sz w:val="24"/>
          <w:szCs w:val="24"/>
        </w:rPr>
        <w:t xml:space="preserve">. фактически поступило 59 659,0 </w:t>
      </w:r>
      <w:proofErr w:type="spellStart"/>
      <w:r w:rsidRPr="0063612B">
        <w:rPr>
          <w:color w:val="000000" w:themeColor="text1"/>
          <w:sz w:val="24"/>
          <w:szCs w:val="24"/>
        </w:rPr>
        <w:t>тыс.руб</w:t>
      </w:r>
      <w:proofErr w:type="spellEnd"/>
      <w:r w:rsidRPr="0063612B">
        <w:rPr>
          <w:color w:val="000000" w:themeColor="text1"/>
          <w:sz w:val="24"/>
          <w:szCs w:val="24"/>
        </w:rPr>
        <w:t xml:space="preserve">. или 103,4 процента, что выше уровня 2016 года на 7 083,6 </w:t>
      </w:r>
      <w:proofErr w:type="spellStart"/>
      <w:r w:rsidRPr="0063612B">
        <w:rPr>
          <w:color w:val="000000" w:themeColor="text1"/>
          <w:sz w:val="24"/>
          <w:szCs w:val="24"/>
        </w:rPr>
        <w:t>тыс.руб</w:t>
      </w:r>
      <w:proofErr w:type="spellEnd"/>
      <w:r w:rsidRPr="0063612B">
        <w:rPr>
          <w:color w:val="000000" w:themeColor="text1"/>
          <w:sz w:val="24"/>
          <w:szCs w:val="24"/>
        </w:rPr>
        <w:t xml:space="preserve">. или 13,5 процента и обусловлено увеличением количества совершенных налогоплательщиками юридически значимых действий, оплатой авансовых платежей. </w:t>
      </w:r>
    </w:p>
    <w:p w:rsidR="007A0B5F" w:rsidRPr="00337D7C" w:rsidRDefault="007A0B5F" w:rsidP="00A87023">
      <w:pPr>
        <w:widowControl/>
        <w:tabs>
          <w:tab w:val="left" w:pos="993"/>
        </w:tabs>
        <w:spacing w:line="240" w:lineRule="auto"/>
        <w:ind w:firstLine="709"/>
        <w:jc w:val="right"/>
        <w:rPr>
          <w:color w:val="000000" w:themeColor="text1"/>
          <w:sz w:val="24"/>
          <w:szCs w:val="24"/>
          <w:lang w:val="en-US"/>
        </w:rPr>
      </w:pPr>
      <w:proofErr w:type="spellStart"/>
      <w:r w:rsidRPr="00337D7C">
        <w:rPr>
          <w:color w:val="000000" w:themeColor="text1"/>
          <w:sz w:val="24"/>
          <w:szCs w:val="24"/>
        </w:rPr>
        <w:t>тыс</w:t>
      </w:r>
      <w:proofErr w:type="gramStart"/>
      <w:r w:rsidRPr="00337D7C">
        <w:rPr>
          <w:color w:val="000000" w:themeColor="text1"/>
          <w:sz w:val="24"/>
          <w:szCs w:val="24"/>
        </w:rPr>
        <w:t>.р</w:t>
      </w:r>
      <w:proofErr w:type="gramEnd"/>
      <w:r w:rsidRPr="00337D7C">
        <w:rPr>
          <w:color w:val="000000" w:themeColor="text1"/>
          <w:sz w:val="24"/>
          <w:szCs w:val="24"/>
        </w:rPr>
        <w:t>уб</w:t>
      </w:r>
      <w:proofErr w:type="spellEnd"/>
      <w:r w:rsidRPr="00337D7C">
        <w:rPr>
          <w:color w:val="000000" w:themeColor="text1"/>
          <w:sz w:val="24"/>
          <w:szCs w:val="24"/>
        </w:rPr>
        <w:t>.</w:t>
      </w:r>
    </w:p>
    <w:tbl>
      <w:tblPr>
        <w:tblW w:w="9917" w:type="dxa"/>
        <w:tblInd w:w="93" w:type="dxa"/>
        <w:tblLayout w:type="fixed"/>
        <w:tblLook w:val="04A0" w:firstRow="1" w:lastRow="0" w:firstColumn="1" w:lastColumn="0" w:noHBand="0" w:noVBand="1"/>
      </w:tblPr>
      <w:tblGrid>
        <w:gridCol w:w="4093"/>
        <w:gridCol w:w="1387"/>
        <w:gridCol w:w="1238"/>
        <w:gridCol w:w="1512"/>
        <w:gridCol w:w="1687"/>
      </w:tblGrid>
      <w:tr w:rsidR="00337D7C" w:rsidRPr="00337D7C" w:rsidTr="00337D7C">
        <w:trPr>
          <w:trHeight w:val="697"/>
          <w:tblHeader/>
        </w:trPr>
        <w:tc>
          <w:tcPr>
            <w:tcW w:w="4093" w:type="dxa"/>
            <w:vMerge w:val="restart"/>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Наименование источника  </w:t>
            </w:r>
          </w:p>
        </w:tc>
        <w:tc>
          <w:tcPr>
            <w:tcW w:w="1387" w:type="dxa"/>
            <w:vMerge w:val="restart"/>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Факт</w:t>
            </w:r>
          </w:p>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 xml:space="preserve"> 2016 года              </w:t>
            </w:r>
          </w:p>
        </w:tc>
        <w:tc>
          <w:tcPr>
            <w:tcW w:w="1238" w:type="dxa"/>
            <w:vMerge w:val="restart"/>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 xml:space="preserve">Факт 2017 года             </w:t>
            </w:r>
          </w:p>
        </w:tc>
        <w:tc>
          <w:tcPr>
            <w:tcW w:w="3199" w:type="dxa"/>
            <w:gridSpan w:val="2"/>
            <w:tcBorders>
              <w:top w:val="single" w:sz="4" w:space="0" w:color="auto"/>
              <w:left w:val="nil"/>
              <w:bottom w:val="single" w:sz="4" w:space="0" w:color="auto"/>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Факт 2017 года к 2016 году</w:t>
            </w:r>
          </w:p>
        </w:tc>
      </w:tr>
      <w:tr w:rsidR="00337D7C" w:rsidRPr="00337D7C" w:rsidTr="00337D7C">
        <w:trPr>
          <w:trHeight w:val="379"/>
        </w:trPr>
        <w:tc>
          <w:tcPr>
            <w:tcW w:w="4093" w:type="dxa"/>
            <w:vMerge/>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left"/>
              <w:rPr>
                <w:color w:val="000000"/>
                <w:sz w:val="24"/>
                <w:szCs w:val="24"/>
                <w:lang w:eastAsia="en-US"/>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left"/>
              <w:rPr>
                <w:color w:val="000000"/>
                <w:sz w:val="24"/>
                <w:szCs w:val="24"/>
                <w:lang w:eastAsia="en-US"/>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337D7C" w:rsidRPr="00337D7C" w:rsidRDefault="00337D7C" w:rsidP="00FA278D">
            <w:pPr>
              <w:widowControl/>
              <w:tabs>
                <w:tab w:val="left" w:pos="993"/>
              </w:tabs>
              <w:spacing w:line="240" w:lineRule="auto"/>
              <w:ind w:firstLine="0"/>
              <w:jc w:val="left"/>
              <w:rPr>
                <w:color w:val="000000"/>
                <w:sz w:val="24"/>
                <w:szCs w:val="24"/>
                <w:lang w:eastAsia="en-US"/>
              </w:rPr>
            </w:pPr>
          </w:p>
        </w:tc>
        <w:tc>
          <w:tcPr>
            <w:tcW w:w="1512" w:type="dxa"/>
            <w:tcBorders>
              <w:top w:val="nil"/>
              <w:left w:val="nil"/>
              <w:bottom w:val="single" w:sz="4" w:space="0" w:color="auto"/>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sidRPr="00337D7C">
              <w:rPr>
                <w:color w:val="000000"/>
                <w:sz w:val="24"/>
                <w:szCs w:val="24"/>
                <w:lang w:eastAsia="en-US"/>
              </w:rPr>
              <w:t>Отклонение</w:t>
            </w:r>
          </w:p>
        </w:tc>
        <w:tc>
          <w:tcPr>
            <w:tcW w:w="1687" w:type="dxa"/>
            <w:tcBorders>
              <w:top w:val="nil"/>
              <w:left w:val="nil"/>
              <w:bottom w:val="single" w:sz="4" w:space="0" w:color="auto"/>
              <w:right w:val="single" w:sz="4" w:space="0" w:color="auto"/>
            </w:tcBorders>
            <w:vAlign w:val="center"/>
            <w:hideMark/>
          </w:tcPr>
          <w:p w:rsidR="00337D7C" w:rsidRPr="00337D7C" w:rsidRDefault="00337D7C" w:rsidP="00FA278D">
            <w:pPr>
              <w:widowControl/>
              <w:tabs>
                <w:tab w:val="left" w:pos="993"/>
              </w:tabs>
              <w:spacing w:line="240" w:lineRule="auto"/>
              <w:ind w:firstLine="0"/>
              <w:jc w:val="center"/>
              <w:rPr>
                <w:color w:val="000000"/>
                <w:sz w:val="24"/>
                <w:szCs w:val="24"/>
                <w:lang w:eastAsia="en-US"/>
              </w:rPr>
            </w:pPr>
            <w:r>
              <w:rPr>
                <w:color w:val="000000"/>
                <w:sz w:val="24"/>
                <w:szCs w:val="24"/>
                <w:lang w:eastAsia="en-US"/>
              </w:rPr>
              <w:t>Коэффи</w:t>
            </w:r>
            <w:r w:rsidRPr="00337D7C">
              <w:rPr>
                <w:color w:val="000000"/>
                <w:sz w:val="24"/>
                <w:szCs w:val="24"/>
                <w:lang w:eastAsia="en-US"/>
              </w:rPr>
              <w:t>циент роста</w:t>
            </w:r>
          </w:p>
        </w:tc>
      </w:tr>
      <w:tr w:rsidR="00337D7C" w:rsidRPr="00337D7C" w:rsidTr="00337D7C">
        <w:trPr>
          <w:trHeight w:val="485"/>
        </w:trPr>
        <w:tc>
          <w:tcPr>
            <w:tcW w:w="4093" w:type="dxa"/>
            <w:tcBorders>
              <w:top w:val="nil"/>
              <w:left w:val="single" w:sz="4" w:space="0" w:color="auto"/>
              <w:bottom w:val="single" w:sz="4" w:space="0" w:color="auto"/>
              <w:right w:val="single" w:sz="4" w:space="0" w:color="auto"/>
            </w:tcBorders>
            <w:vAlign w:val="center"/>
            <w:hideMark/>
          </w:tcPr>
          <w:p w:rsidR="00337D7C" w:rsidRPr="00337D7C" w:rsidRDefault="00337D7C" w:rsidP="00FA278D">
            <w:pPr>
              <w:tabs>
                <w:tab w:val="left" w:pos="993"/>
              </w:tabs>
              <w:ind w:firstLine="0"/>
              <w:rPr>
                <w:color w:val="000000"/>
                <w:sz w:val="24"/>
                <w:szCs w:val="24"/>
              </w:rPr>
            </w:pPr>
            <w:r w:rsidRPr="00337D7C">
              <w:rPr>
                <w:color w:val="000000"/>
                <w:sz w:val="24"/>
                <w:szCs w:val="24"/>
                <w:lang w:eastAsia="en-US"/>
              </w:rPr>
              <w:t>Государственная пошлина - всего</w:t>
            </w:r>
          </w:p>
        </w:tc>
        <w:tc>
          <w:tcPr>
            <w:tcW w:w="1387" w:type="dxa"/>
            <w:tcBorders>
              <w:top w:val="nil"/>
              <w:left w:val="nil"/>
              <w:bottom w:val="single" w:sz="4" w:space="0" w:color="auto"/>
              <w:right w:val="single" w:sz="4" w:space="0" w:color="auto"/>
            </w:tcBorders>
            <w:vAlign w:val="center"/>
            <w:hideMark/>
          </w:tcPr>
          <w:p w:rsidR="00337D7C" w:rsidRPr="00337D7C" w:rsidRDefault="00337D7C" w:rsidP="00FA278D">
            <w:pPr>
              <w:tabs>
                <w:tab w:val="left" w:pos="993"/>
              </w:tabs>
              <w:ind w:firstLine="0"/>
              <w:jc w:val="center"/>
              <w:rPr>
                <w:color w:val="000000"/>
                <w:sz w:val="24"/>
                <w:szCs w:val="24"/>
              </w:rPr>
            </w:pPr>
            <w:r w:rsidRPr="00337D7C">
              <w:rPr>
                <w:color w:val="000000"/>
                <w:sz w:val="24"/>
                <w:szCs w:val="24"/>
                <w:lang w:eastAsia="en-US"/>
              </w:rPr>
              <w:t>52 575,4</w:t>
            </w:r>
          </w:p>
        </w:tc>
        <w:tc>
          <w:tcPr>
            <w:tcW w:w="1238"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color w:val="000000"/>
                <w:sz w:val="24"/>
                <w:szCs w:val="24"/>
              </w:rPr>
            </w:pPr>
            <w:r w:rsidRPr="00337D7C">
              <w:rPr>
                <w:color w:val="000000"/>
                <w:sz w:val="24"/>
                <w:szCs w:val="24"/>
                <w:lang w:eastAsia="en-US"/>
              </w:rPr>
              <w:t>59 659,0</w:t>
            </w:r>
          </w:p>
        </w:tc>
        <w:tc>
          <w:tcPr>
            <w:tcW w:w="1512"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color w:val="000000"/>
                <w:sz w:val="24"/>
                <w:szCs w:val="24"/>
              </w:rPr>
            </w:pPr>
            <w:r w:rsidRPr="00337D7C">
              <w:rPr>
                <w:color w:val="000000"/>
                <w:sz w:val="24"/>
                <w:szCs w:val="24"/>
                <w:lang w:eastAsia="en-US"/>
              </w:rPr>
              <w:t>7 083,6</w:t>
            </w:r>
          </w:p>
        </w:tc>
        <w:tc>
          <w:tcPr>
            <w:tcW w:w="1687"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color w:val="000000"/>
                <w:sz w:val="24"/>
                <w:szCs w:val="24"/>
              </w:rPr>
            </w:pPr>
            <w:r w:rsidRPr="00337D7C">
              <w:rPr>
                <w:color w:val="000000"/>
                <w:sz w:val="24"/>
                <w:szCs w:val="24"/>
                <w:lang w:eastAsia="en-US"/>
              </w:rPr>
              <w:t>1,13</w:t>
            </w:r>
          </w:p>
        </w:tc>
      </w:tr>
      <w:tr w:rsidR="00337D7C" w:rsidRPr="00337D7C" w:rsidTr="00337D7C">
        <w:trPr>
          <w:trHeight w:val="645"/>
        </w:trPr>
        <w:tc>
          <w:tcPr>
            <w:tcW w:w="4093" w:type="dxa"/>
            <w:tcBorders>
              <w:top w:val="nil"/>
              <w:left w:val="single" w:sz="4" w:space="0" w:color="auto"/>
              <w:bottom w:val="single" w:sz="4" w:space="0" w:color="auto"/>
              <w:right w:val="single" w:sz="4" w:space="0" w:color="auto"/>
            </w:tcBorders>
            <w:vAlign w:val="center"/>
            <w:hideMark/>
          </w:tcPr>
          <w:p w:rsidR="00337D7C" w:rsidRPr="00337D7C" w:rsidRDefault="00337D7C" w:rsidP="00FA278D">
            <w:pPr>
              <w:tabs>
                <w:tab w:val="left" w:pos="993"/>
              </w:tabs>
              <w:ind w:firstLine="0"/>
              <w:rPr>
                <w:i/>
                <w:iCs/>
                <w:color w:val="000000"/>
                <w:sz w:val="24"/>
                <w:szCs w:val="24"/>
              </w:rPr>
            </w:pPr>
            <w:r w:rsidRPr="00337D7C">
              <w:rPr>
                <w:i/>
                <w:iCs/>
                <w:color w:val="000000"/>
                <w:sz w:val="24"/>
                <w:szCs w:val="24"/>
              </w:rPr>
              <w:t xml:space="preserve">по делам, рассматриваемым в </w:t>
            </w:r>
            <w:proofErr w:type="gramStart"/>
            <w:r w:rsidRPr="00337D7C">
              <w:rPr>
                <w:i/>
                <w:iCs/>
                <w:color w:val="000000"/>
                <w:sz w:val="24"/>
                <w:szCs w:val="24"/>
              </w:rPr>
              <w:t>судах</w:t>
            </w:r>
            <w:proofErr w:type="gramEnd"/>
            <w:r w:rsidRPr="00337D7C">
              <w:rPr>
                <w:i/>
                <w:iCs/>
                <w:color w:val="000000"/>
                <w:sz w:val="24"/>
                <w:szCs w:val="24"/>
              </w:rPr>
              <w:t xml:space="preserve"> общей юрисдикции, мировыми судьями (за исключением Верховного Суда Российской Федерации)</w:t>
            </w:r>
          </w:p>
        </w:tc>
        <w:tc>
          <w:tcPr>
            <w:tcW w:w="1387" w:type="dxa"/>
            <w:tcBorders>
              <w:top w:val="nil"/>
              <w:left w:val="nil"/>
              <w:bottom w:val="single" w:sz="4" w:space="0" w:color="auto"/>
              <w:right w:val="single" w:sz="4" w:space="0" w:color="auto"/>
            </w:tcBorders>
            <w:vAlign w:val="center"/>
            <w:hideMark/>
          </w:tcPr>
          <w:p w:rsidR="00337D7C" w:rsidRPr="00337D7C" w:rsidRDefault="00337D7C" w:rsidP="00FA278D">
            <w:pPr>
              <w:tabs>
                <w:tab w:val="left" w:pos="993"/>
              </w:tabs>
              <w:ind w:firstLine="0"/>
              <w:jc w:val="center"/>
              <w:rPr>
                <w:i/>
                <w:iCs/>
                <w:color w:val="000000"/>
                <w:sz w:val="24"/>
                <w:szCs w:val="24"/>
              </w:rPr>
            </w:pPr>
            <w:r w:rsidRPr="00337D7C">
              <w:rPr>
                <w:i/>
                <w:iCs/>
                <w:color w:val="000000"/>
                <w:sz w:val="24"/>
                <w:szCs w:val="24"/>
              </w:rPr>
              <w:t>52 302,5</w:t>
            </w:r>
          </w:p>
        </w:tc>
        <w:tc>
          <w:tcPr>
            <w:tcW w:w="1238"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i/>
                <w:iCs/>
                <w:color w:val="000000"/>
                <w:sz w:val="24"/>
                <w:szCs w:val="24"/>
              </w:rPr>
            </w:pPr>
            <w:r w:rsidRPr="00337D7C">
              <w:rPr>
                <w:i/>
                <w:iCs/>
                <w:color w:val="000000"/>
                <w:sz w:val="24"/>
                <w:szCs w:val="24"/>
              </w:rPr>
              <w:t>58 900,4</w:t>
            </w:r>
          </w:p>
        </w:tc>
        <w:tc>
          <w:tcPr>
            <w:tcW w:w="1512"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i/>
                <w:color w:val="000000"/>
                <w:sz w:val="24"/>
                <w:szCs w:val="24"/>
              </w:rPr>
            </w:pPr>
            <w:r w:rsidRPr="00337D7C">
              <w:rPr>
                <w:i/>
                <w:color w:val="000000"/>
                <w:sz w:val="24"/>
                <w:szCs w:val="24"/>
              </w:rPr>
              <w:t>6 597,9</w:t>
            </w:r>
          </w:p>
        </w:tc>
        <w:tc>
          <w:tcPr>
            <w:tcW w:w="1687"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i/>
                <w:color w:val="000000"/>
                <w:sz w:val="24"/>
                <w:szCs w:val="24"/>
              </w:rPr>
            </w:pPr>
            <w:r w:rsidRPr="00337D7C">
              <w:rPr>
                <w:i/>
                <w:color w:val="000000"/>
                <w:sz w:val="24"/>
                <w:szCs w:val="24"/>
              </w:rPr>
              <w:t>1,13</w:t>
            </w:r>
          </w:p>
        </w:tc>
      </w:tr>
      <w:tr w:rsidR="00337D7C" w:rsidRPr="00337D7C" w:rsidTr="00337D7C">
        <w:trPr>
          <w:trHeight w:val="1087"/>
        </w:trPr>
        <w:tc>
          <w:tcPr>
            <w:tcW w:w="4093" w:type="dxa"/>
            <w:tcBorders>
              <w:top w:val="nil"/>
              <w:left w:val="single" w:sz="4" w:space="0" w:color="auto"/>
              <w:bottom w:val="single" w:sz="4" w:space="0" w:color="auto"/>
              <w:right w:val="single" w:sz="4" w:space="0" w:color="auto"/>
            </w:tcBorders>
            <w:vAlign w:val="center"/>
            <w:hideMark/>
          </w:tcPr>
          <w:p w:rsidR="00337D7C" w:rsidRPr="00337D7C" w:rsidRDefault="00337D7C" w:rsidP="00FA278D">
            <w:pPr>
              <w:tabs>
                <w:tab w:val="left" w:pos="993"/>
              </w:tabs>
              <w:ind w:firstLine="0"/>
              <w:rPr>
                <w:i/>
                <w:iCs/>
                <w:color w:val="000000"/>
                <w:sz w:val="24"/>
                <w:szCs w:val="24"/>
              </w:rPr>
            </w:pPr>
            <w:r w:rsidRPr="00337D7C">
              <w:rPr>
                <w:i/>
                <w:iCs/>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87" w:type="dxa"/>
            <w:tcBorders>
              <w:top w:val="nil"/>
              <w:left w:val="nil"/>
              <w:bottom w:val="single" w:sz="4" w:space="0" w:color="auto"/>
              <w:right w:val="single" w:sz="4" w:space="0" w:color="auto"/>
            </w:tcBorders>
            <w:vAlign w:val="center"/>
            <w:hideMark/>
          </w:tcPr>
          <w:p w:rsidR="00337D7C" w:rsidRPr="00337D7C" w:rsidRDefault="00337D7C" w:rsidP="00FA278D">
            <w:pPr>
              <w:tabs>
                <w:tab w:val="left" w:pos="993"/>
              </w:tabs>
              <w:ind w:firstLine="0"/>
              <w:jc w:val="center"/>
              <w:rPr>
                <w:i/>
                <w:iCs/>
                <w:color w:val="000000"/>
                <w:sz w:val="24"/>
                <w:szCs w:val="24"/>
              </w:rPr>
            </w:pPr>
            <w:r w:rsidRPr="00337D7C">
              <w:rPr>
                <w:i/>
                <w:iCs/>
                <w:color w:val="000000"/>
                <w:sz w:val="24"/>
                <w:szCs w:val="24"/>
              </w:rPr>
              <w:t>-108,7</w:t>
            </w:r>
          </w:p>
        </w:tc>
        <w:tc>
          <w:tcPr>
            <w:tcW w:w="1238"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i/>
                <w:iCs/>
                <w:color w:val="000000"/>
                <w:sz w:val="24"/>
                <w:szCs w:val="24"/>
              </w:rPr>
            </w:pPr>
            <w:r w:rsidRPr="00337D7C">
              <w:rPr>
                <w:i/>
                <w:iCs/>
                <w:color w:val="000000"/>
                <w:sz w:val="24"/>
                <w:szCs w:val="24"/>
              </w:rPr>
              <w:t>0,0</w:t>
            </w:r>
          </w:p>
        </w:tc>
        <w:tc>
          <w:tcPr>
            <w:tcW w:w="1512"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0"/>
              <w:jc w:val="center"/>
              <w:rPr>
                <w:i/>
                <w:color w:val="000000"/>
                <w:sz w:val="24"/>
                <w:szCs w:val="24"/>
              </w:rPr>
            </w:pPr>
            <w:r w:rsidRPr="00337D7C">
              <w:rPr>
                <w:i/>
                <w:color w:val="000000"/>
                <w:sz w:val="24"/>
                <w:szCs w:val="24"/>
              </w:rPr>
              <w:t>108,7</w:t>
            </w:r>
            <w:bookmarkStart w:id="0" w:name="_GoBack"/>
            <w:bookmarkEnd w:id="0"/>
          </w:p>
        </w:tc>
        <w:tc>
          <w:tcPr>
            <w:tcW w:w="1687" w:type="dxa"/>
            <w:tcBorders>
              <w:top w:val="nil"/>
              <w:left w:val="nil"/>
              <w:bottom w:val="single" w:sz="4" w:space="0" w:color="auto"/>
              <w:right w:val="single" w:sz="4" w:space="0" w:color="auto"/>
            </w:tcBorders>
            <w:vAlign w:val="center"/>
          </w:tcPr>
          <w:p w:rsidR="00337D7C" w:rsidRPr="00337D7C" w:rsidRDefault="00ED6D61" w:rsidP="00FA278D">
            <w:pPr>
              <w:tabs>
                <w:tab w:val="left" w:pos="993"/>
              </w:tabs>
              <w:ind w:firstLine="0"/>
              <w:jc w:val="center"/>
              <w:rPr>
                <w:i/>
                <w:color w:val="000000"/>
                <w:sz w:val="24"/>
                <w:szCs w:val="24"/>
              </w:rPr>
            </w:pPr>
            <w:r>
              <w:rPr>
                <w:i/>
                <w:color w:val="000000"/>
                <w:sz w:val="24"/>
                <w:szCs w:val="24"/>
              </w:rPr>
              <w:t>-</w:t>
            </w:r>
          </w:p>
        </w:tc>
      </w:tr>
      <w:tr w:rsidR="00337D7C" w:rsidRPr="00337D7C" w:rsidTr="00337D7C">
        <w:trPr>
          <w:trHeight w:val="555"/>
        </w:trPr>
        <w:tc>
          <w:tcPr>
            <w:tcW w:w="4093" w:type="dxa"/>
            <w:tcBorders>
              <w:top w:val="nil"/>
              <w:left w:val="single" w:sz="4" w:space="0" w:color="auto"/>
              <w:bottom w:val="single" w:sz="4" w:space="0" w:color="auto"/>
              <w:right w:val="single" w:sz="4" w:space="0" w:color="auto"/>
            </w:tcBorders>
            <w:vAlign w:val="center"/>
            <w:hideMark/>
          </w:tcPr>
          <w:p w:rsidR="00337D7C" w:rsidRPr="00337D7C" w:rsidRDefault="00337D7C" w:rsidP="00FA278D">
            <w:pPr>
              <w:tabs>
                <w:tab w:val="left" w:pos="993"/>
              </w:tabs>
              <w:ind w:firstLine="49"/>
              <w:rPr>
                <w:i/>
                <w:iCs/>
                <w:color w:val="000000"/>
                <w:sz w:val="24"/>
                <w:szCs w:val="24"/>
              </w:rPr>
            </w:pPr>
            <w:r w:rsidRPr="00337D7C">
              <w:rPr>
                <w:i/>
                <w:iCs/>
                <w:color w:val="000000"/>
                <w:sz w:val="24"/>
                <w:szCs w:val="24"/>
              </w:rPr>
              <w:t xml:space="preserve">за выдачу разрешения на установку рекламной конструкции </w:t>
            </w:r>
          </w:p>
        </w:tc>
        <w:tc>
          <w:tcPr>
            <w:tcW w:w="1387" w:type="dxa"/>
            <w:tcBorders>
              <w:top w:val="nil"/>
              <w:left w:val="nil"/>
              <w:bottom w:val="single" w:sz="4" w:space="0" w:color="auto"/>
              <w:right w:val="single" w:sz="4" w:space="0" w:color="auto"/>
            </w:tcBorders>
            <w:vAlign w:val="center"/>
            <w:hideMark/>
          </w:tcPr>
          <w:p w:rsidR="00337D7C" w:rsidRPr="00337D7C" w:rsidRDefault="00337D7C" w:rsidP="00FA278D">
            <w:pPr>
              <w:tabs>
                <w:tab w:val="left" w:pos="993"/>
              </w:tabs>
              <w:ind w:firstLine="49"/>
              <w:jc w:val="center"/>
              <w:rPr>
                <w:i/>
                <w:iCs/>
                <w:color w:val="000000"/>
                <w:sz w:val="24"/>
                <w:szCs w:val="24"/>
              </w:rPr>
            </w:pPr>
            <w:r w:rsidRPr="00337D7C">
              <w:rPr>
                <w:i/>
                <w:iCs/>
                <w:color w:val="000000"/>
                <w:sz w:val="24"/>
                <w:szCs w:val="24"/>
              </w:rPr>
              <w:t>35,0</w:t>
            </w:r>
          </w:p>
        </w:tc>
        <w:tc>
          <w:tcPr>
            <w:tcW w:w="1238"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iCs/>
                <w:color w:val="000000"/>
                <w:sz w:val="24"/>
                <w:szCs w:val="24"/>
              </w:rPr>
            </w:pPr>
            <w:r w:rsidRPr="00337D7C">
              <w:rPr>
                <w:i/>
                <w:iCs/>
                <w:color w:val="000000"/>
                <w:sz w:val="24"/>
                <w:szCs w:val="24"/>
              </w:rPr>
              <w:t>240,0</w:t>
            </w:r>
          </w:p>
        </w:tc>
        <w:tc>
          <w:tcPr>
            <w:tcW w:w="1512"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color w:val="000000"/>
                <w:sz w:val="24"/>
                <w:szCs w:val="24"/>
              </w:rPr>
            </w:pPr>
            <w:r w:rsidRPr="00337D7C">
              <w:rPr>
                <w:i/>
                <w:color w:val="000000"/>
                <w:sz w:val="24"/>
                <w:szCs w:val="24"/>
              </w:rPr>
              <w:t>205,0</w:t>
            </w:r>
          </w:p>
        </w:tc>
        <w:tc>
          <w:tcPr>
            <w:tcW w:w="1687"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color w:val="000000"/>
                <w:sz w:val="24"/>
                <w:szCs w:val="24"/>
              </w:rPr>
            </w:pPr>
            <w:r w:rsidRPr="00337D7C">
              <w:rPr>
                <w:i/>
                <w:color w:val="000000"/>
                <w:sz w:val="24"/>
                <w:szCs w:val="24"/>
              </w:rPr>
              <w:t>6,86</w:t>
            </w:r>
          </w:p>
        </w:tc>
      </w:tr>
      <w:tr w:rsidR="00337D7C" w:rsidRPr="00337D7C" w:rsidTr="00337D7C">
        <w:trPr>
          <w:trHeight w:val="555"/>
        </w:trPr>
        <w:tc>
          <w:tcPr>
            <w:tcW w:w="4093" w:type="dxa"/>
            <w:tcBorders>
              <w:top w:val="nil"/>
              <w:left w:val="single" w:sz="4" w:space="0" w:color="auto"/>
              <w:bottom w:val="single" w:sz="4" w:space="0" w:color="auto"/>
              <w:right w:val="single" w:sz="4" w:space="0" w:color="auto"/>
            </w:tcBorders>
            <w:vAlign w:val="center"/>
            <w:hideMark/>
          </w:tcPr>
          <w:p w:rsidR="00337D7C" w:rsidRPr="00337D7C" w:rsidRDefault="00337D7C" w:rsidP="00FA278D">
            <w:pPr>
              <w:tabs>
                <w:tab w:val="left" w:pos="993"/>
              </w:tabs>
              <w:ind w:firstLine="49"/>
              <w:rPr>
                <w:i/>
                <w:iCs/>
                <w:color w:val="000000"/>
                <w:sz w:val="24"/>
                <w:szCs w:val="24"/>
              </w:rPr>
            </w:pPr>
            <w:r w:rsidRPr="00337D7C">
              <w:rPr>
                <w:i/>
                <w:iCs/>
                <w:color w:val="000000"/>
                <w:sz w:val="24"/>
                <w:szCs w:val="24"/>
              </w:rPr>
              <w:lastRenderedPageBreak/>
              <w:t xml:space="preserve">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7" w:type="dxa"/>
            <w:tcBorders>
              <w:top w:val="nil"/>
              <w:left w:val="nil"/>
              <w:bottom w:val="single" w:sz="4" w:space="0" w:color="auto"/>
              <w:right w:val="single" w:sz="4" w:space="0" w:color="auto"/>
            </w:tcBorders>
            <w:vAlign w:val="center"/>
            <w:hideMark/>
          </w:tcPr>
          <w:p w:rsidR="00337D7C" w:rsidRPr="00337D7C" w:rsidRDefault="00337D7C" w:rsidP="00FA278D">
            <w:pPr>
              <w:tabs>
                <w:tab w:val="left" w:pos="993"/>
              </w:tabs>
              <w:ind w:firstLine="49"/>
              <w:jc w:val="center"/>
              <w:rPr>
                <w:i/>
                <w:iCs/>
                <w:color w:val="000000"/>
                <w:sz w:val="24"/>
                <w:szCs w:val="24"/>
              </w:rPr>
            </w:pPr>
            <w:r w:rsidRPr="00337D7C">
              <w:rPr>
                <w:i/>
                <w:iCs/>
                <w:color w:val="000000"/>
                <w:sz w:val="24"/>
                <w:szCs w:val="24"/>
              </w:rPr>
              <w:t>346,6</w:t>
            </w:r>
          </w:p>
        </w:tc>
        <w:tc>
          <w:tcPr>
            <w:tcW w:w="1238"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iCs/>
                <w:color w:val="000000"/>
                <w:sz w:val="24"/>
                <w:szCs w:val="24"/>
              </w:rPr>
            </w:pPr>
            <w:r w:rsidRPr="00337D7C">
              <w:rPr>
                <w:i/>
                <w:iCs/>
                <w:color w:val="000000"/>
                <w:sz w:val="24"/>
                <w:szCs w:val="24"/>
              </w:rPr>
              <w:t>518,6</w:t>
            </w:r>
          </w:p>
        </w:tc>
        <w:tc>
          <w:tcPr>
            <w:tcW w:w="1512"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color w:val="000000"/>
                <w:sz w:val="24"/>
                <w:szCs w:val="24"/>
              </w:rPr>
            </w:pPr>
            <w:r w:rsidRPr="00337D7C">
              <w:rPr>
                <w:i/>
                <w:color w:val="000000"/>
                <w:sz w:val="24"/>
                <w:szCs w:val="24"/>
              </w:rPr>
              <w:t>172,0</w:t>
            </w:r>
          </w:p>
        </w:tc>
        <w:tc>
          <w:tcPr>
            <w:tcW w:w="1687" w:type="dxa"/>
            <w:tcBorders>
              <w:top w:val="nil"/>
              <w:left w:val="nil"/>
              <w:bottom w:val="single" w:sz="4" w:space="0" w:color="auto"/>
              <w:right w:val="single" w:sz="4" w:space="0" w:color="auto"/>
            </w:tcBorders>
            <w:vAlign w:val="center"/>
          </w:tcPr>
          <w:p w:rsidR="00337D7C" w:rsidRPr="00337D7C" w:rsidRDefault="00337D7C" w:rsidP="00FA278D">
            <w:pPr>
              <w:tabs>
                <w:tab w:val="left" w:pos="993"/>
              </w:tabs>
              <w:ind w:firstLine="49"/>
              <w:jc w:val="center"/>
              <w:rPr>
                <w:i/>
                <w:color w:val="000000"/>
                <w:sz w:val="24"/>
                <w:szCs w:val="24"/>
              </w:rPr>
            </w:pPr>
            <w:r w:rsidRPr="00337D7C">
              <w:rPr>
                <w:i/>
                <w:color w:val="000000"/>
                <w:sz w:val="24"/>
                <w:szCs w:val="24"/>
              </w:rPr>
              <w:t>1,50</w:t>
            </w:r>
          </w:p>
        </w:tc>
      </w:tr>
    </w:tbl>
    <w:p w:rsidR="007A0B5F" w:rsidRPr="0063612B" w:rsidRDefault="007A0B5F" w:rsidP="00A87023">
      <w:pPr>
        <w:widowControl/>
        <w:tabs>
          <w:tab w:val="left" w:pos="993"/>
        </w:tabs>
        <w:spacing w:line="240" w:lineRule="auto"/>
        <w:ind w:firstLine="709"/>
        <w:rPr>
          <w:color w:val="000000" w:themeColor="text1"/>
          <w:sz w:val="24"/>
          <w:szCs w:val="24"/>
        </w:rPr>
      </w:pPr>
    </w:p>
    <w:p w:rsidR="007A0B5F" w:rsidRPr="0063612B" w:rsidRDefault="007A0B5F" w:rsidP="00A87023">
      <w:pPr>
        <w:tabs>
          <w:tab w:val="left" w:pos="993"/>
        </w:tabs>
        <w:spacing w:line="240" w:lineRule="auto"/>
        <w:ind w:firstLine="709"/>
        <w:rPr>
          <w:color w:val="000000" w:themeColor="text1"/>
          <w:sz w:val="24"/>
          <w:szCs w:val="24"/>
        </w:rPr>
      </w:pPr>
      <w:proofErr w:type="gramStart"/>
      <w:r w:rsidRPr="0063612B">
        <w:rPr>
          <w:color w:val="000000" w:themeColor="text1"/>
          <w:sz w:val="24"/>
          <w:szCs w:val="24"/>
        </w:rPr>
        <w:t>По государственной пошлине на установку рекламной конструкции в 2017 году (по данным комитета экономики и управления муниципальным имуществом Администрации Петрозаводского городского округа) фактически выдано 19 разрешений и 29 разрешений оплачены, планируемые к выдаче в 2018 году (в 2016 году выдано 10 разрешений, при этом по 3 разрешениям государственная пошлина была оплачена заявителями в 2015 году).</w:t>
      </w:r>
      <w:proofErr w:type="gramEnd"/>
    </w:p>
    <w:p w:rsidR="007A0B5F" w:rsidRPr="0063612B" w:rsidRDefault="007A0B5F" w:rsidP="00A87023">
      <w:pPr>
        <w:tabs>
          <w:tab w:val="left" w:pos="993"/>
        </w:tabs>
        <w:spacing w:line="240" w:lineRule="auto"/>
        <w:ind w:firstLine="709"/>
        <w:rPr>
          <w:sz w:val="24"/>
          <w:szCs w:val="24"/>
        </w:rPr>
      </w:pPr>
      <w:r w:rsidRPr="0063612B">
        <w:rPr>
          <w:color w:val="000000" w:themeColor="text1"/>
          <w:sz w:val="24"/>
          <w:szCs w:val="24"/>
        </w:rPr>
        <w:t>По государственной пошлине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(п</w:t>
      </w:r>
      <w:r w:rsidRPr="0063612B">
        <w:rPr>
          <w:sz w:val="24"/>
          <w:szCs w:val="24"/>
        </w:rPr>
        <w:t>о данным комитета жилищно-коммунального хозяйства Администрации Петрозаводского городского округа) в 2017 году оплачено 324 разрешения, 2016 году оплачено 219 разрешений.</w:t>
      </w:r>
    </w:p>
    <w:p w:rsidR="007A0B5F" w:rsidRPr="00AA1A68" w:rsidRDefault="007A0B5F" w:rsidP="00A87023">
      <w:pPr>
        <w:tabs>
          <w:tab w:val="left" w:pos="993"/>
        </w:tabs>
        <w:spacing w:line="240" w:lineRule="auto"/>
        <w:ind w:firstLine="709"/>
        <w:rPr>
          <w:color w:val="000000" w:themeColor="text1"/>
          <w:sz w:val="24"/>
          <w:szCs w:val="24"/>
          <w:highlight w:val="yellow"/>
        </w:rPr>
      </w:pPr>
      <w:r w:rsidRPr="0073346E">
        <w:rPr>
          <w:color w:val="000000" w:themeColor="text1"/>
          <w:sz w:val="24"/>
          <w:szCs w:val="24"/>
        </w:rPr>
        <w:t xml:space="preserve">Задолженность </w:t>
      </w:r>
      <w:r w:rsidRPr="0075428F">
        <w:rPr>
          <w:color w:val="000000" w:themeColor="text1"/>
          <w:sz w:val="24"/>
          <w:szCs w:val="24"/>
        </w:rPr>
        <w:t xml:space="preserve">(за исключением пени, штрафов, процентов, переплат) </w:t>
      </w:r>
      <w:r w:rsidRPr="0073346E">
        <w:rPr>
          <w:color w:val="000000" w:themeColor="text1"/>
          <w:sz w:val="24"/>
          <w:szCs w:val="24"/>
        </w:rPr>
        <w:t xml:space="preserve">в бюджет округа по </w:t>
      </w:r>
      <w:r>
        <w:rPr>
          <w:color w:val="000000" w:themeColor="text1"/>
          <w:sz w:val="24"/>
          <w:szCs w:val="24"/>
        </w:rPr>
        <w:t>государственной пошлине отсутствует.</w:t>
      </w:r>
    </w:p>
    <w:p w:rsidR="007A0B5F" w:rsidRDefault="007A0B5F" w:rsidP="00A87023">
      <w:pPr>
        <w:widowControl/>
        <w:tabs>
          <w:tab w:val="left" w:pos="993"/>
        </w:tabs>
        <w:spacing w:line="240" w:lineRule="auto"/>
        <w:ind w:firstLine="709"/>
        <w:jc w:val="center"/>
        <w:outlineLvl w:val="8"/>
        <w:rPr>
          <w:rFonts w:cs="Arial"/>
          <w:b/>
          <w:color w:val="000000" w:themeColor="text1"/>
          <w:sz w:val="24"/>
          <w:szCs w:val="24"/>
          <w:highlight w:val="yellow"/>
          <w:u w:val="single"/>
        </w:rPr>
      </w:pPr>
    </w:p>
    <w:p w:rsidR="00E82076" w:rsidRDefault="00E82076" w:rsidP="00A87023">
      <w:pPr>
        <w:widowControl/>
        <w:tabs>
          <w:tab w:val="left" w:pos="993"/>
        </w:tabs>
        <w:spacing w:line="240" w:lineRule="auto"/>
        <w:ind w:firstLine="709"/>
        <w:jc w:val="center"/>
        <w:outlineLvl w:val="8"/>
        <w:rPr>
          <w:rFonts w:cs="Arial"/>
          <w:b/>
          <w:color w:val="000000" w:themeColor="text1"/>
          <w:sz w:val="24"/>
          <w:szCs w:val="24"/>
          <w:highlight w:val="yellow"/>
          <w:u w:val="single"/>
        </w:rPr>
      </w:pPr>
    </w:p>
    <w:p w:rsidR="00327AC3" w:rsidRPr="00854272" w:rsidRDefault="00327AC3" w:rsidP="00A87023">
      <w:pPr>
        <w:widowControl/>
        <w:tabs>
          <w:tab w:val="left" w:pos="993"/>
        </w:tabs>
        <w:spacing w:line="240" w:lineRule="auto"/>
        <w:ind w:firstLine="709"/>
        <w:jc w:val="center"/>
        <w:rPr>
          <w:b/>
          <w:sz w:val="24"/>
          <w:szCs w:val="24"/>
          <w:u w:val="single"/>
        </w:rPr>
      </w:pPr>
      <w:r w:rsidRPr="00854272">
        <w:rPr>
          <w:b/>
          <w:sz w:val="24"/>
          <w:szCs w:val="24"/>
          <w:u w:val="single"/>
        </w:rPr>
        <w:t>Неналоговые доходы</w:t>
      </w:r>
    </w:p>
    <w:p w:rsidR="00327AC3" w:rsidRDefault="00327AC3" w:rsidP="00A87023">
      <w:pPr>
        <w:widowControl/>
        <w:tabs>
          <w:tab w:val="left" w:pos="993"/>
        </w:tabs>
        <w:spacing w:line="240" w:lineRule="auto"/>
        <w:ind w:firstLine="709"/>
        <w:jc w:val="left"/>
        <w:rPr>
          <w:color w:val="000000" w:themeColor="text1"/>
          <w:sz w:val="24"/>
          <w:szCs w:val="24"/>
          <w:highlight w:val="yellow"/>
        </w:rPr>
      </w:pPr>
    </w:p>
    <w:p w:rsidR="00327AC3" w:rsidRPr="006D607B" w:rsidRDefault="00327AC3" w:rsidP="00A87023">
      <w:pPr>
        <w:widowControl/>
        <w:tabs>
          <w:tab w:val="left" w:pos="993"/>
        </w:tabs>
        <w:spacing w:line="240" w:lineRule="auto"/>
        <w:ind w:firstLine="709"/>
        <w:rPr>
          <w:color w:val="FF0000"/>
          <w:sz w:val="24"/>
        </w:rPr>
      </w:pPr>
      <w:r w:rsidRPr="000E1D3E">
        <w:rPr>
          <w:sz w:val="24"/>
        </w:rPr>
        <w:t xml:space="preserve">Всего в 2017 году в бюджет Петрозаводского городского округа поступило неналоговых доходов в </w:t>
      </w:r>
      <w:r w:rsidRPr="002A5A38">
        <w:rPr>
          <w:sz w:val="24"/>
        </w:rPr>
        <w:t xml:space="preserve">сумме 742 089,5 тыс.руб., </w:t>
      </w:r>
      <w:r w:rsidRPr="000E1D3E">
        <w:rPr>
          <w:sz w:val="24"/>
        </w:rPr>
        <w:t xml:space="preserve">что </w:t>
      </w:r>
      <w:r w:rsidRPr="002A5A38">
        <w:rPr>
          <w:sz w:val="24"/>
        </w:rPr>
        <w:t>составляет 99,2 процента уточненного г</w:t>
      </w:r>
      <w:r w:rsidRPr="000E1D3E">
        <w:rPr>
          <w:sz w:val="24"/>
        </w:rPr>
        <w:t xml:space="preserve">одового плана. </w:t>
      </w:r>
    </w:p>
    <w:p w:rsidR="00327AC3" w:rsidRPr="006D607B" w:rsidRDefault="00327AC3" w:rsidP="00A87023">
      <w:pPr>
        <w:widowControl/>
        <w:tabs>
          <w:tab w:val="left" w:pos="993"/>
        </w:tabs>
        <w:spacing w:line="240" w:lineRule="auto"/>
        <w:ind w:firstLine="709"/>
        <w:rPr>
          <w:color w:val="FF0000"/>
          <w:sz w:val="24"/>
        </w:rPr>
      </w:pPr>
      <w:r w:rsidRPr="000E1D3E">
        <w:rPr>
          <w:sz w:val="24"/>
        </w:rPr>
        <w:t xml:space="preserve">В общем объеме поступлений неналоговые доходы </w:t>
      </w:r>
      <w:r w:rsidRPr="002A5A38">
        <w:rPr>
          <w:sz w:val="24"/>
        </w:rPr>
        <w:t xml:space="preserve">составили 14,5 процента, в объеме </w:t>
      </w:r>
      <w:r w:rsidRPr="000E1D3E">
        <w:rPr>
          <w:sz w:val="24"/>
        </w:rPr>
        <w:t xml:space="preserve">налоговых и неналоговых </w:t>
      </w:r>
      <w:r w:rsidRPr="002A5A38">
        <w:rPr>
          <w:sz w:val="24"/>
        </w:rPr>
        <w:t>доходов – 29,7 процента</w:t>
      </w:r>
      <w:r w:rsidR="00F23FB9">
        <w:rPr>
          <w:sz w:val="24"/>
        </w:rPr>
        <w:t>. К</w:t>
      </w:r>
      <w:r>
        <w:rPr>
          <w:sz w:val="24"/>
        </w:rPr>
        <w:t xml:space="preserve"> уровню 2016 года </w:t>
      </w:r>
      <w:r w:rsidR="00F23FB9">
        <w:rPr>
          <w:sz w:val="24"/>
        </w:rPr>
        <w:t xml:space="preserve">неналоговые доходы возросли на 89 944,0 </w:t>
      </w:r>
      <w:proofErr w:type="spellStart"/>
      <w:r w:rsidR="00F23FB9">
        <w:rPr>
          <w:sz w:val="24"/>
        </w:rPr>
        <w:t>тыс</w:t>
      </w:r>
      <w:proofErr w:type="gramStart"/>
      <w:r w:rsidR="00F23FB9">
        <w:rPr>
          <w:sz w:val="24"/>
        </w:rPr>
        <w:t>.р</w:t>
      </w:r>
      <w:proofErr w:type="gramEnd"/>
      <w:r w:rsidR="00F23FB9">
        <w:rPr>
          <w:sz w:val="24"/>
        </w:rPr>
        <w:t>уб</w:t>
      </w:r>
      <w:proofErr w:type="spellEnd"/>
      <w:r w:rsidR="00F23FB9">
        <w:rPr>
          <w:sz w:val="24"/>
        </w:rPr>
        <w:t xml:space="preserve">. или </w:t>
      </w:r>
      <w:r>
        <w:rPr>
          <w:sz w:val="24"/>
        </w:rPr>
        <w:t>13,8 процента</w:t>
      </w:r>
      <w:r w:rsidRPr="002A5A38">
        <w:rPr>
          <w:sz w:val="24"/>
        </w:rPr>
        <w:t>.</w:t>
      </w:r>
    </w:p>
    <w:p w:rsidR="00327AC3" w:rsidRPr="006D607B" w:rsidRDefault="00327AC3" w:rsidP="00A87023">
      <w:pPr>
        <w:widowControl/>
        <w:tabs>
          <w:tab w:val="left" w:pos="993"/>
        </w:tabs>
        <w:spacing w:line="240" w:lineRule="auto"/>
        <w:ind w:firstLine="709"/>
        <w:jc w:val="center"/>
        <w:rPr>
          <w:b/>
          <w:color w:val="FF0000"/>
          <w:sz w:val="24"/>
        </w:rPr>
      </w:pPr>
    </w:p>
    <w:p w:rsidR="00F23FB9" w:rsidRDefault="00F23FB9" w:rsidP="00A87023">
      <w:pPr>
        <w:widowControl/>
        <w:tabs>
          <w:tab w:val="left" w:pos="993"/>
        </w:tabs>
        <w:spacing w:line="240" w:lineRule="auto"/>
        <w:ind w:firstLine="709"/>
        <w:jc w:val="center"/>
        <w:rPr>
          <w:b/>
          <w:sz w:val="24"/>
        </w:rPr>
      </w:pPr>
    </w:p>
    <w:p w:rsidR="00327AC3" w:rsidRPr="000E1D3E" w:rsidRDefault="00327AC3" w:rsidP="00A87023">
      <w:pPr>
        <w:widowControl/>
        <w:tabs>
          <w:tab w:val="left" w:pos="993"/>
        </w:tabs>
        <w:spacing w:line="240" w:lineRule="auto"/>
        <w:ind w:firstLine="709"/>
        <w:jc w:val="center"/>
        <w:rPr>
          <w:b/>
          <w:sz w:val="24"/>
        </w:rPr>
      </w:pPr>
      <w:r w:rsidRPr="000E1D3E">
        <w:rPr>
          <w:b/>
          <w:sz w:val="24"/>
        </w:rPr>
        <w:t>Доходы от использования имущества, находящегося в государственной и муниципальной собственности</w:t>
      </w:r>
    </w:p>
    <w:p w:rsidR="00327AC3" w:rsidRPr="006D607B" w:rsidRDefault="00327AC3" w:rsidP="00A87023">
      <w:pPr>
        <w:widowControl/>
        <w:tabs>
          <w:tab w:val="left" w:pos="993"/>
        </w:tabs>
        <w:spacing w:line="240" w:lineRule="auto"/>
        <w:ind w:firstLine="709"/>
        <w:jc w:val="center"/>
        <w:rPr>
          <w:b/>
          <w:color w:val="FF0000"/>
          <w:sz w:val="24"/>
        </w:rPr>
      </w:pPr>
    </w:p>
    <w:p w:rsidR="00327AC3" w:rsidRPr="003F6A59" w:rsidRDefault="00327AC3" w:rsidP="00A87023">
      <w:pPr>
        <w:widowControl/>
        <w:tabs>
          <w:tab w:val="left" w:pos="993"/>
        </w:tabs>
        <w:spacing w:line="240" w:lineRule="auto"/>
        <w:ind w:firstLine="709"/>
        <w:rPr>
          <w:sz w:val="24"/>
        </w:rPr>
      </w:pPr>
      <w:r w:rsidRPr="000E1D3E">
        <w:rPr>
          <w:sz w:val="24"/>
        </w:rPr>
        <w:t xml:space="preserve">При уточненном годовом плане </w:t>
      </w:r>
      <w:r w:rsidRPr="003F6A59">
        <w:rPr>
          <w:sz w:val="24"/>
        </w:rPr>
        <w:t>266 556,1 тыс</w:t>
      </w:r>
      <w:proofErr w:type="gramStart"/>
      <w:r w:rsidRPr="003F6A59">
        <w:rPr>
          <w:sz w:val="24"/>
        </w:rPr>
        <w:t>.р</w:t>
      </w:r>
      <w:proofErr w:type="gramEnd"/>
      <w:r w:rsidRPr="003F6A59">
        <w:rPr>
          <w:sz w:val="24"/>
        </w:rPr>
        <w:t xml:space="preserve">уб. фактически </w:t>
      </w:r>
      <w:r w:rsidRPr="000E1D3E">
        <w:rPr>
          <w:sz w:val="24"/>
        </w:rPr>
        <w:t xml:space="preserve">поступило </w:t>
      </w:r>
      <w:r>
        <w:rPr>
          <w:sz w:val="24"/>
        </w:rPr>
        <w:t>258 </w:t>
      </w:r>
      <w:r w:rsidRPr="003F6A59">
        <w:rPr>
          <w:sz w:val="24"/>
        </w:rPr>
        <w:t xml:space="preserve">439,3 тыс.руб. или 97,0 процентов, что обусловлено </w:t>
      </w:r>
      <w:r w:rsidRPr="003F6A59">
        <w:rPr>
          <w:sz w:val="24"/>
          <w:szCs w:val="24"/>
        </w:rPr>
        <w:t>нарушением платежной дисциплины</w:t>
      </w:r>
      <w:r>
        <w:rPr>
          <w:sz w:val="24"/>
          <w:szCs w:val="24"/>
        </w:rPr>
        <w:t xml:space="preserve"> по отдельным доходным источникам</w:t>
      </w:r>
      <w:r w:rsidRPr="003F6A59">
        <w:rPr>
          <w:sz w:val="24"/>
          <w:szCs w:val="24"/>
        </w:rPr>
        <w:t xml:space="preserve">, </w:t>
      </w:r>
      <w:r w:rsidRPr="003F6A59">
        <w:rPr>
          <w:sz w:val="24"/>
        </w:rPr>
        <w:t>оспариванием кадастровой стоимости земельных участков по доходам, получаемым в виде арендной платы за земельные участки,</w:t>
      </w:r>
      <w:r w:rsidRPr="003F6A59">
        <w:t xml:space="preserve"> </w:t>
      </w:r>
      <w:r w:rsidRPr="003F6A59">
        <w:rPr>
          <w:sz w:val="24"/>
        </w:rPr>
        <w:t>государственная собственность на которые не разграничена, выбытием договоров аренды по земельным участкам</w:t>
      </w:r>
      <w:r w:rsidR="00E765AD">
        <w:rPr>
          <w:sz w:val="24"/>
        </w:rPr>
        <w:t xml:space="preserve"> </w:t>
      </w:r>
      <w:r w:rsidR="003847E4">
        <w:rPr>
          <w:sz w:val="24"/>
        </w:rPr>
        <w:t>вследствие их выкупа</w:t>
      </w:r>
      <w:r w:rsidRPr="003F6A59">
        <w:rPr>
          <w:sz w:val="24"/>
        </w:rPr>
        <w:t>.</w:t>
      </w:r>
    </w:p>
    <w:p w:rsidR="00327AC3" w:rsidRDefault="00327AC3" w:rsidP="00A87023">
      <w:pPr>
        <w:widowControl/>
        <w:tabs>
          <w:tab w:val="left" w:pos="993"/>
        </w:tabs>
        <w:spacing w:line="240" w:lineRule="auto"/>
        <w:ind w:firstLine="709"/>
        <w:jc w:val="left"/>
        <w:rPr>
          <w:sz w:val="24"/>
        </w:rPr>
      </w:pPr>
      <w:r w:rsidRPr="000E1D3E">
        <w:rPr>
          <w:sz w:val="24"/>
        </w:rPr>
        <w:t>Указанные доходы представлены следующими источниками:</w:t>
      </w:r>
    </w:p>
    <w:p w:rsidR="00FA278D" w:rsidRDefault="00FA278D"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E00E62" w:rsidRDefault="00E00E62"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FA278D" w:rsidRDefault="00FA278D" w:rsidP="00A87023">
      <w:pPr>
        <w:widowControl/>
        <w:tabs>
          <w:tab w:val="left" w:pos="993"/>
        </w:tabs>
        <w:spacing w:line="240" w:lineRule="auto"/>
        <w:ind w:firstLine="709"/>
        <w:jc w:val="left"/>
        <w:rPr>
          <w:sz w:val="24"/>
        </w:rPr>
      </w:pPr>
    </w:p>
    <w:p w:rsidR="00FA278D" w:rsidRPr="006D607B" w:rsidRDefault="00FA278D" w:rsidP="00A87023">
      <w:pPr>
        <w:widowControl/>
        <w:tabs>
          <w:tab w:val="left" w:pos="993"/>
        </w:tabs>
        <w:spacing w:line="240" w:lineRule="auto"/>
        <w:ind w:firstLine="709"/>
        <w:jc w:val="left"/>
        <w:rPr>
          <w:color w:val="FF0000"/>
          <w:sz w:val="24"/>
        </w:rPr>
      </w:pPr>
    </w:p>
    <w:p w:rsidR="00327AC3" w:rsidRPr="00E00E62" w:rsidRDefault="00327AC3" w:rsidP="00A87023">
      <w:pPr>
        <w:widowControl/>
        <w:tabs>
          <w:tab w:val="left" w:pos="993"/>
        </w:tabs>
        <w:spacing w:line="240" w:lineRule="auto"/>
        <w:ind w:firstLine="709"/>
        <w:jc w:val="right"/>
        <w:rPr>
          <w:sz w:val="23"/>
          <w:szCs w:val="23"/>
        </w:rPr>
      </w:pPr>
      <w:proofErr w:type="spellStart"/>
      <w:r w:rsidRPr="00E00E62">
        <w:rPr>
          <w:sz w:val="23"/>
          <w:szCs w:val="23"/>
        </w:rPr>
        <w:lastRenderedPageBreak/>
        <w:t>тыс</w:t>
      </w:r>
      <w:proofErr w:type="gramStart"/>
      <w:r w:rsidRPr="00E00E62">
        <w:rPr>
          <w:sz w:val="23"/>
          <w:szCs w:val="23"/>
        </w:rPr>
        <w:t>.р</w:t>
      </w:r>
      <w:proofErr w:type="gramEnd"/>
      <w:r w:rsidRPr="00E00E62">
        <w:rPr>
          <w:sz w:val="23"/>
          <w:szCs w:val="23"/>
        </w:rPr>
        <w:t>уб</w:t>
      </w:r>
      <w:proofErr w:type="spellEnd"/>
      <w:r w:rsidRPr="00E00E62">
        <w:rPr>
          <w:sz w:val="23"/>
          <w:szCs w:val="23"/>
        </w:rPr>
        <w:t>.</w:t>
      </w:r>
    </w:p>
    <w:tbl>
      <w:tblPr>
        <w:tblW w:w="9923" w:type="dxa"/>
        <w:tblInd w:w="108" w:type="dxa"/>
        <w:tblLayout w:type="fixed"/>
        <w:tblLook w:val="04A0" w:firstRow="1" w:lastRow="0" w:firstColumn="1" w:lastColumn="0" w:noHBand="0" w:noVBand="1"/>
      </w:tblPr>
      <w:tblGrid>
        <w:gridCol w:w="3960"/>
        <w:gridCol w:w="1415"/>
        <w:gridCol w:w="1415"/>
        <w:gridCol w:w="1432"/>
        <w:gridCol w:w="1701"/>
      </w:tblGrid>
      <w:tr w:rsidR="00337D7C" w:rsidRPr="00E00E62" w:rsidTr="00E00E62">
        <w:trPr>
          <w:trHeight w:val="468"/>
          <w:tblHeader/>
        </w:trPr>
        <w:tc>
          <w:tcPr>
            <w:tcW w:w="3960" w:type="dxa"/>
            <w:vMerge w:val="restart"/>
            <w:tcBorders>
              <w:top w:val="single" w:sz="4" w:space="0" w:color="auto"/>
              <w:left w:val="single" w:sz="4" w:space="0" w:color="auto"/>
              <w:bottom w:val="single" w:sz="4" w:space="0" w:color="000000"/>
              <w:right w:val="single" w:sz="4" w:space="0" w:color="auto"/>
            </w:tcBorders>
            <w:vAlign w:val="center"/>
            <w:hideMark/>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Наименование источника</w:t>
            </w:r>
          </w:p>
        </w:tc>
        <w:tc>
          <w:tcPr>
            <w:tcW w:w="1415" w:type="dxa"/>
            <w:vMerge w:val="restart"/>
            <w:tcBorders>
              <w:top w:val="single" w:sz="4" w:space="0" w:color="auto"/>
              <w:left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iCs/>
                <w:sz w:val="23"/>
                <w:szCs w:val="23"/>
                <w:lang w:eastAsia="en-US"/>
              </w:rPr>
            </w:pPr>
            <w:r w:rsidRPr="00E00E62">
              <w:rPr>
                <w:iCs/>
                <w:sz w:val="23"/>
                <w:szCs w:val="23"/>
                <w:lang w:eastAsia="en-US"/>
              </w:rPr>
              <w:t xml:space="preserve">Факт </w:t>
            </w:r>
          </w:p>
          <w:p w:rsidR="00337D7C" w:rsidRPr="00E00E62" w:rsidRDefault="00337D7C" w:rsidP="00FA278D">
            <w:pPr>
              <w:tabs>
                <w:tab w:val="left" w:pos="993"/>
              </w:tabs>
              <w:spacing w:line="240" w:lineRule="auto"/>
              <w:ind w:firstLine="0"/>
              <w:jc w:val="center"/>
              <w:rPr>
                <w:sz w:val="23"/>
                <w:szCs w:val="23"/>
                <w:lang w:eastAsia="en-US"/>
              </w:rPr>
            </w:pPr>
            <w:r w:rsidRPr="00E00E62">
              <w:rPr>
                <w:sz w:val="23"/>
                <w:szCs w:val="23"/>
                <w:lang w:eastAsia="en-US"/>
              </w:rPr>
              <w:t>2016 года</w:t>
            </w:r>
          </w:p>
        </w:tc>
        <w:tc>
          <w:tcPr>
            <w:tcW w:w="1415" w:type="dxa"/>
            <w:vMerge w:val="restart"/>
            <w:tcBorders>
              <w:top w:val="single" w:sz="4" w:space="0" w:color="auto"/>
              <w:left w:val="nil"/>
              <w:right w:val="single" w:sz="4" w:space="0" w:color="auto"/>
            </w:tcBorders>
            <w:vAlign w:val="center"/>
          </w:tcPr>
          <w:p w:rsidR="00337D7C" w:rsidRPr="00E00E62" w:rsidRDefault="00337D7C" w:rsidP="00FA278D">
            <w:pPr>
              <w:tabs>
                <w:tab w:val="left" w:pos="993"/>
              </w:tabs>
              <w:spacing w:line="240" w:lineRule="auto"/>
              <w:ind w:firstLine="0"/>
              <w:jc w:val="center"/>
              <w:rPr>
                <w:iCs/>
                <w:sz w:val="23"/>
                <w:szCs w:val="23"/>
                <w:lang w:eastAsia="en-US"/>
              </w:rPr>
            </w:pPr>
            <w:r w:rsidRPr="00E00E62">
              <w:rPr>
                <w:iCs/>
                <w:sz w:val="23"/>
                <w:szCs w:val="23"/>
                <w:lang w:eastAsia="en-US"/>
              </w:rPr>
              <w:t>Факт</w:t>
            </w:r>
          </w:p>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2017 года</w:t>
            </w:r>
          </w:p>
        </w:tc>
        <w:tc>
          <w:tcPr>
            <w:tcW w:w="3133" w:type="dxa"/>
            <w:gridSpan w:val="2"/>
            <w:tcBorders>
              <w:top w:val="single" w:sz="4" w:space="0" w:color="auto"/>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Факт 2017 года к 2016 году</w:t>
            </w:r>
          </w:p>
        </w:tc>
      </w:tr>
      <w:tr w:rsidR="00337D7C" w:rsidRPr="00E00E62" w:rsidTr="00E00E62">
        <w:trPr>
          <w:trHeight w:val="324"/>
          <w:tblHeader/>
        </w:trPr>
        <w:tc>
          <w:tcPr>
            <w:tcW w:w="3960" w:type="dxa"/>
            <w:vMerge/>
            <w:tcBorders>
              <w:top w:val="single" w:sz="4" w:space="0" w:color="auto"/>
              <w:left w:val="single" w:sz="4" w:space="0" w:color="auto"/>
              <w:bottom w:val="single" w:sz="4" w:space="0" w:color="000000"/>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color w:val="FF0000"/>
                <w:sz w:val="23"/>
                <w:szCs w:val="23"/>
                <w:lang w:eastAsia="en-US"/>
              </w:rPr>
            </w:pPr>
          </w:p>
        </w:tc>
        <w:tc>
          <w:tcPr>
            <w:tcW w:w="1415" w:type="dxa"/>
            <w:vMerge/>
            <w:tcBorders>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iCs/>
                <w:color w:val="FF0000"/>
                <w:sz w:val="23"/>
                <w:szCs w:val="23"/>
                <w:lang w:eastAsia="en-US"/>
              </w:rPr>
            </w:pPr>
          </w:p>
        </w:tc>
        <w:tc>
          <w:tcPr>
            <w:tcW w:w="1415" w:type="dxa"/>
            <w:vMerge/>
            <w:tcBorders>
              <w:left w:val="nil"/>
              <w:bottom w:val="single" w:sz="4" w:space="0" w:color="auto"/>
              <w:right w:val="single" w:sz="4" w:space="0" w:color="auto"/>
            </w:tcBorders>
          </w:tcPr>
          <w:p w:rsidR="00337D7C" w:rsidRPr="00E00E62" w:rsidRDefault="00337D7C" w:rsidP="00FA278D">
            <w:pPr>
              <w:widowControl/>
              <w:tabs>
                <w:tab w:val="left" w:pos="993"/>
              </w:tabs>
              <w:spacing w:line="240" w:lineRule="auto"/>
              <w:ind w:right="-108" w:firstLine="0"/>
              <w:jc w:val="center"/>
              <w:rPr>
                <w:iCs/>
                <w:color w:val="FF0000"/>
                <w:sz w:val="23"/>
                <w:szCs w:val="23"/>
                <w:lang w:eastAsia="en-US"/>
              </w:rPr>
            </w:pPr>
          </w:p>
        </w:tc>
        <w:tc>
          <w:tcPr>
            <w:tcW w:w="1432"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right="-109" w:firstLine="0"/>
              <w:jc w:val="center"/>
              <w:rPr>
                <w:iCs/>
                <w:sz w:val="23"/>
                <w:szCs w:val="23"/>
                <w:lang w:eastAsia="en-US"/>
              </w:rPr>
            </w:pPr>
            <w:r w:rsidRPr="00E00E62">
              <w:rPr>
                <w:iCs/>
                <w:sz w:val="23"/>
                <w:szCs w:val="23"/>
                <w:lang w:eastAsia="en-US"/>
              </w:rPr>
              <w:t>Отклонение</w:t>
            </w:r>
          </w:p>
        </w:tc>
        <w:tc>
          <w:tcPr>
            <w:tcW w:w="1701" w:type="dxa"/>
            <w:tcBorders>
              <w:top w:val="nil"/>
              <w:left w:val="nil"/>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left="-108" w:right="-109" w:firstLine="0"/>
              <w:jc w:val="center"/>
              <w:rPr>
                <w:iCs/>
                <w:sz w:val="23"/>
                <w:szCs w:val="23"/>
                <w:lang w:eastAsia="en-US"/>
              </w:rPr>
            </w:pPr>
            <w:r w:rsidRPr="00E00E62">
              <w:rPr>
                <w:iCs/>
                <w:sz w:val="23"/>
                <w:szCs w:val="23"/>
                <w:lang w:eastAsia="en-US"/>
              </w:rPr>
              <w:t xml:space="preserve">Коэффициент роста </w:t>
            </w:r>
          </w:p>
        </w:tc>
      </w:tr>
      <w:tr w:rsidR="00337D7C" w:rsidRPr="00E00E62" w:rsidTr="00E00E62">
        <w:trPr>
          <w:trHeight w:val="1750"/>
        </w:trPr>
        <w:tc>
          <w:tcPr>
            <w:tcW w:w="3960"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 xml:space="preserve">доходы в </w:t>
            </w:r>
            <w:proofErr w:type="gramStart"/>
            <w:r w:rsidRPr="00E00E62">
              <w:rPr>
                <w:sz w:val="23"/>
                <w:szCs w:val="23"/>
                <w:lang w:eastAsia="en-US"/>
              </w:rPr>
              <w:t>виде</w:t>
            </w:r>
            <w:proofErr w:type="gramEnd"/>
            <w:r w:rsidRPr="00E00E62">
              <w:rPr>
                <w:sz w:val="23"/>
                <w:szCs w:val="23"/>
                <w:lang w:eastAsia="en-US"/>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0,0</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0,0</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0,0</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w:t>
            </w:r>
          </w:p>
        </w:tc>
      </w:tr>
      <w:tr w:rsidR="00337D7C" w:rsidRPr="00E00E62" w:rsidTr="00E00E62">
        <w:trPr>
          <w:trHeight w:val="897"/>
        </w:trPr>
        <w:tc>
          <w:tcPr>
            <w:tcW w:w="3960" w:type="dxa"/>
            <w:tcBorders>
              <w:top w:val="single" w:sz="4" w:space="0" w:color="auto"/>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proofErr w:type="gramStart"/>
            <w:r w:rsidRPr="00E00E62">
              <w:rPr>
                <w:sz w:val="23"/>
                <w:szCs w:val="23"/>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roofErr w:type="gramEnd"/>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187 211,1</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184 674,5</w:t>
            </w:r>
          </w:p>
        </w:tc>
        <w:tc>
          <w:tcPr>
            <w:tcW w:w="1432" w:type="dxa"/>
            <w:tcBorders>
              <w:top w:val="single" w:sz="4" w:space="0" w:color="auto"/>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-2 536,6</w:t>
            </w:r>
          </w:p>
        </w:tc>
        <w:tc>
          <w:tcPr>
            <w:tcW w:w="1701" w:type="dxa"/>
            <w:tcBorders>
              <w:top w:val="single" w:sz="4" w:space="0" w:color="auto"/>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1,0</w:t>
            </w:r>
          </w:p>
        </w:tc>
      </w:tr>
      <w:tr w:rsidR="00337D7C" w:rsidRPr="00E00E62" w:rsidTr="00E00E62">
        <w:trPr>
          <w:trHeight w:val="1264"/>
        </w:trPr>
        <w:tc>
          <w:tcPr>
            <w:tcW w:w="3960" w:type="dxa"/>
            <w:tcBorders>
              <w:top w:val="single" w:sz="4" w:space="0" w:color="auto"/>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 xml:space="preserve">доходы, получаемые в </w:t>
            </w:r>
            <w:proofErr w:type="gramStart"/>
            <w:r w:rsidRPr="00E00E62">
              <w:rPr>
                <w:sz w:val="23"/>
                <w:szCs w:val="23"/>
                <w:lang w:eastAsia="en-US"/>
              </w:rPr>
              <w:t>виде</w:t>
            </w:r>
            <w:proofErr w:type="gramEnd"/>
            <w:r w:rsidRPr="00E00E62">
              <w:rPr>
                <w:sz w:val="23"/>
                <w:szCs w:val="23"/>
                <w:lang w:eastAsia="en-US"/>
              </w:rPr>
              <w:t xml:space="preserve"> арендной платы, а также средств от продажи права на заключение договоров аренды за земли, находящиеся в собственности городских округов </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11 669,2</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14 781,7</w:t>
            </w:r>
          </w:p>
        </w:tc>
        <w:tc>
          <w:tcPr>
            <w:tcW w:w="1432" w:type="dxa"/>
            <w:tcBorders>
              <w:top w:val="single" w:sz="4" w:space="0" w:color="auto"/>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3 112,5</w:t>
            </w:r>
          </w:p>
        </w:tc>
        <w:tc>
          <w:tcPr>
            <w:tcW w:w="1701" w:type="dxa"/>
            <w:tcBorders>
              <w:top w:val="single" w:sz="4" w:space="0" w:color="auto"/>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1,3</w:t>
            </w:r>
          </w:p>
        </w:tc>
      </w:tr>
      <w:tr w:rsidR="00337D7C" w:rsidRPr="00E00E62" w:rsidTr="00E00E62">
        <w:trPr>
          <w:trHeight w:val="418"/>
        </w:trPr>
        <w:tc>
          <w:tcPr>
            <w:tcW w:w="3960"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доходы от сдачи в аренду имущества</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8 903,4</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11 598,7</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2 695,3</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1,3</w:t>
            </w:r>
          </w:p>
        </w:tc>
      </w:tr>
      <w:tr w:rsidR="00337D7C" w:rsidRPr="00E00E62" w:rsidTr="00E00E62">
        <w:trPr>
          <w:trHeight w:val="2851"/>
        </w:trPr>
        <w:tc>
          <w:tcPr>
            <w:tcW w:w="3960" w:type="dxa"/>
            <w:tcBorders>
              <w:top w:val="nil"/>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E00E62">
              <w:rPr>
                <w:sz w:val="23"/>
                <w:szCs w:val="23"/>
                <w:lang w:eastAsia="en-US"/>
              </w:rPr>
              <w:t>разграничена и которые расположены</w:t>
            </w:r>
            <w:proofErr w:type="gramEnd"/>
            <w:r w:rsidRPr="00E00E62">
              <w:rPr>
                <w:sz w:val="23"/>
                <w:szCs w:val="23"/>
                <w:lang w:eastAsia="en-US"/>
              </w:rPr>
              <w:t xml:space="preserve"> в границах городских округов</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10,2</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7,2</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-3,0</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0,7</w:t>
            </w:r>
          </w:p>
        </w:tc>
      </w:tr>
      <w:tr w:rsidR="00337D7C" w:rsidRPr="00E00E62" w:rsidTr="00E00E62">
        <w:trPr>
          <w:trHeight w:val="1249"/>
        </w:trPr>
        <w:tc>
          <w:tcPr>
            <w:tcW w:w="3960"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5 236,9</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17 757,1</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12 520,2</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3,4</w:t>
            </w:r>
          </w:p>
        </w:tc>
      </w:tr>
      <w:tr w:rsidR="00337D7C" w:rsidRPr="00E00E62" w:rsidTr="00E00E62">
        <w:trPr>
          <w:trHeight w:val="330"/>
        </w:trPr>
        <w:tc>
          <w:tcPr>
            <w:tcW w:w="3960"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left"/>
              <w:rPr>
                <w:sz w:val="23"/>
                <w:szCs w:val="23"/>
                <w:lang w:eastAsia="en-US"/>
              </w:rPr>
            </w:pPr>
            <w:r w:rsidRPr="00E00E62">
              <w:rPr>
                <w:sz w:val="23"/>
                <w:szCs w:val="23"/>
                <w:lang w:eastAsia="en-US"/>
              </w:rPr>
              <w:t xml:space="preserve">прочие доходы от использования имущества и прав, находящихся в государственной и муниципальной собственности </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14 616,8</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29 620,1</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15 003,3</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2,0</w:t>
            </w:r>
          </w:p>
        </w:tc>
      </w:tr>
      <w:tr w:rsidR="00337D7C" w:rsidRPr="00E00E62" w:rsidTr="00E00E62">
        <w:trPr>
          <w:trHeight w:val="416"/>
        </w:trPr>
        <w:tc>
          <w:tcPr>
            <w:tcW w:w="3960" w:type="dxa"/>
            <w:tcBorders>
              <w:top w:val="nil"/>
              <w:left w:val="single" w:sz="4" w:space="0" w:color="auto"/>
              <w:bottom w:val="single" w:sz="4" w:space="0" w:color="auto"/>
              <w:right w:val="single" w:sz="4" w:space="0" w:color="auto"/>
            </w:tcBorders>
            <w:vAlign w:val="center"/>
            <w:hideMark/>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Итого</w:t>
            </w:r>
          </w:p>
        </w:tc>
        <w:tc>
          <w:tcPr>
            <w:tcW w:w="1415" w:type="dxa"/>
            <w:tcBorders>
              <w:top w:val="single" w:sz="4" w:space="0" w:color="auto"/>
              <w:left w:val="single" w:sz="4" w:space="0" w:color="auto"/>
              <w:bottom w:val="single" w:sz="4" w:space="0" w:color="auto"/>
              <w:right w:val="single" w:sz="4" w:space="0" w:color="auto"/>
            </w:tcBorders>
            <w:vAlign w:val="center"/>
          </w:tcPr>
          <w:p w:rsidR="00337D7C" w:rsidRPr="00E00E62" w:rsidRDefault="00337D7C" w:rsidP="00FA278D">
            <w:pPr>
              <w:widowControl/>
              <w:tabs>
                <w:tab w:val="left" w:pos="993"/>
              </w:tabs>
              <w:spacing w:line="240" w:lineRule="auto"/>
              <w:ind w:firstLine="0"/>
              <w:jc w:val="center"/>
              <w:rPr>
                <w:sz w:val="23"/>
                <w:szCs w:val="23"/>
                <w:lang w:eastAsia="en-US"/>
              </w:rPr>
            </w:pPr>
            <w:r w:rsidRPr="00E00E62">
              <w:rPr>
                <w:sz w:val="23"/>
                <w:szCs w:val="23"/>
                <w:lang w:eastAsia="en-US"/>
              </w:rPr>
              <w:t>227 647,6</w:t>
            </w:r>
          </w:p>
        </w:tc>
        <w:tc>
          <w:tcPr>
            <w:tcW w:w="1415" w:type="dxa"/>
            <w:tcBorders>
              <w:top w:val="single" w:sz="4" w:space="0" w:color="auto"/>
              <w:left w:val="nil"/>
              <w:bottom w:val="single" w:sz="4" w:space="0" w:color="auto"/>
              <w:right w:val="single" w:sz="4" w:space="0" w:color="auto"/>
            </w:tcBorders>
            <w:vAlign w:val="center"/>
          </w:tcPr>
          <w:p w:rsidR="00337D7C" w:rsidRPr="00E00E62" w:rsidRDefault="00337D7C" w:rsidP="00FA278D">
            <w:pPr>
              <w:tabs>
                <w:tab w:val="left" w:pos="993"/>
              </w:tabs>
              <w:spacing w:line="240" w:lineRule="auto"/>
              <w:ind w:firstLine="0"/>
              <w:jc w:val="center"/>
              <w:rPr>
                <w:sz w:val="23"/>
                <w:szCs w:val="23"/>
              </w:rPr>
            </w:pPr>
            <w:r w:rsidRPr="00E00E62">
              <w:rPr>
                <w:sz w:val="23"/>
                <w:szCs w:val="23"/>
              </w:rPr>
              <w:t>258 439,3</w:t>
            </w:r>
          </w:p>
        </w:tc>
        <w:tc>
          <w:tcPr>
            <w:tcW w:w="1432" w:type="dxa"/>
            <w:tcBorders>
              <w:top w:val="nil"/>
              <w:left w:val="single" w:sz="4" w:space="0" w:color="auto"/>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30 791,7</w:t>
            </w:r>
          </w:p>
        </w:tc>
        <w:tc>
          <w:tcPr>
            <w:tcW w:w="1701" w:type="dxa"/>
            <w:tcBorders>
              <w:top w:val="nil"/>
              <w:left w:val="nil"/>
              <w:bottom w:val="single" w:sz="4" w:space="0" w:color="auto"/>
              <w:right w:val="single" w:sz="4" w:space="0" w:color="auto"/>
            </w:tcBorders>
            <w:noWrap/>
            <w:vAlign w:val="center"/>
          </w:tcPr>
          <w:p w:rsidR="00337D7C" w:rsidRPr="00E00E62" w:rsidRDefault="00337D7C" w:rsidP="00FA278D">
            <w:pPr>
              <w:tabs>
                <w:tab w:val="left" w:pos="993"/>
              </w:tabs>
              <w:ind w:firstLine="0"/>
              <w:jc w:val="center"/>
              <w:rPr>
                <w:sz w:val="23"/>
                <w:szCs w:val="23"/>
              </w:rPr>
            </w:pPr>
            <w:r w:rsidRPr="00E00E62">
              <w:rPr>
                <w:sz w:val="23"/>
                <w:szCs w:val="23"/>
              </w:rPr>
              <w:t>1,1</w:t>
            </w:r>
          </w:p>
        </w:tc>
      </w:tr>
    </w:tbl>
    <w:p w:rsidR="00327AC3" w:rsidRPr="006D607B" w:rsidRDefault="00327AC3" w:rsidP="00A87023">
      <w:pPr>
        <w:widowControl/>
        <w:tabs>
          <w:tab w:val="left" w:pos="993"/>
        </w:tabs>
        <w:spacing w:line="240" w:lineRule="auto"/>
        <w:ind w:firstLine="709"/>
        <w:rPr>
          <w:color w:val="FF0000"/>
          <w:sz w:val="24"/>
        </w:rPr>
      </w:pPr>
    </w:p>
    <w:p w:rsidR="00327AC3" w:rsidRPr="00175DF3" w:rsidRDefault="00327AC3" w:rsidP="00A87023">
      <w:pPr>
        <w:widowControl/>
        <w:tabs>
          <w:tab w:val="left" w:pos="993"/>
        </w:tabs>
        <w:spacing w:line="240" w:lineRule="auto"/>
        <w:ind w:firstLine="709"/>
        <w:rPr>
          <w:sz w:val="24"/>
          <w:szCs w:val="24"/>
        </w:rPr>
      </w:pPr>
      <w:r>
        <w:rPr>
          <w:sz w:val="24"/>
        </w:rPr>
        <w:t>Рост</w:t>
      </w:r>
      <w:r w:rsidRPr="00175DF3">
        <w:rPr>
          <w:sz w:val="24"/>
        </w:rPr>
        <w:t xml:space="preserve"> указанных доходов к уровню 2016 года составил</w:t>
      </w:r>
      <w:r>
        <w:rPr>
          <w:sz w:val="24"/>
        </w:rPr>
        <w:t xml:space="preserve"> 30 791,7</w:t>
      </w:r>
      <w:r w:rsidRPr="00175DF3">
        <w:rPr>
          <w:sz w:val="24"/>
        </w:rPr>
        <w:t xml:space="preserve"> </w:t>
      </w:r>
      <w:r w:rsidRPr="002E4446">
        <w:rPr>
          <w:sz w:val="24"/>
        </w:rPr>
        <w:t>тыс.руб.</w:t>
      </w:r>
      <w:r w:rsidRPr="006D607B">
        <w:rPr>
          <w:color w:val="FF0000"/>
          <w:sz w:val="24"/>
        </w:rPr>
        <w:t xml:space="preserve"> </w:t>
      </w:r>
      <w:r w:rsidRPr="00175DF3">
        <w:rPr>
          <w:sz w:val="24"/>
        </w:rPr>
        <w:t xml:space="preserve">или </w:t>
      </w:r>
      <w:r>
        <w:rPr>
          <w:sz w:val="24"/>
        </w:rPr>
        <w:t xml:space="preserve">113,5 </w:t>
      </w:r>
      <w:r w:rsidRPr="00175DF3">
        <w:rPr>
          <w:sz w:val="24"/>
        </w:rPr>
        <w:t>процента, причинами которого можно обозначить следующее</w:t>
      </w:r>
      <w:r w:rsidRPr="00175DF3">
        <w:rPr>
          <w:sz w:val="24"/>
          <w:szCs w:val="24"/>
        </w:rPr>
        <w:t>:</w:t>
      </w:r>
    </w:p>
    <w:p w:rsidR="00327AC3" w:rsidRPr="002C1D08" w:rsidRDefault="00327AC3" w:rsidP="00A87023">
      <w:pPr>
        <w:numPr>
          <w:ilvl w:val="0"/>
          <w:numId w:val="1"/>
        </w:numPr>
        <w:tabs>
          <w:tab w:val="clear" w:pos="1287"/>
          <w:tab w:val="num" w:pos="851"/>
          <w:tab w:val="left" w:pos="993"/>
        </w:tabs>
        <w:spacing w:line="240" w:lineRule="auto"/>
        <w:ind w:left="0" w:firstLine="709"/>
        <w:contextualSpacing/>
        <w:rPr>
          <w:sz w:val="24"/>
          <w:szCs w:val="24"/>
        </w:rPr>
      </w:pPr>
      <w:r w:rsidRPr="00175DF3">
        <w:rPr>
          <w:sz w:val="24"/>
          <w:szCs w:val="24"/>
        </w:rPr>
        <w:lastRenderedPageBreak/>
        <w:t xml:space="preserve">по доходам, получаемым в виде арендной платы, а также средствам от продажи права на заключение договоров аренды за земли, находящиеся в собственности городских округов, - на </w:t>
      </w:r>
      <w:r>
        <w:rPr>
          <w:sz w:val="24"/>
          <w:szCs w:val="24"/>
        </w:rPr>
        <w:t xml:space="preserve">3 112,5 </w:t>
      </w:r>
      <w:r w:rsidRPr="002E4446">
        <w:rPr>
          <w:sz w:val="24"/>
          <w:szCs w:val="24"/>
        </w:rPr>
        <w:t>тыс</w:t>
      </w:r>
      <w:proofErr w:type="gramStart"/>
      <w:r w:rsidRPr="002E4446">
        <w:rPr>
          <w:sz w:val="24"/>
          <w:szCs w:val="24"/>
        </w:rPr>
        <w:t>.р</w:t>
      </w:r>
      <w:proofErr w:type="gramEnd"/>
      <w:r w:rsidRPr="002E4446">
        <w:rPr>
          <w:sz w:val="24"/>
          <w:szCs w:val="24"/>
        </w:rPr>
        <w:t xml:space="preserve">уб. </w:t>
      </w:r>
      <w:r w:rsidRPr="00175DF3">
        <w:rPr>
          <w:sz w:val="24"/>
          <w:szCs w:val="24"/>
        </w:rPr>
        <w:t xml:space="preserve">или </w:t>
      </w:r>
      <w:r>
        <w:rPr>
          <w:sz w:val="24"/>
          <w:szCs w:val="24"/>
        </w:rPr>
        <w:t>126,</w:t>
      </w:r>
      <w:r w:rsidRPr="002E4446">
        <w:rPr>
          <w:sz w:val="24"/>
          <w:szCs w:val="24"/>
        </w:rPr>
        <w:t xml:space="preserve">7 процента, </w:t>
      </w:r>
      <w:r w:rsidRPr="00175DF3">
        <w:rPr>
          <w:sz w:val="24"/>
          <w:szCs w:val="24"/>
        </w:rPr>
        <w:t xml:space="preserve">что </w:t>
      </w:r>
      <w:r w:rsidRPr="002C1D08">
        <w:rPr>
          <w:sz w:val="24"/>
          <w:szCs w:val="24"/>
        </w:rPr>
        <w:t>связано с активизацией претензионно-исковой работы и заключением новых договоров, а также перечислением авансовых платежей за 2018 год в декабре 2017 года;</w:t>
      </w:r>
    </w:p>
    <w:p w:rsidR="00327AC3" w:rsidRPr="00F86E5C" w:rsidRDefault="00327AC3" w:rsidP="00A87023">
      <w:pPr>
        <w:numPr>
          <w:ilvl w:val="0"/>
          <w:numId w:val="1"/>
        </w:numPr>
        <w:tabs>
          <w:tab w:val="clear" w:pos="1287"/>
          <w:tab w:val="num" w:pos="851"/>
          <w:tab w:val="left" w:pos="993"/>
        </w:tabs>
        <w:spacing w:line="240" w:lineRule="auto"/>
        <w:ind w:left="0" w:firstLine="709"/>
        <w:contextualSpacing/>
        <w:rPr>
          <w:color w:val="FF0000"/>
          <w:sz w:val="24"/>
          <w:szCs w:val="24"/>
        </w:rPr>
      </w:pPr>
      <w:r w:rsidRPr="00175DF3">
        <w:rPr>
          <w:sz w:val="24"/>
          <w:szCs w:val="24"/>
        </w:rPr>
        <w:t xml:space="preserve">по доходам от сдачи в аренду имущества - </w:t>
      </w:r>
      <w:r w:rsidRPr="002E4446">
        <w:rPr>
          <w:sz w:val="24"/>
          <w:szCs w:val="24"/>
        </w:rPr>
        <w:t>на 2 695,3 тыс</w:t>
      </w:r>
      <w:proofErr w:type="gramStart"/>
      <w:r w:rsidRPr="002E4446">
        <w:rPr>
          <w:sz w:val="24"/>
          <w:szCs w:val="24"/>
        </w:rPr>
        <w:t>.р</w:t>
      </w:r>
      <w:proofErr w:type="gramEnd"/>
      <w:r w:rsidRPr="002E4446">
        <w:rPr>
          <w:sz w:val="24"/>
          <w:szCs w:val="24"/>
        </w:rPr>
        <w:t>уб. или 130,3 процент</w:t>
      </w:r>
      <w:r w:rsidR="00C6072C">
        <w:rPr>
          <w:sz w:val="24"/>
          <w:szCs w:val="24"/>
        </w:rPr>
        <w:t>а</w:t>
      </w:r>
      <w:r w:rsidRPr="002E4446">
        <w:rPr>
          <w:sz w:val="24"/>
          <w:szCs w:val="24"/>
        </w:rPr>
        <w:t xml:space="preserve">, в связи с </w:t>
      </w:r>
      <w:r w:rsidRPr="00560653">
        <w:rPr>
          <w:sz w:val="24"/>
          <w:szCs w:val="24"/>
        </w:rPr>
        <w:t>принятием Решения Петрозаводского городского Совета от 07.06.2016 № 27/50-768 «О признании утратившими силу некоторых Решений Петрозаводского городского Совета», повышающего с 01.07.2016 уровень годовой базовой стоимости арендной платы одного квадратного метра площади муниципального нежилого помещения с 35 000 до 45 500 рублей</w:t>
      </w:r>
      <w:r>
        <w:rPr>
          <w:sz w:val="24"/>
          <w:szCs w:val="24"/>
        </w:rPr>
        <w:t>.</w:t>
      </w:r>
    </w:p>
    <w:p w:rsidR="00327AC3" w:rsidRPr="00F90396" w:rsidRDefault="00327AC3" w:rsidP="00A87023">
      <w:pPr>
        <w:widowControl/>
        <w:tabs>
          <w:tab w:val="left" w:pos="993"/>
        </w:tabs>
        <w:spacing w:line="240" w:lineRule="auto"/>
        <w:ind w:firstLine="709"/>
        <w:rPr>
          <w:sz w:val="24"/>
          <w:szCs w:val="24"/>
        </w:rPr>
      </w:pPr>
      <w:r>
        <w:rPr>
          <w:sz w:val="24"/>
          <w:szCs w:val="24"/>
        </w:rPr>
        <w:t>Одновременно</w:t>
      </w:r>
      <w:r w:rsidR="00CD3DFA">
        <w:rPr>
          <w:sz w:val="24"/>
          <w:szCs w:val="24"/>
        </w:rPr>
        <w:t>,</w:t>
      </w:r>
      <w:r w:rsidRPr="00F90396">
        <w:rPr>
          <w:sz w:val="24"/>
          <w:szCs w:val="24"/>
        </w:rPr>
        <w:t xml:space="preserve"> за </w:t>
      </w:r>
      <w:r>
        <w:rPr>
          <w:sz w:val="24"/>
          <w:szCs w:val="24"/>
        </w:rPr>
        <w:t>2017 год</w:t>
      </w:r>
      <w:r w:rsidRPr="00F90396">
        <w:rPr>
          <w:sz w:val="24"/>
          <w:szCs w:val="24"/>
        </w:rPr>
        <w:t xml:space="preserve"> убыло 19 договоров аренды имущества</w:t>
      </w:r>
      <w:r>
        <w:rPr>
          <w:sz w:val="24"/>
          <w:szCs w:val="24"/>
        </w:rPr>
        <w:t>, заключено – 15</w:t>
      </w:r>
      <w:r w:rsidRPr="00F90396">
        <w:rPr>
          <w:sz w:val="24"/>
          <w:szCs w:val="24"/>
        </w:rPr>
        <w:t xml:space="preserve">. </w:t>
      </w:r>
    </w:p>
    <w:p w:rsidR="00327AC3" w:rsidRPr="00D36938" w:rsidRDefault="00327AC3" w:rsidP="00A87023">
      <w:pPr>
        <w:widowControl/>
        <w:tabs>
          <w:tab w:val="left" w:pos="993"/>
        </w:tabs>
        <w:spacing w:line="240" w:lineRule="auto"/>
        <w:ind w:firstLine="709"/>
        <w:rPr>
          <w:sz w:val="24"/>
          <w:szCs w:val="24"/>
        </w:rPr>
      </w:pPr>
      <w:r w:rsidRPr="00D36938">
        <w:rPr>
          <w:sz w:val="24"/>
          <w:szCs w:val="24"/>
        </w:rPr>
        <w:t xml:space="preserve">По состоянию на 01.01.2017 </w:t>
      </w:r>
      <w:r>
        <w:rPr>
          <w:sz w:val="24"/>
          <w:szCs w:val="24"/>
        </w:rPr>
        <w:t>числилось</w:t>
      </w:r>
      <w:r w:rsidRPr="00D36938">
        <w:rPr>
          <w:sz w:val="24"/>
          <w:szCs w:val="24"/>
        </w:rPr>
        <w:t xml:space="preserve"> 123 договора (среднемесячное начисление 2 033,9 тыс.руб.), на 01.01.2018 – 119 договоров (среднемесячное начисление – 1 419,2 тыс.руб.);</w:t>
      </w:r>
    </w:p>
    <w:p w:rsidR="00327AC3" w:rsidRPr="00D6508A" w:rsidRDefault="00327AC3" w:rsidP="00A87023">
      <w:pPr>
        <w:widowControl/>
        <w:numPr>
          <w:ilvl w:val="0"/>
          <w:numId w:val="15"/>
        </w:numPr>
        <w:tabs>
          <w:tab w:val="left" w:pos="851"/>
          <w:tab w:val="left" w:pos="993"/>
          <w:tab w:val="left" w:pos="1134"/>
        </w:tabs>
        <w:spacing w:line="240" w:lineRule="auto"/>
        <w:ind w:left="0" w:firstLine="709"/>
        <w:contextualSpacing/>
        <w:rPr>
          <w:color w:val="FF0000"/>
          <w:sz w:val="24"/>
          <w:szCs w:val="24"/>
        </w:rPr>
      </w:pPr>
      <w:r w:rsidRPr="00D36938">
        <w:rPr>
          <w:sz w:val="24"/>
          <w:szCs w:val="24"/>
        </w:rPr>
        <w:t xml:space="preserve">по доходам от перечисления части прибыли, остающейся после уплаты налогов и иных </w:t>
      </w:r>
      <w:r w:rsidRPr="00F44997">
        <w:rPr>
          <w:sz w:val="24"/>
          <w:szCs w:val="24"/>
        </w:rPr>
        <w:t>обязательных платежей муниципальных унитарных предприятий - на 12 520,2 тыс</w:t>
      </w:r>
      <w:proofErr w:type="gramStart"/>
      <w:r w:rsidRPr="00F44997">
        <w:rPr>
          <w:sz w:val="24"/>
          <w:szCs w:val="24"/>
        </w:rPr>
        <w:t>.р</w:t>
      </w:r>
      <w:proofErr w:type="gramEnd"/>
      <w:r w:rsidRPr="00F44997">
        <w:rPr>
          <w:sz w:val="24"/>
          <w:szCs w:val="24"/>
        </w:rPr>
        <w:t xml:space="preserve">уб. или </w:t>
      </w:r>
      <w:r>
        <w:rPr>
          <w:sz w:val="24"/>
          <w:szCs w:val="24"/>
        </w:rPr>
        <w:t>в 3,4 раза</w:t>
      </w:r>
      <w:r w:rsidRPr="00F44997">
        <w:rPr>
          <w:sz w:val="24"/>
          <w:szCs w:val="24"/>
        </w:rPr>
        <w:t>, что обусловлено</w:t>
      </w:r>
      <w:r w:rsidRPr="006D607B">
        <w:rPr>
          <w:color w:val="FF0000"/>
          <w:sz w:val="24"/>
          <w:szCs w:val="24"/>
        </w:rPr>
        <w:t xml:space="preserve"> </w:t>
      </w:r>
      <w:r w:rsidRPr="00D6508A">
        <w:rPr>
          <w:sz w:val="24"/>
          <w:szCs w:val="24"/>
        </w:rPr>
        <w:t>перечислением в большем объеме средств прибыли по итогам финансово-хозяйственной деятельности предприятий за 2016 год, в первую очередь, перечисление муниципальным унитарным предприятием Петрозаводские энергетические системы части прибыли в объеме  11</w:t>
      </w:r>
      <w:r>
        <w:rPr>
          <w:sz w:val="24"/>
          <w:szCs w:val="24"/>
        </w:rPr>
        <w:t> </w:t>
      </w:r>
      <w:r w:rsidRPr="00D6508A">
        <w:rPr>
          <w:sz w:val="24"/>
          <w:szCs w:val="24"/>
        </w:rPr>
        <w:t>704</w:t>
      </w:r>
      <w:r>
        <w:rPr>
          <w:sz w:val="24"/>
          <w:szCs w:val="24"/>
        </w:rPr>
        <w:t>,</w:t>
      </w:r>
      <w:r w:rsidRPr="00D6508A">
        <w:rPr>
          <w:sz w:val="24"/>
          <w:szCs w:val="24"/>
        </w:rPr>
        <w:t xml:space="preserve">8 </w:t>
      </w:r>
      <w:r>
        <w:rPr>
          <w:sz w:val="24"/>
          <w:szCs w:val="24"/>
        </w:rPr>
        <w:t>тыс.</w:t>
      </w:r>
      <w:r w:rsidRPr="00D6508A">
        <w:rPr>
          <w:sz w:val="24"/>
          <w:szCs w:val="24"/>
        </w:rPr>
        <w:t>руб.</w:t>
      </w:r>
      <w:r>
        <w:rPr>
          <w:sz w:val="24"/>
          <w:szCs w:val="24"/>
        </w:rPr>
        <w:t xml:space="preserve"> </w:t>
      </w:r>
      <w:r w:rsidRPr="00D6508A">
        <w:rPr>
          <w:sz w:val="24"/>
          <w:szCs w:val="24"/>
        </w:rPr>
        <w:t>в результате восстановления по решению суда амортизации по основному средству, а также получения дополнительных доходов по процентам, выплачиваемым ПАО «Сбербанк» за пользование денежными средствами, находящимися на расчетных счетах организации</w:t>
      </w:r>
      <w:r>
        <w:rPr>
          <w:sz w:val="24"/>
          <w:szCs w:val="24"/>
        </w:rPr>
        <w:t>.</w:t>
      </w:r>
    </w:p>
    <w:p w:rsidR="00327AC3" w:rsidRPr="00D6508A" w:rsidRDefault="00327AC3" w:rsidP="00A87023">
      <w:pPr>
        <w:widowControl/>
        <w:tabs>
          <w:tab w:val="left" w:pos="0"/>
          <w:tab w:val="left" w:pos="993"/>
        </w:tabs>
        <w:spacing w:line="240" w:lineRule="auto"/>
        <w:ind w:firstLine="709"/>
        <w:rPr>
          <w:sz w:val="24"/>
          <w:szCs w:val="24"/>
        </w:rPr>
      </w:pPr>
      <w:proofErr w:type="gramStart"/>
      <w:r w:rsidRPr="00D6508A">
        <w:rPr>
          <w:sz w:val="24"/>
          <w:szCs w:val="24"/>
        </w:rPr>
        <w:t xml:space="preserve">В 2017 году указанные доходы перечислены в объемах и сроки, установленные Решением Петрозаводского городского Совета от </w:t>
      </w:r>
      <w:r w:rsidRPr="00D47E85">
        <w:rPr>
          <w:sz w:val="24"/>
          <w:szCs w:val="24"/>
        </w:rPr>
        <w:t xml:space="preserve">19.12.2016 № 28/04-43 «О бюджете Петрозаводского городского округа на 2017 год и на плановый период 2018 и 2019 годов» </w:t>
      </w:r>
      <w:r w:rsidRPr="00D6508A">
        <w:rPr>
          <w:sz w:val="24"/>
          <w:szCs w:val="24"/>
        </w:rPr>
        <w:t xml:space="preserve">и постановлением Администрации Петрозаводского городского округа </w:t>
      </w:r>
      <w:r w:rsidRPr="00D47E85">
        <w:rPr>
          <w:sz w:val="24"/>
          <w:szCs w:val="24"/>
        </w:rPr>
        <w:t>от 23.06.2017 № 2081 «О распределении части прибыли муниципальных унитарных и муниципального казенного предприятий, подведомственных комитету жилищно-коммунального хозяйства Администрации Петрозаводского</w:t>
      </w:r>
      <w:proofErr w:type="gramEnd"/>
      <w:r w:rsidRPr="00D47E85">
        <w:rPr>
          <w:sz w:val="24"/>
          <w:szCs w:val="24"/>
        </w:rPr>
        <w:t xml:space="preserve"> городского округа, остающейся после уплаты налогов и иных обязательных платежей, по итогам работы за 2016 год», с</w:t>
      </w:r>
      <w:r w:rsidRPr="00D6508A">
        <w:rPr>
          <w:sz w:val="24"/>
          <w:szCs w:val="24"/>
        </w:rPr>
        <w:t xml:space="preserve">ледующими муниципальными предприятиями: </w:t>
      </w:r>
    </w:p>
    <w:p w:rsidR="00327AC3" w:rsidRPr="00C12C47" w:rsidRDefault="00E00E62" w:rsidP="00A87023">
      <w:pPr>
        <w:widowControl/>
        <w:numPr>
          <w:ilvl w:val="0"/>
          <w:numId w:val="14"/>
        </w:numPr>
        <w:tabs>
          <w:tab w:val="left" w:pos="0"/>
          <w:tab w:val="left" w:pos="851"/>
          <w:tab w:val="left" w:pos="993"/>
        </w:tabs>
        <w:spacing w:line="240" w:lineRule="auto"/>
        <w:ind w:left="0" w:firstLine="709"/>
        <w:contextualSpacing/>
        <w:outlineLvl w:val="0"/>
        <w:rPr>
          <w:sz w:val="24"/>
          <w:szCs w:val="24"/>
        </w:rPr>
      </w:pPr>
      <w:r>
        <w:rPr>
          <w:sz w:val="24"/>
          <w:szCs w:val="24"/>
        </w:rPr>
        <w:t xml:space="preserve"> </w:t>
      </w:r>
      <w:r w:rsidR="00327AC3" w:rsidRPr="00C12C47">
        <w:rPr>
          <w:sz w:val="24"/>
          <w:szCs w:val="24"/>
        </w:rPr>
        <w:t>МУП Петрозаводские энергетические системы – 11 704,8 тыс</w:t>
      </w:r>
      <w:proofErr w:type="gramStart"/>
      <w:r w:rsidR="00327AC3" w:rsidRPr="00C12C47">
        <w:rPr>
          <w:sz w:val="24"/>
          <w:szCs w:val="24"/>
        </w:rPr>
        <w:t>.р</w:t>
      </w:r>
      <w:proofErr w:type="gramEnd"/>
      <w:r w:rsidR="00327AC3" w:rsidRPr="00C12C47">
        <w:rPr>
          <w:sz w:val="24"/>
          <w:szCs w:val="24"/>
        </w:rPr>
        <w:t>уб.,</w:t>
      </w:r>
    </w:p>
    <w:p w:rsidR="00327AC3" w:rsidRPr="00C12C47" w:rsidRDefault="00E00E62" w:rsidP="00A87023">
      <w:pPr>
        <w:widowControl/>
        <w:numPr>
          <w:ilvl w:val="0"/>
          <w:numId w:val="14"/>
        </w:numPr>
        <w:tabs>
          <w:tab w:val="left" w:pos="0"/>
          <w:tab w:val="left" w:pos="851"/>
          <w:tab w:val="left" w:pos="993"/>
        </w:tabs>
        <w:spacing w:line="240" w:lineRule="auto"/>
        <w:ind w:left="0" w:firstLine="709"/>
        <w:contextualSpacing/>
        <w:outlineLvl w:val="0"/>
        <w:rPr>
          <w:sz w:val="24"/>
          <w:szCs w:val="24"/>
        </w:rPr>
      </w:pPr>
      <w:r>
        <w:rPr>
          <w:sz w:val="24"/>
          <w:szCs w:val="24"/>
        </w:rPr>
        <w:t xml:space="preserve"> </w:t>
      </w:r>
      <w:r w:rsidR="00327AC3" w:rsidRPr="00C12C47">
        <w:rPr>
          <w:sz w:val="24"/>
          <w:szCs w:val="24"/>
        </w:rPr>
        <w:t>ПМУП банно-прачечных услуг – 1 720,8 тыс</w:t>
      </w:r>
      <w:proofErr w:type="gramStart"/>
      <w:r w:rsidR="00327AC3" w:rsidRPr="00C12C47">
        <w:rPr>
          <w:sz w:val="24"/>
          <w:szCs w:val="24"/>
        </w:rPr>
        <w:t>.р</w:t>
      </w:r>
      <w:proofErr w:type="gramEnd"/>
      <w:r w:rsidR="00327AC3" w:rsidRPr="00C12C47">
        <w:rPr>
          <w:sz w:val="24"/>
          <w:szCs w:val="24"/>
        </w:rPr>
        <w:t>уб.,</w:t>
      </w:r>
    </w:p>
    <w:p w:rsidR="00327AC3" w:rsidRPr="00C12C47" w:rsidRDefault="00E00E62" w:rsidP="00A87023">
      <w:pPr>
        <w:widowControl/>
        <w:numPr>
          <w:ilvl w:val="0"/>
          <w:numId w:val="14"/>
        </w:numPr>
        <w:tabs>
          <w:tab w:val="left" w:pos="0"/>
          <w:tab w:val="left" w:pos="851"/>
          <w:tab w:val="left" w:pos="993"/>
        </w:tabs>
        <w:spacing w:line="240" w:lineRule="auto"/>
        <w:ind w:left="0" w:firstLine="709"/>
        <w:contextualSpacing/>
        <w:outlineLvl w:val="0"/>
        <w:rPr>
          <w:sz w:val="24"/>
          <w:szCs w:val="24"/>
        </w:rPr>
      </w:pPr>
      <w:r>
        <w:rPr>
          <w:sz w:val="24"/>
          <w:szCs w:val="24"/>
        </w:rPr>
        <w:t xml:space="preserve"> </w:t>
      </w:r>
      <w:r w:rsidR="00327AC3" w:rsidRPr="00C12C47">
        <w:rPr>
          <w:sz w:val="24"/>
          <w:szCs w:val="24"/>
        </w:rPr>
        <w:t>ПМУСП «Мемориал» – 388,8 тыс</w:t>
      </w:r>
      <w:proofErr w:type="gramStart"/>
      <w:r w:rsidR="00327AC3" w:rsidRPr="00C12C47">
        <w:rPr>
          <w:sz w:val="24"/>
          <w:szCs w:val="24"/>
        </w:rPr>
        <w:t>.р</w:t>
      </w:r>
      <w:proofErr w:type="gramEnd"/>
      <w:r w:rsidR="00327AC3" w:rsidRPr="00C12C47">
        <w:rPr>
          <w:sz w:val="24"/>
          <w:szCs w:val="24"/>
        </w:rPr>
        <w:t>уб.;</w:t>
      </w:r>
    </w:p>
    <w:p w:rsidR="00327AC3" w:rsidRPr="00C12C47" w:rsidRDefault="00E00E62" w:rsidP="00A87023">
      <w:pPr>
        <w:widowControl/>
        <w:numPr>
          <w:ilvl w:val="0"/>
          <w:numId w:val="14"/>
        </w:numPr>
        <w:tabs>
          <w:tab w:val="left" w:pos="0"/>
          <w:tab w:val="left" w:pos="851"/>
          <w:tab w:val="left" w:pos="993"/>
        </w:tabs>
        <w:spacing w:line="240" w:lineRule="auto"/>
        <w:ind w:left="0" w:firstLine="709"/>
        <w:contextualSpacing/>
        <w:outlineLvl w:val="0"/>
        <w:rPr>
          <w:sz w:val="24"/>
          <w:szCs w:val="24"/>
        </w:rPr>
      </w:pPr>
      <w:r>
        <w:rPr>
          <w:sz w:val="24"/>
          <w:szCs w:val="24"/>
        </w:rPr>
        <w:t xml:space="preserve"> </w:t>
      </w:r>
      <w:r w:rsidR="00327AC3" w:rsidRPr="00C12C47">
        <w:rPr>
          <w:sz w:val="24"/>
          <w:szCs w:val="24"/>
        </w:rPr>
        <w:t>ПМУП «</w:t>
      </w:r>
      <w:proofErr w:type="spellStart"/>
      <w:r w:rsidR="00327AC3" w:rsidRPr="00C12C47">
        <w:rPr>
          <w:sz w:val="24"/>
          <w:szCs w:val="24"/>
        </w:rPr>
        <w:t>Автоспецтранс</w:t>
      </w:r>
      <w:proofErr w:type="spellEnd"/>
      <w:r w:rsidR="00327AC3" w:rsidRPr="00C12C47">
        <w:rPr>
          <w:sz w:val="24"/>
          <w:szCs w:val="24"/>
        </w:rPr>
        <w:t xml:space="preserve">» – 1 269,0 </w:t>
      </w:r>
      <w:proofErr w:type="spellStart"/>
      <w:r w:rsidR="00327AC3" w:rsidRPr="00C12C47">
        <w:rPr>
          <w:sz w:val="24"/>
          <w:szCs w:val="24"/>
        </w:rPr>
        <w:t>тыс</w:t>
      </w:r>
      <w:proofErr w:type="gramStart"/>
      <w:r w:rsidR="00327AC3" w:rsidRPr="00C12C47">
        <w:rPr>
          <w:sz w:val="24"/>
          <w:szCs w:val="24"/>
        </w:rPr>
        <w:t>.р</w:t>
      </w:r>
      <w:proofErr w:type="gramEnd"/>
      <w:r w:rsidR="00327AC3" w:rsidRPr="00C12C47">
        <w:rPr>
          <w:sz w:val="24"/>
          <w:szCs w:val="24"/>
        </w:rPr>
        <w:t>уб</w:t>
      </w:r>
      <w:proofErr w:type="spellEnd"/>
      <w:r w:rsidR="00327AC3" w:rsidRPr="00C12C47">
        <w:rPr>
          <w:sz w:val="24"/>
          <w:szCs w:val="24"/>
        </w:rPr>
        <w:t>.,</w:t>
      </w:r>
    </w:p>
    <w:p w:rsidR="00327AC3" w:rsidRPr="00C12C47" w:rsidRDefault="00E00E62" w:rsidP="00A87023">
      <w:pPr>
        <w:widowControl/>
        <w:numPr>
          <w:ilvl w:val="0"/>
          <w:numId w:val="14"/>
        </w:numPr>
        <w:tabs>
          <w:tab w:val="left" w:pos="0"/>
          <w:tab w:val="left" w:pos="851"/>
          <w:tab w:val="left" w:pos="993"/>
        </w:tabs>
        <w:spacing w:line="240" w:lineRule="auto"/>
        <w:ind w:left="0" w:firstLine="709"/>
        <w:contextualSpacing/>
        <w:jc w:val="left"/>
        <w:outlineLvl w:val="0"/>
        <w:rPr>
          <w:sz w:val="24"/>
          <w:szCs w:val="24"/>
        </w:rPr>
      </w:pPr>
      <w:r>
        <w:rPr>
          <w:sz w:val="24"/>
          <w:szCs w:val="24"/>
        </w:rPr>
        <w:t xml:space="preserve"> </w:t>
      </w:r>
      <w:r w:rsidR="00327AC3" w:rsidRPr="00C12C47">
        <w:rPr>
          <w:sz w:val="24"/>
          <w:szCs w:val="24"/>
        </w:rPr>
        <w:t>МКП «Петрозаводская паспортная служба» – 2 247,6 тыс</w:t>
      </w:r>
      <w:proofErr w:type="gramStart"/>
      <w:r w:rsidR="00327AC3" w:rsidRPr="00C12C47">
        <w:rPr>
          <w:sz w:val="24"/>
          <w:szCs w:val="24"/>
        </w:rPr>
        <w:t>.р</w:t>
      </w:r>
      <w:proofErr w:type="gramEnd"/>
      <w:r w:rsidR="00327AC3" w:rsidRPr="00C12C47">
        <w:rPr>
          <w:sz w:val="24"/>
          <w:szCs w:val="24"/>
        </w:rPr>
        <w:t>уб.</w:t>
      </w:r>
    </w:p>
    <w:p w:rsidR="00327AC3" w:rsidRPr="004D202B" w:rsidRDefault="00327AC3" w:rsidP="00A87023">
      <w:pPr>
        <w:widowControl/>
        <w:tabs>
          <w:tab w:val="left" w:pos="0"/>
          <w:tab w:val="left" w:pos="851"/>
          <w:tab w:val="left" w:pos="993"/>
        </w:tabs>
        <w:spacing w:line="240" w:lineRule="auto"/>
        <w:ind w:firstLine="709"/>
        <w:contextualSpacing/>
        <w:outlineLvl w:val="0"/>
        <w:rPr>
          <w:sz w:val="24"/>
          <w:szCs w:val="24"/>
        </w:rPr>
      </w:pPr>
      <w:r w:rsidRPr="00D6508A">
        <w:rPr>
          <w:sz w:val="24"/>
          <w:szCs w:val="24"/>
        </w:rPr>
        <w:t xml:space="preserve">Вместе с тем, не соблюдены срок и объем, обозначенные вышеуказанными Решением и </w:t>
      </w:r>
      <w:r>
        <w:rPr>
          <w:sz w:val="24"/>
          <w:szCs w:val="24"/>
        </w:rPr>
        <w:t>постановлением, ПМУП «</w:t>
      </w:r>
      <w:proofErr w:type="spellStart"/>
      <w:r>
        <w:rPr>
          <w:sz w:val="24"/>
          <w:szCs w:val="24"/>
        </w:rPr>
        <w:t>ПетроГИЦ</w:t>
      </w:r>
      <w:proofErr w:type="spellEnd"/>
      <w:r>
        <w:rPr>
          <w:sz w:val="24"/>
          <w:szCs w:val="24"/>
        </w:rPr>
        <w:t>»</w:t>
      </w:r>
      <w:r w:rsidR="004E7118">
        <w:rPr>
          <w:sz w:val="24"/>
          <w:szCs w:val="24"/>
        </w:rPr>
        <w:t xml:space="preserve"> -</w:t>
      </w:r>
      <w:r w:rsidRPr="00D6508A">
        <w:rPr>
          <w:sz w:val="24"/>
          <w:szCs w:val="24"/>
        </w:rPr>
        <w:t xml:space="preserve"> перечислено</w:t>
      </w:r>
      <w:r>
        <w:rPr>
          <w:sz w:val="24"/>
          <w:szCs w:val="24"/>
        </w:rPr>
        <w:t xml:space="preserve"> 426,</w:t>
      </w:r>
      <w:r w:rsidRPr="005E6AEF">
        <w:rPr>
          <w:sz w:val="24"/>
          <w:szCs w:val="24"/>
        </w:rPr>
        <w:t xml:space="preserve">1 </w:t>
      </w:r>
      <w:proofErr w:type="spellStart"/>
      <w:r w:rsidRPr="005E6AEF">
        <w:rPr>
          <w:sz w:val="24"/>
          <w:szCs w:val="24"/>
        </w:rPr>
        <w:t>тыс</w:t>
      </w:r>
      <w:proofErr w:type="gramStart"/>
      <w:r w:rsidRPr="005E6AEF">
        <w:rPr>
          <w:sz w:val="24"/>
          <w:szCs w:val="24"/>
        </w:rPr>
        <w:t>.р</w:t>
      </w:r>
      <w:proofErr w:type="gramEnd"/>
      <w:r w:rsidRPr="005E6AEF">
        <w:rPr>
          <w:sz w:val="24"/>
          <w:szCs w:val="24"/>
        </w:rPr>
        <w:t>уб</w:t>
      </w:r>
      <w:proofErr w:type="spellEnd"/>
      <w:r w:rsidRPr="005E6AEF">
        <w:rPr>
          <w:sz w:val="24"/>
          <w:szCs w:val="24"/>
        </w:rPr>
        <w:t>. из 927,6 тыс.руб., из них в счет погашения дебиторской задолженности по перечислению прибыли за 2015 год – 211,2 тыс.руб., за 2016 год – 214,9 тыс.руб. Оставшаяся часть задолженности в размере 501,5 тыс.руб. планируется к погашению в 2018 году;</w:t>
      </w:r>
    </w:p>
    <w:p w:rsidR="00327AC3" w:rsidRPr="004D202B" w:rsidRDefault="00327AC3" w:rsidP="00A87023">
      <w:pPr>
        <w:widowControl/>
        <w:numPr>
          <w:ilvl w:val="0"/>
          <w:numId w:val="15"/>
        </w:numPr>
        <w:tabs>
          <w:tab w:val="left" w:pos="851"/>
          <w:tab w:val="left" w:pos="993"/>
          <w:tab w:val="left" w:pos="1134"/>
        </w:tabs>
        <w:spacing w:line="240" w:lineRule="auto"/>
        <w:ind w:left="0" w:firstLine="709"/>
        <w:contextualSpacing/>
        <w:outlineLvl w:val="0"/>
        <w:rPr>
          <w:color w:val="FF0000"/>
          <w:sz w:val="24"/>
          <w:szCs w:val="24"/>
        </w:rPr>
      </w:pPr>
      <w:r w:rsidRPr="00F44997">
        <w:rPr>
          <w:sz w:val="24"/>
          <w:szCs w:val="24"/>
        </w:rPr>
        <w:t>по прочим доходам от использования имущества в части платы за наем жилых помещений - на 15 003,3 тыс</w:t>
      </w:r>
      <w:proofErr w:type="gramStart"/>
      <w:r w:rsidRPr="00F44997">
        <w:rPr>
          <w:sz w:val="24"/>
          <w:szCs w:val="24"/>
        </w:rPr>
        <w:t>.р</w:t>
      </w:r>
      <w:proofErr w:type="gramEnd"/>
      <w:r w:rsidRPr="00F44997">
        <w:rPr>
          <w:sz w:val="24"/>
          <w:szCs w:val="24"/>
        </w:rPr>
        <w:t xml:space="preserve">уб. или в 2 раза, что обусловлено </w:t>
      </w:r>
      <w:r w:rsidRPr="004D202B">
        <w:rPr>
          <w:sz w:val="24"/>
          <w:szCs w:val="24"/>
        </w:rPr>
        <w:t xml:space="preserve">вступлением в силу с 01.01.2017 Порядка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утвержденного Решением Петрозаводского городского Совета от 19.12.2016 №28/04-52, в частности, </w:t>
      </w:r>
      <w:r>
        <w:rPr>
          <w:sz w:val="24"/>
          <w:szCs w:val="24"/>
        </w:rPr>
        <w:t>предусматривающего увеличен</w:t>
      </w:r>
      <w:r w:rsidRPr="004D202B">
        <w:rPr>
          <w:sz w:val="24"/>
          <w:szCs w:val="24"/>
        </w:rPr>
        <w:t xml:space="preserve">ие с 01.01.2017 величины базового размера платы за наем жилого помещения </w:t>
      </w:r>
      <w:r>
        <w:rPr>
          <w:sz w:val="24"/>
          <w:szCs w:val="24"/>
        </w:rPr>
        <w:t xml:space="preserve">с </w:t>
      </w:r>
      <w:r w:rsidRPr="004D202B">
        <w:rPr>
          <w:sz w:val="24"/>
          <w:szCs w:val="24"/>
        </w:rPr>
        <w:t>3,75 руб.</w:t>
      </w:r>
      <w:r>
        <w:rPr>
          <w:sz w:val="24"/>
          <w:szCs w:val="24"/>
        </w:rPr>
        <w:t xml:space="preserve"> до </w:t>
      </w:r>
      <w:r w:rsidRPr="004D202B">
        <w:rPr>
          <w:sz w:val="24"/>
          <w:szCs w:val="24"/>
        </w:rPr>
        <w:t>49,50 руб. за один кв. метр общей площади жилого помещения в месяц</w:t>
      </w:r>
      <w:r>
        <w:rPr>
          <w:sz w:val="24"/>
          <w:szCs w:val="24"/>
        </w:rPr>
        <w:t xml:space="preserve">. </w:t>
      </w:r>
    </w:p>
    <w:p w:rsidR="00327AC3" w:rsidRDefault="00432284" w:rsidP="00A87023">
      <w:pPr>
        <w:widowControl/>
        <w:tabs>
          <w:tab w:val="left" w:pos="851"/>
          <w:tab w:val="left" w:pos="993"/>
          <w:tab w:val="left" w:pos="1134"/>
        </w:tabs>
        <w:spacing w:line="240" w:lineRule="auto"/>
        <w:ind w:firstLine="709"/>
        <w:contextualSpacing/>
        <w:outlineLvl w:val="0"/>
        <w:rPr>
          <w:color w:val="FF0000"/>
          <w:sz w:val="24"/>
          <w:szCs w:val="24"/>
        </w:rPr>
      </w:pPr>
      <w:r>
        <w:rPr>
          <w:sz w:val="24"/>
          <w:szCs w:val="24"/>
        </w:rPr>
        <w:lastRenderedPageBreak/>
        <w:t>Одновременно</w:t>
      </w:r>
      <w:r w:rsidR="00FA135F">
        <w:rPr>
          <w:sz w:val="24"/>
          <w:szCs w:val="24"/>
        </w:rPr>
        <w:t>,</w:t>
      </w:r>
      <w:r>
        <w:rPr>
          <w:sz w:val="24"/>
          <w:szCs w:val="24"/>
        </w:rPr>
        <w:t xml:space="preserve"> п</w:t>
      </w:r>
      <w:r w:rsidR="00327AC3" w:rsidRPr="000C485D">
        <w:rPr>
          <w:sz w:val="24"/>
          <w:szCs w:val="24"/>
        </w:rPr>
        <w:t xml:space="preserve">родолжение процесса приватизации муниципального жилья </w:t>
      </w:r>
      <w:r>
        <w:rPr>
          <w:sz w:val="24"/>
          <w:szCs w:val="24"/>
        </w:rPr>
        <w:t xml:space="preserve">и инвентаризация </w:t>
      </w:r>
      <w:r w:rsidR="00327AC3" w:rsidRPr="000C485D">
        <w:rPr>
          <w:sz w:val="24"/>
          <w:szCs w:val="24"/>
        </w:rPr>
        <w:t>привел</w:t>
      </w:r>
      <w:r>
        <w:rPr>
          <w:sz w:val="24"/>
          <w:szCs w:val="24"/>
        </w:rPr>
        <w:t>и</w:t>
      </w:r>
      <w:r w:rsidR="00327AC3" w:rsidRPr="000C485D">
        <w:rPr>
          <w:sz w:val="24"/>
          <w:szCs w:val="24"/>
        </w:rPr>
        <w:t xml:space="preserve"> к сокращению количества лицевых счетов (2015 год – 9 405 лицевых счетов, 2016 год – 8 542 лицевых счета, 2017 год </w:t>
      </w:r>
      <w:r w:rsidR="00327AC3">
        <w:rPr>
          <w:sz w:val="24"/>
          <w:szCs w:val="24"/>
        </w:rPr>
        <w:t>– 7 265</w:t>
      </w:r>
      <w:r w:rsidR="00327AC3" w:rsidRPr="000C485D">
        <w:rPr>
          <w:sz w:val="24"/>
          <w:szCs w:val="24"/>
        </w:rPr>
        <w:t xml:space="preserve"> лицевых счет</w:t>
      </w:r>
      <w:r w:rsidR="00327AC3">
        <w:rPr>
          <w:sz w:val="24"/>
          <w:szCs w:val="24"/>
        </w:rPr>
        <w:t>ов</w:t>
      </w:r>
      <w:r w:rsidR="00327AC3" w:rsidRPr="000C485D">
        <w:rPr>
          <w:sz w:val="24"/>
          <w:szCs w:val="24"/>
        </w:rPr>
        <w:t xml:space="preserve">). </w:t>
      </w:r>
    </w:p>
    <w:p w:rsidR="00327AC3" w:rsidRPr="002C1D08" w:rsidRDefault="00327AC3" w:rsidP="00A87023">
      <w:pPr>
        <w:widowControl/>
        <w:tabs>
          <w:tab w:val="left" w:pos="851"/>
          <w:tab w:val="left" w:pos="993"/>
          <w:tab w:val="left" w:pos="1134"/>
        </w:tabs>
        <w:spacing w:line="240" w:lineRule="auto"/>
        <w:ind w:firstLine="709"/>
        <w:contextualSpacing/>
        <w:outlineLvl w:val="0"/>
        <w:rPr>
          <w:sz w:val="24"/>
          <w:szCs w:val="24"/>
        </w:rPr>
      </w:pPr>
      <w:r>
        <w:rPr>
          <w:sz w:val="24"/>
          <w:szCs w:val="24"/>
        </w:rPr>
        <w:t>С</w:t>
      </w:r>
      <w:r w:rsidRPr="002C1D08">
        <w:rPr>
          <w:sz w:val="24"/>
          <w:szCs w:val="24"/>
        </w:rPr>
        <w:t xml:space="preserve">нижение поступлений </w:t>
      </w:r>
      <w:r>
        <w:rPr>
          <w:sz w:val="24"/>
          <w:szCs w:val="24"/>
        </w:rPr>
        <w:t>к уровню 2016 года сложилось</w:t>
      </w:r>
      <w:r w:rsidRPr="002C1D08">
        <w:rPr>
          <w:sz w:val="24"/>
          <w:szCs w:val="24"/>
        </w:rPr>
        <w:t xml:space="preserve"> по следующим доходным источникам:</w:t>
      </w:r>
    </w:p>
    <w:p w:rsidR="00327AC3" w:rsidRDefault="00327AC3" w:rsidP="00A87023">
      <w:pPr>
        <w:pStyle w:val="ad"/>
        <w:widowControl/>
        <w:numPr>
          <w:ilvl w:val="0"/>
          <w:numId w:val="21"/>
        </w:numPr>
        <w:tabs>
          <w:tab w:val="left" w:pos="0"/>
          <w:tab w:val="left" w:pos="851"/>
          <w:tab w:val="left" w:pos="993"/>
        </w:tabs>
        <w:spacing w:line="240" w:lineRule="auto"/>
        <w:ind w:left="0" w:firstLine="709"/>
        <w:rPr>
          <w:sz w:val="24"/>
          <w:szCs w:val="24"/>
          <w:lang w:eastAsia="en-US"/>
        </w:rPr>
      </w:pPr>
      <w:r>
        <w:rPr>
          <w:sz w:val="24"/>
          <w:szCs w:val="24"/>
        </w:rPr>
        <w:t>п</w:t>
      </w:r>
      <w:r w:rsidRPr="00566871">
        <w:rPr>
          <w:sz w:val="24"/>
          <w:szCs w:val="24"/>
        </w:rPr>
        <w:t xml:space="preserve">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w:t>
      </w:r>
      <w:r w:rsidRPr="00566871">
        <w:rPr>
          <w:sz w:val="24"/>
          <w:szCs w:val="24"/>
          <w:lang w:eastAsia="en-US"/>
        </w:rPr>
        <w:t>аренды указанных земельных участков - на 2 536,6 тыс</w:t>
      </w:r>
      <w:proofErr w:type="gramStart"/>
      <w:r w:rsidRPr="00566871">
        <w:rPr>
          <w:sz w:val="24"/>
          <w:szCs w:val="24"/>
          <w:lang w:eastAsia="en-US"/>
        </w:rPr>
        <w:t>.р</w:t>
      </w:r>
      <w:proofErr w:type="gramEnd"/>
      <w:r w:rsidRPr="00566871">
        <w:rPr>
          <w:sz w:val="24"/>
          <w:szCs w:val="24"/>
          <w:lang w:eastAsia="en-US"/>
        </w:rPr>
        <w:t>уб. или 1,4 процента, что связано с выкупом 7 земельных участков по льготной стоимости в соответствии с нормой Закона Республики Карелия от 10.06.2013 № 1712-ЗРК «О некоторых вопросах регулирования земельных отношений в Республике Карелия» (общий размер годовой арендной платы по</w:t>
      </w:r>
      <w:r w:rsidR="00432284">
        <w:rPr>
          <w:sz w:val="24"/>
          <w:szCs w:val="24"/>
          <w:lang w:eastAsia="en-US"/>
        </w:rPr>
        <w:t xml:space="preserve">     </w:t>
      </w:r>
      <w:r w:rsidRPr="00566871">
        <w:rPr>
          <w:sz w:val="24"/>
          <w:szCs w:val="24"/>
          <w:lang w:eastAsia="en-US"/>
        </w:rPr>
        <w:t xml:space="preserve"> ним – 17,8 </w:t>
      </w:r>
      <w:proofErr w:type="gramStart"/>
      <w:r w:rsidRPr="00566871">
        <w:rPr>
          <w:sz w:val="24"/>
          <w:szCs w:val="24"/>
          <w:lang w:eastAsia="en-US"/>
        </w:rPr>
        <w:t>млн</w:t>
      </w:r>
      <w:proofErr w:type="gramEnd"/>
      <w:r w:rsidR="00432284">
        <w:rPr>
          <w:sz w:val="24"/>
          <w:szCs w:val="24"/>
          <w:lang w:eastAsia="en-US"/>
        </w:rPr>
        <w:t xml:space="preserve"> </w:t>
      </w:r>
      <w:r w:rsidRPr="00566871">
        <w:rPr>
          <w:sz w:val="24"/>
          <w:szCs w:val="24"/>
          <w:lang w:eastAsia="en-US"/>
        </w:rPr>
        <w:t>руб., из них за фактическое пользование - 2,4 млн</w:t>
      </w:r>
      <w:r w:rsidR="00432284">
        <w:rPr>
          <w:sz w:val="24"/>
          <w:szCs w:val="24"/>
          <w:lang w:eastAsia="en-US"/>
        </w:rPr>
        <w:t xml:space="preserve"> </w:t>
      </w:r>
      <w:r w:rsidRPr="00566871">
        <w:rPr>
          <w:sz w:val="24"/>
          <w:szCs w:val="24"/>
          <w:lang w:eastAsia="en-US"/>
        </w:rPr>
        <w:t xml:space="preserve">руб.). Выпадающие доходы в 2017 году составили 4,5 </w:t>
      </w:r>
      <w:proofErr w:type="gramStart"/>
      <w:r w:rsidRPr="00566871">
        <w:rPr>
          <w:sz w:val="24"/>
          <w:szCs w:val="24"/>
          <w:lang w:eastAsia="en-US"/>
        </w:rPr>
        <w:t>млн</w:t>
      </w:r>
      <w:proofErr w:type="gramEnd"/>
      <w:r w:rsidR="00432284">
        <w:rPr>
          <w:sz w:val="24"/>
          <w:szCs w:val="24"/>
          <w:lang w:eastAsia="en-US"/>
        </w:rPr>
        <w:t xml:space="preserve"> </w:t>
      </w:r>
      <w:r w:rsidRPr="00566871">
        <w:rPr>
          <w:sz w:val="24"/>
          <w:szCs w:val="24"/>
          <w:lang w:eastAsia="en-US"/>
        </w:rPr>
        <w:t>руб.</w:t>
      </w:r>
      <w:r w:rsidR="00432284">
        <w:rPr>
          <w:sz w:val="24"/>
          <w:szCs w:val="24"/>
          <w:lang w:eastAsia="en-US"/>
        </w:rPr>
        <w:t xml:space="preserve"> Одновременно</w:t>
      </w:r>
      <w:r w:rsidR="00DF6D9B">
        <w:rPr>
          <w:sz w:val="24"/>
          <w:szCs w:val="24"/>
          <w:lang w:eastAsia="en-US"/>
        </w:rPr>
        <w:t>,</w:t>
      </w:r>
      <w:r w:rsidR="00432284">
        <w:rPr>
          <w:sz w:val="24"/>
          <w:szCs w:val="24"/>
          <w:lang w:eastAsia="en-US"/>
        </w:rPr>
        <w:t xml:space="preserve"> по</w:t>
      </w:r>
      <w:r w:rsidR="009B5FD6">
        <w:rPr>
          <w:sz w:val="24"/>
          <w:szCs w:val="24"/>
          <w:lang w:eastAsia="en-US"/>
        </w:rPr>
        <w:t>-</w:t>
      </w:r>
      <w:r w:rsidR="00432284">
        <w:rPr>
          <w:sz w:val="24"/>
          <w:szCs w:val="24"/>
          <w:lang w:eastAsia="en-US"/>
        </w:rPr>
        <w:t>прежнему актуален вопрос платежной дисциплины</w:t>
      </w:r>
      <w:r w:rsidRPr="00566871">
        <w:rPr>
          <w:sz w:val="24"/>
          <w:szCs w:val="24"/>
          <w:lang w:eastAsia="en-US"/>
        </w:rPr>
        <w:t xml:space="preserve">; </w:t>
      </w:r>
    </w:p>
    <w:p w:rsidR="00327AC3" w:rsidRPr="00566871" w:rsidRDefault="00327AC3" w:rsidP="00A87023">
      <w:pPr>
        <w:pStyle w:val="ad"/>
        <w:widowControl/>
        <w:numPr>
          <w:ilvl w:val="0"/>
          <w:numId w:val="21"/>
        </w:numPr>
        <w:tabs>
          <w:tab w:val="left" w:pos="0"/>
          <w:tab w:val="left" w:pos="851"/>
          <w:tab w:val="left" w:pos="993"/>
        </w:tabs>
        <w:spacing w:line="240" w:lineRule="auto"/>
        <w:ind w:left="0" w:firstLine="709"/>
        <w:rPr>
          <w:sz w:val="24"/>
          <w:szCs w:val="24"/>
          <w:lang w:eastAsia="en-US"/>
        </w:rPr>
      </w:pPr>
      <w:r>
        <w:rPr>
          <w:sz w:val="24"/>
          <w:szCs w:val="24"/>
        </w:rPr>
        <w:t>п</w:t>
      </w:r>
      <w:r w:rsidRPr="00566871">
        <w:rPr>
          <w:sz w:val="24"/>
          <w:szCs w:val="24"/>
        </w:rPr>
        <w:t>о плате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 на 3,0 тыс.руб</w:t>
      </w:r>
      <w:r w:rsidRPr="00566871">
        <w:rPr>
          <w:sz w:val="24"/>
          <w:szCs w:val="24"/>
          <w:lang w:eastAsia="en-US"/>
        </w:rPr>
        <w:t>. или 29,4 процента, что связано с</w:t>
      </w:r>
      <w:r>
        <w:rPr>
          <w:sz w:val="24"/>
          <w:szCs w:val="24"/>
          <w:lang w:eastAsia="en-US"/>
        </w:rPr>
        <w:t xml:space="preserve">о снижением </w:t>
      </w:r>
      <w:r w:rsidRPr="00566871">
        <w:rPr>
          <w:sz w:val="24"/>
          <w:szCs w:val="24"/>
          <w:lang w:eastAsia="en-US"/>
        </w:rPr>
        <w:t>количеств</w:t>
      </w:r>
      <w:r>
        <w:rPr>
          <w:sz w:val="24"/>
          <w:szCs w:val="24"/>
          <w:lang w:eastAsia="en-US"/>
        </w:rPr>
        <w:t>а</w:t>
      </w:r>
      <w:r w:rsidRPr="00566871">
        <w:rPr>
          <w:sz w:val="24"/>
          <w:szCs w:val="24"/>
          <w:lang w:eastAsia="en-US"/>
        </w:rPr>
        <w:t xml:space="preserve"> обращений и подписанных соглашений об установлении сервитута</w:t>
      </w:r>
      <w:r>
        <w:rPr>
          <w:sz w:val="24"/>
          <w:szCs w:val="24"/>
          <w:lang w:eastAsia="en-US"/>
        </w:rPr>
        <w:t>. В</w:t>
      </w:r>
      <w:r w:rsidRPr="00566871">
        <w:rPr>
          <w:sz w:val="24"/>
          <w:szCs w:val="24"/>
          <w:lang w:eastAsia="en-US"/>
        </w:rPr>
        <w:t xml:space="preserve"> 2017 году - 4 соглашения, в 2016 году - 12 соглашений. </w:t>
      </w:r>
      <w:r>
        <w:rPr>
          <w:sz w:val="24"/>
          <w:szCs w:val="24"/>
          <w:lang w:eastAsia="en-US"/>
        </w:rPr>
        <w:t>Источник носит заявительный характер.</w:t>
      </w:r>
    </w:p>
    <w:p w:rsidR="00327AC3" w:rsidRPr="002C1D08" w:rsidRDefault="00327AC3" w:rsidP="00A87023">
      <w:pPr>
        <w:tabs>
          <w:tab w:val="left" w:pos="0"/>
          <w:tab w:val="left" w:pos="142"/>
          <w:tab w:val="left" w:pos="540"/>
          <w:tab w:val="left" w:pos="709"/>
          <w:tab w:val="left" w:pos="993"/>
        </w:tabs>
        <w:spacing w:line="240" w:lineRule="auto"/>
        <w:ind w:firstLine="709"/>
        <w:contextualSpacing/>
        <w:rPr>
          <w:sz w:val="24"/>
          <w:szCs w:val="24"/>
        </w:rPr>
      </w:pPr>
      <w:proofErr w:type="gramStart"/>
      <w:r>
        <w:rPr>
          <w:sz w:val="24"/>
          <w:szCs w:val="24"/>
          <w:lang w:eastAsia="en-US"/>
        </w:rPr>
        <w:t>Следует отметить отсутствие поступлений в 2017 году п</w:t>
      </w:r>
      <w:r w:rsidRPr="002C1D08">
        <w:rPr>
          <w:sz w:val="24"/>
          <w:szCs w:val="24"/>
          <w:lang w:eastAsia="en-US"/>
        </w:rPr>
        <w:t xml:space="preserve">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что обусловлено решением собрания акционеров </w:t>
      </w:r>
      <w:r w:rsidRPr="002C1D08">
        <w:rPr>
          <w:sz w:val="24"/>
          <w:szCs w:val="24"/>
        </w:rPr>
        <w:t xml:space="preserve">ПАО Банк «Онего» и </w:t>
      </w:r>
      <w:r w:rsidRPr="002C1D08">
        <w:rPr>
          <w:sz w:val="24"/>
          <w:szCs w:val="24"/>
          <w:lang w:eastAsia="en-US"/>
        </w:rPr>
        <w:t xml:space="preserve">ОАО «Петрозаводский хлебозавод «САМПО» </w:t>
      </w:r>
      <w:r w:rsidRPr="002C1D08">
        <w:rPr>
          <w:sz w:val="24"/>
          <w:szCs w:val="24"/>
        </w:rPr>
        <w:t xml:space="preserve">по результатам работы банка за 2016 год дивиденды не выплачивать (не объявлять). </w:t>
      </w:r>
      <w:proofErr w:type="gramEnd"/>
    </w:p>
    <w:p w:rsidR="00327AC3" w:rsidRPr="00C81D9A" w:rsidRDefault="00327AC3" w:rsidP="00A87023">
      <w:pPr>
        <w:widowControl/>
        <w:tabs>
          <w:tab w:val="left" w:pos="0"/>
          <w:tab w:val="left" w:pos="851"/>
          <w:tab w:val="left" w:pos="993"/>
        </w:tabs>
        <w:spacing w:line="240" w:lineRule="auto"/>
        <w:ind w:firstLine="709"/>
        <w:contextualSpacing/>
        <w:outlineLvl w:val="0"/>
        <w:rPr>
          <w:sz w:val="24"/>
          <w:szCs w:val="24"/>
        </w:rPr>
      </w:pPr>
      <w:r w:rsidRPr="00C81D9A">
        <w:rPr>
          <w:sz w:val="24"/>
          <w:szCs w:val="24"/>
        </w:rPr>
        <w:t>Задолженность</w:t>
      </w:r>
      <w:r w:rsidR="00192666">
        <w:rPr>
          <w:sz w:val="24"/>
          <w:szCs w:val="24"/>
        </w:rPr>
        <w:t xml:space="preserve"> </w:t>
      </w:r>
      <w:r w:rsidR="00192666" w:rsidRPr="00C81D9A">
        <w:rPr>
          <w:sz w:val="24"/>
          <w:szCs w:val="24"/>
        </w:rPr>
        <w:t xml:space="preserve">(без </w:t>
      </w:r>
      <w:r w:rsidR="00192666">
        <w:rPr>
          <w:sz w:val="24"/>
          <w:szCs w:val="24"/>
        </w:rPr>
        <w:t xml:space="preserve">учета </w:t>
      </w:r>
      <w:r w:rsidR="00192666" w:rsidRPr="00C81D9A">
        <w:rPr>
          <w:sz w:val="24"/>
          <w:szCs w:val="24"/>
        </w:rPr>
        <w:t>пеней, штрафов)</w:t>
      </w:r>
      <w:r w:rsidRPr="00C81D9A">
        <w:rPr>
          <w:sz w:val="24"/>
          <w:szCs w:val="24"/>
        </w:rPr>
        <w:t xml:space="preserve"> по доходам от использования имущества, находящегося в государственной и муниципальной собственности, по состоянию на 01.01.2018 года  составила 299 302,7 тыс</w:t>
      </w:r>
      <w:proofErr w:type="gramStart"/>
      <w:r w:rsidRPr="00C81D9A">
        <w:rPr>
          <w:sz w:val="24"/>
          <w:szCs w:val="24"/>
        </w:rPr>
        <w:t>.р</w:t>
      </w:r>
      <w:proofErr w:type="gramEnd"/>
      <w:r w:rsidRPr="00C81D9A">
        <w:rPr>
          <w:sz w:val="24"/>
          <w:szCs w:val="24"/>
        </w:rPr>
        <w:t>уб., из них:</w:t>
      </w:r>
    </w:p>
    <w:p w:rsidR="00327AC3" w:rsidRPr="00C81D9A" w:rsidRDefault="00E00E62" w:rsidP="00A87023">
      <w:pPr>
        <w:pStyle w:val="ad"/>
        <w:widowControl/>
        <w:numPr>
          <w:ilvl w:val="0"/>
          <w:numId w:val="27"/>
        </w:numPr>
        <w:tabs>
          <w:tab w:val="left" w:pos="0"/>
          <w:tab w:val="left" w:pos="851"/>
          <w:tab w:val="left" w:pos="993"/>
        </w:tabs>
        <w:spacing w:line="240" w:lineRule="auto"/>
        <w:ind w:left="0" w:firstLine="709"/>
        <w:outlineLvl w:val="0"/>
        <w:rPr>
          <w:sz w:val="24"/>
          <w:szCs w:val="24"/>
        </w:rPr>
      </w:pPr>
      <w:r>
        <w:rPr>
          <w:sz w:val="24"/>
          <w:szCs w:val="24"/>
        </w:rPr>
        <w:t xml:space="preserve"> </w:t>
      </w:r>
      <w:r w:rsidR="00327AC3">
        <w:rPr>
          <w:sz w:val="24"/>
          <w:szCs w:val="24"/>
        </w:rPr>
        <w:t>по доходам</w:t>
      </w:r>
      <w:r w:rsidR="00327AC3" w:rsidRPr="00C81D9A">
        <w:rPr>
          <w:sz w:val="24"/>
          <w:szCs w:val="24"/>
        </w:rPr>
        <w:t>, получаемым в виде арендной платы</w:t>
      </w:r>
      <w:r w:rsidR="00327AC3">
        <w:rPr>
          <w:sz w:val="24"/>
          <w:szCs w:val="24"/>
        </w:rPr>
        <w:t xml:space="preserve"> за земельные участки, </w:t>
      </w:r>
      <w:r w:rsidR="00327AC3" w:rsidRPr="00C12C47">
        <w:rPr>
          <w:sz w:val="24"/>
          <w:szCs w:val="24"/>
        </w:rPr>
        <w:t>–</w:t>
      </w:r>
      <w:r w:rsidR="00327AC3">
        <w:rPr>
          <w:sz w:val="24"/>
          <w:szCs w:val="24"/>
        </w:rPr>
        <w:t xml:space="preserve"> 245 349,9</w:t>
      </w:r>
      <w:r w:rsidR="00327AC3" w:rsidRPr="00C12C47">
        <w:rPr>
          <w:sz w:val="24"/>
          <w:szCs w:val="24"/>
        </w:rPr>
        <w:t xml:space="preserve"> </w:t>
      </w:r>
      <w:r w:rsidR="00327AC3">
        <w:rPr>
          <w:sz w:val="24"/>
          <w:szCs w:val="24"/>
        </w:rPr>
        <w:t>тыс</w:t>
      </w:r>
      <w:proofErr w:type="gramStart"/>
      <w:r w:rsidR="00327AC3">
        <w:rPr>
          <w:sz w:val="24"/>
          <w:szCs w:val="24"/>
        </w:rPr>
        <w:t>.р</w:t>
      </w:r>
      <w:proofErr w:type="gramEnd"/>
      <w:r w:rsidR="00327AC3">
        <w:rPr>
          <w:sz w:val="24"/>
          <w:szCs w:val="24"/>
        </w:rPr>
        <w:t xml:space="preserve">уб., в том числе недоимка </w:t>
      </w:r>
      <w:r w:rsidR="00327AC3" w:rsidRPr="00C12C47">
        <w:rPr>
          <w:sz w:val="24"/>
          <w:szCs w:val="24"/>
        </w:rPr>
        <w:t>–</w:t>
      </w:r>
      <w:r w:rsidR="00327AC3">
        <w:rPr>
          <w:sz w:val="24"/>
          <w:szCs w:val="24"/>
        </w:rPr>
        <w:t xml:space="preserve"> 239 233,5 тыс.руб. (снижение </w:t>
      </w:r>
      <w:r w:rsidR="000E5E93">
        <w:rPr>
          <w:sz w:val="24"/>
          <w:szCs w:val="24"/>
        </w:rPr>
        <w:t xml:space="preserve">к 01.01.2017 – </w:t>
      </w:r>
      <w:r w:rsidR="00327AC3">
        <w:rPr>
          <w:sz w:val="24"/>
          <w:szCs w:val="24"/>
        </w:rPr>
        <w:t xml:space="preserve">на 49 394,6 </w:t>
      </w:r>
      <w:proofErr w:type="spellStart"/>
      <w:r w:rsidR="00327AC3">
        <w:rPr>
          <w:sz w:val="24"/>
          <w:szCs w:val="24"/>
        </w:rPr>
        <w:t>тыс.руб</w:t>
      </w:r>
      <w:proofErr w:type="spellEnd"/>
      <w:r w:rsidR="00327AC3">
        <w:rPr>
          <w:sz w:val="24"/>
          <w:szCs w:val="24"/>
        </w:rPr>
        <w:t>.</w:t>
      </w:r>
      <w:r w:rsidR="000E5E93">
        <w:rPr>
          <w:sz w:val="24"/>
          <w:szCs w:val="24"/>
        </w:rPr>
        <w:t xml:space="preserve"> или 16,8 процента</w:t>
      </w:r>
      <w:r w:rsidR="00327AC3">
        <w:rPr>
          <w:sz w:val="24"/>
          <w:szCs w:val="24"/>
        </w:rPr>
        <w:t>)</w:t>
      </w:r>
      <w:r w:rsidR="00327AC3" w:rsidRPr="00C81D9A">
        <w:rPr>
          <w:sz w:val="24"/>
          <w:szCs w:val="24"/>
        </w:rPr>
        <w:t xml:space="preserve">; </w:t>
      </w:r>
    </w:p>
    <w:p w:rsidR="00327AC3" w:rsidRPr="00C81D9A" w:rsidRDefault="00E00E62" w:rsidP="00A87023">
      <w:pPr>
        <w:pStyle w:val="ad"/>
        <w:widowControl/>
        <w:numPr>
          <w:ilvl w:val="0"/>
          <w:numId w:val="27"/>
        </w:numPr>
        <w:tabs>
          <w:tab w:val="left" w:pos="0"/>
          <w:tab w:val="left" w:pos="851"/>
          <w:tab w:val="left" w:pos="993"/>
        </w:tabs>
        <w:spacing w:line="240" w:lineRule="auto"/>
        <w:ind w:left="0" w:firstLine="709"/>
        <w:outlineLvl w:val="0"/>
        <w:rPr>
          <w:sz w:val="24"/>
          <w:szCs w:val="24"/>
        </w:rPr>
      </w:pPr>
      <w:r>
        <w:rPr>
          <w:sz w:val="24"/>
          <w:szCs w:val="24"/>
        </w:rPr>
        <w:t xml:space="preserve"> </w:t>
      </w:r>
      <w:r w:rsidR="00327AC3">
        <w:rPr>
          <w:sz w:val="24"/>
          <w:szCs w:val="24"/>
        </w:rPr>
        <w:t>по доходам</w:t>
      </w:r>
      <w:r w:rsidR="00327AC3" w:rsidRPr="00C81D9A">
        <w:t xml:space="preserve"> </w:t>
      </w:r>
      <w:r w:rsidR="00327AC3" w:rsidRPr="00C81D9A">
        <w:rPr>
          <w:sz w:val="24"/>
          <w:szCs w:val="24"/>
        </w:rPr>
        <w:t>от сдачи в аренду имущества, находящегося в муниципальной собственности</w:t>
      </w:r>
      <w:r w:rsidR="000E5E93">
        <w:rPr>
          <w:sz w:val="24"/>
          <w:szCs w:val="24"/>
        </w:rPr>
        <w:t xml:space="preserve"> задолженность представлена недоимкой </w:t>
      </w:r>
      <w:r w:rsidR="00327AC3" w:rsidRPr="00C12C47">
        <w:rPr>
          <w:sz w:val="24"/>
          <w:szCs w:val="24"/>
        </w:rPr>
        <w:t xml:space="preserve">– </w:t>
      </w:r>
      <w:r w:rsidR="00327AC3">
        <w:rPr>
          <w:sz w:val="24"/>
          <w:szCs w:val="24"/>
        </w:rPr>
        <w:t xml:space="preserve">31 914,2 </w:t>
      </w:r>
      <w:proofErr w:type="spellStart"/>
      <w:r w:rsidR="00327AC3">
        <w:rPr>
          <w:sz w:val="24"/>
          <w:szCs w:val="24"/>
        </w:rPr>
        <w:t>тыс</w:t>
      </w:r>
      <w:proofErr w:type="gramStart"/>
      <w:r w:rsidR="00327AC3">
        <w:rPr>
          <w:sz w:val="24"/>
          <w:szCs w:val="24"/>
        </w:rPr>
        <w:t>.р</w:t>
      </w:r>
      <w:proofErr w:type="gramEnd"/>
      <w:r w:rsidR="00327AC3">
        <w:rPr>
          <w:sz w:val="24"/>
          <w:szCs w:val="24"/>
        </w:rPr>
        <w:t>уб</w:t>
      </w:r>
      <w:proofErr w:type="spellEnd"/>
      <w:r w:rsidR="00327AC3">
        <w:rPr>
          <w:sz w:val="24"/>
          <w:szCs w:val="24"/>
        </w:rPr>
        <w:t xml:space="preserve">. (рост </w:t>
      </w:r>
      <w:r w:rsidR="000E5E93">
        <w:rPr>
          <w:sz w:val="24"/>
          <w:szCs w:val="24"/>
        </w:rPr>
        <w:t xml:space="preserve">к 01.01.2017 – </w:t>
      </w:r>
      <w:r w:rsidR="00327AC3">
        <w:rPr>
          <w:sz w:val="24"/>
          <w:szCs w:val="24"/>
        </w:rPr>
        <w:t xml:space="preserve">на 2 865,2 </w:t>
      </w:r>
      <w:proofErr w:type="spellStart"/>
      <w:r w:rsidR="00327AC3">
        <w:rPr>
          <w:sz w:val="24"/>
          <w:szCs w:val="24"/>
        </w:rPr>
        <w:t>тыс.руб</w:t>
      </w:r>
      <w:proofErr w:type="spellEnd"/>
      <w:r w:rsidR="00327AC3">
        <w:rPr>
          <w:sz w:val="24"/>
          <w:szCs w:val="24"/>
        </w:rPr>
        <w:t>.</w:t>
      </w:r>
      <w:r w:rsidR="000E5E93">
        <w:rPr>
          <w:sz w:val="24"/>
          <w:szCs w:val="24"/>
        </w:rPr>
        <w:t xml:space="preserve"> или 9,9 процента</w:t>
      </w:r>
      <w:r w:rsidR="00327AC3">
        <w:rPr>
          <w:sz w:val="24"/>
          <w:szCs w:val="24"/>
        </w:rPr>
        <w:t>)</w:t>
      </w:r>
      <w:r w:rsidR="00327AC3" w:rsidRPr="00C81D9A">
        <w:rPr>
          <w:sz w:val="24"/>
          <w:szCs w:val="24"/>
        </w:rPr>
        <w:t>;</w:t>
      </w:r>
    </w:p>
    <w:p w:rsidR="00327AC3" w:rsidRPr="00C81D9A" w:rsidRDefault="00E00E62" w:rsidP="00A87023">
      <w:pPr>
        <w:pStyle w:val="ad"/>
        <w:widowControl/>
        <w:numPr>
          <w:ilvl w:val="0"/>
          <w:numId w:val="27"/>
        </w:numPr>
        <w:tabs>
          <w:tab w:val="left" w:pos="0"/>
          <w:tab w:val="left" w:pos="851"/>
          <w:tab w:val="left" w:pos="993"/>
        </w:tabs>
        <w:spacing w:line="240" w:lineRule="auto"/>
        <w:ind w:left="0" w:firstLine="709"/>
        <w:outlineLvl w:val="0"/>
        <w:rPr>
          <w:sz w:val="24"/>
          <w:szCs w:val="24"/>
        </w:rPr>
      </w:pPr>
      <w:r>
        <w:rPr>
          <w:sz w:val="24"/>
          <w:szCs w:val="24"/>
        </w:rPr>
        <w:t xml:space="preserve"> </w:t>
      </w:r>
      <w:r w:rsidR="00327AC3">
        <w:rPr>
          <w:sz w:val="24"/>
          <w:szCs w:val="24"/>
        </w:rPr>
        <w:t xml:space="preserve">по прочим </w:t>
      </w:r>
      <w:r w:rsidR="00327AC3" w:rsidRPr="00C81D9A">
        <w:rPr>
          <w:sz w:val="24"/>
          <w:szCs w:val="24"/>
        </w:rPr>
        <w:t>доходам от использования имущества в части платы за наем жилых помещений</w:t>
      </w:r>
      <w:r w:rsidR="00327AC3">
        <w:rPr>
          <w:sz w:val="24"/>
          <w:szCs w:val="24"/>
        </w:rPr>
        <w:t xml:space="preserve"> </w:t>
      </w:r>
      <w:r w:rsidR="00327AC3" w:rsidRPr="00C12C47">
        <w:rPr>
          <w:sz w:val="24"/>
          <w:szCs w:val="24"/>
        </w:rPr>
        <w:t xml:space="preserve">– </w:t>
      </w:r>
      <w:r w:rsidR="00327AC3">
        <w:rPr>
          <w:sz w:val="24"/>
          <w:szCs w:val="24"/>
        </w:rPr>
        <w:t>21 531,9 тыс</w:t>
      </w:r>
      <w:proofErr w:type="gramStart"/>
      <w:r w:rsidR="00327AC3">
        <w:rPr>
          <w:sz w:val="24"/>
          <w:szCs w:val="24"/>
        </w:rPr>
        <w:t>.р</w:t>
      </w:r>
      <w:proofErr w:type="gramEnd"/>
      <w:r w:rsidR="00327AC3">
        <w:rPr>
          <w:sz w:val="24"/>
          <w:szCs w:val="24"/>
        </w:rPr>
        <w:t>уб</w:t>
      </w:r>
      <w:r w:rsidR="00327AC3" w:rsidRPr="00C81D9A">
        <w:rPr>
          <w:sz w:val="24"/>
          <w:szCs w:val="24"/>
        </w:rPr>
        <w:t>.</w:t>
      </w:r>
      <w:r w:rsidR="00327AC3">
        <w:rPr>
          <w:sz w:val="24"/>
          <w:szCs w:val="24"/>
        </w:rPr>
        <w:t xml:space="preserve">, в том числе недоимка </w:t>
      </w:r>
      <w:r w:rsidR="00327AC3" w:rsidRPr="00C12C47">
        <w:rPr>
          <w:sz w:val="24"/>
          <w:szCs w:val="24"/>
        </w:rPr>
        <w:t>–</w:t>
      </w:r>
      <w:r w:rsidR="00327AC3">
        <w:rPr>
          <w:sz w:val="24"/>
          <w:szCs w:val="24"/>
        </w:rPr>
        <w:t xml:space="preserve"> 20 737,4 тыс.руб. (рост </w:t>
      </w:r>
      <w:r w:rsidR="000E5E93">
        <w:rPr>
          <w:sz w:val="24"/>
          <w:szCs w:val="24"/>
        </w:rPr>
        <w:t xml:space="preserve">к 01.01.2017 - </w:t>
      </w:r>
      <w:r w:rsidR="00327AC3">
        <w:rPr>
          <w:sz w:val="24"/>
          <w:szCs w:val="24"/>
        </w:rPr>
        <w:t xml:space="preserve">на 1 615,1 </w:t>
      </w:r>
      <w:proofErr w:type="spellStart"/>
      <w:r w:rsidR="00327AC3">
        <w:rPr>
          <w:sz w:val="24"/>
          <w:szCs w:val="24"/>
        </w:rPr>
        <w:t>тыс.руб</w:t>
      </w:r>
      <w:proofErr w:type="spellEnd"/>
      <w:r w:rsidR="00327AC3">
        <w:rPr>
          <w:sz w:val="24"/>
          <w:szCs w:val="24"/>
        </w:rPr>
        <w:t>.</w:t>
      </w:r>
      <w:r w:rsidR="000E5E93">
        <w:rPr>
          <w:sz w:val="24"/>
          <w:szCs w:val="24"/>
        </w:rPr>
        <w:t xml:space="preserve"> или 8,1 процента</w:t>
      </w:r>
      <w:r w:rsidR="00327AC3">
        <w:rPr>
          <w:sz w:val="24"/>
          <w:szCs w:val="24"/>
        </w:rPr>
        <w:t>).</w:t>
      </w:r>
    </w:p>
    <w:p w:rsidR="00327AC3" w:rsidRPr="00BC7286" w:rsidRDefault="00327AC3" w:rsidP="00A87023">
      <w:pPr>
        <w:widowControl/>
        <w:tabs>
          <w:tab w:val="left" w:pos="0"/>
          <w:tab w:val="left" w:pos="851"/>
          <w:tab w:val="left" w:pos="993"/>
        </w:tabs>
        <w:spacing w:line="240" w:lineRule="auto"/>
        <w:ind w:firstLine="709"/>
        <w:contextualSpacing/>
        <w:outlineLvl w:val="0"/>
        <w:rPr>
          <w:sz w:val="24"/>
          <w:szCs w:val="24"/>
        </w:rPr>
      </w:pPr>
      <w:r w:rsidRPr="00130C71">
        <w:rPr>
          <w:sz w:val="24"/>
          <w:szCs w:val="24"/>
        </w:rPr>
        <w:t>В целях сокращения задолженности</w:t>
      </w:r>
      <w:r w:rsidRPr="00BC7286">
        <w:rPr>
          <w:sz w:val="24"/>
          <w:szCs w:val="24"/>
        </w:rPr>
        <w:t>:</w:t>
      </w:r>
    </w:p>
    <w:p w:rsidR="00327AC3" w:rsidRPr="009A3199" w:rsidRDefault="00327AC3" w:rsidP="00A87023">
      <w:pPr>
        <w:widowControl/>
        <w:tabs>
          <w:tab w:val="left" w:pos="0"/>
          <w:tab w:val="left" w:pos="851"/>
          <w:tab w:val="left" w:pos="993"/>
        </w:tabs>
        <w:spacing w:line="240" w:lineRule="auto"/>
        <w:ind w:firstLine="709"/>
        <w:contextualSpacing/>
        <w:outlineLvl w:val="0"/>
        <w:rPr>
          <w:color w:val="FF0000"/>
          <w:sz w:val="24"/>
          <w:szCs w:val="24"/>
        </w:rPr>
      </w:pPr>
      <w:r w:rsidRPr="00BC7286">
        <w:rPr>
          <w:sz w:val="24"/>
          <w:szCs w:val="24"/>
        </w:rPr>
        <w:t xml:space="preserve">- по доходам от арендной платы Администрацией Петрозаводского городского округа была проведена претензионно-исковая работа, в результате которой в адрес должников </w:t>
      </w:r>
      <w:r w:rsidRPr="009A3199">
        <w:rPr>
          <w:sz w:val="24"/>
          <w:szCs w:val="24"/>
        </w:rPr>
        <w:t>направлено 534 претензии на сумму 189 815,6 тыс</w:t>
      </w:r>
      <w:proofErr w:type="gramStart"/>
      <w:r w:rsidRPr="009A3199">
        <w:rPr>
          <w:sz w:val="24"/>
          <w:szCs w:val="24"/>
        </w:rPr>
        <w:t>.р</w:t>
      </w:r>
      <w:proofErr w:type="gramEnd"/>
      <w:r w:rsidRPr="009A3199">
        <w:rPr>
          <w:sz w:val="24"/>
          <w:szCs w:val="24"/>
        </w:rPr>
        <w:t xml:space="preserve">уб., направлено </w:t>
      </w:r>
      <w:r>
        <w:rPr>
          <w:sz w:val="24"/>
          <w:szCs w:val="24"/>
        </w:rPr>
        <w:t xml:space="preserve">207 </w:t>
      </w:r>
      <w:r w:rsidRPr="00BC7286">
        <w:rPr>
          <w:sz w:val="24"/>
          <w:szCs w:val="24"/>
        </w:rPr>
        <w:t xml:space="preserve">исковых заявлений в Арбитражный суд Республики Карелия для решения вопроса о принудительном взыскании </w:t>
      </w:r>
      <w:r w:rsidRPr="009A3199">
        <w:rPr>
          <w:sz w:val="24"/>
          <w:szCs w:val="24"/>
        </w:rPr>
        <w:t>задолженности на сумму 174 540,6 тыс.руб</w:t>
      </w:r>
      <w:r w:rsidRPr="00BC7286">
        <w:rPr>
          <w:sz w:val="24"/>
          <w:szCs w:val="24"/>
        </w:rPr>
        <w:t xml:space="preserve">., общая сумма погашенной задолженности </w:t>
      </w:r>
      <w:r w:rsidRPr="009A3199">
        <w:rPr>
          <w:sz w:val="24"/>
          <w:szCs w:val="24"/>
        </w:rPr>
        <w:t>составила 38 703,</w:t>
      </w:r>
      <w:r>
        <w:rPr>
          <w:sz w:val="24"/>
          <w:szCs w:val="24"/>
        </w:rPr>
        <w:t>5</w:t>
      </w:r>
      <w:r w:rsidRPr="009A3199">
        <w:rPr>
          <w:sz w:val="24"/>
          <w:szCs w:val="24"/>
        </w:rPr>
        <w:t xml:space="preserve"> тыс.руб</w:t>
      </w:r>
      <w:r w:rsidRPr="00BC7286">
        <w:rPr>
          <w:sz w:val="24"/>
          <w:szCs w:val="24"/>
        </w:rPr>
        <w:t>.;</w:t>
      </w:r>
    </w:p>
    <w:p w:rsidR="00327AC3" w:rsidRPr="009A3199" w:rsidRDefault="00327AC3" w:rsidP="00A87023">
      <w:pPr>
        <w:widowControl/>
        <w:tabs>
          <w:tab w:val="left" w:pos="0"/>
          <w:tab w:val="left" w:pos="851"/>
          <w:tab w:val="left" w:pos="993"/>
        </w:tabs>
        <w:spacing w:line="240" w:lineRule="auto"/>
        <w:ind w:firstLine="709"/>
        <w:contextualSpacing/>
        <w:outlineLvl w:val="0"/>
        <w:rPr>
          <w:sz w:val="24"/>
          <w:szCs w:val="24"/>
        </w:rPr>
      </w:pPr>
      <w:r w:rsidRPr="00BC7286">
        <w:rPr>
          <w:sz w:val="24"/>
          <w:szCs w:val="24"/>
        </w:rPr>
        <w:t xml:space="preserve">- по плате за наем жилых помещений Администрацией Петрозаводского городского округа, в рамках проведенной претензионно-исковой работы, в адрес должников </w:t>
      </w:r>
      <w:r>
        <w:rPr>
          <w:sz w:val="24"/>
          <w:szCs w:val="24"/>
        </w:rPr>
        <w:t xml:space="preserve">направлено 2 945 </w:t>
      </w:r>
      <w:r w:rsidRPr="00BC7286">
        <w:rPr>
          <w:sz w:val="24"/>
          <w:szCs w:val="24"/>
        </w:rPr>
        <w:t xml:space="preserve">претензий на </w:t>
      </w:r>
      <w:r w:rsidRPr="009A3199">
        <w:rPr>
          <w:sz w:val="24"/>
          <w:szCs w:val="24"/>
        </w:rPr>
        <w:t>сумму 31 013,2 тыс</w:t>
      </w:r>
      <w:proofErr w:type="gramStart"/>
      <w:r w:rsidRPr="009A3199">
        <w:rPr>
          <w:sz w:val="24"/>
          <w:szCs w:val="24"/>
        </w:rPr>
        <w:t>.р</w:t>
      </w:r>
      <w:proofErr w:type="gramEnd"/>
      <w:r w:rsidRPr="009A3199">
        <w:rPr>
          <w:sz w:val="24"/>
          <w:szCs w:val="24"/>
        </w:rPr>
        <w:t>уб</w:t>
      </w:r>
      <w:r w:rsidRPr="00BC7286">
        <w:rPr>
          <w:sz w:val="24"/>
          <w:szCs w:val="24"/>
        </w:rPr>
        <w:t xml:space="preserve">., </w:t>
      </w:r>
      <w:r w:rsidRPr="009A3199">
        <w:rPr>
          <w:sz w:val="24"/>
          <w:szCs w:val="24"/>
        </w:rPr>
        <w:t>158 исковых заявлени</w:t>
      </w:r>
      <w:r>
        <w:rPr>
          <w:sz w:val="24"/>
          <w:szCs w:val="24"/>
        </w:rPr>
        <w:t>й</w:t>
      </w:r>
      <w:r w:rsidRPr="009A3199">
        <w:rPr>
          <w:sz w:val="24"/>
          <w:szCs w:val="24"/>
        </w:rPr>
        <w:t xml:space="preserve"> в Арбитражный суд Республики Карелия для решения вопроса о принудительном взыскании задолженности на сумму 1 802,8 тыс.руб., о</w:t>
      </w:r>
      <w:r w:rsidRPr="00BC7286">
        <w:rPr>
          <w:sz w:val="24"/>
          <w:szCs w:val="24"/>
        </w:rPr>
        <w:t xml:space="preserve">бщая сумма погашенной задолженности </w:t>
      </w:r>
      <w:r w:rsidRPr="009A3199">
        <w:rPr>
          <w:sz w:val="24"/>
          <w:szCs w:val="24"/>
        </w:rPr>
        <w:t>составила 3 690,0 тыс.руб.</w:t>
      </w:r>
    </w:p>
    <w:p w:rsidR="00327AC3" w:rsidRDefault="00327AC3" w:rsidP="00A87023">
      <w:pPr>
        <w:widowControl/>
        <w:tabs>
          <w:tab w:val="left" w:pos="993"/>
        </w:tabs>
        <w:spacing w:line="240" w:lineRule="auto"/>
        <w:ind w:firstLine="709"/>
        <w:jc w:val="center"/>
        <w:rPr>
          <w:b/>
          <w:color w:val="FF0000"/>
          <w:sz w:val="24"/>
        </w:rPr>
      </w:pPr>
    </w:p>
    <w:p w:rsidR="004E7118" w:rsidRDefault="004E7118" w:rsidP="00A87023">
      <w:pPr>
        <w:widowControl/>
        <w:tabs>
          <w:tab w:val="left" w:pos="993"/>
        </w:tabs>
        <w:spacing w:line="240" w:lineRule="auto"/>
        <w:ind w:firstLine="709"/>
        <w:jc w:val="center"/>
        <w:rPr>
          <w:b/>
          <w:color w:val="FF0000"/>
          <w:sz w:val="24"/>
        </w:rPr>
      </w:pPr>
    </w:p>
    <w:p w:rsidR="00E00E62" w:rsidRPr="006D607B" w:rsidRDefault="00E00E62" w:rsidP="00A87023">
      <w:pPr>
        <w:widowControl/>
        <w:tabs>
          <w:tab w:val="left" w:pos="993"/>
        </w:tabs>
        <w:spacing w:line="240" w:lineRule="auto"/>
        <w:ind w:firstLine="709"/>
        <w:jc w:val="center"/>
        <w:rPr>
          <w:b/>
          <w:color w:val="FF0000"/>
          <w:sz w:val="24"/>
        </w:rPr>
      </w:pPr>
    </w:p>
    <w:p w:rsidR="00327AC3" w:rsidRPr="00F44997" w:rsidRDefault="00327AC3" w:rsidP="00A87023">
      <w:pPr>
        <w:widowControl/>
        <w:tabs>
          <w:tab w:val="left" w:pos="993"/>
        </w:tabs>
        <w:spacing w:line="240" w:lineRule="auto"/>
        <w:ind w:firstLine="709"/>
        <w:jc w:val="center"/>
        <w:rPr>
          <w:b/>
          <w:sz w:val="24"/>
        </w:rPr>
      </w:pPr>
      <w:r w:rsidRPr="00F44997">
        <w:rPr>
          <w:b/>
          <w:sz w:val="24"/>
        </w:rPr>
        <w:lastRenderedPageBreak/>
        <w:t>Плата за негативное воздействие на окружающую среду</w:t>
      </w:r>
    </w:p>
    <w:p w:rsidR="00327AC3" w:rsidRPr="006D607B" w:rsidRDefault="00327AC3" w:rsidP="00A87023">
      <w:pPr>
        <w:widowControl/>
        <w:tabs>
          <w:tab w:val="left" w:pos="993"/>
        </w:tabs>
        <w:spacing w:line="240" w:lineRule="auto"/>
        <w:ind w:firstLine="709"/>
        <w:jc w:val="left"/>
        <w:rPr>
          <w:b/>
          <w:color w:val="FF0000"/>
          <w:sz w:val="24"/>
          <w:szCs w:val="24"/>
        </w:rPr>
      </w:pPr>
    </w:p>
    <w:p w:rsidR="00327AC3" w:rsidRPr="006D607B" w:rsidRDefault="00327AC3" w:rsidP="00A87023">
      <w:pPr>
        <w:widowControl/>
        <w:tabs>
          <w:tab w:val="left" w:pos="993"/>
        </w:tabs>
        <w:spacing w:line="240" w:lineRule="auto"/>
        <w:ind w:firstLine="709"/>
        <w:rPr>
          <w:color w:val="FF0000"/>
          <w:sz w:val="24"/>
          <w:szCs w:val="24"/>
        </w:rPr>
      </w:pPr>
      <w:r w:rsidRPr="00493C6C">
        <w:rPr>
          <w:sz w:val="24"/>
          <w:szCs w:val="24"/>
        </w:rPr>
        <w:t xml:space="preserve">При уточненном годовом плане 16 032,0 тыс.руб. фактически поступило 15 628,6 тыс.руб. или 97,5 процента, что выше уровня 2016 года </w:t>
      </w:r>
      <w:r w:rsidRPr="0096054D">
        <w:rPr>
          <w:sz w:val="24"/>
          <w:szCs w:val="24"/>
        </w:rPr>
        <w:t>на 673,5 тыс.руб. или 4,5 процента и обусловлено зависимостью источника от проведения хозяйствующими субъектами природоохранных мероприятий.</w:t>
      </w:r>
    </w:p>
    <w:p w:rsidR="00327AC3" w:rsidRPr="00D50BCA" w:rsidRDefault="00327AC3" w:rsidP="00A87023">
      <w:pPr>
        <w:widowControl/>
        <w:tabs>
          <w:tab w:val="left" w:pos="993"/>
          <w:tab w:val="left" w:pos="8915"/>
          <w:tab w:val="right" w:pos="9864"/>
        </w:tabs>
        <w:spacing w:line="240" w:lineRule="auto"/>
        <w:ind w:firstLine="709"/>
        <w:jc w:val="left"/>
        <w:rPr>
          <w:sz w:val="24"/>
          <w:szCs w:val="24"/>
        </w:rPr>
      </w:pPr>
      <w:r w:rsidRPr="006D607B">
        <w:rPr>
          <w:color w:val="FF0000"/>
          <w:sz w:val="20"/>
        </w:rPr>
        <w:tab/>
      </w:r>
      <w:r w:rsidR="00E00E62">
        <w:rPr>
          <w:color w:val="FF0000"/>
          <w:sz w:val="20"/>
        </w:rPr>
        <w:tab/>
      </w:r>
      <w:r w:rsidR="00E00E62">
        <w:rPr>
          <w:color w:val="FF0000"/>
          <w:sz w:val="20"/>
        </w:rPr>
        <w:tab/>
      </w:r>
      <w:proofErr w:type="spellStart"/>
      <w:r w:rsidRPr="00D50BCA">
        <w:rPr>
          <w:sz w:val="24"/>
          <w:szCs w:val="24"/>
        </w:rPr>
        <w:t>тыс</w:t>
      </w:r>
      <w:proofErr w:type="gramStart"/>
      <w:r w:rsidRPr="00D50BCA">
        <w:rPr>
          <w:sz w:val="24"/>
          <w:szCs w:val="24"/>
        </w:rPr>
        <w:t>.р</w:t>
      </w:r>
      <w:proofErr w:type="gramEnd"/>
      <w:r w:rsidRPr="00D50BCA">
        <w:rPr>
          <w:sz w:val="24"/>
          <w:szCs w:val="24"/>
        </w:rPr>
        <w:t>уб</w:t>
      </w:r>
      <w:proofErr w:type="spellEnd"/>
      <w:r w:rsidRPr="00D50BCA">
        <w:rPr>
          <w:sz w:val="24"/>
          <w:szCs w:val="24"/>
        </w:rPr>
        <w:t>.</w:t>
      </w:r>
    </w:p>
    <w:tbl>
      <w:tblPr>
        <w:tblW w:w="9931" w:type="dxa"/>
        <w:tblInd w:w="93" w:type="dxa"/>
        <w:tblLayout w:type="fixed"/>
        <w:tblLook w:val="04A0" w:firstRow="1" w:lastRow="0" w:firstColumn="1" w:lastColumn="0" w:noHBand="0" w:noVBand="1"/>
      </w:tblPr>
      <w:tblGrid>
        <w:gridCol w:w="3934"/>
        <w:gridCol w:w="1376"/>
        <w:gridCol w:w="1407"/>
        <w:gridCol w:w="1544"/>
        <w:gridCol w:w="1670"/>
      </w:tblGrid>
      <w:tr w:rsidR="00D50BCA" w:rsidRPr="00D50BCA" w:rsidTr="00D50BCA">
        <w:trPr>
          <w:trHeight w:val="428"/>
        </w:trPr>
        <w:tc>
          <w:tcPr>
            <w:tcW w:w="3934" w:type="dxa"/>
            <w:vMerge w:val="restart"/>
            <w:tcBorders>
              <w:top w:val="single" w:sz="4" w:space="0" w:color="auto"/>
              <w:left w:val="single" w:sz="4" w:space="0" w:color="auto"/>
              <w:bottom w:val="single" w:sz="4" w:space="0" w:color="000000"/>
              <w:right w:val="single" w:sz="4" w:space="0" w:color="auto"/>
            </w:tcBorders>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Наименование источника</w:t>
            </w:r>
          </w:p>
        </w:tc>
        <w:tc>
          <w:tcPr>
            <w:tcW w:w="1376" w:type="dxa"/>
            <w:vMerge w:val="restart"/>
            <w:tcBorders>
              <w:top w:val="single" w:sz="4" w:space="0" w:color="auto"/>
              <w:left w:val="single" w:sz="4" w:space="0" w:color="auto"/>
              <w:bottom w:val="single" w:sz="4" w:space="0" w:color="000000"/>
              <w:right w:val="single" w:sz="4" w:space="0" w:color="auto"/>
            </w:tcBorders>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 2016 года</w:t>
            </w:r>
          </w:p>
        </w:tc>
        <w:tc>
          <w:tcPr>
            <w:tcW w:w="1407" w:type="dxa"/>
            <w:vMerge w:val="restart"/>
            <w:tcBorders>
              <w:top w:val="single" w:sz="4" w:space="0" w:color="auto"/>
              <w:left w:val="nil"/>
              <w:right w:val="single" w:sz="4" w:space="0" w:color="auto"/>
            </w:tcBorders>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Факт </w:t>
            </w:r>
            <w:r>
              <w:rPr>
                <w:sz w:val="24"/>
                <w:szCs w:val="24"/>
                <w:lang w:eastAsia="en-US"/>
              </w:rPr>
              <w:t xml:space="preserve">         </w:t>
            </w:r>
            <w:r w:rsidRPr="00D50BCA">
              <w:rPr>
                <w:sz w:val="24"/>
                <w:szCs w:val="24"/>
                <w:lang w:eastAsia="en-US"/>
              </w:rPr>
              <w:t>2017 года</w:t>
            </w:r>
          </w:p>
        </w:tc>
        <w:tc>
          <w:tcPr>
            <w:tcW w:w="3214" w:type="dxa"/>
            <w:gridSpan w:val="2"/>
            <w:tcBorders>
              <w:top w:val="single" w:sz="4" w:space="0" w:color="auto"/>
              <w:left w:val="nil"/>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 2017 года к 2016 году</w:t>
            </w:r>
          </w:p>
        </w:tc>
      </w:tr>
      <w:tr w:rsidR="00D50BCA" w:rsidRPr="00D50BCA" w:rsidTr="00D50BCA">
        <w:trPr>
          <w:trHeight w:val="380"/>
        </w:trPr>
        <w:tc>
          <w:tcPr>
            <w:tcW w:w="3934" w:type="dxa"/>
            <w:vMerge/>
            <w:tcBorders>
              <w:top w:val="single" w:sz="4" w:space="0" w:color="auto"/>
              <w:left w:val="single" w:sz="4" w:space="0" w:color="auto"/>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407" w:type="dxa"/>
            <w:vMerge/>
            <w:tcBorders>
              <w:left w:val="nil"/>
              <w:bottom w:val="single" w:sz="4" w:space="0" w:color="auto"/>
              <w:right w:val="single" w:sz="4" w:space="0" w:color="auto"/>
            </w:tcBorders>
          </w:tcPr>
          <w:p w:rsidR="00D50BCA" w:rsidRPr="00D50BCA" w:rsidRDefault="00D50BCA" w:rsidP="00E00E62">
            <w:pPr>
              <w:widowControl/>
              <w:tabs>
                <w:tab w:val="left" w:pos="993"/>
              </w:tabs>
              <w:spacing w:line="240" w:lineRule="auto"/>
              <w:ind w:firstLine="0"/>
              <w:jc w:val="center"/>
              <w:rPr>
                <w:sz w:val="24"/>
                <w:szCs w:val="24"/>
                <w:lang w:eastAsia="en-US"/>
              </w:rPr>
            </w:pPr>
          </w:p>
        </w:tc>
        <w:tc>
          <w:tcPr>
            <w:tcW w:w="1544" w:type="dxa"/>
            <w:tcBorders>
              <w:top w:val="single" w:sz="4" w:space="0" w:color="auto"/>
              <w:left w:val="nil"/>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Отклонение</w:t>
            </w:r>
          </w:p>
        </w:tc>
        <w:tc>
          <w:tcPr>
            <w:tcW w:w="1670" w:type="dxa"/>
            <w:tcBorders>
              <w:top w:val="single" w:sz="4" w:space="0" w:color="auto"/>
              <w:left w:val="nil"/>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left="-108" w:right="-109" w:firstLine="0"/>
              <w:jc w:val="center"/>
              <w:rPr>
                <w:iCs/>
                <w:sz w:val="24"/>
                <w:szCs w:val="24"/>
                <w:lang w:eastAsia="en-US"/>
              </w:rPr>
            </w:pPr>
            <w:r w:rsidRPr="00D50BCA">
              <w:rPr>
                <w:iCs/>
                <w:sz w:val="24"/>
                <w:szCs w:val="24"/>
                <w:lang w:eastAsia="en-US"/>
              </w:rPr>
              <w:t xml:space="preserve">Коэффициент роста </w:t>
            </w:r>
          </w:p>
        </w:tc>
      </w:tr>
      <w:tr w:rsidR="00D50BCA" w:rsidRPr="00D50BCA" w:rsidTr="00D50BCA">
        <w:trPr>
          <w:trHeight w:val="547"/>
        </w:trPr>
        <w:tc>
          <w:tcPr>
            <w:tcW w:w="3934" w:type="dxa"/>
            <w:tcBorders>
              <w:top w:val="single" w:sz="4" w:space="0" w:color="auto"/>
              <w:left w:val="single" w:sz="4" w:space="0" w:color="auto"/>
              <w:bottom w:val="single" w:sz="4" w:space="0" w:color="auto"/>
              <w:right w:val="single" w:sz="4" w:space="0" w:color="auto"/>
            </w:tcBorders>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r w:rsidRPr="00D50BCA">
              <w:rPr>
                <w:sz w:val="24"/>
                <w:szCs w:val="24"/>
                <w:lang w:eastAsia="en-US"/>
              </w:rPr>
              <w:t>Плата за негативное воздействие на окружающую среду</w:t>
            </w:r>
          </w:p>
        </w:tc>
        <w:tc>
          <w:tcPr>
            <w:tcW w:w="1376" w:type="dxa"/>
            <w:tcBorders>
              <w:top w:val="single" w:sz="4" w:space="0" w:color="auto"/>
              <w:left w:val="nil"/>
              <w:bottom w:val="single" w:sz="4" w:space="0" w:color="auto"/>
              <w:right w:val="single" w:sz="4" w:space="0" w:color="auto"/>
            </w:tcBorders>
            <w:vAlign w:val="center"/>
          </w:tcPr>
          <w:p w:rsidR="00D50BCA" w:rsidRPr="00D50BCA" w:rsidRDefault="00D50BCA" w:rsidP="00E00E62">
            <w:pPr>
              <w:widowControl/>
              <w:tabs>
                <w:tab w:val="left" w:pos="850"/>
                <w:tab w:val="left" w:pos="993"/>
              </w:tabs>
              <w:spacing w:line="240" w:lineRule="auto"/>
              <w:ind w:firstLine="0"/>
              <w:jc w:val="center"/>
              <w:rPr>
                <w:sz w:val="24"/>
                <w:szCs w:val="24"/>
                <w:lang w:eastAsia="en-US"/>
              </w:rPr>
            </w:pPr>
            <w:r w:rsidRPr="00D50BCA">
              <w:rPr>
                <w:sz w:val="24"/>
                <w:szCs w:val="24"/>
                <w:lang w:eastAsia="en-US"/>
              </w:rPr>
              <w:t>14 955,1</w:t>
            </w:r>
          </w:p>
        </w:tc>
        <w:tc>
          <w:tcPr>
            <w:tcW w:w="1407" w:type="dxa"/>
            <w:tcBorders>
              <w:top w:val="single" w:sz="4" w:space="0" w:color="auto"/>
              <w:left w:val="nil"/>
              <w:bottom w:val="single" w:sz="4" w:space="0" w:color="auto"/>
              <w:right w:val="single" w:sz="4" w:space="0" w:color="auto"/>
            </w:tcBorders>
            <w:vAlign w:val="center"/>
          </w:tcPr>
          <w:p w:rsidR="00D50BCA" w:rsidRPr="00D50BCA" w:rsidRDefault="00D50BCA" w:rsidP="00E00E62">
            <w:pPr>
              <w:tabs>
                <w:tab w:val="left" w:pos="993"/>
              </w:tabs>
              <w:spacing w:line="240" w:lineRule="auto"/>
              <w:ind w:firstLine="0"/>
              <w:jc w:val="center"/>
              <w:rPr>
                <w:sz w:val="24"/>
                <w:szCs w:val="24"/>
              </w:rPr>
            </w:pPr>
            <w:r w:rsidRPr="00D50BCA">
              <w:rPr>
                <w:sz w:val="24"/>
                <w:szCs w:val="24"/>
              </w:rPr>
              <w:t>15 628,6</w:t>
            </w:r>
          </w:p>
        </w:tc>
        <w:tc>
          <w:tcPr>
            <w:tcW w:w="1544" w:type="dxa"/>
            <w:tcBorders>
              <w:top w:val="single" w:sz="4" w:space="0" w:color="auto"/>
              <w:left w:val="nil"/>
              <w:bottom w:val="single" w:sz="4" w:space="0" w:color="auto"/>
              <w:right w:val="single" w:sz="4" w:space="0" w:color="auto"/>
            </w:tcBorders>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673,5</w:t>
            </w:r>
          </w:p>
        </w:tc>
        <w:tc>
          <w:tcPr>
            <w:tcW w:w="1670" w:type="dxa"/>
            <w:tcBorders>
              <w:top w:val="single" w:sz="4" w:space="0" w:color="auto"/>
              <w:left w:val="nil"/>
              <w:bottom w:val="single" w:sz="4" w:space="0" w:color="auto"/>
              <w:right w:val="single" w:sz="4" w:space="0" w:color="auto"/>
            </w:tcBorders>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1,0</w:t>
            </w:r>
          </w:p>
        </w:tc>
      </w:tr>
    </w:tbl>
    <w:p w:rsidR="00327AC3" w:rsidRPr="006D607B" w:rsidRDefault="00327AC3" w:rsidP="00A87023">
      <w:pPr>
        <w:widowControl/>
        <w:tabs>
          <w:tab w:val="left" w:pos="993"/>
        </w:tabs>
        <w:spacing w:line="240" w:lineRule="auto"/>
        <w:ind w:firstLine="709"/>
        <w:jc w:val="center"/>
        <w:rPr>
          <w:b/>
          <w:color w:val="FF0000"/>
          <w:sz w:val="24"/>
        </w:rPr>
      </w:pPr>
    </w:p>
    <w:p w:rsidR="004E7118" w:rsidRDefault="004E7118" w:rsidP="00A87023">
      <w:pPr>
        <w:widowControl/>
        <w:tabs>
          <w:tab w:val="left" w:pos="993"/>
        </w:tabs>
        <w:spacing w:line="240" w:lineRule="auto"/>
        <w:ind w:firstLine="709"/>
        <w:jc w:val="center"/>
        <w:rPr>
          <w:b/>
          <w:sz w:val="24"/>
        </w:rPr>
      </w:pPr>
    </w:p>
    <w:p w:rsidR="00327AC3" w:rsidRPr="00F44997" w:rsidRDefault="00327AC3" w:rsidP="00A87023">
      <w:pPr>
        <w:widowControl/>
        <w:tabs>
          <w:tab w:val="left" w:pos="993"/>
        </w:tabs>
        <w:spacing w:line="240" w:lineRule="auto"/>
        <w:ind w:firstLine="709"/>
        <w:jc w:val="center"/>
        <w:rPr>
          <w:b/>
          <w:sz w:val="24"/>
        </w:rPr>
      </w:pPr>
      <w:r w:rsidRPr="00F44997">
        <w:rPr>
          <w:b/>
          <w:sz w:val="24"/>
        </w:rPr>
        <w:t>Доходы от оказания платных услуг (работ) и компенсации затрат государства</w:t>
      </w:r>
    </w:p>
    <w:p w:rsidR="00327AC3" w:rsidRPr="00F44997" w:rsidRDefault="00327AC3" w:rsidP="00A87023">
      <w:pPr>
        <w:widowControl/>
        <w:tabs>
          <w:tab w:val="left" w:pos="993"/>
        </w:tabs>
        <w:spacing w:line="240" w:lineRule="auto"/>
        <w:ind w:firstLine="709"/>
        <w:jc w:val="center"/>
        <w:rPr>
          <w:b/>
          <w:sz w:val="24"/>
          <w:szCs w:val="24"/>
        </w:rPr>
      </w:pPr>
    </w:p>
    <w:p w:rsidR="00327AC3" w:rsidRPr="006D607B" w:rsidRDefault="00327AC3" w:rsidP="00A87023">
      <w:pPr>
        <w:widowControl/>
        <w:tabs>
          <w:tab w:val="left" w:pos="993"/>
        </w:tabs>
        <w:spacing w:line="240" w:lineRule="auto"/>
        <w:ind w:right="23" w:firstLine="709"/>
        <w:rPr>
          <w:color w:val="FF0000"/>
          <w:sz w:val="24"/>
          <w:szCs w:val="24"/>
        </w:rPr>
      </w:pPr>
      <w:r w:rsidRPr="00F44997">
        <w:rPr>
          <w:sz w:val="24"/>
          <w:szCs w:val="24"/>
        </w:rPr>
        <w:t xml:space="preserve">При уточненном годовом плане </w:t>
      </w:r>
      <w:r>
        <w:rPr>
          <w:sz w:val="24"/>
          <w:szCs w:val="24"/>
        </w:rPr>
        <w:t>5 154,</w:t>
      </w:r>
      <w:r w:rsidRPr="00BC2F3F">
        <w:rPr>
          <w:sz w:val="24"/>
          <w:szCs w:val="24"/>
        </w:rPr>
        <w:t xml:space="preserve">8 тыс.руб. </w:t>
      </w:r>
      <w:r w:rsidRPr="00F44997">
        <w:rPr>
          <w:sz w:val="24"/>
          <w:szCs w:val="24"/>
        </w:rPr>
        <w:t>фактически поступило</w:t>
      </w:r>
      <w:r>
        <w:rPr>
          <w:sz w:val="24"/>
          <w:szCs w:val="24"/>
        </w:rPr>
        <w:t xml:space="preserve"> </w:t>
      </w:r>
      <w:r w:rsidRPr="00BC2F3F">
        <w:rPr>
          <w:sz w:val="24"/>
          <w:szCs w:val="24"/>
        </w:rPr>
        <w:t>5102,9 тыс.руб. или 99,0 процентов, что ниже уровня 2016 года на 22 890,8 тыс.руб. или 81,8 процента. Снижение по данному источнику обусловлено</w:t>
      </w:r>
      <w:r w:rsidRPr="00BC2F3F">
        <w:t xml:space="preserve"> </w:t>
      </w:r>
      <w:r w:rsidRPr="00BC2F3F">
        <w:rPr>
          <w:sz w:val="24"/>
          <w:szCs w:val="24"/>
        </w:rPr>
        <w:t xml:space="preserve">поступлением в 2016 году в бюджет округа доходов от платных услуг, оказываемых МКУ «Петроснаб», а также крупных разовых сумм по исполнительным листам в возмещение убытков. </w:t>
      </w:r>
    </w:p>
    <w:p w:rsidR="00327AC3" w:rsidRPr="00D50BCA" w:rsidRDefault="00327AC3" w:rsidP="00A87023">
      <w:pPr>
        <w:widowControl/>
        <w:tabs>
          <w:tab w:val="left" w:pos="993"/>
        </w:tabs>
        <w:spacing w:line="240" w:lineRule="auto"/>
        <w:ind w:right="23" w:firstLine="709"/>
        <w:jc w:val="right"/>
        <w:rPr>
          <w:sz w:val="24"/>
          <w:szCs w:val="24"/>
        </w:rPr>
      </w:pPr>
      <w:proofErr w:type="spellStart"/>
      <w:r w:rsidRPr="00D50BCA">
        <w:rPr>
          <w:sz w:val="24"/>
          <w:szCs w:val="24"/>
        </w:rPr>
        <w:t>тыс</w:t>
      </w:r>
      <w:proofErr w:type="gramStart"/>
      <w:r w:rsidRPr="00D50BCA">
        <w:rPr>
          <w:sz w:val="24"/>
          <w:szCs w:val="24"/>
        </w:rPr>
        <w:t>.р</w:t>
      </w:r>
      <w:proofErr w:type="gramEnd"/>
      <w:r w:rsidRPr="00D50BCA">
        <w:rPr>
          <w:sz w:val="24"/>
          <w:szCs w:val="24"/>
        </w:rPr>
        <w:t>уб</w:t>
      </w:r>
      <w:proofErr w:type="spellEnd"/>
      <w:r w:rsidRPr="00D50BCA">
        <w:rPr>
          <w:sz w:val="24"/>
          <w:szCs w:val="24"/>
        </w:rPr>
        <w:t>.</w:t>
      </w:r>
    </w:p>
    <w:tbl>
      <w:tblPr>
        <w:tblW w:w="9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469"/>
        <w:gridCol w:w="1338"/>
        <w:gridCol w:w="1566"/>
        <w:gridCol w:w="1579"/>
      </w:tblGrid>
      <w:tr w:rsidR="00D50BCA" w:rsidRPr="00D50BCA" w:rsidTr="00D50BCA">
        <w:trPr>
          <w:trHeight w:val="291"/>
        </w:trPr>
        <w:tc>
          <w:tcPr>
            <w:tcW w:w="3931"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Наименование источника</w:t>
            </w:r>
          </w:p>
          <w:p w:rsidR="00D50BCA" w:rsidRPr="00D50BCA" w:rsidRDefault="00D50BCA" w:rsidP="00E00E62">
            <w:pPr>
              <w:widowControl/>
              <w:tabs>
                <w:tab w:val="left" w:pos="993"/>
              </w:tabs>
              <w:spacing w:line="240" w:lineRule="auto"/>
              <w:ind w:firstLine="0"/>
              <w:jc w:val="center"/>
              <w:rPr>
                <w:sz w:val="24"/>
                <w:szCs w:val="24"/>
                <w:lang w:eastAsia="en-US"/>
              </w:rPr>
            </w:pPr>
          </w:p>
        </w:tc>
        <w:tc>
          <w:tcPr>
            <w:tcW w:w="1469"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2016 года</w:t>
            </w:r>
          </w:p>
        </w:tc>
        <w:tc>
          <w:tcPr>
            <w:tcW w:w="1338" w:type="dxa"/>
            <w:vMerge w:val="restart"/>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Факт </w:t>
            </w:r>
          </w:p>
          <w:p w:rsidR="00D50BCA" w:rsidRPr="00D50BCA" w:rsidRDefault="00D50BCA" w:rsidP="00E00E62">
            <w:pPr>
              <w:widowControl/>
              <w:tabs>
                <w:tab w:val="left" w:pos="993"/>
              </w:tabs>
              <w:spacing w:line="240" w:lineRule="auto"/>
              <w:ind w:firstLine="0"/>
              <w:jc w:val="center"/>
              <w:rPr>
                <w:color w:val="FF0000"/>
                <w:sz w:val="24"/>
                <w:szCs w:val="24"/>
                <w:lang w:eastAsia="en-US"/>
              </w:rPr>
            </w:pPr>
            <w:r w:rsidRPr="00D50BCA">
              <w:rPr>
                <w:sz w:val="24"/>
                <w:szCs w:val="24"/>
                <w:lang w:eastAsia="en-US"/>
              </w:rPr>
              <w:t>2017 года</w:t>
            </w:r>
          </w:p>
        </w:tc>
        <w:tc>
          <w:tcPr>
            <w:tcW w:w="3144" w:type="dxa"/>
            <w:gridSpan w:val="2"/>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 2017 года</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к 2016 году</w:t>
            </w:r>
          </w:p>
        </w:tc>
      </w:tr>
      <w:tr w:rsidR="00D50BCA" w:rsidRPr="00D50BCA" w:rsidTr="00D50BCA">
        <w:trPr>
          <w:trHeight w:val="367"/>
        </w:trPr>
        <w:tc>
          <w:tcPr>
            <w:tcW w:w="3931" w:type="dxa"/>
            <w:vMerge/>
            <w:tcBorders>
              <w:top w:val="nil"/>
            </w:tcBorders>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469" w:type="dxa"/>
            <w:vMerge/>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338" w:type="dxa"/>
            <w:vMerge/>
          </w:tcPr>
          <w:p w:rsidR="00D50BCA" w:rsidRPr="00D50BCA" w:rsidRDefault="00D50BCA" w:rsidP="00E00E62">
            <w:pPr>
              <w:widowControl/>
              <w:tabs>
                <w:tab w:val="left" w:pos="993"/>
              </w:tabs>
              <w:spacing w:line="240" w:lineRule="auto"/>
              <w:ind w:firstLine="0"/>
              <w:jc w:val="center"/>
              <w:rPr>
                <w:iCs/>
                <w:color w:val="FF0000"/>
                <w:sz w:val="24"/>
                <w:szCs w:val="24"/>
                <w:lang w:eastAsia="en-US"/>
              </w:rPr>
            </w:pPr>
          </w:p>
        </w:tc>
        <w:tc>
          <w:tcPr>
            <w:tcW w:w="1566" w:type="dxa"/>
            <w:vAlign w:val="center"/>
            <w:hideMark/>
          </w:tcPr>
          <w:p w:rsidR="00D50BCA" w:rsidRPr="00D50BCA" w:rsidRDefault="00D50BCA" w:rsidP="00E00E62">
            <w:pPr>
              <w:widowControl/>
              <w:tabs>
                <w:tab w:val="left" w:pos="993"/>
              </w:tabs>
              <w:spacing w:line="240" w:lineRule="auto"/>
              <w:ind w:firstLine="0"/>
              <w:jc w:val="center"/>
              <w:rPr>
                <w:iCs/>
                <w:sz w:val="24"/>
                <w:szCs w:val="24"/>
                <w:lang w:eastAsia="en-US"/>
              </w:rPr>
            </w:pPr>
            <w:r w:rsidRPr="00D50BCA">
              <w:rPr>
                <w:iCs/>
                <w:sz w:val="24"/>
                <w:szCs w:val="24"/>
                <w:lang w:eastAsia="en-US"/>
              </w:rPr>
              <w:t>Отклонение</w:t>
            </w:r>
          </w:p>
        </w:tc>
        <w:tc>
          <w:tcPr>
            <w:tcW w:w="1579" w:type="dxa"/>
            <w:vAlign w:val="center"/>
            <w:hideMark/>
          </w:tcPr>
          <w:p w:rsidR="00D50BCA" w:rsidRPr="00D50BCA" w:rsidRDefault="00D50BCA" w:rsidP="00E00E62">
            <w:pPr>
              <w:widowControl/>
              <w:tabs>
                <w:tab w:val="left" w:pos="993"/>
              </w:tabs>
              <w:spacing w:line="240" w:lineRule="auto"/>
              <w:ind w:left="-108" w:right="-109" w:firstLine="0"/>
              <w:jc w:val="center"/>
              <w:rPr>
                <w:iCs/>
                <w:sz w:val="24"/>
                <w:szCs w:val="24"/>
                <w:lang w:eastAsia="en-US"/>
              </w:rPr>
            </w:pPr>
            <w:r w:rsidRPr="00D50BCA">
              <w:rPr>
                <w:iCs/>
                <w:sz w:val="24"/>
                <w:szCs w:val="24"/>
                <w:lang w:eastAsia="en-US"/>
              </w:rPr>
              <w:t xml:space="preserve">Коэффициент роста </w:t>
            </w:r>
          </w:p>
        </w:tc>
      </w:tr>
      <w:tr w:rsidR="00D50BCA" w:rsidRPr="00D50BCA" w:rsidTr="00D50BCA">
        <w:trPr>
          <w:trHeight w:val="426"/>
        </w:trPr>
        <w:tc>
          <w:tcPr>
            <w:tcW w:w="3931" w:type="dxa"/>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r w:rsidRPr="00D50BCA">
              <w:rPr>
                <w:sz w:val="24"/>
                <w:szCs w:val="24"/>
                <w:lang w:eastAsia="en-US"/>
              </w:rPr>
              <w:t>Доходы от оказания платных услуг (работ) и компенсации затрат государства</w:t>
            </w:r>
          </w:p>
        </w:tc>
        <w:tc>
          <w:tcPr>
            <w:tcW w:w="1469" w:type="dxa"/>
            <w:noWrap/>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27 993,7</w:t>
            </w:r>
          </w:p>
        </w:tc>
        <w:tc>
          <w:tcPr>
            <w:tcW w:w="1338" w:type="dxa"/>
            <w:vAlign w:val="center"/>
          </w:tcPr>
          <w:p w:rsidR="00D50BCA" w:rsidRPr="00D50BCA" w:rsidRDefault="00D50BCA" w:rsidP="00E00E62">
            <w:pPr>
              <w:tabs>
                <w:tab w:val="left" w:pos="993"/>
              </w:tabs>
              <w:spacing w:line="240" w:lineRule="auto"/>
              <w:ind w:firstLine="0"/>
              <w:jc w:val="center"/>
              <w:rPr>
                <w:sz w:val="24"/>
                <w:szCs w:val="24"/>
              </w:rPr>
            </w:pPr>
            <w:r w:rsidRPr="00D50BCA">
              <w:rPr>
                <w:sz w:val="24"/>
                <w:szCs w:val="24"/>
              </w:rPr>
              <w:t>5 102,9</w:t>
            </w:r>
          </w:p>
        </w:tc>
        <w:tc>
          <w:tcPr>
            <w:tcW w:w="1566"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-22 890,8</w:t>
            </w:r>
          </w:p>
        </w:tc>
        <w:tc>
          <w:tcPr>
            <w:tcW w:w="1579"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0,2</w:t>
            </w:r>
          </w:p>
        </w:tc>
      </w:tr>
    </w:tbl>
    <w:p w:rsidR="00327AC3" w:rsidRPr="006D607B" w:rsidRDefault="00327AC3" w:rsidP="00A87023">
      <w:pPr>
        <w:widowControl/>
        <w:tabs>
          <w:tab w:val="left" w:pos="540"/>
          <w:tab w:val="left" w:pos="993"/>
        </w:tabs>
        <w:spacing w:line="240" w:lineRule="auto"/>
        <w:ind w:firstLine="709"/>
        <w:rPr>
          <w:color w:val="FF0000"/>
          <w:sz w:val="24"/>
          <w:szCs w:val="24"/>
        </w:rPr>
      </w:pPr>
    </w:p>
    <w:p w:rsidR="00327AC3" w:rsidRPr="00F44997" w:rsidRDefault="00327AC3" w:rsidP="00A87023">
      <w:pPr>
        <w:widowControl/>
        <w:tabs>
          <w:tab w:val="left" w:pos="851"/>
          <w:tab w:val="left" w:pos="993"/>
        </w:tabs>
        <w:spacing w:line="240" w:lineRule="auto"/>
        <w:ind w:firstLine="709"/>
        <w:rPr>
          <w:sz w:val="24"/>
        </w:rPr>
      </w:pPr>
      <w:r w:rsidRPr="00F44997">
        <w:rPr>
          <w:sz w:val="24"/>
          <w:szCs w:val="24"/>
        </w:rPr>
        <w:t>Основную часть поступивших д</w:t>
      </w:r>
      <w:r w:rsidRPr="00F44997">
        <w:rPr>
          <w:sz w:val="24"/>
        </w:rPr>
        <w:t xml:space="preserve">оходов от оказания платных услуг (работ) и компенсации затрат государства в 2017 году составили: </w:t>
      </w:r>
    </w:p>
    <w:p w:rsidR="00327AC3" w:rsidRPr="002D0D26" w:rsidRDefault="00E00E62" w:rsidP="00A87023">
      <w:pPr>
        <w:pStyle w:val="ad"/>
        <w:widowControl/>
        <w:numPr>
          <w:ilvl w:val="0"/>
          <w:numId w:val="20"/>
        </w:numPr>
        <w:tabs>
          <w:tab w:val="left" w:pos="851"/>
          <w:tab w:val="left" w:pos="993"/>
        </w:tabs>
        <w:spacing w:line="240" w:lineRule="auto"/>
        <w:ind w:left="0" w:firstLine="709"/>
        <w:rPr>
          <w:color w:val="FF0000"/>
          <w:sz w:val="24"/>
          <w:szCs w:val="24"/>
        </w:rPr>
      </w:pPr>
      <w:r>
        <w:rPr>
          <w:sz w:val="24"/>
          <w:szCs w:val="24"/>
        </w:rPr>
        <w:t xml:space="preserve"> </w:t>
      </w:r>
      <w:r w:rsidR="00327AC3" w:rsidRPr="002D0D26">
        <w:rPr>
          <w:sz w:val="24"/>
          <w:szCs w:val="24"/>
        </w:rPr>
        <w:t>доходы от оказания платных услуг (работ) муниципальными казенными учреждениями 3 672,2 тыс</w:t>
      </w:r>
      <w:proofErr w:type="gramStart"/>
      <w:r w:rsidR="00327AC3" w:rsidRPr="002D0D26">
        <w:rPr>
          <w:sz w:val="24"/>
          <w:szCs w:val="24"/>
        </w:rPr>
        <w:t>.р</w:t>
      </w:r>
      <w:proofErr w:type="gramEnd"/>
      <w:r w:rsidR="00327AC3" w:rsidRPr="002D0D26">
        <w:rPr>
          <w:sz w:val="24"/>
          <w:szCs w:val="24"/>
        </w:rPr>
        <w:t>уб., из них МКУ «ЦУИ» от осуществления ярмарочной деятельности – 2 819,1 тыс.руб.;</w:t>
      </w:r>
    </w:p>
    <w:p w:rsidR="00327AC3" w:rsidRPr="0077232D" w:rsidRDefault="00E00E62" w:rsidP="00A87023">
      <w:pPr>
        <w:pStyle w:val="ad"/>
        <w:widowControl/>
        <w:numPr>
          <w:ilvl w:val="0"/>
          <w:numId w:val="20"/>
        </w:numPr>
        <w:tabs>
          <w:tab w:val="left" w:pos="851"/>
          <w:tab w:val="left" w:pos="993"/>
        </w:tabs>
        <w:spacing w:line="240" w:lineRule="auto"/>
        <w:ind w:left="0" w:firstLine="709"/>
        <w:rPr>
          <w:sz w:val="24"/>
          <w:szCs w:val="24"/>
        </w:rPr>
      </w:pPr>
      <w:r>
        <w:rPr>
          <w:sz w:val="24"/>
          <w:szCs w:val="24"/>
        </w:rPr>
        <w:t xml:space="preserve"> </w:t>
      </w:r>
      <w:r w:rsidR="00327AC3" w:rsidRPr="002D0D26">
        <w:rPr>
          <w:sz w:val="24"/>
          <w:szCs w:val="24"/>
        </w:rPr>
        <w:t>поступления сумм, взысканных по исполнительным листам –</w:t>
      </w:r>
      <w:r w:rsidR="00327AC3">
        <w:rPr>
          <w:sz w:val="24"/>
          <w:szCs w:val="24"/>
        </w:rPr>
        <w:t xml:space="preserve"> 846,8</w:t>
      </w:r>
      <w:r w:rsidR="00327AC3" w:rsidRPr="002D0D26">
        <w:rPr>
          <w:sz w:val="24"/>
          <w:szCs w:val="24"/>
        </w:rPr>
        <w:t xml:space="preserve"> </w:t>
      </w:r>
      <w:r w:rsidR="00327AC3" w:rsidRPr="0077232D">
        <w:rPr>
          <w:sz w:val="24"/>
          <w:szCs w:val="24"/>
        </w:rPr>
        <w:t>тыс</w:t>
      </w:r>
      <w:proofErr w:type="gramStart"/>
      <w:r w:rsidR="00327AC3" w:rsidRPr="0077232D">
        <w:rPr>
          <w:sz w:val="24"/>
          <w:szCs w:val="24"/>
        </w:rPr>
        <w:t>.р</w:t>
      </w:r>
      <w:proofErr w:type="gramEnd"/>
      <w:r w:rsidR="00327AC3" w:rsidRPr="0077232D">
        <w:rPr>
          <w:sz w:val="24"/>
          <w:szCs w:val="24"/>
        </w:rPr>
        <w:t>уб., из них в возмещение убытков, возникших в результате предоставления жилого помещения по решению Арбитражного суда Республики Карелия в рамках дела № А26-5138/2015 – 694,9 тыс.руб.;</w:t>
      </w:r>
    </w:p>
    <w:p w:rsidR="00327AC3" w:rsidRDefault="00E00E62" w:rsidP="00A87023">
      <w:pPr>
        <w:pStyle w:val="ad"/>
        <w:widowControl/>
        <w:numPr>
          <w:ilvl w:val="0"/>
          <w:numId w:val="20"/>
        </w:numPr>
        <w:tabs>
          <w:tab w:val="left" w:pos="851"/>
          <w:tab w:val="left" w:pos="993"/>
        </w:tabs>
        <w:spacing w:line="240" w:lineRule="auto"/>
        <w:ind w:left="0" w:firstLine="709"/>
        <w:rPr>
          <w:sz w:val="24"/>
          <w:szCs w:val="24"/>
        </w:rPr>
      </w:pPr>
      <w:r>
        <w:rPr>
          <w:sz w:val="24"/>
          <w:szCs w:val="24"/>
        </w:rPr>
        <w:t xml:space="preserve"> </w:t>
      </w:r>
      <w:r w:rsidR="00327AC3" w:rsidRPr="004356C7">
        <w:rPr>
          <w:sz w:val="24"/>
          <w:szCs w:val="24"/>
        </w:rPr>
        <w:t xml:space="preserve">возврат в бюджет округа субсидий начинающим субъектам малого предпринимательства </w:t>
      </w:r>
      <w:r w:rsidR="008C3E2D" w:rsidRPr="004356C7">
        <w:rPr>
          <w:sz w:val="24"/>
          <w:szCs w:val="24"/>
        </w:rPr>
        <w:t xml:space="preserve">в связи с неисполнением целевых показателей </w:t>
      </w:r>
      <w:r w:rsidR="00327AC3" w:rsidRPr="004356C7">
        <w:rPr>
          <w:sz w:val="24"/>
          <w:szCs w:val="24"/>
        </w:rPr>
        <w:t>– 336,9 тыс</w:t>
      </w:r>
      <w:proofErr w:type="gramStart"/>
      <w:r w:rsidR="00327AC3" w:rsidRPr="004356C7">
        <w:rPr>
          <w:sz w:val="24"/>
          <w:szCs w:val="24"/>
        </w:rPr>
        <w:t>.р</w:t>
      </w:r>
      <w:proofErr w:type="gramEnd"/>
      <w:r w:rsidR="00327AC3" w:rsidRPr="004356C7">
        <w:rPr>
          <w:sz w:val="24"/>
          <w:szCs w:val="24"/>
        </w:rPr>
        <w:t>уб.</w:t>
      </w:r>
    </w:p>
    <w:p w:rsidR="00327AC3" w:rsidRPr="004356C7" w:rsidRDefault="00327AC3" w:rsidP="00A87023">
      <w:pPr>
        <w:pStyle w:val="ad"/>
        <w:widowControl/>
        <w:tabs>
          <w:tab w:val="left" w:pos="851"/>
          <w:tab w:val="left" w:pos="993"/>
        </w:tabs>
        <w:spacing w:line="240" w:lineRule="auto"/>
        <w:ind w:left="0" w:firstLine="709"/>
        <w:rPr>
          <w:sz w:val="24"/>
          <w:szCs w:val="24"/>
        </w:rPr>
      </w:pPr>
      <w:r w:rsidRPr="00C81D9A">
        <w:rPr>
          <w:sz w:val="24"/>
          <w:szCs w:val="24"/>
        </w:rPr>
        <w:t xml:space="preserve">Задолженность </w:t>
      </w:r>
      <w:r w:rsidR="00FD6B8D" w:rsidRPr="00C81D9A">
        <w:rPr>
          <w:sz w:val="24"/>
          <w:szCs w:val="24"/>
        </w:rPr>
        <w:t xml:space="preserve">(без </w:t>
      </w:r>
      <w:r w:rsidR="00FD6B8D">
        <w:rPr>
          <w:sz w:val="24"/>
          <w:szCs w:val="24"/>
        </w:rPr>
        <w:t xml:space="preserve">учета </w:t>
      </w:r>
      <w:r w:rsidR="00FD6B8D" w:rsidRPr="00C81D9A">
        <w:rPr>
          <w:sz w:val="24"/>
          <w:szCs w:val="24"/>
        </w:rPr>
        <w:t xml:space="preserve">пеней, штрафов) </w:t>
      </w:r>
      <w:r w:rsidRPr="00C81D9A">
        <w:rPr>
          <w:sz w:val="24"/>
          <w:szCs w:val="24"/>
        </w:rPr>
        <w:t xml:space="preserve">по доходам </w:t>
      </w:r>
      <w:r w:rsidRPr="00130C71">
        <w:rPr>
          <w:sz w:val="24"/>
          <w:szCs w:val="24"/>
        </w:rPr>
        <w:t>от оказания платных услуг (работ)</w:t>
      </w:r>
      <w:r w:rsidRPr="00C81D9A">
        <w:rPr>
          <w:sz w:val="24"/>
          <w:szCs w:val="24"/>
        </w:rPr>
        <w:t xml:space="preserve"> </w:t>
      </w:r>
      <w:r w:rsidR="00FD6B8D">
        <w:rPr>
          <w:sz w:val="24"/>
          <w:szCs w:val="24"/>
        </w:rPr>
        <w:t xml:space="preserve">представлена недоимкой и </w:t>
      </w:r>
      <w:r w:rsidRPr="00C81D9A">
        <w:rPr>
          <w:sz w:val="24"/>
          <w:szCs w:val="24"/>
        </w:rPr>
        <w:t xml:space="preserve">по состоянию на 01.01.2018 составила </w:t>
      </w:r>
      <w:r>
        <w:rPr>
          <w:sz w:val="24"/>
          <w:szCs w:val="24"/>
        </w:rPr>
        <w:t>889,0</w:t>
      </w:r>
      <w:r w:rsidRPr="00C81D9A">
        <w:rPr>
          <w:sz w:val="24"/>
          <w:szCs w:val="24"/>
        </w:rPr>
        <w:t xml:space="preserve"> </w:t>
      </w:r>
      <w:proofErr w:type="spellStart"/>
      <w:r w:rsidRPr="00C81D9A">
        <w:rPr>
          <w:sz w:val="24"/>
          <w:szCs w:val="24"/>
        </w:rPr>
        <w:t>тыс</w:t>
      </w:r>
      <w:proofErr w:type="gramStart"/>
      <w:r w:rsidRPr="00C81D9A">
        <w:rPr>
          <w:sz w:val="24"/>
          <w:szCs w:val="24"/>
        </w:rPr>
        <w:t>.р</w:t>
      </w:r>
      <w:proofErr w:type="gramEnd"/>
      <w:r w:rsidRPr="00C81D9A">
        <w:rPr>
          <w:sz w:val="24"/>
          <w:szCs w:val="24"/>
        </w:rPr>
        <w:t>уб</w:t>
      </w:r>
      <w:proofErr w:type="spellEnd"/>
      <w:r>
        <w:rPr>
          <w:sz w:val="24"/>
          <w:szCs w:val="24"/>
        </w:rPr>
        <w:t xml:space="preserve">., из них по МКУ «Петроснаб» </w:t>
      </w:r>
      <w:r w:rsidRPr="0077232D">
        <w:rPr>
          <w:sz w:val="24"/>
          <w:szCs w:val="24"/>
        </w:rPr>
        <w:t>–</w:t>
      </w:r>
      <w:r>
        <w:rPr>
          <w:sz w:val="24"/>
          <w:szCs w:val="24"/>
        </w:rPr>
        <w:t xml:space="preserve"> 168,7 тыс.руб., по МКУ «ЕДДС» </w:t>
      </w:r>
      <w:r w:rsidRPr="0077232D">
        <w:rPr>
          <w:sz w:val="24"/>
          <w:szCs w:val="24"/>
        </w:rPr>
        <w:t>–</w:t>
      </w:r>
      <w:r>
        <w:rPr>
          <w:sz w:val="24"/>
          <w:szCs w:val="24"/>
        </w:rPr>
        <w:t xml:space="preserve"> 720,3 тыс.руб. (снижение </w:t>
      </w:r>
      <w:r w:rsidR="00FD6B8D">
        <w:rPr>
          <w:sz w:val="24"/>
          <w:szCs w:val="24"/>
        </w:rPr>
        <w:t xml:space="preserve">к 01.01.2017 - </w:t>
      </w:r>
      <w:r>
        <w:rPr>
          <w:sz w:val="24"/>
          <w:szCs w:val="24"/>
        </w:rPr>
        <w:t xml:space="preserve">на 128,1 </w:t>
      </w:r>
      <w:proofErr w:type="spellStart"/>
      <w:r>
        <w:rPr>
          <w:sz w:val="24"/>
          <w:szCs w:val="24"/>
        </w:rPr>
        <w:t>тыс.руб</w:t>
      </w:r>
      <w:proofErr w:type="spellEnd"/>
      <w:r>
        <w:rPr>
          <w:sz w:val="24"/>
          <w:szCs w:val="24"/>
        </w:rPr>
        <w:t>.</w:t>
      </w:r>
      <w:r w:rsidR="00FD6B8D">
        <w:rPr>
          <w:sz w:val="24"/>
          <w:szCs w:val="24"/>
        </w:rPr>
        <w:t xml:space="preserve"> или 12,6 процента</w:t>
      </w:r>
      <w:r>
        <w:rPr>
          <w:sz w:val="24"/>
          <w:szCs w:val="24"/>
        </w:rPr>
        <w:t>).</w:t>
      </w:r>
    </w:p>
    <w:p w:rsidR="00327AC3" w:rsidRPr="006D607B" w:rsidRDefault="00327AC3" w:rsidP="00A87023">
      <w:pPr>
        <w:widowControl/>
        <w:tabs>
          <w:tab w:val="left" w:pos="993"/>
        </w:tabs>
        <w:spacing w:line="240" w:lineRule="auto"/>
        <w:ind w:firstLine="709"/>
        <w:jc w:val="center"/>
        <w:rPr>
          <w:b/>
          <w:color w:val="FF0000"/>
          <w:sz w:val="24"/>
        </w:rPr>
      </w:pPr>
    </w:p>
    <w:p w:rsidR="004E7118" w:rsidRDefault="004E7118" w:rsidP="00A87023">
      <w:pPr>
        <w:widowControl/>
        <w:tabs>
          <w:tab w:val="left" w:pos="993"/>
        </w:tabs>
        <w:spacing w:line="240" w:lineRule="auto"/>
        <w:ind w:firstLine="709"/>
        <w:jc w:val="center"/>
        <w:rPr>
          <w:b/>
          <w:sz w:val="24"/>
        </w:rPr>
      </w:pPr>
    </w:p>
    <w:p w:rsidR="00327AC3" w:rsidRPr="00F44997" w:rsidRDefault="00327AC3" w:rsidP="00A87023">
      <w:pPr>
        <w:widowControl/>
        <w:tabs>
          <w:tab w:val="left" w:pos="993"/>
        </w:tabs>
        <w:spacing w:line="240" w:lineRule="auto"/>
        <w:ind w:firstLine="709"/>
        <w:jc w:val="center"/>
        <w:rPr>
          <w:b/>
          <w:sz w:val="24"/>
        </w:rPr>
      </w:pPr>
      <w:r w:rsidRPr="006C52B9">
        <w:rPr>
          <w:b/>
          <w:sz w:val="24"/>
        </w:rPr>
        <w:t>Доходы от реализации имущества, находящегося в собственности</w:t>
      </w:r>
    </w:p>
    <w:p w:rsidR="00327AC3" w:rsidRPr="00F44997" w:rsidRDefault="00327AC3" w:rsidP="00A87023">
      <w:pPr>
        <w:widowControl/>
        <w:tabs>
          <w:tab w:val="left" w:pos="993"/>
        </w:tabs>
        <w:spacing w:line="240" w:lineRule="auto"/>
        <w:ind w:firstLine="709"/>
        <w:jc w:val="center"/>
        <w:rPr>
          <w:b/>
          <w:sz w:val="24"/>
        </w:rPr>
      </w:pPr>
      <w:r w:rsidRPr="00F44997">
        <w:rPr>
          <w:b/>
          <w:sz w:val="24"/>
        </w:rPr>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27AC3" w:rsidRPr="006D607B" w:rsidRDefault="00327AC3" w:rsidP="00A87023">
      <w:pPr>
        <w:widowControl/>
        <w:tabs>
          <w:tab w:val="left" w:pos="993"/>
        </w:tabs>
        <w:spacing w:line="240" w:lineRule="auto"/>
        <w:ind w:firstLine="709"/>
        <w:jc w:val="left"/>
        <w:rPr>
          <w:b/>
          <w:color w:val="FF0000"/>
          <w:sz w:val="24"/>
          <w:szCs w:val="24"/>
        </w:rPr>
      </w:pPr>
    </w:p>
    <w:p w:rsidR="00327AC3" w:rsidRPr="008F6CA2" w:rsidRDefault="00327AC3" w:rsidP="00A87023">
      <w:pPr>
        <w:widowControl/>
        <w:tabs>
          <w:tab w:val="left" w:pos="993"/>
        </w:tabs>
        <w:spacing w:line="240" w:lineRule="auto"/>
        <w:ind w:firstLine="709"/>
        <w:rPr>
          <w:sz w:val="24"/>
          <w:szCs w:val="24"/>
        </w:rPr>
      </w:pPr>
      <w:r w:rsidRPr="00F44997">
        <w:rPr>
          <w:sz w:val="24"/>
          <w:szCs w:val="24"/>
        </w:rPr>
        <w:lastRenderedPageBreak/>
        <w:t xml:space="preserve">При уточненном годовом </w:t>
      </w:r>
      <w:r w:rsidRPr="008F6CA2">
        <w:rPr>
          <w:sz w:val="24"/>
          <w:szCs w:val="24"/>
        </w:rPr>
        <w:t>плане 163 000,0 тыс.руб. фактически поступило 162 680,3 тыс.руб. или 99,8 процента, что ниже уровня 2016 года на 90 444,2 тыс.руб. или 35,7 процента и связано со следующим:</w:t>
      </w:r>
    </w:p>
    <w:p w:rsidR="00327AC3" w:rsidRPr="001B0BD6" w:rsidRDefault="00E00E62" w:rsidP="00A87023">
      <w:pPr>
        <w:widowControl/>
        <w:numPr>
          <w:ilvl w:val="0"/>
          <w:numId w:val="18"/>
        </w:numPr>
        <w:tabs>
          <w:tab w:val="left" w:pos="851"/>
          <w:tab w:val="left" w:pos="993"/>
        </w:tabs>
        <w:spacing w:line="240" w:lineRule="auto"/>
        <w:ind w:left="0" w:firstLine="709"/>
        <w:contextualSpacing/>
        <w:rPr>
          <w:sz w:val="24"/>
          <w:szCs w:val="24"/>
        </w:rPr>
      </w:pPr>
      <w:r>
        <w:rPr>
          <w:sz w:val="24"/>
          <w:szCs w:val="24"/>
        </w:rPr>
        <w:t xml:space="preserve"> </w:t>
      </w:r>
      <w:r w:rsidR="00327AC3" w:rsidRPr="008F6CA2">
        <w:rPr>
          <w:sz w:val="24"/>
          <w:szCs w:val="24"/>
        </w:rPr>
        <w:t xml:space="preserve">исполнением и </w:t>
      </w:r>
      <w:r w:rsidR="00327AC3" w:rsidRPr="0079501A">
        <w:rPr>
          <w:sz w:val="24"/>
          <w:szCs w:val="24"/>
        </w:rPr>
        <w:t>выбытием 113 договоров купли-продажи, заключенных</w:t>
      </w:r>
      <w:r w:rsidR="00327AC3" w:rsidRPr="008F6CA2">
        <w:rPr>
          <w:sz w:val="24"/>
          <w:szCs w:val="24"/>
        </w:rPr>
        <w:t xml:space="preserve"> </w:t>
      </w:r>
      <w:r w:rsidR="00327AC3" w:rsidRPr="00661EED">
        <w:rPr>
          <w:sz w:val="24"/>
          <w:szCs w:val="24"/>
        </w:rPr>
        <w:t>в рамках Федерального закона № 159-ФЗ с рассрочкой платежа на пять лет</w:t>
      </w:r>
      <w:r w:rsidR="00327AC3">
        <w:rPr>
          <w:sz w:val="24"/>
          <w:szCs w:val="24"/>
        </w:rPr>
        <w:t>,</w:t>
      </w:r>
      <w:r w:rsidR="00327AC3" w:rsidRPr="00661EED">
        <w:rPr>
          <w:sz w:val="24"/>
          <w:szCs w:val="24"/>
        </w:rPr>
        <w:t xml:space="preserve"> </w:t>
      </w:r>
      <w:r w:rsidR="00327AC3">
        <w:rPr>
          <w:sz w:val="24"/>
          <w:szCs w:val="24"/>
        </w:rPr>
        <w:t>в том числе 19 договоров – досрочно</w:t>
      </w:r>
      <w:r w:rsidR="00327AC3" w:rsidRPr="001B0BD6">
        <w:rPr>
          <w:sz w:val="24"/>
          <w:szCs w:val="24"/>
        </w:rPr>
        <w:t xml:space="preserve"> (в 2016 году - 8</w:t>
      </w:r>
      <w:r w:rsidR="00327AC3">
        <w:rPr>
          <w:sz w:val="24"/>
          <w:szCs w:val="24"/>
        </w:rPr>
        <w:t>7</w:t>
      </w:r>
      <w:r w:rsidR="00327AC3" w:rsidRPr="001B0BD6">
        <w:rPr>
          <w:sz w:val="24"/>
          <w:szCs w:val="24"/>
        </w:rPr>
        <w:t xml:space="preserve"> договоров);</w:t>
      </w:r>
    </w:p>
    <w:p w:rsidR="00327AC3" w:rsidRPr="001B0BD6" w:rsidRDefault="00E00E62" w:rsidP="00A87023">
      <w:pPr>
        <w:widowControl/>
        <w:numPr>
          <w:ilvl w:val="0"/>
          <w:numId w:val="18"/>
        </w:numPr>
        <w:tabs>
          <w:tab w:val="left" w:pos="851"/>
          <w:tab w:val="left" w:pos="993"/>
        </w:tabs>
        <w:spacing w:line="240" w:lineRule="auto"/>
        <w:ind w:left="0" w:firstLine="709"/>
        <w:contextualSpacing/>
        <w:rPr>
          <w:sz w:val="24"/>
          <w:szCs w:val="24"/>
        </w:rPr>
      </w:pPr>
      <w:r>
        <w:rPr>
          <w:sz w:val="24"/>
          <w:szCs w:val="24"/>
        </w:rPr>
        <w:t xml:space="preserve"> </w:t>
      </w:r>
      <w:r w:rsidR="00327AC3" w:rsidRPr="001B0BD6">
        <w:rPr>
          <w:sz w:val="24"/>
          <w:szCs w:val="24"/>
        </w:rPr>
        <w:t>низкой коммерческой привлекательност</w:t>
      </w:r>
      <w:r w:rsidR="00327AC3">
        <w:rPr>
          <w:sz w:val="24"/>
          <w:szCs w:val="24"/>
        </w:rPr>
        <w:t>ью</w:t>
      </w:r>
      <w:r w:rsidR="00327AC3" w:rsidRPr="001B0BD6">
        <w:rPr>
          <w:sz w:val="24"/>
          <w:szCs w:val="24"/>
        </w:rPr>
        <w:t xml:space="preserve"> оставши</w:t>
      </w:r>
      <w:r w:rsidR="00327AC3">
        <w:rPr>
          <w:sz w:val="24"/>
          <w:szCs w:val="24"/>
        </w:rPr>
        <w:t>х</w:t>
      </w:r>
      <w:r w:rsidR="00327AC3" w:rsidRPr="001B0BD6">
        <w:rPr>
          <w:sz w:val="24"/>
          <w:szCs w:val="24"/>
        </w:rPr>
        <w:t>ся к реализации объект</w:t>
      </w:r>
      <w:r w:rsidR="00327AC3">
        <w:rPr>
          <w:sz w:val="24"/>
          <w:szCs w:val="24"/>
        </w:rPr>
        <w:t>ов</w:t>
      </w:r>
      <w:r w:rsidR="00327AC3" w:rsidRPr="001B0BD6">
        <w:rPr>
          <w:sz w:val="24"/>
          <w:szCs w:val="24"/>
        </w:rPr>
        <w:t xml:space="preserve"> муниципального имущества</w:t>
      </w:r>
      <w:r w:rsidR="00327AC3">
        <w:rPr>
          <w:sz w:val="24"/>
          <w:szCs w:val="24"/>
        </w:rPr>
        <w:t xml:space="preserve"> – состоялось 9 аукционов из объявленных 89 (</w:t>
      </w:r>
      <w:r w:rsidR="00327AC3" w:rsidRPr="00661EED">
        <w:rPr>
          <w:sz w:val="24"/>
          <w:szCs w:val="24"/>
        </w:rPr>
        <w:t>ряд объектов выставлялся на аукцион неоднократно</w:t>
      </w:r>
      <w:r w:rsidR="00327AC3">
        <w:rPr>
          <w:sz w:val="24"/>
          <w:szCs w:val="24"/>
        </w:rPr>
        <w:t>)</w:t>
      </w:r>
      <w:r w:rsidR="00327AC3" w:rsidRPr="001B0BD6">
        <w:rPr>
          <w:sz w:val="24"/>
          <w:szCs w:val="24"/>
        </w:rPr>
        <w:t xml:space="preserve">. </w:t>
      </w:r>
    </w:p>
    <w:p w:rsidR="00327AC3" w:rsidRPr="00661EED" w:rsidRDefault="00327AC3" w:rsidP="00A87023">
      <w:pPr>
        <w:widowControl/>
        <w:tabs>
          <w:tab w:val="left" w:pos="993"/>
        </w:tabs>
        <w:spacing w:line="240" w:lineRule="auto"/>
        <w:ind w:firstLine="709"/>
        <w:rPr>
          <w:sz w:val="24"/>
          <w:szCs w:val="24"/>
        </w:rPr>
      </w:pPr>
      <w:r w:rsidRPr="00661EED">
        <w:rPr>
          <w:sz w:val="24"/>
          <w:szCs w:val="24"/>
        </w:rPr>
        <w:t xml:space="preserve">Поступления по данному источнику в составе неналоговых доходов составили </w:t>
      </w:r>
      <w:r>
        <w:rPr>
          <w:sz w:val="24"/>
          <w:szCs w:val="24"/>
        </w:rPr>
        <w:t xml:space="preserve">21,9 </w:t>
      </w:r>
      <w:r w:rsidRPr="007E71D0">
        <w:rPr>
          <w:sz w:val="24"/>
          <w:szCs w:val="24"/>
        </w:rPr>
        <w:t xml:space="preserve">процента и </w:t>
      </w:r>
      <w:r w:rsidRPr="00661EED">
        <w:rPr>
          <w:sz w:val="24"/>
          <w:szCs w:val="24"/>
        </w:rPr>
        <w:t xml:space="preserve">являются основным источником в составе неналоговых доходов. </w:t>
      </w:r>
    </w:p>
    <w:p w:rsidR="00327AC3" w:rsidRPr="00D50BCA" w:rsidRDefault="00327AC3" w:rsidP="00A87023">
      <w:pPr>
        <w:widowControl/>
        <w:tabs>
          <w:tab w:val="left" w:pos="993"/>
        </w:tabs>
        <w:spacing w:line="240" w:lineRule="auto"/>
        <w:ind w:firstLine="709"/>
        <w:jc w:val="right"/>
        <w:rPr>
          <w:sz w:val="24"/>
          <w:szCs w:val="24"/>
        </w:rPr>
      </w:pPr>
      <w:proofErr w:type="spellStart"/>
      <w:r w:rsidRPr="00D50BCA">
        <w:rPr>
          <w:sz w:val="24"/>
          <w:szCs w:val="24"/>
        </w:rPr>
        <w:t>тыс</w:t>
      </w:r>
      <w:proofErr w:type="gramStart"/>
      <w:r w:rsidRPr="00D50BCA">
        <w:rPr>
          <w:sz w:val="24"/>
          <w:szCs w:val="24"/>
        </w:rPr>
        <w:t>.р</w:t>
      </w:r>
      <w:proofErr w:type="gramEnd"/>
      <w:r w:rsidRPr="00D50BCA">
        <w:rPr>
          <w:sz w:val="24"/>
          <w:szCs w:val="24"/>
        </w:rPr>
        <w:t>уб</w:t>
      </w:r>
      <w:proofErr w:type="spellEnd"/>
      <w:r w:rsidRPr="00D50BCA">
        <w:rPr>
          <w:sz w:val="24"/>
          <w:szCs w:val="24"/>
        </w:rPr>
        <w:t>.</w:t>
      </w:r>
    </w:p>
    <w:tbl>
      <w:tblPr>
        <w:tblW w:w="99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305"/>
        <w:gridCol w:w="1325"/>
        <w:gridCol w:w="1449"/>
        <w:gridCol w:w="1567"/>
      </w:tblGrid>
      <w:tr w:rsidR="00D50BCA" w:rsidRPr="00D50BCA" w:rsidTr="00D50BCA">
        <w:trPr>
          <w:trHeight w:val="279"/>
        </w:trPr>
        <w:tc>
          <w:tcPr>
            <w:tcW w:w="4268"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Наименование источника</w:t>
            </w:r>
          </w:p>
        </w:tc>
        <w:tc>
          <w:tcPr>
            <w:tcW w:w="1305"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Факт </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2016 года</w:t>
            </w:r>
          </w:p>
        </w:tc>
        <w:tc>
          <w:tcPr>
            <w:tcW w:w="1325" w:type="dxa"/>
            <w:vMerge w:val="restart"/>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2017 года</w:t>
            </w:r>
          </w:p>
        </w:tc>
        <w:tc>
          <w:tcPr>
            <w:tcW w:w="3016" w:type="dxa"/>
            <w:gridSpan w:val="2"/>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Факт 2017 года </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к 2016 году</w:t>
            </w:r>
          </w:p>
        </w:tc>
      </w:tr>
      <w:tr w:rsidR="00D50BCA" w:rsidRPr="00D50BCA" w:rsidTr="00D50BCA">
        <w:trPr>
          <w:trHeight w:val="349"/>
        </w:trPr>
        <w:tc>
          <w:tcPr>
            <w:tcW w:w="4268" w:type="dxa"/>
            <w:vMerge/>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305" w:type="dxa"/>
            <w:vMerge/>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325" w:type="dxa"/>
            <w:vMerge/>
          </w:tcPr>
          <w:p w:rsidR="00D50BCA" w:rsidRPr="00D50BCA" w:rsidRDefault="00D50BCA" w:rsidP="00E00E62">
            <w:pPr>
              <w:widowControl/>
              <w:tabs>
                <w:tab w:val="left" w:pos="993"/>
              </w:tabs>
              <w:spacing w:line="240" w:lineRule="auto"/>
              <w:ind w:firstLine="0"/>
              <w:jc w:val="center"/>
              <w:rPr>
                <w:iCs/>
                <w:sz w:val="24"/>
                <w:szCs w:val="24"/>
                <w:lang w:eastAsia="en-US"/>
              </w:rPr>
            </w:pPr>
          </w:p>
        </w:tc>
        <w:tc>
          <w:tcPr>
            <w:tcW w:w="1449" w:type="dxa"/>
            <w:vAlign w:val="center"/>
            <w:hideMark/>
          </w:tcPr>
          <w:p w:rsidR="00D50BCA" w:rsidRPr="00D50BCA" w:rsidRDefault="00D50BCA" w:rsidP="00E00E62">
            <w:pPr>
              <w:widowControl/>
              <w:tabs>
                <w:tab w:val="left" w:pos="993"/>
              </w:tabs>
              <w:spacing w:line="240" w:lineRule="auto"/>
              <w:ind w:firstLine="0"/>
              <w:jc w:val="center"/>
              <w:rPr>
                <w:iCs/>
                <w:sz w:val="24"/>
                <w:szCs w:val="24"/>
                <w:lang w:eastAsia="en-US"/>
              </w:rPr>
            </w:pPr>
            <w:r w:rsidRPr="00D50BCA">
              <w:rPr>
                <w:iCs/>
                <w:sz w:val="24"/>
                <w:szCs w:val="24"/>
                <w:lang w:eastAsia="en-US"/>
              </w:rPr>
              <w:t>Отклонение</w:t>
            </w:r>
          </w:p>
        </w:tc>
        <w:tc>
          <w:tcPr>
            <w:tcW w:w="1567" w:type="dxa"/>
            <w:vAlign w:val="center"/>
            <w:hideMark/>
          </w:tcPr>
          <w:p w:rsidR="00D50BCA" w:rsidRPr="00D50BCA" w:rsidRDefault="00D50BCA" w:rsidP="00E00E62">
            <w:pPr>
              <w:widowControl/>
              <w:tabs>
                <w:tab w:val="left" w:pos="993"/>
              </w:tabs>
              <w:spacing w:line="240" w:lineRule="auto"/>
              <w:ind w:left="-108" w:right="-109" w:firstLine="0"/>
              <w:jc w:val="center"/>
              <w:rPr>
                <w:iCs/>
                <w:sz w:val="24"/>
                <w:szCs w:val="24"/>
                <w:lang w:eastAsia="en-US"/>
              </w:rPr>
            </w:pPr>
            <w:r w:rsidRPr="00D50BCA">
              <w:rPr>
                <w:iCs/>
                <w:sz w:val="24"/>
                <w:szCs w:val="24"/>
                <w:lang w:eastAsia="en-US"/>
              </w:rPr>
              <w:t xml:space="preserve">Коэффициент роста </w:t>
            </w:r>
          </w:p>
        </w:tc>
      </w:tr>
      <w:tr w:rsidR="00D50BCA" w:rsidRPr="00D50BCA" w:rsidTr="00D50BCA">
        <w:trPr>
          <w:trHeight w:val="454"/>
        </w:trPr>
        <w:tc>
          <w:tcPr>
            <w:tcW w:w="4268" w:type="dxa"/>
            <w:vAlign w:val="center"/>
            <w:hideMark/>
          </w:tcPr>
          <w:p w:rsidR="00D50BCA" w:rsidRPr="00D50BCA" w:rsidRDefault="00D50BCA" w:rsidP="00E00E62">
            <w:pPr>
              <w:widowControl/>
              <w:tabs>
                <w:tab w:val="left" w:pos="993"/>
              </w:tabs>
              <w:spacing w:line="240" w:lineRule="auto"/>
              <w:ind w:firstLine="0"/>
              <w:rPr>
                <w:sz w:val="24"/>
                <w:szCs w:val="24"/>
                <w:lang w:eastAsia="en-US"/>
              </w:rPr>
            </w:pPr>
            <w:r w:rsidRPr="00D50BCA">
              <w:rPr>
                <w:sz w:val="24"/>
                <w:szCs w:val="24"/>
                <w:lang w:eastAsia="en-US"/>
              </w:rPr>
              <w:t>Доходы от реализации имущества, находящегося в собственности городских округов</w:t>
            </w:r>
          </w:p>
        </w:tc>
        <w:tc>
          <w:tcPr>
            <w:tcW w:w="1305" w:type="dxa"/>
            <w:noWrap/>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253 124,5</w:t>
            </w:r>
          </w:p>
        </w:tc>
        <w:tc>
          <w:tcPr>
            <w:tcW w:w="1325" w:type="dxa"/>
            <w:vAlign w:val="center"/>
          </w:tcPr>
          <w:p w:rsidR="00D50BCA" w:rsidRPr="00D50BCA" w:rsidRDefault="00D50BCA" w:rsidP="00E00E62">
            <w:pPr>
              <w:tabs>
                <w:tab w:val="left" w:pos="993"/>
              </w:tabs>
              <w:spacing w:line="240" w:lineRule="auto"/>
              <w:ind w:firstLine="0"/>
              <w:jc w:val="center"/>
              <w:rPr>
                <w:sz w:val="24"/>
                <w:szCs w:val="24"/>
              </w:rPr>
            </w:pPr>
            <w:r w:rsidRPr="00D50BCA">
              <w:rPr>
                <w:sz w:val="24"/>
                <w:szCs w:val="24"/>
              </w:rPr>
              <w:t>162 680,3</w:t>
            </w:r>
          </w:p>
        </w:tc>
        <w:tc>
          <w:tcPr>
            <w:tcW w:w="1449"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-90 444,2</w:t>
            </w:r>
          </w:p>
        </w:tc>
        <w:tc>
          <w:tcPr>
            <w:tcW w:w="1567"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0,6</w:t>
            </w:r>
          </w:p>
        </w:tc>
      </w:tr>
    </w:tbl>
    <w:p w:rsidR="00327AC3" w:rsidRPr="006D607B" w:rsidRDefault="00327AC3" w:rsidP="00A87023">
      <w:pPr>
        <w:widowControl/>
        <w:tabs>
          <w:tab w:val="left" w:pos="993"/>
        </w:tabs>
        <w:spacing w:line="240" w:lineRule="auto"/>
        <w:ind w:firstLine="709"/>
        <w:rPr>
          <w:color w:val="FF0000"/>
          <w:sz w:val="24"/>
          <w:szCs w:val="24"/>
        </w:rPr>
      </w:pPr>
    </w:p>
    <w:p w:rsidR="00327AC3" w:rsidRPr="00661EED" w:rsidRDefault="00327AC3" w:rsidP="00A87023">
      <w:pPr>
        <w:widowControl/>
        <w:tabs>
          <w:tab w:val="left" w:pos="851"/>
          <w:tab w:val="left" w:pos="993"/>
        </w:tabs>
        <w:spacing w:line="240" w:lineRule="auto"/>
        <w:ind w:right="23" w:firstLine="709"/>
        <w:rPr>
          <w:sz w:val="24"/>
          <w:szCs w:val="24"/>
        </w:rPr>
      </w:pPr>
      <w:r w:rsidRPr="00661EED">
        <w:rPr>
          <w:sz w:val="24"/>
          <w:szCs w:val="24"/>
        </w:rPr>
        <w:t xml:space="preserve">В составе указанных доходов: </w:t>
      </w:r>
    </w:p>
    <w:p w:rsidR="00327AC3" w:rsidRPr="00661EED" w:rsidRDefault="00E00E62" w:rsidP="00A87023">
      <w:pPr>
        <w:widowControl/>
        <w:numPr>
          <w:ilvl w:val="0"/>
          <w:numId w:val="16"/>
        </w:numPr>
        <w:tabs>
          <w:tab w:val="left" w:pos="851"/>
          <w:tab w:val="left" w:pos="993"/>
        </w:tabs>
        <w:spacing w:line="240" w:lineRule="auto"/>
        <w:ind w:left="0" w:right="23" w:firstLine="709"/>
        <w:contextualSpacing/>
        <w:rPr>
          <w:color w:val="FF0000"/>
          <w:sz w:val="24"/>
          <w:szCs w:val="24"/>
        </w:rPr>
      </w:pPr>
      <w:r>
        <w:rPr>
          <w:sz w:val="24"/>
          <w:szCs w:val="24"/>
        </w:rPr>
        <w:t xml:space="preserve"> </w:t>
      </w:r>
      <w:r w:rsidR="00327AC3" w:rsidRPr="007E71D0">
        <w:rPr>
          <w:sz w:val="24"/>
          <w:szCs w:val="24"/>
        </w:rPr>
        <w:t xml:space="preserve">141 463,9 </w:t>
      </w:r>
      <w:proofErr w:type="spellStart"/>
      <w:r w:rsidR="00327AC3" w:rsidRPr="007E71D0">
        <w:rPr>
          <w:sz w:val="24"/>
          <w:szCs w:val="24"/>
        </w:rPr>
        <w:t>тыс</w:t>
      </w:r>
      <w:proofErr w:type="gramStart"/>
      <w:r w:rsidR="00327AC3" w:rsidRPr="007E71D0">
        <w:rPr>
          <w:sz w:val="24"/>
          <w:szCs w:val="24"/>
        </w:rPr>
        <w:t>.р</w:t>
      </w:r>
      <w:proofErr w:type="gramEnd"/>
      <w:r w:rsidR="00327AC3" w:rsidRPr="007E71D0">
        <w:rPr>
          <w:sz w:val="24"/>
          <w:szCs w:val="24"/>
        </w:rPr>
        <w:t>уб</w:t>
      </w:r>
      <w:proofErr w:type="spellEnd"/>
      <w:r w:rsidR="00327AC3" w:rsidRPr="007E71D0">
        <w:rPr>
          <w:sz w:val="24"/>
          <w:szCs w:val="24"/>
        </w:rPr>
        <w:t xml:space="preserve">. </w:t>
      </w:r>
      <w:r w:rsidR="00327AC3" w:rsidRPr="00661EED">
        <w:rPr>
          <w:sz w:val="24"/>
          <w:szCs w:val="24"/>
        </w:rPr>
        <w:t xml:space="preserve">– получено от реализации Федерального закона № 159-ФЗ. По состоянию на 01.01.2018 действующих договоров – </w:t>
      </w:r>
      <w:r w:rsidR="00327AC3">
        <w:rPr>
          <w:sz w:val="24"/>
          <w:szCs w:val="24"/>
        </w:rPr>
        <w:t xml:space="preserve">144 </w:t>
      </w:r>
      <w:r w:rsidR="00327AC3" w:rsidRPr="00661EED">
        <w:rPr>
          <w:sz w:val="24"/>
          <w:szCs w:val="24"/>
        </w:rPr>
        <w:t>(по состоянию на 01.01.2017 – 257), в том числе  1 договор купли-продажи имущества заключен в 2017 году</w:t>
      </w:r>
      <w:r w:rsidR="00327AC3" w:rsidRPr="00661EED">
        <w:rPr>
          <w:color w:val="FF0000"/>
          <w:sz w:val="24"/>
          <w:szCs w:val="24"/>
        </w:rPr>
        <w:t xml:space="preserve"> </w:t>
      </w:r>
      <w:r w:rsidR="00327AC3" w:rsidRPr="00661EED">
        <w:rPr>
          <w:sz w:val="24"/>
          <w:szCs w:val="24"/>
        </w:rPr>
        <w:t xml:space="preserve">с оплатой выкупаемого имущества с рассрочкой </w:t>
      </w:r>
      <w:r w:rsidR="00327AC3" w:rsidRPr="007E71D0">
        <w:rPr>
          <w:sz w:val="24"/>
          <w:szCs w:val="24"/>
        </w:rPr>
        <w:t>платежа (площадь  98,4 кв.м., стоимость 900,3 тыс</w:t>
      </w:r>
      <w:proofErr w:type="gramStart"/>
      <w:r w:rsidR="00327AC3" w:rsidRPr="007E71D0">
        <w:rPr>
          <w:sz w:val="24"/>
          <w:szCs w:val="24"/>
        </w:rPr>
        <w:t>.р</w:t>
      </w:r>
      <w:proofErr w:type="gramEnd"/>
      <w:r w:rsidR="00327AC3" w:rsidRPr="007E71D0">
        <w:rPr>
          <w:sz w:val="24"/>
          <w:szCs w:val="24"/>
        </w:rPr>
        <w:t>уб</w:t>
      </w:r>
      <w:r w:rsidR="00327AC3">
        <w:rPr>
          <w:sz w:val="24"/>
          <w:szCs w:val="24"/>
        </w:rPr>
        <w:t>.);</w:t>
      </w:r>
    </w:p>
    <w:p w:rsidR="00327AC3" w:rsidRPr="007E71D0" w:rsidRDefault="00E00E62" w:rsidP="00A87023">
      <w:pPr>
        <w:widowControl/>
        <w:numPr>
          <w:ilvl w:val="0"/>
          <w:numId w:val="17"/>
        </w:numPr>
        <w:tabs>
          <w:tab w:val="left" w:pos="851"/>
          <w:tab w:val="left" w:pos="993"/>
        </w:tabs>
        <w:spacing w:line="240" w:lineRule="auto"/>
        <w:ind w:left="0" w:right="23" w:firstLine="709"/>
        <w:contextualSpacing/>
        <w:rPr>
          <w:sz w:val="24"/>
          <w:szCs w:val="24"/>
        </w:rPr>
      </w:pPr>
      <w:r>
        <w:rPr>
          <w:sz w:val="24"/>
          <w:szCs w:val="24"/>
        </w:rPr>
        <w:t xml:space="preserve"> </w:t>
      </w:r>
      <w:r w:rsidR="00327AC3" w:rsidRPr="007E71D0">
        <w:rPr>
          <w:sz w:val="24"/>
          <w:szCs w:val="24"/>
        </w:rPr>
        <w:t xml:space="preserve">21 216,4 </w:t>
      </w:r>
      <w:proofErr w:type="spellStart"/>
      <w:r w:rsidR="00327AC3" w:rsidRPr="007E71D0">
        <w:rPr>
          <w:sz w:val="24"/>
          <w:szCs w:val="24"/>
        </w:rPr>
        <w:t>тыс</w:t>
      </w:r>
      <w:proofErr w:type="gramStart"/>
      <w:r w:rsidR="00327AC3" w:rsidRPr="007E71D0">
        <w:rPr>
          <w:sz w:val="24"/>
          <w:szCs w:val="24"/>
        </w:rPr>
        <w:t>.р</w:t>
      </w:r>
      <w:proofErr w:type="gramEnd"/>
      <w:r w:rsidR="00327AC3" w:rsidRPr="007E71D0">
        <w:rPr>
          <w:sz w:val="24"/>
          <w:szCs w:val="24"/>
        </w:rPr>
        <w:t>уб</w:t>
      </w:r>
      <w:proofErr w:type="spellEnd"/>
      <w:r w:rsidR="00327AC3" w:rsidRPr="007E71D0">
        <w:rPr>
          <w:sz w:val="24"/>
          <w:szCs w:val="24"/>
        </w:rPr>
        <w:t xml:space="preserve">. – поступило </w:t>
      </w:r>
      <w:r w:rsidR="00327AC3" w:rsidRPr="00661EED">
        <w:rPr>
          <w:sz w:val="24"/>
          <w:szCs w:val="24"/>
        </w:rPr>
        <w:t xml:space="preserve">в рамках Федерального закона № 178-ФЗ (в </w:t>
      </w:r>
      <w:r w:rsidR="00327AC3" w:rsidRPr="007E71D0">
        <w:rPr>
          <w:sz w:val="24"/>
          <w:szCs w:val="24"/>
        </w:rPr>
        <w:t xml:space="preserve">основном – </w:t>
      </w:r>
      <w:r w:rsidR="00327AC3">
        <w:rPr>
          <w:sz w:val="24"/>
          <w:szCs w:val="24"/>
        </w:rPr>
        <w:t xml:space="preserve">от </w:t>
      </w:r>
      <w:r w:rsidR="00327AC3" w:rsidRPr="007E71D0">
        <w:rPr>
          <w:sz w:val="24"/>
          <w:szCs w:val="24"/>
        </w:rPr>
        <w:t>реализаци</w:t>
      </w:r>
      <w:r w:rsidR="00327AC3">
        <w:rPr>
          <w:sz w:val="24"/>
          <w:szCs w:val="24"/>
        </w:rPr>
        <w:t>и</w:t>
      </w:r>
      <w:r w:rsidR="00327AC3" w:rsidRPr="007E71D0">
        <w:rPr>
          <w:sz w:val="24"/>
          <w:szCs w:val="24"/>
        </w:rPr>
        <w:t xml:space="preserve"> помещений на первом этаже и подвальных помещений зданий).</w:t>
      </w:r>
    </w:p>
    <w:p w:rsidR="00327AC3" w:rsidRDefault="00327AC3" w:rsidP="00A87023">
      <w:pPr>
        <w:widowControl/>
        <w:tabs>
          <w:tab w:val="left" w:pos="993"/>
        </w:tabs>
        <w:spacing w:line="240" w:lineRule="auto"/>
        <w:ind w:firstLine="709"/>
        <w:rPr>
          <w:sz w:val="24"/>
          <w:szCs w:val="24"/>
        </w:rPr>
      </w:pPr>
      <w:r w:rsidRPr="00C81D9A">
        <w:rPr>
          <w:sz w:val="24"/>
          <w:szCs w:val="24"/>
        </w:rPr>
        <w:t xml:space="preserve">Задолженность </w:t>
      </w:r>
      <w:r w:rsidR="001A6351" w:rsidRPr="00C81D9A">
        <w:rPr>
          <w:sz w:val="24"/>
          <w:szCs w:val="24"/>
        </w:rPr>
        <w:t xml:space="preserve">(без </w:t>
      </w:r>
      <w:r w:rsidR="001A6351">
        <w:rPr>
          <w:sz w:val="24"/>
          <w:szCs w:val="24"/>
        </w:rPr>
        <w:t xml:space="preserve">учета </w:t>
      </w:r>
      <w:r w:rsidR="001A6351" w:rsidRPr="00C81D9A">
        <w:rPr>
          <w:sz w:val="24"/>
          <w:szCs w:val="24"/>
        </w:rPr>
        <w:t xml:space="preserve">пеней, штрафов) </w:t>
      </w:r>
      <w:r w:rsidRPr="00C81D9A">
        <w:rPr>
          <w:sz w:val="24"/>
          <w:szCs w:val="24"/>
        </w:rPr>
        <w:t xml:space="preserve">по доходам </w:t>
      </w:r>
      <w:r w:rsidRPr="00137793">
        <w:rPr>
          <w:sz w:val="24"/>
          <w:szCs w:val="24"/>
        </w:rPr>
        <w:t>от реализации имущества, находящегося в собственности</w:t>
      </w:r>
      <w:r>
        <w:rPr>
          <w:sz w:val="24"/>
          <w:szCs w:val="24"/>
        </w:rPr>
        <w:t xml:space="preserve"> </w:t>
      </w:r>
      <w:r w:rsidRPr="00137793">
        <w:rPr>
          <w:sz w:val="24"/>
          <w:szCs w:val="24"/>
        </w:rPr>
        <w:t>городских округов</w:t>
      </w:r>
      <w:r w:rsidRPr="00C81D9A">
        <w:rPr>
          <w:sz w:val="24"/>
          <w:szCs w:val="24"/>
        </w:rPr>
        <w:t>,</w:t>
      </w:r>
      <w:r w:rsidR="001A6351">
        <w:rPr>
          <w:sz w:val="24"/>
          <w:szCs w:val="24"/>
        </w:rPr>
        <w:t xml:space="preserve"> представлена недоимкой и</w:t>
      </w:r>
      <w:r w:rsidRPr="00C81D9A">
        <w:rPr>
          <w:sz w:val="24"/>
          <w:szCs w:val="24"/>
        </w:rPr>
        <w:t xml:space="preserve"> по состоянию на 01.01.2018 составила </w:t>
      </w:r>
      <w:r>
        <w:rPr>
          <w:sz w:val="24"/>
          <w:szCs w:val="24"/>
        </w:rPr>
        <w:t>26 419,6</w:t>
      </w:r>
      <w:r w:rsidRPr="00C81D9A">
        <w:rPr>
          <w:sz w:val="24"/>
          <w:szCs w:val="24"/>
        </w:rPr>
        <w:t xml:space="preserve"> </w:t>
      </w:r>
      <w:proofErr w:type="spellStart"/>
      <w:r w:rsidRPr="00C81D9A">
        <w:rPr>
          <w:sz w:val="24"/>
          <w:szCs w:val="24"/>
        </w:rPr>
        <w:t>тыс</w:t>
      </w:r>
      <w:proofErr w:type="gramStart"/>
      <w:r w:rsidRPr="00C81D9A">
        <w:rPr>
          <w:sz w:val="24"/>
          <w:szCs w:val="24"/>
        </w:rPr>
        <w:t>.р</w:t>
      </w:r>
      <w:proofErr w:type="gramEnd"/>
      <w:r w:rsidRPr="00C81D9A">
        <w:rPr>
          <w:sz w:val="24"/>
          <w:szCs w:val="24"/>
        </w:rPr>
        <w:t>уб</w:t>
      </w:r>
      <w:proofErr w:type="spellEnd"/>
      <w:r w:rsidRPr="00C81D9A">
        <w:rPr>
          <w:sz w:val="24"/>
          <w:szCs w:val="24"/>
        </w:rPr>
        <w:t>.</w:t>
      </w:r>
      <w:r>
        <w:rPr>
          <w:sz w:val="24"/>
          <w:szCs w:val="24"/>
        </w:rPr>
        <w:t xml:space="preserve"> (снижение </w:t>
      </w:r>
      <w:r w:rsidR="001A6351">
        <w:rPr>
          <w:sz w:val="24"/>
          <w:szCs w:val="24"/>
        </w:rPr>
        <w:t xml:space="preserve">к 01.01.2017 – </w:t>
      </w:r>
      <w:r>
        <w:rPr>
          <w:sz w:val="24"/>
          <w:szCs w:val="24"/>
        </w:rPr>
        <w:t xml:space="preserve">на 20 159,6 </w:t>
      </w:r>
      <w:proofErr w:type="spellStart"/>
      <w:r>
        <w:rPr>
          <w:sz w:val="24"/>
          <w:szCs w:val="24"/>
        </w:rPr>
        <w:t>тыс.руб</w:t>
      </w:r>
      <w:proofErr w:type="spellEnd"/>
      <w:r>
        <w:rPr>
          <w:sz w:val="24"/>
          <w:szCs w:val="24"/>
        </w:rPr>
        <w:t>.</w:t>
      </w:r>
      <w:r w:rsidR="001A6351">
        <w:rPr>
          <w:sz w:val="24"/>
          <w:szCs w:val="24"/>
        </w:rPr>
        <w:t xml:space="preserve"> или 43,3 процента</w:t>
      </w:r>
      <w:r>
        <w:rPr>
          <w:sz w:val="24"/>
          <w:szCs w:val="24"/>
        </w:rPr>
        <w:t>).</w:t>
      </w:r>
    </w:p>
    <w:p w:rsidR="00327AC3" w:rsidRPr="006D607B" w:rsidRDefault="00327AC3" w:rsidP="00A87023">
      <w:pPr>
        <w:widowControl/>
        <w:tabs>
          <w:tab w:val="left" w:pos="993"/>
        </w:tabs>
        <w:spacing w:line="240" w:lineRule="auto"/>
        <w:ind w:firstLine="709"/>
        <w:rPr>
          <w:color w:val="FF0000"/>
          <w:sz w:val="24"/>
          <w:szCs w:val="24"/>
        </w:rPr>
      </w:pPr>
      <w:r w:rsidRPr="00190228">
        <w:rPr>
          <w:sz w:val="24"/>
          <w:szCs w:val="24"/>
        </w:rPr>
        <w:t>В целях сокращения</w:t>
      </w:r>
      <w:r w:rsidRPr="00000330">
        <w:rPr>
          <w:sz w:val="24"/>
          <w:szCs w:val="24"/>
        </w:rPr>
        <w:t xml:space="preserve"> задолженности Администрацией Петрозаводского городского округа была проведена претензионно-исковая работа, в результате которой </w:t>
      </w:r>
      <w:r w:rsidRPr="007E71D0">
        <w:rPr>
          <w:sz w:val="24"/>
          <w:szCs w:val="24"/>
        </w:rPr>
        <w:t xml:space="preserve">в адрес должников </w:t>
      </w:r>
      <w:r w:rsidRPr="00000330">
        <w:rPr>
          <w:sz w:val="24"/>
          <w:szCs w:val="24"/>
        </w:rPr>
        <w:t xml:space="preserve">направлено 143 претензии на сумму 11 572,6 </w:t>
      </w:r>
      <w:r w:rsidRPr="007E71D0">
        <w:rPr>
          <w:sz w:val="24"/>
          <w:szCs w:val="24"/>
        </w:rPr>
        <w:t>тыс</w:t>
      </w:r>
      <w:proofErr w:type="gramStart"/>
      <w:r w:rsidRPr="007E71D0">
        <w:rPr>
          <w:sz w:val="24"/>
          <w:szCs w:val="24"/>
        </w:rPr>
        <w:t>.р</w:t>
      </w:r>
      <w:proofErr w:type="gramEnd"/>
      <w:r w:rsidRPr="007E71D0">
        <w:rPr>
          <w:sz w:val="24"/>
          <w:szCs w:val="24"/>
        </w:rPr>
        <w:t xml:space="preserve">уб., </w:t>
      </w:r>
      <w:r w:rsidRPr="00000330">
        <w:rPr>
          <w:sz w:val="24"/>
          <w:szCs w:val="24"/>
        </w:rPr>
        <w:t xml:space="preserve">направлено 7 исковых заявлений в Арбитражный суд Республики Карелия для решения вопроса о принудительном </w:t>
      </w:r>
      <w:r w:rsidRPr="007E71D0">
        <w:rPr>
          <w:sz w:val="24"/>
          <w:szCs w:val="24"/>
        </w:rPr>
        <w:t xml:space="preserve">взыскании задолженности </w:t>
      </w:r>
      <w:r w:rsidRPr="00000330">
        <w:rPr>
          <w:sz w:val="24"/>
          <w:szCs w:val="24"/>
        </w:rPr>
        <w:t>на сумму 11 863,6 тыс</w:t>
      </w:r>
      <w:r w:rsidRPr="007E71D0">
        <w:rPr>
          <w:sz w:val="24"/>
          <w:szCs w:val="24"/>
        </w:rPr>
        <w:t xml:space="preserve">.руб., общая сумма погашенной задолженности </w:t>
      </w:r>
      <w:r w:rsidRPr="00000330">
        <w:rPr>
          <w:sz w:val="24"/>
          <w:szCs w:val="24"/>
        </w:rPr>
        <w:t>составила 8 024,3 тыс.руб</w:t>
      </w:r>
      <w:r w:rsidRPr="007E71D0">
        <w:rPr>
          <w:sz w:val="24"/>
          <w:szCs w:val="24"/>
        </w:rPr>
        <w:t>.</w:t>
      </w:r>
    </w:p>
    <w:p w:rsidR="00327AC3" w:rsidRDefault="00327AC3" w:rsidP="00A87023">
      <w:pPr>
        <w:widowControl/>
        <w:tabs>
          <w:tab w:val="left" w:pos="993"/>
        </w:tabs>
        <w:spacing w:line="240" w:lineRule="auto"/>
        <w:ind w:firstLine="709"/>
        <w:rPr>
          <w:color w:val="FF0000"/>
          <w:sz w:val="24"/>
          <w:szCs w:val="24"/>
        </w:rPr>
      </w:pPr>
    </w:p>
    <w:p w:rsidR="002737BA" w:rsidRPr="006D607B" w:rsidRDefault="002737BA" w:rsidP="00A87023">
      <w:pPr>
        <w:widowControl/>
        <w:tabs>
          <w:tab w:val="left" w:pos="993"/>
        </w:tabs>
        <w:spacing w:line="240" w:lineRule="auto"/>
        <w:ind w:firstLine="709"/>
        <w:rPr>
          <w:color w:val="FF0000"/>
          <w:sz w:val="24"/>
          <w:szCs w:val="24"/>
        </w:rPr>
      </w:pPr>
    </w:p>
    <w:p w:rsidR="00327AC3" w:rsidRPr="006C797F" w:rsidRDefault="00327AC3" w:rsidP="00A87023">
      <w:pPr>
        <w:widowControl/>
        <w:tabs>
          <w:tab w:val="left" w:pos="993"/>
        </w:tabs>
        <w:spacing w:line="240" w:lineRule="auto"/>
        <w:ind w:firstLine="709"/>
        <w:jc w:val="center"/>
        <w:rPr>
          <w:b/>
          <w:sz w:val="24"/>
        </w:rPr>
      </w:pPr>
      <w:r w:rsidRPr="006C797F">
        <w:rPr>
          <w:b/>
          <w:sz w:val="24"/>
        </w:rPr>
        <w:t>Доходы от продажи земельных участков</w:t>
      </w:r>
    </w:p>
    <w:p w:rsidR="00327AC3" w:rsidRPr="006D607B" w:rsidRDefault="00327AC3" w:rsidP="00A87023">
      <w:pPr>
        <w:widowControl/>
        <w:tabs>
          <w:tab w:val="left" w:pos="993"/>
        </w:tabs>
        <w:spacing w:line="240" w:lineRule="auto"/>
        <w:ind w:firstLine="709"/>
        <w:jc w:val="center"/>
        <w:rPr>
          <w:b/>
          <w:color w:val="FF0000"/>
          <w:sz w:val="24"/>
        </w:rPr>
      </w:pPr>
    </w:p>
    <w:p w:rsidR="00327AC3" w:rsidRPr="00B20063" w:rsidRDefault="00327AC3" w:rsidP="00A87023">
      <w:pPr>
        <w:widowControl/>
        <w:tabs>
          <w:tab w:val="left" w:pos="993"/>
        </w:tabs>
        <w:spacing w:line="240" w:lineRule="auto"/>
        <w:ind w:firstLine="709"/>
        <w:rPr>
          <w:sz w:val="24"/>
          <w:szCs w:val="24"/>
        </w:rPr>
      </w:pPr>
      <w:r w:rsidRPr="006C797F">
        <w:rPr>
          <w:sz w:val="24"/>
          <w:szCs w:val="24"/>
        </w:rPr>
        <w:t xml:space="preserve">При уточненном годовом плане </w:t>
      </w:r>
      <w:r w:rsidRPr="00C958F5">
        <w:rPr>
          <w:sz w:val="24"/>
          <w:szCs w:val="24"/>
        </w:rPr>
        <w:t>141 759,4 тыс.руб. ф</w:t>
      </w:r>
      <w:r w:rsidRPr="006C797F">
        <w:rPr>
          <w:sz w:val="24"/>
          <w:szCs w:val="24"/>
        </w:rPr>
        <w:t xml:space="preserve">актически поступило </w:t>
      </w:r>
      <w:r>
        <w:rPr>
          <w:sz w:val="24"/>
          <w:szCs w:val="24"/>
        </w:rPr>
        <w:t xml:space="preserve">140 998,8 </w:t>
      </w:r>
      <w:r w:rsidRPr="00B20063">
        <w:rPr>
          <w:sz w:val="24"/>
          <w:szCs w:val="24"/>
        </w:rPr>
        <w:t xml:space="preserve">тыс.руб. или 99,5 процента, </w:t>
      </w:r>
      <w:r w:rsidRPr="006C797F">
        <w:rPr>
          <w:sz w:val="24"/>
          <w:szCs w:val="24"/>
        </w:rPr>
        <w:t xml:space="preserve">что </w:t>
      </w:r>
      <w:r w:rsidRPr="00B20063">
        <w:rPr>
          <w:sz w:val="24"/>
          <w:szCs w:val="24"/>
        </w:rPr>
        <w:t>выше уровня 2016 года на 105 990,3 тыс.руб. или в 4 раза.</w:t>
      </w:r>
    </w:p>
    <w:p w:rsidR="00327AC3" w:rsidRPr="00D50BCA" w:rsidRDefault="00D50BCA" w:rsidP="00E00E62">
      <w:pPr>
        <w:widowControl/>
        <w:tabs>
          <w:tab w:val="left" w:pos="993"/>
        </w:tabs>
        <w:spacing w:line="240" w:lineRule="auto"/>
        <w:ind w:left="993" w:firstLine="0"/>
        <w:jc w:val="center"/>
        <w:rPr>
          <w:sz w:val="24"/>
          <w:szCs w:val="24"/>
        </w:rPr>
      </w:pPr>
      <w:r>
        <w:rPr>
          <w:sz w:val="24"/>
          <w:szCs w:val="24"/>
        </w:rPr>
        <w:t xml:space="preserve">                                                                                                                                    </w:t>
      </w:r>
      <w:proofErr w:type="spellStart"/>
      <w:r w:rsidR="00327AC3" w:rsidRPr="00D50BCA">
        <w:rPr>
          <w:sz w:val="24"/>
          <w:szCs w:val="24"/>
        </w:rPr>
        <w:t>тыс</w:t>
      </w:r>
      <w:proofErr w:type="gramStart"/>
      <w:r w:rsidR="00327AC3" w:rsidRPr="00D50BCA">
        <w:rPr>
          <w:sz w:val="24"/>
          <w:szCs w:val="24"/>
        </w:rPr>
        <w:t>.р</w:t>
      </w:r>
      <w:proofErr w:type="gramEnd"/>
      <w:r w:rsidR="00327AC3" w:rsidRPr="00D50BCA">
        <w:rPr>
          <w:sz w:val="24"/>
          <w:szCs w:val="24"/>
        </w:rPr>
        <w:t>уб</w:t>
      </w:r>
      <w:proofErr w:type="spellEnd"/>
      <w:r w:rsidR="00327AC3" w:rsidRPr="00D50BCA">
        <w:rPr>
          <w:sz w:val="24"/>
          <w:szCs w:val="24"/>
        </w:rPr>
        <w:t>.</w:t>
      </w:r>
    </w:p>
    <w:tbl>
      <w:tblPr>
        <w:tblW w:w="98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02"/>
        <w:gridCol w:w="1559"/>
        <w:gridCol w:w="1449"/>
        <w:gridCol w:w="1647"/>
      </w:tblGrid>
      <w:tr w:rsidR="00D50BCA" w:rsidRPr="00D50BCA" w:rsidTr="00D50BCA">
        <w:trPr>
          <w:trHeight w:val="288"/>
          <w:tblHeader/>
        </w:trPr>
        <w:tc>
          <w:tcPr>
            <w:tcW w:w="3559"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Наименование источника</w:t>
            </w:r>
          </w:p>
        </w:tc>
        <w:tc>
          <w:tcPr>
            <w:tcW w:w="1602" w:type="dxa"/>
            <w:vMerge w:val="restart"/>
            <w:vAlign w:val="center"/>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2016 года</w:t>
            </w:r>
          </w:p>
        </w:tc>
        <w:tc>
          <w:tcPr>
            <w:tcW w:w="1559" w:type="dxa"/>
            <w:vMerge w:val="restart"/>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 xml:space="preserve">Факт </w:t>
            </w:r>
          </w:p>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2017 года</w:t>
            </w:r>
          </w:p>
        </w:tc>
        <w:tc>
          <w:tcPr>
            <w:tcW w:w="3096" w:type="dxa"/>
            <w:gridSpan w:val="2"/>
            <w:hideMark/>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Факт 2017 года  к 2016 году</w:t>
            </w:r>
          </w:p>
        </w:tc>
      </w:tr>
      <w:tr w:rsidR="00D50BCA" w:rsidRPr="00D50BCA" w:rsidTr="00D50BCA">
        <w:trPr>
          <w:trHeight w:val="413"/>
          <w:tblHeader/>
        </w:trPr>
        <w:tc>
          <w:tcPr>
            <w:tcW w:w="3559" w:type="dxa"/>
            <w:vMerge/>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602" w:type="dxa"/>
            <w:vMerge/>
            <w:vAlign w:val="center"/>
            <w:hideMark/>
          </w:tcPr>
          <w:p w:rsidR="00D50BCA" w:rsidRPr="00D50BCA" w:rsidRDefault="00D50BCA" w:rsidP="00E00E62">
            <w:pPr>
              <w:widowControl/>
              <w:tabs>
                <w:tab w:val="left" w:pos="993"/>
              </w:tabs>
              <w:spacing w:line="240" w:lineRule="auto"/>
              <w:ind w:firstLine="0"/>
              <w:jc w:val="left"/>
              <w:rPr>
                <w:sz w:val="24"/>
                <w:szCs w:val="24"/>
                <w:lang w:eastAsia="en-US"/>
              </w:rPr>
            </w:pPr>
          </w:p>
        </w:tc>
        <w:tc>
          <w:tcPr>
            <w:tcW w:w="1559" w:type="dxa"/>
            <w:vMerge/>
          </w:tcPr>
          <w:p w:rsidR="00D50BCA" w:rsidRPr="00D50BCA" w:rsidRDefault="00D50BCA" w:rsidP="00E00E62">
            <w:pPr>
              <w:widowControl/>
              <w:tabs>
                <w:tab w:val="left" w:pos="993"/>
              </w:tabs>
              <w:spacing w:line="240" w:lineRule="auto"/>
              <w:ind w:firstLine="0"/>
              <w:jc w:val="center"/>
              <w:rPr>
                <w:iCs/>
                <w:color w:val="FF0000"/>
                <w:sz w:val="24"/>
                <w:szCs w:val="24"/>
                <w:lang w:eastAsia="en-US"/>
              </w:rPr>
            </w:pPr>
          </w:p>
        </w:tc>
        <w:tc>
          <w:tcPr>
            <w:tcW w:w="1449" w:type="dxa"/>
            <w:vAlign w:val="center"/>
            <w:hideMark/>
          </w:tcPr>
          <w:p w:rsidR="00D50BCA" w:rsidRPr="00D50BCA" w:rsidRDefault="00D50BCA" w:rsidP="00E00E62">
            <w:pPr>
              <w:widowControl/>
              <w:tabs>
                <w:tab w:val="left" w:pos="993"/>
              </w:tabs>
              <w:spacing w:line="240" w:lineRule="auto"/>
              <w:ind w:firstLine="0"/>
              <w:jc w:val="center"/>
              <w:rPr>
                <w:iCs/>
                <w:sz w:val="24"/>
                <w:szCs w:val="24"/>
                <w:lang w:eastAsia="en-US"/>
              </w:rPr>
            </w:pPr>
            <w:r w:rsidRPr="00D50BCA">
              <w:rPr>
                <w:iCs/>
                <w:sz w:val="24"/>
                <w:szCs w:val="24"/>
                <w:lang w:eastAsia="en-US"/>
              </w:rPr>
              <w:t>Отклонение</w:t>
            </w:r>
          </w:p>
        </w:tc>
        <w:tc>
          <w:tcPr>
            <w:tcW w:w="1647" w:type="dxa"/>
            <w:vAlign w:val="center"/>
            <w:hideMark/>
          </w:tcPr>
          <w:p w:rsidR="00D50BCA" w:rsidRPr="00D50BCA" w:rsidRDefault="00D50BCA" w:rsidP="00E00E62">
            <w:pPr>
              <w:widowControl/>
              <w:tabs>
                <w:tab w:val="left" w:pos="993"/>
              </w:tabs>
              <w:spacing w:line="240" w:lineRule="auto"/>
              <w:ind w:left="-108" w:right="-109" w:firstLine="0"/>
              <w:jc w:val="center"/>
              <w:rPr>
                <w:iCs/>
                <w:sz w:val="24"/>
                <w:szCs w:val="24"/>
                <w:lang w:eastAsia="en-US"/>
              </w:rPr>
            </w:pPr>
            <w:r w:rsidRPr="00D50BCA">
              <w:rPr>
                <w:iCs/>
                <w:sz w:val="24"/>
                <w:szCs w:val="24"/>
                <w:lang w:eastAsia="en-US"/>
              </w:rPr>
              <w:t xml:space="preserve">Коэффициент роста </w:t>
            </w:r>
          </w:p>
        </w:tc>
      </w:tr>
      <w:tr w:rsidR="00D50BCA" w:rsidRPr="00D50BCA" w:rsidTr="00D50BCA">
        <w:trPr>
          <w:trHeight w:val="384"/>
        </w:trPr>
        <w:tc>
          <w:tcPr>
            <w:tcW w:w="3559" w:type="dxa"/>
            <w:vAlign w:val="center"/>
            <w:hideMark/>
          </w:tcPr>
          <w:p w:rsidR="00D50BCA" w:rsidRPr="00D50BCA" w:rsidRDefault="00D50BCA" w:rsidP="00E00E62">
            <w:pPr>
              <w:widowControl/>
              <w:tabs>
                <w:tab w:val="left" w:pos="993"/>
              </w:tabs>
              <w:spacing w:line="240" w:lineRule="auto"/>
              <w:ind w:firstLine="0"/>
              <w:rPr>
                <w:sz w:val="24"/>
                <w:szCs w:val="24"/>
                <w:lang w:eastAsia="en-US"/>
              </w:rPr>
            </w:pPr>
            <w:r w:rsidRPr="00D50BCA">
              <w:rPr>
                <w:sz w:val="24"/>
                <w:szCs w:val="24"/>
                <w:lang w:eastAsia="en-US"/>
              </w:rPr>
              <w:t>Доходы от продажи земельных  участков – всего, в том числе:</w:t>
            </w:r>
          </w:p>
        </w:tc>
        <w:tc>
          <w:tcPr>
            <w:tcW w:w="1602" w:type="dxa"/>
            <w:noWrap/>
            <w:vAlign w:val="center"/>
          </w:tcPr>
          <w:p w:rsidR="00D50BCA" w:rsidRPr="00D50BCA" w:rsidRDefault="00D50BCA" w:rsidP="00E00E62">
            <w:pPr>
              <w:widowControl/>
              <w:tabs>
                <w:tab w:val="left" w:pos="993"/>
              </w:tabs>
              <w:spacing w:line="240" w:lineRule="auto"/>
              <w:ind w:firstLine="0"/>
              <w:jc w:val="center"/>
              <w:rPr>
                <w:sz w:val="24"/>
                <w:szCs w:val="24"/>
                <w:lang w:eastAsia="en-US"/>
              </w:rPr>
            </w:pPr>
            <w:r w:rsidRPr="00D50BCA">
              <w:rPr>
                <w:sz w:val="24"/>
                <w:szCs w:val="24"/>
                <w:lang w:eastAsia="en-US"/>
              </w:rPr>
              <w:t>35 008,5</w:t>
            </w:r>
          </w:p>
        </w:tc>
        <w:tc>
          <w:tcPr>
            <w:tcW w:w="1559" w:type="dxa"/>
            <w:vAlign w:val="center"/>
          </w:tcPr>
          <w:p w:rsidR="00D50BCA" w:rsidRPr="00D50BCA" w:rsidRDefault="00D50BCA" w:rsidP="00E00E62">
            <w:pPr>
              <w:tabs>
                <w:tab w:val="left" w:pos="993"/>
              </w:tabs>
              <w:spacing w:line="240" w:lineRule="auto"/>
              <w:ind w:firstLine="0"/>
              <w:jc w:val="center"/>
              <w:rPr>
                <w:color w:val="FF0000"/>
                <w:sz w:val="24"/>
                <w:szCs w:val="24"/>
              </w:rPr>
            </w:pPr>
            <w:r w:rsidRPr="00D50BCA">
              <w:rPr>
                <w:sz w:val="24"/>
                <w:szCs w:val="24"/>
              </w:rPr>
              <w:t>140 998,8</w:t>
            </w:r>
          </w:p>
        </w:tc>
        <w:tc>
          <w:tcPr>
            <w:tcW w:w="1449"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105 990,3</w:t>
            </w:r>
          </w:p>
        </w:tc>
        <w:tc>
          <w:tcPr>
            <w:tcW w:w="1647" w:type="dxa"/>
            <w:noWrap/>
            <w:vAlign w:val="center"/>
          </w:tcPr>
          <w:p w:rsidR="00D50BCA" w:rsidRPr="00D50BCA" w:rsidRDefault="00D50BCA" w:rsidP="00E00E62">
            <w:pPr>
              <w:tabs>
                <w:tab w:val="left" w:pos="993"/>
              </w:tabs>
              <w:spacing w:line="240" w:lineRule="auto"/>
              <w:ind w:firstLine="0"/>
              <w:jc w:val="center"/>
              <w:rPr>
                <w:color w:val="000000"/>
                <w:sz w:val="24"/>
                <w:szCs w:val="24"/>
              </w:rPr>
            </w:pPr>
            <w:r w:rsidRPr="00D50BCA">
              <w:rPr>
                <w:color w:val="000000"/>
                <w:sz w:val="24"/>
                <w:szCs w:val="24"/>
              </w:rPr>
              <w:t>4,0</w:t>
            </w:r>
          </w:p>
        </w:tc>
      </w:tr>
      <w:tr w:rsidR="00D50BCA" w:rsidRPr="00D50BCA" w:rsidTr="00D50BCA">
        <w:trPr>
          <w:trHeight w:val="384"/>
        </w:trPr>
        <w:tc>
          <w:tcPr>
            <w:tcW w:w="3559" w:type="dxa"/>
            <w:vAlign w:val="center"/>
          </w:tcPr>
          <w:p w:rsidR="00D50BCA" w:rsidRPr="00D50BCA" w:rsidRDefault="00D50BCA" w:rsidP="009948BA">
            <w:pPr>
              <w:widowControl/>
              <w:tabs>
                <w:tab w:val="left" w:pos="993"/>
              </w:tabs>
              <w:spacing w:line="240" w:lineRule="auto"/>
              <w:ind w:firstLine="0"/>
              <w:jc w:val="left"/>
              <w:rPr>
                <w:i/>
                <w:sz w:val="24"/>
                <w:szCs w:val="24"/>
                <w:lang w:eastAsia="en-US"/>
              </w:rPr>
            </w:pPr>
            <w:r w:rsidRPr="00D50BCA">
              <w:rPr>
                <w:i/>
                <w:sz w:val="24"/>
                <w:szCs w:val="24"/>
                <w:lang w:eastAsia="en-US"/>
              </w:rPr>
              <w:t xml:space="preserve">земельных участков, государственная собственность на которые не </w:t>
            </w:r>
            <w:r w:rsidRPr="00D50BCA">
              <w:rPr>
                <w:i/>
                <w:sz w:val="24"/>
                <w:szCs w:val="24"/>
                <w:lang w:eastAsia="en-US"/>
              </w:rPr>
              <w:lastRenderedPageBreak/>
              <w:t xml:space="preserve">разграничена и которые расположены в </w:t>
            </w:r>
            <w:proofErr w:type="gramStart"/>
            <w:r w:rsidRPr="00D50BCA">
              <w:rPr>
                <w:i/>
                <w:sz w:val="24"/>
                <w:szCs w:val="24"/>
                <w:lang w:eastAsia="en-US"/>
              </w:rPr>
              <w:t>границах</w:t>
            </w:r>
            <w:proofErr w:type="gramEnd"/>
            <w:r w:rsidRPr="00D50BCA">
              <w:rPr>
                <w:i/>
                <w:sz w:val="24"/>
                <w:szCs w:val="24"/>
                <w:lang w:eastAsia="en-US"/>
              </w:rPr>
              <w:t xml:space="preserve"> городских округов</w:t>
            </w:r>
          </w:p>
        </w:tc>
        <w:tc>
          <w:tcPr>
            <w:tcW w:w="1602" w:type="dxa"/>
            <w:noWrap/>
            <w:vAlign w:val="center"/>
          </w:tcPr>
          <w:p w:rsidR="00D50BCA" w:rsidRPr="00D50BCA" w:rsidRDefault="00D50BCA" w:rsidP="00E00E62">
            <w:pPr>
              <w:widowControl/>
              <w:tabs>
                <w:tab w:val="left" w:pos="993"/>
              </w:tabs>
              <w:spacing w:line="240" w:lineRule="auto"/>
              <w:ind w:firstLine="0"/>
              <w:jc w:val="center"/>
              <w:rPr>
                <w:i/>
                <w:sz w:val="24"/>
                <w:szCs w:val="24"/>
                <w:lang w:eastAsia="en-US"/>
              </w:rPr>
            </w:pPr>
            <w:r w:rsidRPr="00D50BCA">
              <w:rPr>
                <w:i/>
                <w:sz w:val="24"/>
                <w:szCs w:val="24"/>
                <w:lang w:eastAsia="en-US"/>
              </w:rPr>
              <w:lastRenderedPageBreak/>
              <w:t>31 781,8</w:t>
            </w:r>
          </w:p>
        </w:tc>
        <w:tc>
          <w:tcPr>
            <w:tcW w:w="1559" w:type="dxa"/>
            <w:vAlign w:val="center"/>
          </w:tcPr>
          <w:p w:rsidR="00D50BCA" w:rsidRPr="00D50BCA" w:rsidRDefault="00D50BCA" w:rsidP="00E00E62">
            <w:pPr>
              <w:tabs>
                <w:tab w:val="left" w:pos="993"/>
              </w:tabs>
              <w:spacing w:line="240" w:lineRule="auto"/>
              <w:ind w:firstLine="0"/>
              <w:jc w:val="center"/>
              <w:rPr>
                <w:i/>
                <w:sz w:val="24"/>
                <w:szCs w:val="24"/>
              </w:rPr>
            </w:pPr>
            <w:r w:rsidRPr="00D50BCA">
              <w:rPr>
                <w:i/>
                <w:sz w:val="24"/>
                <w:szCs w:val="24"/>
              </w:rPr>
              <w:t>133 548,8</w:t>
            </w:r>
          </w:p>
        </w:tc>
        <w:tc>
          <w:tcPr>
            <w:tcW w:w="1449" w:type="dxa"/>
            <w:noWrap/>
            <w:vAlign w:val="center"/>
          </w:tcPr>
          <w:p w:rsidR="00D50BCA" w:rsidRPr="00D50BCA" w:rsidRDefault="00D50BCA" w:rsidP="00E00E62">
            <w:pPr>
              <w:tabs>
                <w:tab w:val="left" w:pos="993"/>
              </w:tabs>
              <w:spacing w:line="240" w:lineRule="auto"/>
              <w:ind w:firstLine="0"/>
              <w:jc w:val="center"/>
              <w:rPr>
                <w:i/>
                <w:color w:val="000000"/>
                <w:sz w:val="24"/>
                <w:szCs w:val="24"/>
              </w:rPr>
            </w:pPr>
            <w:r w:rsidRPr="00D50BCA">
              <w:rPr>
                <w:i/>
                <w:color w:val="000000"/>
                <w:sz w:val="24"/>
                <w:szCs w:val="24"/>
              </w:rPr>
              <w:t>101 767,0</w:t>
            </w:r>
          </w:p>
        </w:tc>
        <w:tc>
          <w:tcPr>
            <w:tcW w:w="1647" w:type="dxa"/>
            <w:noWrap/>
            <w:vAlign w:val="center"/>
          </w:tcPr>
          <w:p w:rsidR="00D50BCA" w:rsidRPr="00D50BCA" w:rsidRDefault="00D50BCA" w:rsidP="00E00E62">
            <w:pPr>
              <w:tabs>
                <w:tab w:val="left" w:pos="993"/>
              </w:tabs>
              <w:spacing w:line="240" w:lineRule="auto"/>
              <w:ind w:firstLine="0"/>
              <w:jc w:val="center"/>
              <w:rPr>
                <w:i/>
                <w:color w:val="000000"/>
                <w:sz w:val="24"/>
                <w:szCs w:val="24"/>
              </w:rPr>
            </w:pPr>
            <w:r w:rsidRPr="00D50BCA">
              <w:rPr>
                <w:i/>
                <w:color w:val="000000"/>
                <w:sz w:val="24"/>
                <w:szCs w:val="24"/>
              </w:rPr>
              <w:t>4,2</w:t>
            </w:r>
          </w:p>
        </w:tc>
      </w:tr>
      <w:tr w:rsidR="00D50BCA" w:rsidRPr="00D50BCA" w:rsidTr="00D50BCA">
        <w:trPr>
          <w:trHeight w:val="384"/>
        </w:trPr>
        <w:tc>
          <w:tcPr>
            <w:tcW w:w="3559" w:type="dxa"/>
            <w:vAlign w:val="center"/>
          </w:tcPr>
          <w:p w:rsidR="00D50BCA" w:rsidRPr="00D50BCA" w:rsidRDefault="00D50BCA" w:rsidP="009948BA">
            <w:pPr>
              <w:widowControl/>
              <w:tabs>
                <w:tab w:val="left" w:pos="993"/>
              </w:tabs>
              <w:spacing w:line="240" w:lineRule="auto"/>
              <w:ind w:firstLine="0"/>
              <w:jc w:val="left"/>
              <w:rPr>
                <w:i/>
                <w:sz w:val="24"/>
                <w:szCs w:val="24"/>
                <w:lang w:eastAsia="en-US"/>
              </w:rPr>
            </w:pPr>
            <w:r w:rsidRPr="00D50BCA">
              <w:rPr>
                <w:i/>
                <w:sz w:val="24"/>
                <w:szCs w:val="24"/>
                <w:lang w:eastAsia="en-US"/>
              </w:rPr>
              <w:lastRenderedPageBreak/>
              <w:t>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02" w:type="dxa"/>
            <w:noWrap/>
            <w:vAlign w:val="center"/>
          </w:tcPr>
          <w:p w:rsidR="00D50BCA" w:rsidRPr="00D50BCA" w:rsidRDefault="00D50BCA" w:rsidP="00E00E62">
            <w:pPr>
              <w:widowControl/>
              <w:tabs>
                <w:tab w:val="left" w:pos="993"/>
              </w:tabs>
              <w:spacing w:line="240" w:lineRule="auto"/>
              <w:ind w:firstLine="0"/>
              <w:jc w:val="center"/>
              <w:rPr>
                <w:i/>
                <w:sz w:val="24"/>
                <w:szCs w:val="24"/>
                <w:lang w:eastAsia="en-US"/>
              </w:rPr>
            </w:pPr>
            <w:r w:rsidRPr="00D50BCA">
              <w:rPr>
                <w:i/>
                <w:sz w:val="24"/>
                <w:szCs w:val="24"/>
                <w:lang w:eastAsia="en-US"/>
              </w:rPr>
              <w:t>3 226,7</w:t>
            </w:r>
          </w:p>
        </w:tc>
        <w:tc>
          <w:tcPr>
            <w:tcW w:w="1559" w:type="dxa"/>
            <w:vAlign w:val="center"/>
          </w:tcPr>
          <w:p w:rsidR="00D50BCA" w:rsidRPr="00D50BCA" w:rsidRDefault="00D50BCA" w:rsidP="00E00E62">
            <w:pPr>
              <w:tabs>
                <w:tab w:val="left" w:pos="993"/>
              </w:tabs>
              <w:spacing w:line="240" w:lineRule="auto"/>
              <w:ind w:firstLine="0"/>
              <w:jc w:val="center"/>
              <w:rPr>
                <w:i/>
                <w:sz w:val="24"/>
                <w:szCs w:val="24"/>
              </w:rPr>
            </w:pPr>
            <w:r w:rsidRPr="00D50BCA">
              <w:rPr>
                <w:i/>
                <w:sz w:val="24"/>
                <w:szCs w:val="24"/>
              </w:rPr>
              <w:t>7 450,0</w:t>
            </w:r>
          </w:p>
        </w:tc>
        <w:tc>
          <w:tcPr>
            <w:tcW w:w="1449" w:type="dxa"/>
            <w:noWrap/>
            <w:vAlign w:val="center"/>
          </w:tcPr>
          <w:p w:rsidR="00D50BCA" w:rsidRPr="00D50BCA" w:rsidRDefault="00D50BCA" w:rsidP="00E00E62">
            <w:pPr>
              <w:tabs>
                <w:tab w:val="left" w:pos="993"/>
              </w:tabs>
              <w:spacing w:line="240" w:lineRule="auto"/>
              <w:ind w:firstLine="0"/>
              <w:jc w:val="center"/>
              <w:rPr>
                <w:i/>
                <w:color w:val="000000"/>
                <w:sz w:val="24"/>
                <w:szCs w:val="24"/>
              </w:rPr>
            </w:pPr>
            <w:r w:rsidRPr="00D50BCA">
              <w:rPr>
                <w:i/>
                <w:color w:val="000000"/>
                <w:sz w:val="24"/>
                <w:szCs w:val="24"/>
              </w:rPr>
              <w:t>4 223,3</w:t>
            </w:r>
          </w:p>
        </w:tc>
        <w:tc>
          <w:tcPr>
            <w:tcW w:w="1647" w:type="dxa"/>
            <w:noWrap/>
            <w:vAlign w:val="center"/>
          </w:tcPr>
          <w:p w:rsidR="00D50BCA" w:rsidRPr="00D50BCA" w:rsidRDefault="00D50BCA" w:rsidP="00E00E62">
            <w:pPr>
              <w:tabs>
                <w:tab w:val="left" w:pos="993"/>
              </w:tabs>
              <w:spacing w:line="240" w:lineRule="auto"/>
              <w:ind w:firstLine="0"/>
              <w:jc w:val="center"/>
              <w:rPr>
                <w:i/>
                <w:color w:val="000000"/>
                <w:sz w:val="24"/>
                <w:szCs w:val="24"/>
              </w:rPr>
            </w:pPr>
            <w:r w:rsidRPr="00D50BCA">
              <w:rPr>
                <w:i/>
                <w:color w:val="000000"/>
                <w:sz w:val="24"/>
                <w:szCs w:val="24"/>
              </w:rPr>
              <w:t>2,3</w:t>
            </w:r>
          </w:p>
        </w:tc>
      </w:tr>
    </w:tbl>
    <w:p w:rsidR="00327AC3" w:rsidRPr="006D607B" w:rsidRDefault="00327AC3" w:rsidP="00A87023">
      <w:pPr>
        <w:widowControl/>
        <w:tabs>
          <w:tab w:val="left" w:pos="993"/>
        </w:tabs>
        <w:spacing w:line="240" w:lineRule="auto"/>
        <w:ind w:firstLine="709"/>
        <w:rPr>
          <w:color w:val="FF0000"/>
          <w:sz w:val="24"/>
          <w:szCs w:val="24"/>
        </w:rPr>
      </w:pPr>
    </w:p>
    <w:p w:rsidR="00327AC3" w:rsidRPr="006D607B" w:rsidRDefault="00327AC3" w:rsidP="00A87023">
      <w:pPr>
        <w:widowControl/>
        <w:tabs>
          <w:tab w:val="left" w:pos="993"/>
        </w:tabs>
        <w:spacing w:line="240" w:lineRule="auto"/>
        <w:ind w:firstLine="709"/>
        <w:rPr>
          <w:color w:val="FF0000"/>
          <w:sz w:val="24"/>
          <w:szCs w:val="24"/>
        </w:rPr>
      </w:pPr>
      <w:proofErr w:type="gramStart"/>
      <w:r w:rsidRPr="008E74F4">
        <w:rPr>
          <w:sz w:val="24"/>
          <w:szCs w:val="24"/>
        </w:rPr>
        <w:t xml:space="preserve">Рост поступлений по доходам от продажи земельных участков к уровню 2016 </w:t>
      </w:r>
      <w:r w:rsidRPr="00FF6E6B">
        <w:rPr>
          <w:sz w:val="24"/>
          <w:szCs w:val="24"/>
        </w:rPr>
        <w:t xml:space="preserve">года </w:t>
      </w:r>
      <w:r>
        <w:rPr>
          <w:sz w:val="24"/>
          <w:szCs w:val="24"/>
        </w:rPr>
        <w:t>связа</w:t>
      </w:r>
      <w:r w:rsidRPr="00FF6E6B">
        <w:rPr>
          <w:sz w:val="24"/>
          <w:szCs w:val="24"/>
        </w:rPr>
        <w:t xml:space="preserve">н </w:t>
      </w:r>
      <w:r>
        <w:rPr>
          <w:sz w:val="24"/>
          <w:szCs w:val="24"/>
        </w:rPr>
        <w:t xml:space="preserve">с </w:t>
      </w:r>
      <w:r w:rsidRPr="00FF6E6B">
        <w:rPr>
          <w:sz w:val="24"/>
          <w:szCs w:val="24"/>
        </w:rPr>
        <w:t>выкуп</w:t>
      </w:r>
      <w:r>
        <w:rPr>
          <w:sz w:val="24"/>
          <w:szCs w:val="24"/>
        </w:rPr>
        <w:t>ом</w:t>
      </w:r>
      <w:r w:rsidRPr="00FF6E6B">
        <w:rPr>
          <w:sz w:val="24"/>
          <w:szCs w:val="24"/>
        </w:rPr>
        <w:t xml:space="preserve"> 7 земельных участков</w:t>
      </w:r>
      <w:r w:rsidRPr="008E74F4">
        <w:rPr>
          <w:sz w:val="24"/>
          <w:szCs w:val="24"/>
        </w:rPr>
        <w:t>, государственная собственность на которые не разграничена,</w:t>
      </w:r>
      <w:r w:rsidRPr="00FF6E6B">
        <w:rPr>
          <w:sz w:val="24"/>
          <w:szCs w:val="24"/>
        </w:rPr>
        <w:t xml:space="preserve"> по льготной стоимости в соответствии с нормой Закона Рес</w:t>
      </w:r>
      <w:r>
        <w:rPr>
          <w:sz w:val="24"/>
          <w:szCs w:val="24"/>
        </w:rPr>
        <w:t>публики Карелия от 10.06.2013</w:t>
      </w:r>
      <w:r w:rsidR="002737BA">
        <w:rPr>
          <w:sz w:val="24"/>
          <w:szCs w:val="24"/>
        </w:rPr>
        <w:t xml:space="preserve"> </w:t>
      </w:r>
      <w:r>
        <w:rPr>
          <w:sz w:val="24"/>
          <w:szCs w:val="24"/>
        </w:rPr>
        <w:t>№</w:t>
      </w:r>
      <w:r w:rsidR="002737BA">
        <w:rPr>
          <w:sz w:val="24"/>
          <w:szCs w:val="24"/>
        </w:rPr>
        <w:t xml:space="preserve"> </w:t>
      </w:r>
      <w:r w:rsidRPr="00FF6E6B">
        <w:rPr>
          <w:sz w:val="24"/>
          <w:szCs w:val="24"/>
        </w:rPr>
        <w:t>1712-ЗРК «О некоторых вопросах регулирования земельных отношений в Республике Карелия»</w:t>
      </w:r>
      <w:r>
        <w:rPr>
          <w:sz w:val="24"/>
          <w:szCs w:val="24"/>
        </w:rPr>
        <w:t xml:space="preserve"> </w:t>
      </w:r>
      <w:r w:rsidRPr="00ED46B4">
        <w:rPr>
          <w:sz w:val="24"/>
          <w:szCs w:val="24"/>
        </w:rPr>
        <w:t>–</w:t>
      </w:r>
      <w:r>
        <w:rPr>
          <w:sz w:val="24"/>
          <w:szCs w:val="24"/>
        </w:rPr>
        <w:t xml:space="preserve"> </w:t>
      </w:r>
      <w:r w:rsidRPr="008F2ABC">
        <w:rPr>
          <w:sz w:val="24"/>
          <w:szCs w:val="24"/>
        </w:rPr>
        <w:t xml:space="preserve">30 процентов кадастровой стоимости </w:t>
      </w:r>
      <w:r w:rsidRPr="00F8653C">
        <w:rPr>
          <w:sz w:val="24"/>
          <w:szCs w:val="24"/>
        </w:rPr>
        <w:t xml:space="preserve">или рыночной стоимости </w:t>
      </w:r>
      <w:r w:rsidRPr="008F2ABC">
        <w:rPr>
          <w:sz w:val="24"/>
          <w:szCs w:val="24"/>
        </w:rPr>
        <w:t>земельного участка в отношении иных земельных участков</w:t>
      </w:r>
      <w:proofErr w:type="gramEnd"/>
      <w:r w:rsidRPr="008F2ABC">
        <w:rPr>
          <w:sz w:val="24"/>
          <w:szCs w:val="24"/>
        </w:rPr>
        <w:t>, площадь которых не превышает 3000 квадратных метров, а также площадь которых превышает 3000 квадратных метров, в части, не превышающей 3000 квадратных метров</w:t>
      </w:r>
      <w:r>
        <w:rPr>
          <w:sz w:val="24"/>
          <w:szCs w:val="24"/>
        </w:rPr>
        <w:t>,</w:t>
      </w:r>
      <w:r w:rsidRPr="00FF6E6B">
        <w:t xml:space="preserve"> </w:t>
      </w:r>
      <w:r w:rsidRPr="00FF6E6B">
        <w:rPr>
          <w:sz w:val="24"/>
          <w:szCs w:val="24"/>
        </w:rPr>
        <w:t>на общую сумму 88 951,5 тыс</w:t>
      </w:r>
      <w:proofErr w:type="gramStart"/>
      <w:r w:rsidRPr="00FF6E6B">
        <w:rPr>
          <w:sz w:val="24"/>
          <w:szCs w:val="24"/>
        </w:rPr>
        <w:t>.р</w:t>
      </w:r>
      <w:proofErr w:type="gramEnd"/>
      <w:r w:rsidRPr="00FF6E6B">
        <w:rPr>
          <w:sz w:val="24"/>
          <w:szCs w:val="24"/>
        </w:rPr>
        <w:t>уб.</w:t>
      </w:r>
    </w:p>
    <w:p w:rsidR="00327AC3" w:rsidRPr="00ED46B4" w:rsidRDefault="00327AC3" w:rsidP="00A87023">
      <w:pPr>
        <w:widowControl/>
        <w:tabs>
          <w:tab w:val="left" w:pos="993"/>
        </w:tabs>
        <w:spacing w:line="240" w:lineRule="auto"/>
        <w:ind w:firstLine="709"/>
        <w:rPr>
          <w:sz w:val="24"/>
          <w:szCs w:val="24"/>
        </w:rPr>
      </w:pPr>
      <w:r>
        <w:rPr>
          <w:sz w:val="24"/>
          <w:szCs w:val="24"/>
        </w:rPr>
        <w:t>В целом з</w:t>
      </w:r>
      <w:r w:rsidRPr="00ED46B4">
        <w:rPr>
          <w:sz w:val="24"/>
          <w:szCs w:val="24"/>
        </w:rPr>
        <w:t>а 2017 год в собственность предоставлено 27 земельных участков по результатам аукционов, заключено 103 договора купли-продажи земельных участков с собственниками зданий, сооружений (в 2016 году – 8 и 97 договоров купли-продажи соответственно). В отношении 7 земельных участков аукционы признаны несостоявшимися</w:t>
      </w:r>
      <w:r>
        <w:rPr>
          <w:sz w:val="24"/>
          <w:szCs w:val="24"/>
        </w:rPr>
        <w:t xml:space="preserve"> по причине отсутствия заинтересованных лиц</w:t>
      </w:r>
      <w:r w:rsidRPr="00ED46B4">
        <w:rPr>
          <w:sz w:val="24"/>
          <w:szCs w:val="24"/>
        </w:rPr>
        <w:t>.</w:t>
      </w:r>
    </w:p>
    <w:p w:rsidR="00327AC3" w:rsidRDefault="00327AC3" w:rsidP="00A87023">
      <w:pPr>
        <w:widowControl/>
        <w:tabs>
          <w:tab w:val="left" w:pos="993"/>
        </w:tabs>
        <w:spacing w:line="240" w:lineRule="auto"/>
        <w:ind w:firstLine="709"/>
        <w:rPr>
          <w:sz w:val="24"/>
          <w:szCs w:val="24"/>
        </w:rPr>
      </w:pPr>
      <w:r w:rsidRPr="008E74F4">
        <w:rPr>
          <w:sz w:val="24"/>
          <w:szCs w:val="24"/>
        </w:rPr>
        <w:t>Кроме того, в 2017 году поступила плата за увеличение площади земельных участков, находящихся в частной собственности, в результате перераспределения таких земельных участков</w:t>
      </w:r>
      <w:r w:rsidRPr="008E74F4">
        <w:t xml:space="preserve"> </w:t>
      </w:r>
      <w:r w:rsidRPr="008E74F4">
        <w:rPr>
          <w:sz w:val="24"/>
          <w:szCs w:val="24"/>
        </w:rPr>
        <w:t>и земельных участков, государственная собственность на которые не разграничена, в объеме</w:t>
      </w:r>
      <w:r>
        <w:rPr>
          <w:sz w:val="24"/>
          <w:szCs w:val="24"/>
        </w:rPr>
        <w:t xml:space="preserve"> 55,1</w:t>
      </w:r>
      <w:r w:rsidRPr="008E74F4">
        <w:rPr>
          <w:sz w:val="24"/>
          <w:szCs w:val="24"/>
        </w:rPr>
        <w:t xml:space="preserve"> тыс</w:t>
      </w:r>
      <w:proofErr w:type="gramStart"/>
      <w:r w:rsidRPr="008E74F4">
        <w:rPr>
          <w:sz w:val="24"/>
          <w:szCs w:val="24"/>
        </w:rPr>
        <w:t>.р</w:t>
      </w:r>
      <w:proofErr w:type="gramEnd"/>
      <w:r w:rsidRPr="008E74F4">
        <w:rPr>
          <w:sz w:val="24"/>
          <w:szCs w:val="24"/>
        </w:rPr>
        <w:t>уб.</w:t>
      </w:r>
      <w:r>
        <w:rPr>
          <w:sz w:val="24"/>
          <w:szCs w:val="24"/>
        </w:rPr>
        <w:t xml:space="preserve"> в результате </w:t>
      </w:r>
      <w:r w:rsidRPr="0081489F">
        <w:rPr>
          <w:sz w:val="24"/>
          <w:szCs w:val="24"/>
        </w:rPr>
        <w:t>подписан</w:t>
      </w:r>
      <w:r>
        <w:rPr>
          <w:sz w:val="24"/>
          <w:szCs w:val="24"/>
        </w:rPr>
        <w:t>ия 25</w:t>
      </w:r>
      <w:r w:rsidRPr="0081489F">
        <w:rPr>
          <w:sz w:val="24"/>
          <w:szCs w:val="24"/>
        </w:rPr>
        <w:t xml:space="preserve"> соглашений о перераспределении земельных участков</w:t>
      </w:r>
      <w:r>
        <w:rPr>
          <w:sz w:val="24"/>
          <w:szCs w:val="24"/>
        </w:rPr>
        <w:t xml:space="preserve"> (в 2016 году – 12,8 тыс.руб. по 4 соглашениям). </w:t>
      </w:r>
    </w:p>
    <w:p w:rsidR="003502D2" w:rsidRPr="00AA1A68" w:rsidRDefault="003502D2" w:rsidP="00A87023">
      <w:pPr>
        <w:tabs>
          <w:tab w:val="left" w:pos="993"/>
        </w:tabs>
        <w:spacing w:line="240" w:lineRule="auto"/>
        <w:ind w:firstLine="709"/>
        <w:rPr>
          <w:color w:val="000000" w:themeColor="text1"/>
          <w:sz w:val="24"/>
          <w:szCs w:val="24"/>
          <w:highlight w:val="yellow"/>
        </w:rPr>
      </w:pPr>
      <w:r w:rsidRPr="006F3955">
        <w:rPr>
          <w:color w:val="000000" w:themeColor="text1"/>
          <w:sz w:val="24"/>
          <w:szCs w:val="24"/>
        </w:rPr>
        <w:t>Задолженность в</w:t>
      </w:r>
      <w:r w:rsidRPr="0073346E">
        <w:rPr>
          <w:color w:val="000000" w:themeColor="text1"/>
          <w:sz w:val="24"/>
          <w:szCs w:val="24"/>
        </w:rPr>
        <w:t xml:space="preserve"> бюджет округа </w:t>
      </w:r>
      <w:r>
        <w:rPr>
          <w:color w:val="000000" w:themeColor="text1"/>
          <w:sz w:val="24"/>
          <w:szCs w:val="24"/>
        </w:rPr>
        <w:t>отсутствует.</w:t>
      </w:r>
    </w:p>
    <w:p w:rsidR="003502D2" w:rsidRPr="006D607B" w:rsidRDefault="003502D2" w:rsidP="00A87023">
      <w:pPr>
        <w:widowControl/>
        <w:tabs>
          <w:tab w:val="left" w:pos="993"/>
        </w:tabs>
        <w:spacing w:line="240" w:lineRule="auto"/>
        <w:ind w:firstLine="709"/>
        <w:rPr>
          <w:color w:val="FF0000"/>
          <w:sz w:val="24"/>
          <w:szCs w:val="24"/>
        </w:rPr>
      </w:pPr>
    </w:p>
    <w:p w:rsidR="00327AC3" w:rsidRPr="006D607B" w:rsidRDefault="00327AC3" w:rsidP="00A87023">
      <w:pPr>
        <w:widowControl/>
        <w:tabs>
          <w:tab w:val="left" w:pos="993"/>
        </w:tabs>
        <w:spacing w:line="240" w:lineRule="auto"/>
        <w:ind w:firstLine="709"/>
        <w:jc w:val="center"/>
        <w:rPr>
          <w:b/>
          <w:color w:val="FF0000"/>
          <w:sz w:val="24"/>
          <w:szCs w:val="24"/>
        </w:rPr>
      </w:pPr>
    </w:p>
    <w:p w:rsidR="00327AC3" w:rsidRPr="00507047" w:rsidRDefault="00327AC3" w:rsidP="00A87023">
      <w:pPr>
        <w:widowControl/>
        <w:tabs>
          <w:tab w:val="left" w:pos="993"/>
        </w:tabs>
        <w:spacing w:line="240" w:lineRule="auto"/>
        <w:ind w:firstLine="709"/>
        <w:jc w:val="center"/>
        <w:rPr>
          <w:b/>
          <w:sz w:val="24"/>
          <w:szCs w:val="24"/>
        </w:rPr>
      </w:pPr>
      <w:r w:rsidRPr="00507047">
        <w:rPr>
          <w:b/>
          <w:sz w:val="24"/>
          <w:szCs w:val="24"/>
        </w:rPr>
        <w:t>Штрафы, санкции, возмещение ущерба</w:t>
      </w:r>
    </w:p>
    <w:p w:rsidR="00327AC3" w:rsidRPr="006D607B" w:rsidRDefault="00327AC3" w:rsidP="00A87023">
      <w:pPr>
        <w:widowControl/>
        <w:tabs>
          <w:tab w:val="left" w:pos="993"/>
        </w:tabs>
        <w:spacing w:line="240" w:lineRule="auto"/>
        <w:ind w:firstLine="709"/>
        <w:jc w:val="center"/>
        <w:rPr>
          <w:b/>
          <w:color w:val="FF0000"/>
          <w:sz w:val="24"/>
          <w:szCs w:val="24"/>
        </w:rPr>
      </w:pPr>
    </w:p>
    <w:p w:rsidR="00327AC3" w:rsidRPr="00AF30AC" w:rsidRDefault="00327AC3" w:rsidP="00A87023">
      <w:pPr>
        <w:widowControl/>
        <w:tabs>
          <w:tab w:val="left" w:pos="993"/>
        </w:tabs>
        <w:spacing w:line="240" w:lineRule="auto"/>
        <w:ind w:firstLine="709"/>
        <w:rPr>
          <w:sz w:val="24"/>
          <w:szCs w:val="24"/>
        </w:rPr>
      </w:pPr>
      <w:r w:rsidRPr="00507047">
        <w:rPr>
          <w:sz w:val="24"/>
          <w:szCs w:val="24"/>
        </w:rPr>
        <w:t xml:space="preserve">При уточненном годовом плане </w:t>
      </w:r>
      <w:r>
        <w:rPr>
          <w:sz w:val="24"/>
          <w:szCs w:val="24"/>
        </w:rPr>
        <w:t xml:space="preserve">108 595,2 </w:t>
      </w:r>
      <w:r w:rsidRPr="00AF30AC">
        <w:rPr>
          <w:sz w:val="24"/>
          <w:szCs w:val="24"/>
        </w:rPr>
        <w:t>тыс</w:t>
      </w:r>
      <w:proofErr w:type="gramStart"/>
      <w:r w:rsidRPr="00AF30AC">
        <w:rPr>
          <w:sz w:val="24"/>
          <w:szCs w:val="24"/>
        </w:rPr>
        <w:t>.р</w:t>
      </w:r>
      <w:proofErr w:type="gramEnd"/>
      <w:r w:rsidRPr="00AF30AC">
        <w:rPr>
          <w:sz w:val="24"/>
          <w:szCs w:val="24"/>
        </w:rPr>
        <w:t xml:space="preserve">уб. фактически </w:t>
      </w:r>
      <w:r w:rsidRPr="00507047">
        <w:rPr>
          <w:sz w:val="24"/>
          <w:szCs w:val="24"/>
        </w:rPr>
        <w:t xml:space="preserve">поступило </w:t>
      </w:r>
      <w:r>
        <w:rPr>
          <w:sz w:val="24"/>
          <w:szCs w:val="24"/>
        </w:rPr>
        <w:t xml:space="preserve">110 333,4 </w:t>
      </w:r>
      <w:r w:rsidRPr="00AF30AC">
        <w:rPr>
          <w:sz w:val="24"/>
          <w:szCs w:val="24"/>
        </w:rPr>
        <w:t xml:space="preserve">тыс.руб. </w:t>
      </w:r>
      <w:r w:rsidRPr="00507047">
        <w:rPr>
          <w:sz w:val="24"/>
          <w:szCs w:val="24"/>
        </w:rPr>
        <w:t>или</w:t>
      </w:r>
      <w:r w:rsidRPr="006D607B">
        <w:rPr>
          <w:color w:val="FF0000"/>
          <w:sz w:val="24"/>
          <w:szCs w:val="24"/>
        </w:rPr>
        <w:t xml:space="preserve"> </w:t>
      </w:r>
      <w:r w:rsidRPr="00AF30AC">
        <w:rPr>
          <w:sz w:val="24"/>
          <w:szCs w:val="24"/>
        </w:rPr>
        <w:t>101,6 процента</w:t>
      </w:r>
      <w:r w:rsidRPr="00507047">
        <w:rPr>
          <w:sz w:val="24"/>
          <w:szCs w:val="24"/>
        </w:rPr>
        <w:t xml:space="preserve">, что </w:t>
      </w:r>
      <w:r w:rsidRPr="00AF30AC">
        <w:rPr>
          <w:sz w:val="24"/>
          <w:szCs w:val="24"/>
        </w:rPr>
        <w:t>выше уровня 2016 года на 42 024,1 тыс.руб. или в 1</w:t>
      </w:r>
      <w:r>
        <w:rPr>
          <w:sz w:val="24"/>
          <w:szCs w:val="24"/>
        </w:rPr>
        <w:t>,6 раза</w:t>
      </w:r>
      <w:r w:rsidRPr="006D607B">
        <w:rPr>
          <w:color w:val="FF0000"/>
          <w:sz w:val="24"/>
          <w:szCs w:val="24"/>
        </w:rPr>
        <w:t xml:space="preserve"> </w:t>
      </w:r>
      <w:r w:rsidRPr="00507047">
        <w:rPr>
          <w:sz w:val="24"/>
          <w:szCs w:val="24"/>
        </w:rPr>
        <w:t xml:space="preserve">и </w:t>
      </w:r>
      <w:r w:rsidRPr="00AF30AC">
        <w:rPr>
          <w:sz w:val="24"/>
          <w:szCs w:val="24"/>
        </w:rPr>
        <w:t>обусловлено</w:t>
      </w:r>
      <w:r>
        <w:rPr>
          <w:sz w:val="24"/>
          <w:szCs w:val="24"/>
        </w:rPr>
        <w:t xml:space="preserve"> </w:t>
      </w:r>
      <w:r w:rsidRPr="00AF30AC">
        <w:rPr>
          <w:sz w:val="24"/>
          <w:szCs w:val="24"/>
        </w:rPr>
        <w:t>поступлением разовых сумм</w:t>
      </w:r>
      <w:r>
        <w:rPr>
          <w:sz w:val="24"/>
          <w:szCs w:val="24"/>
        </w:rPr>
        <w:t>, в частности 33 385,6 тыс.руб. в соответствии с</w:t>
      </w:r>
      <w:r w:rsidRPr="00BD4F01">
        <w:rPr>
          <w:sz w:val="24"/>
          <w:szCs w:val="24"/>
        </w:rPr>
        <w:t xml:space="preserve"> </w:t>
      </w:r>
      <w:r w:rsidRPr="00B2296A">
        <w:rPr>
          <w:sz w:val="24"/>
          <w:szCs w:val="24"/>
        </w:rPr>
        <w:t>требованиями по банковской гарантии и неустойки за просрочку исполнения требований</w:t>
      </w:r>
      <w:r>
        <w:rPr>
          <w:sz w:val="24"/>
          <w:szCs w:val="24"/>
        </w:rPr>
        <w:t>,</w:t>
      </w:r>
      <w:r w:rsidRPr="00AF30AC">
        <w:rPr>
          <w:sz w:val="24"/>
          <w:szCs w:val="24"/>
        </w:rPr>
        <w:t xml:space="preserve"> улучшением кач</w:t>
      </w:r>
      <w:r>
        <w:rPr>
          <w:sz w:val="24"/>
          <w:szCs w:val="24"/>
        </w:rPr>
        <w:t>ества администрирования штрафов</w:t>
      </w:r>
      <w:r w:rsidRPr="00AF30AC">
        <w:rPr>
          <w:sz w:val="24"/>
          <w:szCs w:val="24"/>
        </w:rPr>
        <w:t xml:space="preserve">. </w:t>
      </w:r>
    </w:p>
    <w:p w:rsidR="00327AC3" w:rsidRPr="003502D2" w:rsidRDefault="00327AC3" w:rsidP="00A87023">
      <w:pPr>
        <w:widowControl/>
        <w:tabs>
          <w:tab w:val="left" w:pos="993"/>
        </w:tabs>
        <w:spacing w:line="240" w:lineRule="auto"/>
        <w:ind w:firstLine="709"/>
        <w:jc w:val="right"/>
        <w:rPr>
          <w:sz w:val="24"/>
          <w:szCs w:val="24"/>
        </w:rPr>
      </w:pPr>
      <w:r w:rsidRPr="003502D2">
        <w:rPr>
          <w:sz w:val="24"/>
          <w:szCs w:val="24"/>
        </w:rPr>
        <w:t>тыс</w:t>
      </w:r>
      <w:proofErr w:type="gramStart"/>
      <w:r w:rsidRPr="003502D2">
        <w:rPr>
          <w:sz w:val="24"/>
          <w:szCs w:val="24"/>
        </w:rPr>
        <w:t>.р</w:t>
      </w:r>
      <w:proofErr w:type="gramEnd"/>
      <w:r w:rsidRPr="003502D2">
        <w:rPr>
          <w:sz w:val="24"/>
          <w:szCs w:val="24"/>
        </w:rPr>
        <w:t>уб.</w:t>
      </w:r>
    </w:p>
    <w:tbl>
      <w:tblPr>
        <w:tblW w:w="98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590"/>
        <w:gridCol w:w="1590"/>
        <w:gridCol w:w="1449"/>
        <w:gridCol w:w="1680"/>
      </w:tblGrid>
      <w:tr w:rsidR="003502D2" w:rsidRPr="003502D2" w:rsidTr="003502D2">
        <w:trPr>
          <w:trHeight w:val="569"/>
        </w:trPr>
        <w:tc>
          <w:tcPr>
            <w:tcW w:w="3559" w:type="dxa"/>
            <w:vMerge w:val="restart"/>
            <w:vAlign w:val="center"/>
            <w:hideMark/>
          </w:tcPr>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Наименование источника</w:t>
            </w:r>
          </w:p>
        </w:tc>
        <w:tc>
          <w:tcPr>
            <w:tcW w:w="1590" w:type="dxa"/>
            <w:vMerge w:val="restart"/>
            <w:vAlign w:val="center"/>
            <w:hideMark/>
          </w:tcPr>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 xml:space="preserve">Факт </w:t>
            </w:r>
          </w:p>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2016 года</w:t>
            </w:r>
          </w:p>
        </w:tc>
        <w:tc>
          <w:tcPr>
            <w:tcW w:w="1590" w:type="dxa"/>
            <w:vMerge w:val="restart"/>
            <w:vAlign w:val="center"/>
          </w:tcPr>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 xml:space="preserve">Факт </w:t>
            </w:r>
          </w:p>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2017 года</w:t>
            </w:r>
          </w:p>
        </w:tc>
        <w:tc>
          <w:tcPr>
            <w:tcW w:w="3129" w:type="dxa"/>
            <w:gridSpan w:val="2"/>
            <w:vAlign w:val="center"/>
            <w:hideMark/>
          </w:tcPr>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Факт 2017 года к 2016 году</w:t>
            </w:r>
          </w:p>
        </w:tc>
      </w:tr>
      <w:tr w:rsidR="003502D2" w:rsidRPr="003502D2" w:rsidTr="003502D2">
        <w:trPr>
          <w:trHeight w:val="445"/>
        </w:trPr>
        <w:tc>
          <w:tcPr>
            <w:tcW w:w="3559" w:type="dxa"/>
            <w:vMerge/>
            <w:vAlign w:val="center"/>
            <w:hideMark/>
          </w:tcPr>
          <w:p w:rsidR="003502D2" w:rsidRPr="003502D2" w:rsidRDefault="003502D2" w:rsidP="005F59E4">
            <w:pPr>
              <w:widowControl/>
              <w:tabs>
                <w:tab w:val="left" w:pos="993"/>
              </w:tabs>
              <w:spacing w:line="240" w:lineRule="auto"/>
              <w:ind w:firstLine="0"/>
              <w:jc w:val="left"/>
              <w:rPr>
                <w:sz w:val="24"/>
                <w:szCs w:val="24"/>
                <w:lang w:eastAsia="en-US"/>
              </w:rPr>
            </w:pPr>
          </w:p>
        </w:tc>
        <w:tc>
          <w:tcPr>
            <w:tcW w:w="1590" w:type="dxa"/>
            <w:vMerge/>
            <w:vAlign w:val="center"/>
            <w:hideMark/>
          </w:tcPr>
          <w:p w:rsidR="003502D2" w:rsidRPr="003502D2" w:rsidRDefault="003502D2" w:rsidP="005F59E4">
            <w:pPr>
              <w:widowControl/>
              <w:tabs>
                <w:tab w:val="left" w:pos="993"/>
              </w:tabs>
              <w:spacing w:line="240" w:lineRule="auto"/>
              <w:ind w:firstLine="0"/>
              <w:jc w:val="left"/>
              <w:rPr>
                <w:sz w:val="24"/>
                <w:szCs w:val="24"/>
                <w:lang w:eastAsia="en-US"/>
              </w:rPr>
            </w:pPr>
          </w:p>
        </w:tc>
        <w:tc>
          <w:tcPr>
            <w:tcW w:w="1590" w:type="dxa"/>
            <w:vMerge/>
          </w:tcPr>
          <w:p w:rsidR="003502D2" w:rsidRPr="003502D2" w:rsidRDefault="003502D2" w:rsidP="005F59E4">
            <w:pPr>
              <w:widowControl/>
              <w:tabs>
                <w:tab w:val="left" w:pos="993"/>
              </w:tabs>
              <w:spacing w:line="240" w:lineRule="auto"/>
              <w:ind w:firstLine="0"/>
              <w:jc w:val="center"/>
              <w:rPr>
                <w:iCs/>
                <w:sz w:val="24"/>
                <w:szCs w:val="24"/>
                <w:lang w:eastAsia="en-US"/>
              </w:rPr>
            </w:pPr>
          </w:p>
        </w:tc>
        <w:tc>
          <w:tcPr>
            <w:tcW w:w="1449" w:type="dxa"/>
            <w:vAlign w:val="center"/>
            <w:hideMark/>
          </w:tcPr>
          <w:p w:rsidR="003502D2" w:rsidRPr="003502D2" w:rsidRDefault="003502D2" w:rsidP="005F59E4">
            <w:pPr>
              <w:widowControl/>
              <w:tabs>
                <w:tab w:val="left" w:pos="993"/>
              </w:tabs>
              <w:spacing w:line="240" w:lineRule="auto"/>
              <w:ind w:firstLine="0"/>
              <w:jc w:val="center"/>
              <w:rPr>
                <w:iCs/>
                <w:sz w:val="24"/>
                <w:szCs w:val="24"/>
                <w:lang w:eastAsia="en-US"/>
              </w:rPr>
            </w:pPr>
            <w:r w:rsidRPr="003502D2">
              <w:rPr>
                <w:iCs/>
                <w:sz w:val="24"/>
                <w:szCs w:val="24"/>
                <w:lang w:eastAsia="en-US"/>
              </w:rPr>
              <w:t>Отклонение</w:t>
            </w:r>
          </w:p>
        </w:tc>
        <w:tc>
          <w:tcPr>
            <w:tcW w:w="1680" w:type="dxa"/>
            <w:vAlign w:val="center"/>
            <w:hideMark/>
          </w:tcPr>
          <w:p w:rsidR="003502D2" w:rsidRPr="003502D2" w:rsidRDefault="003502D2" w:rsidP="005F59E4">
            <w:pPr>
              <w:widowControl/>
              <w:tabs>
                <w:tab w:val="left" w:pos="993"/>
              </w:tabs>
              <w:spacing w:line="240" w:lineRule="auto"/>
              <w:ind w:left="-108" w:right="-109" w:firstLine="0"/>
              <w:jc w:val="center"/>
              <w:rPr>
                <w:iCs/>
                <w:sz w:val="24"/>
                <w:szCs w:val="24"/>
                <w:lang w:eastAsia="en-US"/>
              </w:rPr>
            </w:pPr>
            <w:r w:rsidRPr="003502D2">
              <w:rPr>
                <w:iCs/>
                <w:sz w:val="24"/>
                <w:szCs w:val="24"/>
                <w:lang w:eastAsia="en-US"/>
              </w:rPr>
              <w:t xml:space="preserve">Коэффициент роста </w:t>
            </w:r>
          </w:p>
        </w:tc>
      </w:tr>
      <w:tr w:rsidR="003502D2" w:rsidRPr="003502D2" w:rsidTr="003502D2">
        <w:trPr>
          <w:trHeight w:val="444"/>
        </w:trPr>
        <w:tc>
          <w:tcPr>
            <w:tcW w:w="3559" w:type="dxa"/>
            <w:vAlign w:val="center"/>
            <w:hideMark/>
          </w:tcPr>
          <w:p w:rsidR="003502D2" w:rsidRPr="003502D2" w:rsidRDefault="003502D2" w:rsidP="005F59E4">
            <w:pPr>
              <w:widowControl/>
              <w:tabs>
                <w:tab w:val="left" w:pos="993"/>
              </w:tabs>
              <w:spacing w:line="240" w:lineRule="auto"/>
              <w:ind w:firstLine="0"/>
              <w:jc w:val="left"/>
              <w:rPr>
                <w:sz w:val="24"/>
                <w:szCs w:val="24"/>
                <w:lang w:eastAsia="en-US"/>
              </w:rPr>
            </w:pPr>
            <w:r w:rsidRPr="003502D2">
              <w:rPr>
                <w:sz w:val="24"/>
                <w:szCs w:val="24"/>
                <w:lang w:eastAsia="en-US"/>
              </w:rPr>
              <w:t>Штрафы, санкции, возмещение ущерба</w:t>
            </w:r>
          </w:p>
        </w:tc>
        <w:tc>
          <w:tcPr>
            <w:tcW w:w="1590" w:type="dxa"/>
            <w:noWrap/>
            <w:vAlign w:val="center"/>
          </w:tcPr>
          <w:p w:rsidR="003502D2" w:rsidRPr="003502D2" w:rsidRDefault="003502D2" w:rsidP="005F59E4">
            <w:pPr>
              <w:widowControl/>
              <w:tabs>
                <w:tab w:val="left" w:pos="993"/>
              </w:tabs>
              <w:spacing w:line="240" w:lineRule="auto"/>
              <w:ind w:firstLine="0"/>
              <w:jc w:val="center"/>
              <w:rPr>
                <w:sz w:val="24"/>
                <w:szCs w:val="24"/>
                <w:lang w:eastAsia="en-US"/>
              </w:rPr>
            </w:pPr>
            <w:r w:rsidRPr="003502D2">
              <w:rPr>
                <w:sz w:val="24"/>
                <w:szCs w:val="24"/>
                <w:lang w:eastAsia="en-US"/>
              </w:rPr>
              <w:t>68 309,3</w:t>
            </w:r>
          </w:p>
        </w:tc>
        <w:tc>
          <w:tcPr>
            <w:tcW w:w="1590" w:type="dxa"/>
            <w:vAlign w:val="center"/>
          </w:tcPr>
          <w:p w:rsidR="003502D2" w:rsidRPr="003502D2" w:rsidRDefault="003502D2" w:rsidP="005F59E4">
            <w:pPr>
              <w:tabs>
                <w:tab w:val="left" w:pos="993"/>
              </w:tabs>
              <w:spacing w:line="240" w:lineRule="auto"/>
              <w:ind w:firstLine="0"/>
              <w:jc w:val="center"/>
              <w:rPr>
                <w:sz w:val="24"/>
                <w:szCs w:val="24"/>
              </w:rPr>
            </w:pPr>
            <w:r w:rsidRPr="003502D2">
              <w:rPr>
                <w:sz w:val="24"/>
                <w:szCs w:val="24"/>
              </w:rPr>
              <w:t>110 333,4</w:t>
            </w:r>
          </w:p>
        </w:tc>
        <w:tc>
          <w:tcPr>
            <w:tcW w:w="1449" w:type="dxa"/>
            <w:noWrap/>
            <w:vAlign w:val="center"/>
          </w:tcPr>
          <w:p w:rsidR="003502D2" w:rsidRPr="003502D2" w:rsidRDefault="003502D2" w:rsidP="005F59E4">
            <w:pPr>
              <w:tabs>
                <w:tab w:val="left" w:pos="993"/>
              </w:tabs>
              <w:spacing w:line="240" w:lineRule="auto"/>
              <w:ind w:firstLine="0"/>
              <w:jc w:val="center"/>
              <w:rPr>
                <w:color w:val="000000"/>
                <w:sz w:val="24"/>
                <w:szCs w:val="24"/>
              </w:rPr>
            </w:pPr>
            <w:r w:rsidRPr="003502D2">
              <w:rPr>
                <w:color w:val="000000"/>
                <w:sz w:val="24"/>
                <w:szCs w:val="24"/>
              </w:rPr>
              <w:t>42 024,1</w:t>
            </w:r>
          </w:p>
        </w:tc>
        <w:tc>
          <w:tcPr>
            <w:tcW w:w="1680" w:type="dxa"/>
            <w:noWrap/>
            <w:vAlign w:val="center"/>
          </w:tcPr>
          <w:p w:rsidR="003502D2" w:rsidRPr="003502D2" w:rsidRDefault="003502D2" w:rsidP="005F59E4">
            <w:pPr>
              <w:tabs>
                <w:tab w:val="left" w:pos="993"/>
              </w:tabs>
              <w:spacing w:line="240" w:lineRule="auto"/>
              <w:ind w:firstLine="0"/>
              <w:jc w:val="center"/>
              <w:rPr>
                <w:color w:val="000000"/>
                <w:sz w:val="24"/>
                <w:szCs w:val="24"/>
              </w:rPr>
            </w:pPr>
            <w:r w:rsidRPr="003502D2">
              <w:rPr>
                <w:color w:val="000000"/>
                <w:sz w:val="24"/>
                <w:szCs w:val="24"/>
              </w:rPr>
              <w:t>1,6</w:t>
            </w:r>
          </w:p>
        </w:tc>
      </w:tr>
    </w:tbl>
    <w:p w:rsidR="00327AC3" w:rsidRPr="006D607B" w:rsidRDefault="00327AC3" w:rsidP="00A87023">
      <w:pPr>
        <w:widowControl/>
        <w:tabs>
          <w:tab w:val="left" w:pos="851"/>
          <w:tab w:val="left" w:pos="993"/>
        </w:tabs>
        <w:spacing w:line="240" w:lineRule="auto"/>
        <w:ind w:firstLine="709"/>
        <w:rPr>
          <w:color w:val="FF0000"/>
          <w:sz w:val="24"/>
          <w:szCs w:val="24"/>
        </w:rPr>
      </w:pPr>
    </w:p>
    <w:p w:rsidR="00327AC3" w:rsidRPr="00AF30AC" w:rsidRDefault="00327AC3" w:rsidP="00A87023">
      <w:pPr>
        <w:widowControl/>
        <w:tabs>
          <w:tab w:val="left" w:pos="851"/>
          <w:tab w:val="left" w:pos="993"/>
        </w:tabs>
        <w:spacing w:line="240" w:lineRule="auto"/>
        <w:ind w:firstLine="709"/>
        <w:rPr>
          <w:sz w:val="24"/>
          <w:szCs w:val="24"/>
        </w:rPr>
      </w:pPr>
      <w:r w:rsidRPr="00AF30AC">
        <w:rPr>
          <w:sz w:val="24"/>
          <w:szCs w:val="24"/>
        </w:rPr>
        <w:t xml:space="preserve">Администраторами денежных взысканий (штрафов) за различные нарушения законодательства </w:t>
      </w:r>
      <w:r w:rsidR="000F1ABF">
        <w:rPr>
          <w:sz w:val="24"/>
          <w:szCs w:val="24"/>
        </w:rPr>
        <w:t xml:space="preserve">в 2017 году </w:t>
      </w:r>
      <w:r w:rsidRPr="00122A6C">
        <w:rPr>
          <w:sz w:val="24"/>
          <w:szCs w:val="24"/>
        </w:rPr>
        <w:t>выступ</w:t>
      </w:r>
      <w:r w:rsidR="000F1ABF">
        <w:rPr>
          <w:sz w:val="24"/>
          <w:szCs w:val="24"/>
        </w:rPr>
        <w:t>или</w:t>
      </w:r>
      <w:r w:rsidRPr="00122A6C">
        <w:rPr>
          <w:sz w:val="24"/>
          <w:szCs w:val="24"/>
        </w:rPr>
        <w:t xml:space="preserve"> 31 организация </w:t>
      </w:r>
      <w:r w:rsidRPr="00AF30AC">
        <w:rPr>
          <w:sz w:val="24"/>
          <w:szCs w:val="24"/>
        </w:rPr>
        <w:t xml:space="preserve">(территориальные органы </w:t>
      </w:r>
      <w:r w:rsidRPr="00AF30AC">
        <w:rPr>
          <w:sz w:val="24"/>
          <w:szCs w:val="24"/>
        </w:rPr>
        <w:lastRenderedPageBreak/>
        <w:t>Федеральных органов власти, органы исполнительной власти Республики Карелия) и Администрация Петрозаводского городского округа.</w:t>
      </w:r>
    </w:p>
    <w:p w:rsidR="00327AC3" w:rsidRPr="000B7F29" w:rsidRDefault="00327AC3" w:rsidP="00A87023">
      <w:pPr>
        <w:widowControl/>
        <w:tabs>
          <w:tab w:val="left" w:pos="851"/>
          <w:tab w:val="left" w:pos="993"/>
        </w:tabs>
        <w:spacing w:line="240" w:lineRule="auto"/>
        <w:ind w:firstLine="709"/>
        <w:rPr>
          <w:spacing w:val="2"/>
          <w:sz w:val="24"/>
          <w:szCs w:val="24"/>
        </w:rPr>
      </w:pPr>
      <w:r w:rsidRPr="000B7F29">
        <w:rPr>
          <w:spacing w:val="2"/>
          <w:sz w:val="24"/>
          <w:szCs w:val="24"/>
        </w:rPr>
        <w:t>Наиболее значительные суммы штрафов поступили в бюджет городского округа по штрафам, администраторами которых являются:</w:t>
      </w:r>
    </w:p>
    <w:p w:rsidR="00327AC3" w:rsidRDefault="00327AC3" w:rsidP="00A87023">
      <w:pPr>
        <w:widowControl/>
        <w:numPr>
          <w:ilvl w:val="0"/>
          <w:numId w:val="12"/>
        </w:numPr>
        <w:tabs>
          <w:tab w:val="left" w:pos="851"/>
          <w:tab w:val="left" w:pos="993"/>
        </w:tabs>
        <w:spacing w:line="240" w:lineRule="auto"/>
        <w:ind w:left="0" w:firstLine="709"/>
        <w:contextualSpacing/>
        <w:rPr>
          <w:spacing w:val="2"/>
          <w:sz w:val="24"/>
          <w:szCs w:val="24"/>
        </w:rPr>
      </w:pPr>
      <w:r w:rsidRPr="005C50CB">
        <w:rPr>
          <w:spacing w:val="2"/>
          <w:sz w:val="24"/>
          <w:szCs w:val="24"/>
        </w:rPr>
        <w:t xml:space="preserve"> Администрация Петрозаводского городского округа – </w:t>
      </w:r>
      <w:r>
        <w:rPr>
          <w:spacing w:val="2"/>
          <w:sz w:val="24"/>
          <w:szCs w:val="24"/>
        </w:rPr>
        <w:t>37,7</w:t>
      </w:r>
      <w:r w:rsidRPr="005C50CB">
        <w:rPr>
          <w:spacing w:val="2"/>
          <w:sz w:val="24"/>
          <w:szCs w:val="24"/>
        </w:rPr>
        <w:t xml:space="preserve"> процента </w:t>
      </w:r>
      <w:r w:rsidRPr="005C50CB">
        <w:rPr>
          <w:sz w:val="24"/>
          <w:szCs w:val="24"/>
        </w:rPr>
        <w:t>от суммы штрафов</w:t>
      </w:r>
      <w:r>
        <w:rPr>
          <w:sz w:val="24"/>
          <w:szCs w:val="24"/>
        </w:rPr>
        <w:t xml:space="preserve"> </w:t>
      </w:r>
      <w:r w:rsidRPr="005C50CB">
        <w:rPr>
          <w:spacing w:val="2"/>
          <w:sz w:val="24"/>
          <w:szCs w:val="24"/>
        </w:rPr>
        <w:t>–</w:t>
      </w:r>
      <w:r w:rsidRPr="005C50CB">
        <w:rPr>
          <w:sz w:val="24"/>
          <w:szCs w:val="24"/>
        </w:rPr>
        <w:t xml:space="preserve"> </w:t>
      </w:r>
      <w:r>
        <w:rPr>
          <w:spacing w:val="2"/>
          <w:sz w:val="24"/>
          <w:szCs w:val="24"/>
        </w:rPr>
        <w:t>41 577,2</w:t>
      </w:r>
      <w:r w:rsidRPr="005C50CB">
        <w:rPr>
          <w:spacing w:val="2"/>
          <w:sz w:val="24"/>
          <w:szCs w:val="24"/>
        </w:rPr>
        <w:t xml:space="preserve"> тыс.руб.;</w:t>
      </w:r>
    </w:p>
    <w:p w:rsidR="00327AC3" w:rsidRPr="005C50CB" w:rsidRDefault="005F59E4" w:rsidP="00A87023">
      <w:pPr>
        <w:widowControl/>
        <w:numPr>
          <w:ilvl w:val="0"/>
          <w:numId w:val="12"/>
        </w:numPr>
        <w:tabs>
          <w:tab w:val="left" w:pos="851"/>
          <w:tab w:val="left" w:pos="993"/>
        </w:tabs>
        <w:spacing w:line="240" w:lineRule="auto"/>
        <w:ind w:left="0" w:firstLine="709"/>
        <w:contextualSpacing/>
        <w:rPr>
          <w:spacing w:val="2"/>
          <w:sz w:val="24"/>
          <w:szCs w:val="24"/>
        </w:rPr>
      </w:pPr>
      <w:r>
        <w:rPr>
          <w:spacing w:val="2"/>
          <w:sz w:val="24"/>
          <w:szCs w:val="24"/>
        </w:rPr>
        <w:t xml:space="preserve"> </w:t>
      </w:r>
      <w:r w:rsidR="00327AC3" w:rsidRPr="005C50CB">
        <w:rPr>
          <w:spacing w:val="2"/>
          <w:sz w:val="24"/>
          <w:szCs w:val="24"/>
        </w:rPr>
        <w:t xml:space="preserve">Министерство внутренних дел по Республике Карелия – </w:t>
      </w:r>
      <w:r w:rsidR="00327AC3">
        <w:rPr>
          <w:spacing w:val="2"/>
          <w:sz w:val="24"/>
          <w:szCs w:val="24"/>
        </w:rPr>
        <w:t>16,6</w:t>
      </w:r>
      <w:r w:rsidR="00327AC3" w:rsidRPr="005C50CB">
        <w:rPr>
          <w:spacing w:val="2"/>
          <w:sz w:val="24"/>
          <w:szCs w:val="24"/>
        </w:rPr>
        <w:t xml:space="preserve"> процента </w:t>
      </w:r>
      <w:r w:rsidR="00327AC3" w:rsidRPr="005C50CB">
        <w:rPr>
          <w:sz w:val="24"/>
          <w:szCs w:val="24"/>
        </w:rPr>
        <w:t xml:space="preserve">от суммы штрафов </w:t>
      </w:r>
      <w:r w:rsidR="00327AC3" w:rsidRPr="005C50CB">
        <w:rPr>
          <w:spacing w:val="2"/>
          <w:sz w:val="24"/>
          <w:szCs w:val="24"/>
        </w:rPr>
        <w:t>–</w:t>
      </w:r>
      <w:r w:rsidR="00327AC3">
        <w:rPr>
          <w:spacing w:val="2"/>
          <w:sz w:val="24"/>
          <w:szCs w:val="24"/>
        </w:rPr>
        <w:t xml:space="preserve"> 18 280,7</w:t>
      </w:r>
      <w:r w:rsidR="00327AC3" w:rsidRPr="005C50CB">
        <w:rPr>
          <w:spacing w:val="2"/>
          <w:sz w:val="24"/>
          <w:szCs w:val="24"/>
        </w:rPr>
        <w:t xml:space="preserve"> тыс</w:t>
      </w:r>
      <w:proofErr w:type="gramStart"/>
      <w:r w:rsidR="00327AC3" w:rsidRPr="005C50CB">
        <w:rPr>
          <w:spacing w:val="2"/>
          <w:sz w:val="24"/>
          <w:szCs w:val="24"/>
        </w:rPr>
        <w:t>.р</w:t>
      </w:r>
      <w:proofErr w:type="gramEnd"/>
      <w:r w:rsidR="00327AC3" w:rsidRPr="005C50CB">
        <w:rPr>
          <w:spacing w:val="2"/>
          <w:sz w:val="24"/>
          <w:szCs w:val="24"/>
        </w:rPr>
        <w:t>уб.;</w:t>
      </w:r>
    </w:p>
    <w:p w:rsidR="00327AC3" w:rsidRPr="005C50CB" w:rsidRDefault="00327AC3" w:rsidP="00A87023">
      <w:pPr>
        <w:widowControl/>
        <w:numPr>
          <w:ilvl w:val="0"/>
          <w:numId w:val="12"/>
        </w:numPr>
        <w:tabs>
          <w:tab w:val="left" w:pos="851"/>
          <w:tab w:val="left" w:pos="993"/>
        </w:tabs>
        <w:spacing w:line="240" w:lineRule="auto"/>
        <w:ind w:left="0" w:firstLine="709"/>
        <w:contextualSpacing/>
        <w:rPr>
          <w:spacing w:val="2"/>
          <w:sz w:val="24"/>
          <w:szCs w:val="24"/>
        </w:rPr>
      </w:pPr>
      <w:r w:rsidRPr="005C50CB">
        <w:rPr>
          <w:spacing w:val="2"/>
          <w:sz w:val="24"/>
          <w:szCs w:val="24"/>
        </w:rPr>
        <w:t xml:space="preserve"> Территориальные органы Федеральной антимонопольной службы – </w:t>
      </w:r>
      <w:r>
        <w:rPr>
          <w:spacing w:val="2"/>
          <w:sz w:val="24"/>
          <w:szCs w:val="24"/>
        </w:rPr>
        <w:t>13,9</w:t>
      </w:r>
      <w:r w:rsidRPr="005C50CB">
        <w:rPr>
          <w:spacing w:val="2"/>
          <w:sz w:val="24"/>
          <w:szCs w:val="24"/>
        </w:rPr>
        <w:t xml:space="preserve"> процента </w:t>
      </w:r>
      <w:r w:rsidRPr="005C50CB">
        <w:rPr>
          <w:sz w:val="24"/>
          <w:szCs w:val="24"/>
        </w:rPr>
        <w:t xml:space="preserve">от суммы штрафов </w:t>
      </w:r>
      <w:r w:rsidRPr="005C50CB">
        <w:rPr>
          <w:spacing w:val="2"/>
          <w:sz w:val="24"/>
          <w:szCs w:val="24"/>
        </w:rPr>
        <w:t>–</w:t>
      </w:r>
      <w:r>
        <w:rPr>
          <w:spacing w:val="2"/>
          <w:sz w:val="24"/>
          <w:szCs w:val="24"/>
        </w:rPr>
        <w:t xml:space="preserve"> 15 291,0 тыс.руб.;</w:t>
      </w:r>
    </w:p>
    <w:p w:rsidR="00327AC3" w:rsidRPr="005C50CB" w:rsidRDefault="00327AC3" w:rsidP="00A87023">
      <w:pPr>
        <w:widowControl/>
        <w:numPr>
          <w:ilvl w:val="0"/>
          <w:numId w:val="12"/>
        </w:numPr>
        <w:tabs>
          <w:tab w:val="left" w:pos="851"/>
          <w:tab w:val="left" w:pos="993"/>
        </w:tabs>
        <w:spacing w:line="240" w:lineRule="auto"/>
        <w:ind w:left="0" w:firstLine="709"/>
        <w:contextualSpacing/>
        <w:rPr>
          <w:spacing w:val="2"/>
          <w:sz w:val="24"/>
          <w:szCs w:val="24"/>
        </w:rPr>
      </w:pPr>
      <w:r w:rsidRPr="005C50CB">
        <w:rPr>
          <w:spacing w:val="2"/>
          <w:sz w:val="24"/>
          <w:szCs w:val="24"/>
        </w:rPr>
        <w:t xml:space="preserve"> Государственный комитет Республики Карелия по строительному, жилищному и дорожному надзору – 6,4 процента </w:t>
      </w:r>
      <w:r>
        <w:rPr>
          <w:sz w:val="24"/>
          <w:szCs w:val="24"/>
        </w:rPr>
        <w:t xml:space="preserve">от </w:t>
      </w:r>
      <w:r w:rsidRPr="005C50CB">
        <w:rPr>
          <w:sz w:val="24"/>
          <w:szCs w:val="24"/>
        </w:rPr>
        <w:t xml:space="preserve">суммы штрафов </w:t>
      </w:r>
      <w:r w:rsidRPr="005C50CB">
        <w:rPr>
          <w:spacing w:val="2"/>
          <w:sz w:val="24"/>
          <w:szCs w:val="24"/>
        </w:rPr>
        <w:t>–</w:t>
      </w:r>
      <w:r>
        <w:rPr>
          <w:spacing w:val="2"/>
          <w:sz w:val="24"/>
          <w:szCs w:val="24"/>
        </w:rPr>
        <w:t xml:space="preserve"> </w:t>
      </w:r>
      <w:r w:rsidRPr="005C50CB">
        <w:rPr>
          <w:spacing w:val="2"/>
          <w:sz w:val="24"/>
          <w:szCs w:val="24"/>
        </w:rPr>
        <w:t>7 083,9</w:t>
      </w:r>
      <w:r>
        <w:rPr>
          <w:spacing w:val="2"/>
          <w:sz w:val="24"/>
          <w:szCs w:val="24"/>
        </w:rPr>
        <w:t xml:space="preserve"> тыс.руб.</w:t>
      </w:r>
    </w:p>
    <w:p w:rsidR="00327AC3" w:rsidRPr="000B7F29" w:rsidRDefault="00327AC3" w:rsidP="00A87023">
      <w:pPr>
        <w:widowControl/>
        <w:tabs>
          <w:tab w:val="left" w:pos="540"/>
          <w:tab w:val="left" w:pos="851"/>
          <w:tab w:val="left" w:pos="993"/>
        </w:tabs>
        <w:spacing w:line="240" w:lineRule="auto"/>
        <w:ind w:firstLine="709"/>
        <w:rPr>
          <w:sz w:val="24"/>
          <w:szCs w:val="24"/>
        </w:rPr>
      </w:pPr>
      <w:r w:rsidRPr="000B7F29">
        <w:rPr>
          <w:sz w:val="24"/>
          <w:szCs w:val="24"/>
        </w:rPr>
        <w:t>По видам штрафов наибольший удельный вес от всей суммы штрафов составили:</w:t>
      </w:r>
    </w:p>
    <w:p w:rsidR="00327AC3" w:rsidRPr="00661D9A" w:rsidRDefault="005F59E4" w:rsidP="00A87023">
      <w:pPr>
        <w:widowControl/>
        <w:numPr>
          <w:ilvl w:val="0"/>
          <w:numId w:val="13"/>
        </w:numPr>
        <w:tabs>
          <w:tab w:val="left" w:pos="851"/>
          <w:tab w:val="left" w:pos="993"/>
        </w:tabs>
        <w:spacing w:line="240" w:lineRule="auto"/>
        <w:ind w:left="0" w:firstLine="709"/>
        <w:contextualSpacing/>
        <w:rPr>
          <w:sz w:val="24"/>
          <w:szCs w:val="24"/>
        </w:rPr>
      </w:pPr>
      <w:r>
        <w:rPr>
          <w:sz w:val="24"/>
          <w:szCs w:val="24"/>
        </w:rPr>
        <w:t xml:space="preserve"> </w:t>
      </w:r>
      <w:r w:rsidR="00327AC3" w:rsidRPr="00661D9A">
        <w:rPr>
          <w:sz w:val="24"/>
          <w:szCs w:val="24"/>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 </w:t>
      </w:r>
      <w:r w:rsidR="00327AC3">
        <w:rPr>
          <w:sz w:val="24"/>
          <w:szCs w:val="24"/>
        </w:rPr>
        <w:t>(</w:t>
      </w:r>
      <w:r w:rsidR="00327AC3" w:rsidRPr="0035540C">
        <w:rPr>
          <w:sz w:val="24"/>
          <w:szCs w:val="24"/>
        </w:rPr>
        <w:t>поступление средств в соответствии с требованиями по банковской гарантии и неустойки</w:t>
      </w:r>
      <w:r w:rsidR="00327AC3">
        <w:rPr>
          <w:sz w:val="24"/>
          <w:szCs w:val="24"/>
        </w:rPr>
        <w:t xml:space="preserve">) </w:t>
      </w:r>
      <w:r w:rsidR="00327AC3" w:rsidRPr="00661D9A">
        <w:rPr>
          <w:sz w:val="24"/>
          <w:szCs w:val="24"/>
        </w:rPr>
        <w:t>– 31,0 процент</w:t>
      </w:r>
      <w:r w:rsidR="00327AC3">
        <w:rPr>
          <w:sz w:val="24"/>
          <w:szCs w:val="24"/>
        </w:rPr>
        <w:t>;</w:t>
      </w:r>
    </w:p>
    <w:p w:rsidR="00327AC3" w:rsidRPr="00661D9A" w:rsidRDefault="005F59E4" w:rsidP="00A87023">
      <w:pPr>
        <w:widowControl/>
        <w:numPr>
          <w:ilvl w:val="0"/>
          <w:numId w:val="13"/>
        </w:numPr>
        <w:tabs>
          <w:tab w:val="left" w:pos="851"/>
          <w:tab w:val="left" w:pos="993"/>
        </w:tabs>
        <w:spacing w:line="240" w:lineRule="auto"/>
        <w:ind w:left="0" w:firstLine="709"/>
        <w:contextualSpacing/>
        <w:rPr>
          <w:sz w:val="24"/>
          <w:szCs w:val="24"/>
        </w:rPr>
      </w:pPr>
      <w:r>
        <w:rPr>
          <w:sz w:val="24"/>
          <w:szCs w:val="24"/>
        </w:rPr>
        <w:t xml:space="preserve"> </w:t>
      </w:r>
      <w:r w:rsidR="00327AC3" w:rsidRPr="00661D9A">
        <w:rPr>
          <w:sz w:val="24"/>
          <w:szCs w:val="24"/>
        </w:rPr>
        <w:t>прочие поступления от денежных взысканий (штрафов) и иных сумм в возмещение ущерба (пени и штрафы за нарушение условий муниципальных контрактов, штрафы, накладываемые административной комиссией и комиссией по делам несовершеннолетних Администрации Петрозаводского городского округа, прочие штрафы) – 24,2 процента;</w:t>
      </w:r>
    </w:p>
    <w:p w:rsidR="00327AC3" w:rsidRDefault="005F59E4" w:rsidP="00A87023">
      <w:pPr>
        <w:widowControl/>
        <w:numPr>
          <w:ilvl w:val="0"/>
          <w:numId w:val="13"/>
        </w:numPr>
        <w:tabs>
          <w:tab w:val="left" w:pos="851"/>
          <w:tab w:val="left" w:pos="993"/>
        </w:tabs>
        <w:spacing w:line="240" w:lineRule="auto"/>
        <w:ind w:left="0" w:firstLine="709"/>
        <w:contextualSpacing/>
        <w:rPr>
          <w:color w:val="FF0000"/>
          <w:sz w:val="24"/>
          <w:szCs w:val="24"/>
        </w:rPr>
      </w:pPr>
      <w:r>
        <w:rPr>
          <w:sz w:val="24"/>
          <w:szCs w:val="24"/>
        </w:rPr>
        <w:t xml:space="preserve"> </w:t>
      </w:r>
      <w:r w:rsidR="00327AC3">
        <w:rPr>
          <w:sz w:val="24"/>
          <w:szCs w:val="24"/>
        </w:rPr>
        <w:t>д</w:t>
      </w:r>
      <w:r w:rsidR="00327AC3" w:rsidRPr="00661D9A">
        <w:rPr>
          <w:sz w:val="24"/>
          <w:szCs w:val="24"/>
        </w:rPr>
        <w:t>енежные взыскания (штрафы) за нарушение законодательства Российской Федерации об электроэнергетике – 14,5 процента;</w:t>
      </w:r>
    </w:p>
    <w:p w:rsidR="00327AC3" w:rsidRPr="006D607B" w:rsidRDefault="005F59E4" w:rsidP="00A87023">
      <w:pPr>
        <w:widowControl/>
        <w:numPr>
          <w:ilvl w:val="0"/>
          <w:numId w:val="13"/>
        </w:numPr>
        <w:tabs>
          <w:tab w:val="left" w:pos="851"/>
          <w:tab w:val="left" w:pos="993"/>
        </w:tabs>
        <w:spacing w:line="240" w:lineRule="auto"/>
        <w:ind w:left="0" w:firstLine="709"/>
        <w:contextualSpacing/>
        <w:rPr>
          <w:color w:val="FF0000"/>
          <w:sz w:val="24"/>
          <w:szCs w:val="24"/>
        </w:rPr>
      </w:pPr>
      <w:r>
        <w:rPr>
          <w:sz w:val="24"/>
          <w:szCs w:val="24"/>
        </w:rPr>
        <w:t xml:space="preserve"> </w:t>
      </w:r>
      <w:r w:rsidR="00327AC3" w:rsidRPr="00661D9A">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(уклонение от исполнения административного наказания) – 9,8 процент</w:t>
      </w:r>
      <w:r w:rsidR="00F65712">
        <w:rPr>
          <w:sz w:val="24"/>
          <w:szCs w:val="24"/>
        </w:rPr>
        <w:t>а</w:t>
      </w:r>
      <w:r w:rsidR="00327AC3" w:rsidRPr="00661D9A">
        <w:rPr>
          <w:sz w:val="24"/>
          <w:szCs w:val="24"/>
        </w:rPr>
        <w:t>;</w:t>
      </w:r>
    </w:p>
    <w:p w:rsidR="00327AC3" w:rsidRPr="00661D9A" w:rsidRDefault="00327AC3" w:rsidP="00A87023">
      <w:pPr>
        <w:widowControl/>
        <w:numPr>
          <w:ilvl w:val="0"/>
          <w:numId w:val="13"/>
        </w:numPr>
        <w:tabs>
          <w:tab w:val="left" w:pos="851"/>
          <w:tab w:val="left" w:pos="993"/>
        </w:tabs>
        <w:spacing w:line="240" w:lineRule="auto"/>
        <w:ind w:left="0" w:firstLine="709"/>
        <w:contextualSpacing/>
        <w:rPr>
          <w:sz w:val="24"/>
          <w:szCs w:val="24"/>
        </w:rPr>
      </w:pPr>
      <w:r w:rsidRPr="00661D9A">
        <w:rPr>
          <w:sz w:val="24"/>
          <w:szCs w:val="24"/>
        </w:rPr>
        <w:t xml:space="preserve"> прочие денежные взыскания (штрафы) за правонарушения в области дорожного движения (нарушение законодательства Российской Федерации об автомобильных дорогах и о дорожной деятельности, статьи 12.33 и 12.34 Кодекса Российской Федерации об административных правонарушениях) – 6,4</w:t>
      </w:r>
      <w:r>
        <w:rPr>
          <w:sz w:val="24"/>
          <w:szCs w:val="24"/>
        </w:rPr>
        <w:t xml:space="preserve"> процента.</w:t>
      </w:r>
    </w:p>
    <w:p w:rsidR="00327AC3" w:rsidRDefault="00327AC3" w:rsidP="00A87023">
      <w:pPr>
        <w:widowControl/>
        <w:tabs>
          <w:tab w:val="left" w:pos="851"/>
          <w:tab w:val="left" w:pos="993"/>
        </w:tabs>
        <w:spacing w:line="240" w:lineRule="auto"/>
        <w:ind w:firstLine="709"/>
        <w:rPr>
          <w:spacing w:val="2"/>
          <w:sz w:val="24"/>
          <w:szCs w:val="24"/>
        </w:rPr>
      </w:pPr>
      <w:proofErr w:type="gramStart"/>
      <w:r w:rsidRPr="000B7F29">
        <w:rPr>
          <w:spacing w:val="2"/>
          <w:sz w:val="24"/>
          <w:szCs w:val="24"/>
        </w:rPr>
        <w:t xml:space="preserve">Следует отметить, что поступления по данному источнику основаны на применении мер принудительного взыскания, зависят от динамики нарушений, фактической уплаты наложенных штрафов правонарушителями, работы администраторов и </w:t>
      </w:r>
      <w:r w:rsidRPr="000067BF">
        <w:rPr>
          <w:spacing w:val="2"/>
          <w:sz w:val="24"/>
          <w:szCs w:val="24"/>
        </w:rPr>
        <w:t>Управления Федеральной службы судебных приставов по Республике Карелия</w:t>
      </w:r>
      <w:r w:rsidRPr="000B7F29">
        <w:rPr>
          <w:spacing w:val="2"/>
          <w:sz w:val="24"/>
          <w:szCs w:val="24"/>
        </w:rPr>
        <w:t xml:space="preserve">, часто являются разовым </w:t>
      </w:r>
      <w:r w:rsidRPr="009840D3">
        <w:rPr>
          <w:spacing w:val="2"/>
          <w:sz w:val="24"/>
          <w:szCs w:val="24"/>
        </w:rPr>
        <w:t>крупным платежом.</w:t>
      </w:r>
      <w:proofErr w:type="gramEnd"/>
    </w:p>
    <w:p w:rsidR="00327AC3" w:rsidRPr="009840D3" w:rsidRDefault="00327AC3" w:rsidP="00A87023">
      <w:pPr>
        <w:widowControl/>
        <w:tabs>
          <w:tab w:val="left" w:pos="851"/>
          <w:tab w:val="left" w:pos="993"/>
        </w:tabs>
        <w:spacing w:line="240" w:lineRule="auto"/>
        <w:ind w:firstLine="709"/>
        <w:rPr>
          <w:sz w:val="24"/>
        </w:rPr>
      </w:pPr>
      <w:r>
        <w:rPr>
          <w:sz w:val="24"/>
        </w:rPr>
        <w:t xml:space="preserve">Задолженность </w:t>
      </w:r>
      <w:r w:rsidR="00200E77" w:rsidRPr="009840D3">
        <w:rPr>
          <w:sz w:val="24"/>
        </w:rPr>
        <w:t xml:space="preserve">(без учета пеней, штрафов) </w:t>
      </w:r>
      <w:r>
        <w:rPr>
          <w:sz w:val="24"/>
        </w:rPr>
        <w:t>по данному доходному источнику</w:t>
      </w:r>
      <w:r w:rsidRPr="009840D3">
        <w:rPr>
          <w:sz w:val="24"/>
        </w:rPr>
        <w:t xml:space="preserve"> </w:t>
      </w:r>
      <w:r w:rsidR="00200E77">
        <w:rPr>
          <w:sz w:val="24"/>
        </w:rPr>
        <w:t xml:space="preserve">представлена недоимкой и </w:t>
      </w:r>
      <w:r w:rsidRPr="009840D3">
        <w:rPr>
          <w:sz w:val="24"/>
        </w:rPr>
        <w:t xml:space="preserve">по состоянию на 01.01.2018 составила </w:t>
      </w:r>
      <w:r>
        <w:rPr>
          <w:sz w:val="24"/>
        </w:rPr>
        <w:t xml:space="preserve">32 387,3 </w:t>
      </w:r>
      <w:proofErr w:type="spellStart"/>
      <w:r w:rsidRPr="009840D3">
        <w:rPr>
          <w:sz w:val="24"/>
        </w:rPr>
        <w:t>тыс</w:t>
      </w:r>
      <w:proofErr w:type="gramStart"/>
      <w:r w:rsidRPr="009840D3">
        <w:rPr>
          <w:sz w:val="24"/>
        </w:rPr>
        <w:t>.р</w:t>
      </w:r>
      <w:proofErr w:type="gramEnd"/>
      <w:r w:rsidRPr="009840D3">
        <w:rPr>
          <w:sz w:val="24"/>
        </w:rPr>
        <w:t>уб</w:t>
      </w:r>
      <w:proofErr w:type="spellEnd"/>
      <w:r w:rsidRPr="009840D3">
        <w:rPr>
          <w:sz w:val="24"/>
        </w:rPr>
        <w:t xml:space="preserve">. (снижение </w:t>
      </w:r>
      <w:r w:rsidR="00200E77">
        <w:rPr>
          <w:sz w:val="24"/>
        </w:rPr>
        <w:t xml:space="preserve">к 01.01.2017 – </w:t>
      </w:r>
      <w:r w:rsidRPr="009840D3">
        <w:rPr>
          <w:sz w:val="24"/>
        </w:rPr>
        <w:t xml:space="preserve">на </w:t>
      </w:r>
      <w:r>
        <w:rPr>
          <w:sz w:val="24"/>
        </w:rPr>
        <w:t>13 832,0</w:t>
      </w:r>
      <w:r w:rsidRPr="009840D3">
        <w:rPr>
          <w:sz w:val="24"/>
        </w:rPr>
        <w:t xml:space="preserve"> </w:t>
      </w:r>
      <w:proofErr w:type="spellStart"/>
      <w:r w:rsidRPr="009840D3">
        <w:rPr>
          <w:sz w:val="24"/>
        </w:rPr>
        <w:t>тыс.руб</w:t>
      </w:r>
      <w:proofErr w:type="spellEnd"/>
      <w:r w:rsidRPr="009840D3">
        <w:rPr>
          <w:sz w:val="24"/>
        </w:rPr>
        <w:t>.</w:t>
      </w:r>
      <w:r w:rsidR="00200E77">
        <w:rPr>
          <w:sz w:val="24"/>
        </w:rPr>
        <w:t xml:space="preserve"> или 29,9 процента</w:t>
      </w:r>
      <w:r w:rsidRPr="009840D3">
        <w:rPr>
          <w:sz w:val="24"/>
        </w:rPr>
        <w:t>)</w:t>
      </w:r>
      <w:r w:rsidR="00200E77">
        <w:rPr>
          <w:sz w:val="24"/>
        </w:rPr>
        <w:t>.</w:t>
      </w:r>
    </w:p>
    <w:p w:rsidR="00327AC3" w:rsidRDefault="00327AC3" w:rsidP="00A87023">
      <w:pPr>
        <w:widowControl/>
        <w:tabs>
          <w:tab w:val="left" w:pos="851"/>
          <w:tab w:val="left" w:pos="993"/>
        </w:tabs>
        <w:spacing w:line="240" w:lineRule="auto"/>
        <w:ind w:firstLine="709"/>
        <w:rPr>
          <w:b/>
          <w:color w:val="FF0000"/>
          <w:sz w:val="24"/>
        </w:rPr>
      </w:pPr>
      <w:r w:rsidRPr="006D607B">
        <w:rPr>
          <w:b/>
          <w:color w:val="FF0000"/>
          <w:sz w:val="24"/>
        </w:rPr>
        <w:t xml:space="preserve"> </w:t>
      </w:r>
    </w:p>
    <w:p w:rsidR="00AE0354" w:rsidRPr="006D607B" w:rsidRDefault="00AE0354" w:rsidP="00A87023">
      <w:pPr>
        <w:widowControl/>
        <w:tabs>
          <w:tab w:val="left" w:pos="851"/>
          <w:tab w:val="left" w:pos="993"/>
        </w:tabs>
        <w:spacing w:line="240" w:lineRule="auto"/>
        <w:ind w:firstLine="709"/>
        <w:rPr>
          <w:b/>
          <w:color w:val="FF0000"/>
          <w:sz w:val="24"/>
        </w:rPr>
      </w:pPr>
    </w:p>
    <w:p w:rsidR="00327AC3" w:rsidRPr="00507047" w:rsidRDefault="00327AC3" w:rsidP="00A87023">
      <w:pPr>
        <w:tabs>
          <w:tab w:val="left" w:pos="993"/>
        </w:tabs>
        <w:spacing w:line="240" w:lineRule="auto"/>
        <w:ind w:firstLine="709"/>
        <w:jc w:val="center"/>
        <w:rPr>
          <w:b/>
          <w:sz w:val="24"/>
          <w:szCs w:val="24"/>
        </w:rPr>
      </w:pPr>
      <w:r w:rsidRPr="00507047">
        <w:rPr>
          <w:b/>
          <w:sz w:val="24"/>
          <w:szCs w:val="24"/>
        </w:rPr>
        <w:t>Прочие неналоговые доходы</w:t>
      </w:r>
    </w:p>
    <w:p w:rsidR="00327AC3" w:rsidRPr="006D607B" w:rsidRDefault="00327AC3" w:rsidP="00A87023">
      <w:pPr>
        <w:tabs>
          <w:tab w:val="left" w:pos="993"/>
        </w:tabs>
        <w:spacing w:line="240" w:lineRule="auto"/>
        <w:ind w:firstLine="709"/>
        <w:jc w:val="center"/>
        <w:rPr>
          <w:b/>
          <w:color w:val="FF0000"/>
          <w:sz w:val="24"/>
          <w:szCs w:val="24"/>
        </w:rPr>
      </w:pPr>
    </w:p>
    <w:p w:rsidR="00327AC3" w:rsidRPr="006D607B" w:rsidRDefault="00327AC3" w:rsidP="00A87023">
      <w:pPr>
        <w:tabs>
          <w:tab w:val="left" w:pos="993"/>
        </w:tabs>
        <w:spacing w:line="240" w:lineRule="auto"/>
        <w:ind w:firstLine="709"/>
        <w:rPr>
          <w:color w:val="FF0000"/>
          <w:sz w:val="24"/>
          <w:szCs w:val="24"/>
        </w:rPr>
      </w:pPr>
      <w:r w:rsidRPr="00507047">
        <w:rPr>
          <w:sz w:val="24"/>
          <w:szCs w:val="24"/>
        </w:rPr>
        <w:t xml:space="preserve">При уточненном годовом плане </w:t>
      </w:r>
      <w:r>
        <w:rPr>
          <w:sz w:val="24"/>
          <w:szCs w:val="24"/>
        </w:rPr>
        <w:t xml:space="preserve">46 </w:t>
      </w:r>
      <w:r w:rsidRPr="00E325A0">
        <w:rPr>
          <w:sz w:val="24"/>
          <w:szCs w:val="24"/>
        </w:rPr>
        <w:t xml:space="preserve">926,2 тыс.руб. фактически поступило 47 090,0 тыс.руб. или 100,3 процента, что выше уровня 2016 года на 21 984,7 тыс.руб. или в 1,9 раза и обусловлено неравномерными поступлениями по данному источнику из года в год и разовым характером платежей. </w:t>
      </w:r>
    </w:p>
    <w:p w:rsidR="00327AC3" w:rsidRPr="00E325A0" w:rsidRDefault="00327AC3" w:rsidP="00A87023">
      <w:pPr>
        <w:tabs>
          <w:tab w:val="left" w:pos="993"/>
        </w:tabs>
        <w:spacing w:line="240" w:lineRule="auto"/>
        <w:ind w:firstLine="709"/>
        <w:rPr>
          <w:sz w:val="24"/>
          <w:szCs w:val="24"/>
        </w:rPr>
      </w:pPr>
      <w:r w:rsidRPr="00E325A0">
        <w:rPr>
          <w:sz w:val="24"/>
          <w:szCs w:val="24"/>
        </w:rPr>
        <w:t>За 2017 год в бюджет Петрозаводского городского округа поступили средства платы за снос зеленых насаждений (восстановительная стоимость) в сумме 45 783,1 тыс.руб., в том числе в результате выделения земельных участков:</w:t>
      </w:r>
    </w:p>
    <w:p w:rsidR="00327AC3" w:rsidRPr="006D607B" w:rsidRDefault="005F59E4" w:rsidP="00A87023">
      <w:pPr>
        <w:numPr>
          <w:ilvl w:val="0"/>
          <w:numId w:val="19"/>
        </w:numPr>
        <w:tabs>
          <w:tab w:val="left" w:pos="851"/>
          <w:tab w:val="left" w:pos="993"/>
        </w:tabs>
        <w:spacing w:line="240" w:lineRule="auto"/>
        <w:ind w:left="0" w:firstLine="709"/>
        <w:contextualSpacing/>
        <w:rPr>
          <w:color w:val="FF0000"/>
          <w:sz w:val="24"/>
          <w:szCs w:val="24"/>
        </w:rPr>
      </w:pPr>
      <w:r>
        <w:rPr>
          <w:sz w:val="24"/>
          <w:szCs w:val="24"/>
        </w:rPr>
        <w:t xml:space="preserve"> </w:t>
      </w:r>
      <w:r w:rsidR="00327AC3" w:rsidRPr="0084128C">
        <w:rPr>
          <w:sz w:val="24"/>
          <w:szCs w:val="24"/>
        </w:rPr>
        <w:t xml:space="preserve">под строительство объектов торговли (микрорайон Центр) за снос 3 деревьев – </w:t>
      </w:r>
      <w:r w:rsidR="009948BA">
        <w:rPr>
          <w:sz w:val="24"/>
          <w:szCs w:val="24"/>
        </w:rPr>
        <w:t xml:space="preserve">       </w:t>
      </w:r>
      <w:r w:rsidR="00327AC3" w:rsidRPr="0084128C">
        <w:rPr>
          <w:sz w:val="24"/>
          <w:szCs w:val="24"/>
        </w:rPr>
        <w:lastRenderedPageBreak/>
        <w:t xml:space="preserve">56,0 </w:t>
      </w:r>
      <w:proofErr w:type="spellStart"/>
      <w:r w:rsidR="00327AC3" w:rsidRPr="0084128C">
        <w:rPr>
          <w:sz w:val="24"/>
          <w:szCs w:val="24"/>
        </w:rPr>
        <w:t>тыс</w:t>
      </w:r>
      <w:proofErr w:type="gramStart"/>
      <w:r w:rsidR="00327AC3" w:rsidRPr="0084128C">
        <w:rPr>
          <w:sz w:val="24"/>
          <w:szCs w:val="24"/>
        </w:rPr>
        <w:t>.р</w:t>
      </w:r>
      <w:proofErr w:type="gramEnd"/>
      <w:r w:rsidR="00327AC3" w:rsidRPr="0084128C">
        <w:rPr>
          <w:sz w:val="24"/>
          <w:szCs w:val="24"/>
        </w:rPr>
        <w:t>уб</w:t>
      </w:r>
      <w:proofErr w:type="spellEnd"/>
      <w:r w:rsidR="00327AC3" w:rsidRPr="0084128C">
        <w:rPr>
          <w:sz w:val="24"/>
          <w:szCs w:val="24"/>
        </w:rPr>
        <w:t>.;</w:t>
      </w:r>
    </w:p>
    <w:p w:rsidR="00327AC3" w:rsidRDefault="005F59E4" w:rsidP="00A87023">
      <w:pPr>
        <w:numPr>
          <w:ilvl w:val="0"/>
          <w:numId w:val="19"/>
        </w:numPr>
        <w:tabs>
          <w:tab w:val="left" w:pos="851"/>
          <w:tab w:val="left" w:pos="993"/>
        </w:tabs>
        <w:spacing w:line="240" w:lineRule="auto"/>
        <w:ind w:left="0" w:firstLine="709"/>
        <w:contextualSpacing/>
        <w:rPr>
          <w:color w:val="FF0000"/>
          <w:sz w:val="24"/>
          <w:szCs w:val="24"/>
        </w:rPr>
      </w:pPr>
      <w:r>
        <w:rPr>
          <w:sz w:val="24"/>
          <w:szCs w:val="24"/>
        </w:rPr>
        <w:t xml:space="preserve"> </w:t>
      </w:r>
      <w:r w:rsidR="00327AC3" w:rsidRPr="0084128C">
        <w:rPr>
          <w:sz w:val="24"/>
          <w:szCs w:val="24"/>
        </w:rPr>
        <w:t xml:space="preserve">под строительство </w:t>
      </w:r>
      <w:r w:rsidR="00327AC3">
        <w:rPr>
          <w:sz w:val="24"/>
          <w:szCs w:val="24"/>
        </w:rPr>
        <w:t>гостиниц, офисов</w:t>
      </w:r>
      <w:r w:rsidR="00327AC3" w:rsidRPr="0084128C">
        <w:rPr>
          <w:sz w:val="24"/>
          <w:szCs w:val="24"/>
        </w:rPr>
        <w:t xml:space="preserve"> (микрорайон Центр) за снос </w:t>
      </w:r>
      <w:r w:rsidR="00327AC3">
        <w:rPr>
          <w:sz w:val="24"/>
          <w:szCs w:val="24"/>
        </w:rPr>
        <w:t>14</w:t>
      </w:r>
      <w:r w:rsidR="00327AC3" w:rsidRPr="0084128C">
        <w:rPr>
          <w:sz w:val="24"/>
          <w:szCs w:val="24"/>
        </w:rPr>
        <w:t xml:space="preserve"> деревьев –</w:t>
      </w:r>
      <w:r w:rsidR="00327AC3">
        <w:rPr>
          <w:sz w:val="24"/>
          <w:szCs w:val="24"/>
        </w:rPr>
        <w:t xml:space="preserve"> </w:t>
      </w:r>
      <w:r w:rsidR="009948BA">
        <w:rPr>
          <w:sz w:val="24"/>
          <w:szCs w:val="24"/>
        </w:rPr>
        <w:t xml:space="preserve">       </w:t>
      </w:r>
      <w:r w:rsidR="00327AC3">
        <w:rPr>
          <w:sz w:val="24"/>
          <w:szCs w:val="24"/>
        </w:rPr>
        <w:t xml:space="preserve">161,0 </w:t>
      </w:r>
      <w:proofErr w:type="spellStart"/>
      <w:r w:rsidR="00327AC3" w:rsidRPr="0084128C">
        <w:rPr>
          <w:sz w:val="24"/>
          <w:szCs w:val="24"/>
        </w:rPr>
        <w:t>тыс</w:t>
      </w:r>
      <w:proofErr w:type="gramStart"/>
      <w:r w:rsidR="00327AC3" w:rsidRPr="0084128C">
        <w:rPr>
          <w:sz w:val="24"/>
          <w:szCs w:val="24"/>
        </w:rPr>
        <w:t>.р</w:t>
      </w:r>
      <w:proofErr w:type="gramEnd"/>
      <w:r w:rsidR="00327AC3" w:rsidRPr="0084128C">
        <w:rPr>
          <w:sz w:val="24"/>
          <w:szCs w:val="24"/>
        </w:rPr>
        <w:t>уб</w:t>
      </w:r>
      <w:proofErr w:type="spellEnd"/>
      <w:r w:rsidR="00327AC3" w:rsidRPr="0084128C">
        <w:rPr>
          <w:sz w:val="24"/>
          <w:szCs w:val="24"/>
        </w:rPr>
        <w:t>.</w:t>
      </w:r>
      <w:r w:rsidR="00327AC3">
        <w:rPr>
          <w:sz w:val="24"/>
          <w:szCs w:val="24"/>
        </w:rPr>
        <w:t>;</w:t>
      </w:r>
    </w:p>
    <w:p w:rsidR="00327AC3" w:rsidRDefault="005F59E4" w:rsidP="00A87023">
      <w:pPr>
        <w:numPr>
          <w:ilvl w:val="0"/>
          <w:numId w:val="19"/>
        </w:numPr>
        <w:tabs>
          <w:tab w:val="left" w:pos="851"/>
          <w:tab w:val="left" w:pos="993"/>
        </w:tabs>
        <w:spacing w:line="240" w:lineRule="auto"/>
        <w:ind w:left="0" w:firstLine="709"/>
        <w:contextualSpacing/>
        <w:rPr>
          <w:color w:val="FF0000"/>
          <w:sz w:val="24"/>
          <w:szCs w:val="24"/>
        </w:rPr>
      </w:pPr>
      <w:r>
        <w:rPr>
          <w:sz w:val="24"/>
          <w:szCs w:val="24"/>
        </w:rPr>
        <w:t xml:space="preserve"> </w:t>
      </w:r>
      <w:r w:rsidR="00327AC3" w:rsidRPr="0084128C">
        <w:rPr>
          <w:sz w:val="24"/>
          <w:szCs w:val="24"/>
        </w:rPr>
        <w:t xml:space="preserve">под строительство объектов </w:t>
      </w:r>
      <w:r w:rsidR="00327AC3">
        <w:rPr>
          <w:sz w:val="24"/>
          <w:szCs w:val="24"/>
        </w:rPr>
        <w:t>промышленности</w:t>
      </w:r>
      <w:r w:rsidR="00327AC3" w:rsidRPr="0084128C">
        <w:rPr>
          <w:sz w:val="24"/>
          <w:szCs w:val="24"/>
        </w:rPr>
        <w:t xml:space="preserve"> (микрорайон</w:t>
      </w:r>
      <w:r w:rsidR="00327AC3">
        <w:rPr>
          <w:sz w:val="24"/>
          <w:szCs w:val="24"/>
        </w:rPr>
        <w:t>ы</w:t>
      </w:r>
      <w:r w:rsidR="00327AC3" w:rsidRPr="0084128C">
        <w:rPr>
          <w:sz w:val="24"/>
          <w:szCs w:val="24"/>
        </w:rPr>
        <w:t xml:space="preserve"> </w:t>
      </w:r>
      <w:r w:rsidR="00327AC3">
        <w:rPr>
          <w:sz w:val="24"/>
          <w:szCs w:val="24"/>
        </w:rPr>
        <w:t>Томицы, Соломенное</w:t>
      </w:r>
      <w:r w:rsidR="00327AC3" w:rsidRPr="0084128C">
        <w:rPr>
          <w:sz w:val="24"/>
          <w:szCs w:val="24"/>
        </w:rPr>
        <w:t xml:space="preserve">) за снос </w:t>
      </w:r>
      <w:r w:rsidR="00327AC3">
        <w:rPr>
          <w:sz w:val="24"/>
          <w:szCs w:val="24"/>
        </w:rPr>
        <w:t>13 472</w:t>
      </w:r>
      <w:r w:rsidR="00327AC3" w:rsidRPr="0084128C">
        <w:rPr>
          <w:sz w:val="24"/>
          <w:szCs w:val="24"/>
        </w:rPr>
        <w:t xml:space="preserve"> деревьев –</w:t>
      </w:r>
      <w:r w:rsidR="00327AC3">
        <w:rPr>
          <w:sz w:val="24"/>
          <w:szCs w:val="24"/>
        </w:rPr>
        <w:t xml:space="preserve"> 44 912,8 </w:t>
      </w:r>
      <w:r w:rsidR="00327AC3" w:rsidRPr="0084128C">
        <w:rPr>
          <w:sz w:val="24"/>
          <w:szCs w:val="24"/>
        </w:rPr>
        <w:t>тыс</w:t>
      </w:r>
      <w:proofErr w:type="gramStart"/>
      <w:r w:rsidR="00327AC3" w:rsidRPr="0084128C">
        <w:rPr>
          <w:sz w:val="24"/>
          <w:szCs w:val="24"/>
        </w:rPr>
        <w:t>.р</w:t>
      </w:r>
      <w:proofErr w:type="gramEnd"/>
      <w:r w:rsidR="00327AC3" w:rsidRPr="0084128C">
        <w:rPr>
          <w:sz w:val="24"/>
          <w:szCs w:val="24"/>
        </w:rPr>
        <w:t>уб.</w:t>
      </w:r>
      <w:r w:rsidR="00327AC3">
        <w:rPr>
          <w:sz w:val="24"/>
          <w:szCs w:val="24"/>
        </w:rPr>
        <w:t>;</w:t>
      </w:r>
    </w:p>
    <w:p w:rsidR="00327AC3" w:rsidRPr="00A250A7" w:rsidRDefault="00327AC3" w:rsidP="00A87023">
      <w:pPr>
        <w:numPr>
          <w:ilvl w:val="0"/>
          <w:numId w:val="19"/>
        </w:numPr>
        <w:tabs>
          <w:tab w:val="left" w:pos="851"/>
          <w:tab w:val="left" w:pos="993"/>
        </w:tabs>
        <w:spacing w:line="240" w:lineRule="auto"/>
        <w:ind w:left="0" w:firstLine="709"/>
        <w:contextualSpacing/>
        <w:rPr>
          <w:sz w:val="24"/>
          <w:szCs w:val="24"/>
        </w:rPr>
      </w:pPr>
      <w:r w:rsidRPr="00A250A7">
        <w:rPr>
          <w:sz w:val="24"/>
          <w:szCs w:val="24"/>
        </w:rPr>
        <w:t>под строительство сетей (водоснабжение, канализация, электричество, газ), установку мачт связи, дорог, мостов (микрорайоны Голиковка, Перевалка, Древлянка, Кукковка, Центр, Октябрьский) за снос 2 123 деревьев – 589,3 тыс</w:t>
      </w:r>
      <w:proofErr w:type="gramStart"/>
      <w:r w:rsidRPr="00A250A7">
        <w:rPr>
          <w:sz w:val="24"/>
          <w:szCs w:val="24"/>
        </w:rPr>
        <w:t>.р</w:t>
      </w:r>
      <w:proofErr w:type="gramEnd"/>
      <w:r w:rsidRPr="00A250A7">
        <w:rPr>
          <w:sz w:val="24"/>
          <w:szCs w:val="24"/>
        </w:rPr>
        <w:t>уб.;</w:t>
      </w:r>
    </w:p>
    <w:p w:rsidR="00327AC3" w:rsidRPr="00A250A7" w:rsidRDefault="00327AC3" w:rsidP="00A87023">
      <w:pPr>
        <w:numPr>
          <w:ilvl w:val="0"/>
          <w:numId w:val="19"/>
        </w:numPr>
        <w:tabs>
          <w:tab w:val="left" w:pos="851"/>
          <w:tab w:val="left" w:pos="993"/>
        </w:tabs>
        <w:spacing w:line="240" w:lineRule="auto"/>
        <w:ind w:left="0" w:firstLine="709"/>
        <w:contextualSpacing/>
        <w:rPr>
          <w:sz w:val="24"/>
          <w:szCs w:val="24"/>
        </w:rPr>
      </w:pPr>
      <w:r w:rsidRPr="00A250A7">
        <w:rPr>
          <w:sz w:val="24"/>
          <w:szCs w:val="24"/>
        </w:rPr>
        <w:t xml:space="preserve">под работы по благоустройству, уборке ветровальных и аварийных деревьев (кустов), уборке деревьев, высаженных с нарушением нормативов (микрорайон Центр) за снос </w:t>
      </w:r>
      <w:r w:rsidR="009948BA">
        <w:rPr>
          <w:sz w:val="24"/>
          <w:szCs w:val="24"/>
        </w:rPr>
        <w:t xml:space="preserve">                </w:t>
      </w:r>
      <w:r w:rsidRPr="00A250A7">
        <w:rPr>
          <w:sz w:val="24"/>
          <w:szCs w:val="24"/>
        </w:rPr>
        <w:t>510 деревьев – 64,0 тыс</w:t>
      </w:r>
      <w:proofErr w:type="gramStart"/>
      <w:r w:rsidRPr="00A250A7">
        <w:rPr>
          <w:sz w:val="24"/>
          <w:szCs w:val="24"/>
        </w:rPr>
        <w:t>.р</w:t>
      </w:r>
      <w:proofErr w:type="gramEnd"/>
      <w:r w:rsidRPr="00A250A7">
        <w:rPr>
          <w:sz w:val="24"/>
          <w:szCs w:val="24"/>
        </w:rPr>
        <w:t>уб.</w:t>
      </w:r>
    </w:p>
    <w:p w:rsidR="00327AC3" w:rsidRDefault="00327AC3" w:rsidP="00A87023">
      <w:pPr>
        <w:tabs>
          <w:tab w:val="left" w:pos="993"/>
        </w:tabs>
        <w:spacing w:line="240" w:lineRule="auto"/>
        <w:ind w:firstLine="709"/>
        <w:rPr>
          <w:sz w:val="24"/>
          <w:szCs w:val="24"/>
        </w:rPr>
      </w:pPr>
      <w:r>
        <w:rPr>
          <w:sz w:val="24"/>
          <w:szCs w:val="24"/>
        </w:rPr>
        <w:t xml:space="preserve">Также в 2017 году поступила </w:t>
      </w:r>
      <w:r w:rsidRPr="00EE0B1E">
        <w:rPr>
          <w:sz w:val="24"/>
          <w:szCs w:val="24"/>
        </w:rPr>
        <w:t xml:space="preserve">плата </w:t>
      </w:r>
      <w:r>
        <w:rPr>
          <w:sz w:val="24"/>
          <w:szCs w:val="24"/>
        </w:rPr>
        <w:t xml:space="preserve">в сумме </w:t>
      </w:r>
      <w:r w:rsidRPr="00EE0B1E">
        <w:rPr>
          <w:sz w:val="24"/>
          <w:szCs w:val="24"/>
        </w:rPr>
        <w:t>1 303,9 тыс</w:t>
      </w:r>
      <w:proofErr w:type="gramStart"/>
      <w:r w:rsidRPr="00EE0B1E">
        <w:rPr>
          <w:sz w:val="24"/>
          <w:szCs w:val="24"/>
        </w:rPr>
        <w:t>.р</w:t>
      </w:r>
      <w:proofErr w:type="gramEnd"/>
      <w:r w:rsidRPr="00EE0B1E">
        <w:rPr>
          <w:sz w:val="24"/>
          <w:szCs w:val="24"/>
        </w:rPr>
        <w:t>уб.</w:t>
      </w:r>
      <w:r>
        <w:rPr>
          <w:sz w:val="24"/>
          <w:szCs w:val="24"/>
        </w:rPr>
        <w:t xml:space="preserve"> </w:t>
      </w:r>
      <w:r w:rsidRPr="00EE0B1E">
        <w:rPr>
          <w:sz w:val="24"/>
          <w:szCs w:val="24"/>
        </w:rPr>
        <w:t xml:space="preserve">за выдачу </w:t>
      </w:r>
      <w:r>
        <w:rPr>
          <w:sz w:val="24"/>
          <w:szCs w:val="24"/>
        </w:rPr>
        <w:t xml:space="preserve">55 </w:t>
      </w:r>
      <w:r w:rsidRPr="00EE0B1E">
        <w:rPr>
          <w:sz w:val="24"/>
          <w:szCs w:val="24"/>
        </w:rPr>
        <w:t>решений на размещение нестационарных объектов, в т</w:t>
      </w:r>
      <w:r>
        <w:rPr>
          <w:sz w:val="24"/>
          <w:szCs w:val="24"/>
        </w:rPr>
        <w:t xml:space="preserve">ом </w:t>
      </w:r>
      <w:r w:rsidRPr="00EE0B1E">
        <w:rPr>
          <w:sz w:val="24"/>
          <w:szCs w:val="24"/>
        </w:rPr>
        <w:t>ч</w:t>
      </w:r>
      <w:r>
        <w:rPr>
          <w:sz w:val="24"/>
          <w:szCs w:val="24"/>
        </w:rPr>
        <w:t>исле</w:t>
      </w:r>
      <w:r w:rsidRPr="00EE0B1E">
        <w:rPr>
          <w:sz w:val="24"/>
          <w:szCs w:val="24"/>
        </w:rPr>
        <w:t xml:space="preserve"> 14 решений на сезонную торговлю</w:t>
      </w:r>
      <w:r>
        <w:rPr>
          <w:sz w:val="24"/>
          <w:szCs w:val="24"/>
        </w:rPr>
        <w:t xml:space="preserve">, в соответствии с </w:t>
      </w:r>
      <w:r w:rsidRPr="00EE0B1E">
        <w:rPr>
          <w:sz w:val="24"/>
          <w:szCs w:val="24"/>
        </w:rPr>
        <w:t>постановлением Администрации Петрозаводского городского округа от 18.07.2017 № 2411</w:t>
      </w:r>
      <w:r>
        <w:rPr>
          <w:sz w:val="24"/>
          <w:szCs w:val="24"/>
        </w:rPr>
        <w:t xml:space="preserve"> «Об утверждении </w:t>
      </w:r>
      <w:r w:rsidRPr="00EE0B1E">
        <w:rPr>
          <w:sz w:val="24"/>
          <w:szCs w:val="24"/>
        </w:rPr>
        <w:t>Порядк</w:t>
      </w:r>
      <w:r>
        <w:rPr>
          <w:sz w:val="24"/>
          <w:szCs w:val="24"/>
        </w:rPr>
        <w:t>а</w:t>
      </w:r>
      <w:r w:rsidRPr="00EE0B1E">
        <w:rPr>
          <w:sz w:val="24"/>
          <w:szCs w:val="24"/>
        </w:rPr>
        <w:t xml:space="preserve"> принятия решения о размещении нестационарного торгового объекта</w:t>
      </w:r>
      <w:r>
        <w:rPr>
          <w:sz w:val="24"/>
          <w:szCs w:val="24"/>
        </w:rPr>
        <w:t>».</w:t>
      </w:r>
      <w:r w:rsidRPr="00EE0B1E">
        <w:rPr>
          <w:sz w:val="24"/>
          <w:szCs w:val="24"/>
        </w:rPr>
        <w:t xml:space="preserve"> </w:t>
      </w:r>
    </w:p>
    <w:p w:rsidR="00327AC3" w:rsidRDefault="00327AC3" w:rsidP="00A87023">
      <w:pPr>
        <w:tabs>
          <w:tab w:val="left" w:pos="993"/>
        </w:tabs>
        <w:spacing w:line="240" w:lineRule="auto"/>
        <w:ind w:firstLine="709"/>
        <w:rPr>
          <w:sz w:val="24"/>
          <w:szCs w:val="24"/>
        </w:rPr>
      </w:pPr>
      <w:r w:rsidRPr="00E322A1">
        <w:rPr>
          <w:sz w:val="24"/>
          <w:szCs w:val="24"/>
        </w:rPr>
        <w:t>Невыясненные поступления составили 1 761,1 тыс</w:t>
      </w:r>
      <w:proofErr w:type="gramStart"/>
      <w:r w:rsidRPr="00E322A1">
        <w:rPr>
          <w:sz w:val="24"/>
          <w:szCs w:val="24"/>
        </w:rPr>
        <w:t>.р</w:t>
      </w:r>
      <w:proofErr w:type="gramEnd"/>
      <w:r w:rsidRPr="00E322A1">
        <w:rPr>
          <w:sz w:val="24"/>
          <w:szCs w:val="24"/>
        </w:rPr>
        <w:t>уб., иные разовые поступления</w:t>
      </w:r>
      <w:r w:rsidRPr="00E322A1">
        <w:rPr>
          <w:rFonts w:eastAsia="Calibri"/>
          <w:sz w:val="24"/>
          <w:szCs w:val="24"/>
          <w:lang w:eastAsia="en-US"/>
        </w:rPr>
        <w:t> </w:t>
      </w:r>
      <w:r w:rsidRPr="00E322A1">
        <w:rPr>
          <w:sz w:val="24"/>
          <w:szCs w:val="24"/>
        </w:rPr>
        <w:t xml:space="preserve">– </w:t>
      </w:r>
      <w:r w:rsidR="009948BA">
        <w:rPr>
          <w:sz w:val="24"/>
          <w:szCs w:val="24"/>
        </w:rPr>
        <w:t xml:space="preserve"> </w:t>
      </w:r>
      <w:r w:rsidRPr="00E322A1">
        <w:rPr>
          <w:sz w:val="24"/>
          <w:szCs w:val="24"/>
        </w:rPr>
        <w:t xml:space="preserve">3,0 </w:t>
      </w:r>
      <w:proofErr w:type="spellStart"/>
      <w:r w:rsidRPr="00E322A1">
        <w:rPr>
          <w:sz w:val="24"/>
          <w:szCs w:val="24"/>
        </w:rPr>
        <w:t>тыс.руб</w:t>
      </w:r>
      <w:proofErr w:type="spellEnd"/>
      <w:r w:rsidRPr="00E322A1">
        <w:rPr>
          <w:sz w:val="24"/>
          <w:szCs w:val="24"/>
        </w:rPr>
        <w:t>.</w:t>
      </w:r>
    </w:p>
    <w:p w:rsidR="003502D2" w:rsidRPr="00AA1A68" w:rsidRDefault="003502D2" w:rsidP="00A87023">
      <w:pPr>
        <w:tabs>
          <w:tab w:val="left" w:pos="993"/>
        </w:tabs>
        <w:spacing w:line="240" w:lineRule="auto"/>
        <w:ind w:firstLine="709"/>
        <w:rPr>
          <w:color w:val="000000" w:themeColor="text1"/>
          <w:sz w:val="24"/>
          <w:szCs w:val="24"/>
          <w:highlight w:val="yellow"/>
        </w:rPr>
      </w:pPr>
      <w:r w:rsidRPr="0073346E">
        <w:rPr>
          <w:color w:val="000000" w:themeColor="text1"/>
          <w:sz w:val="24"/>
          <w:szCs w:val="24"/>
        </w:rPr>
        <w:t xml:space="preserve">Задолженность </w:t>
      </w:r>
      <w:r w:rsidRPr="003B24CA">
        <w:rPr>
          <w:color w:val="000000" w:themeColor="text1"/>
          <w:sz w:val="24"/>
          <w:szCs w:val="24"/>
        </w:rPr>
        <w:t>в бюджет</w:t>
      </w:r>
      <w:r w:rsidRPr="0073346E">
        <w:rPr>
          <w:color w:val="000000" w:themeColor="text1"/>
          <w:sz w:val="24"/>
          <w:szCs w:val="24"/>
        </w:rPr>
        <w:t xml:space="preserve"> округа </w:t>
      </w:r>
      <w:r>
        <w:rPr>
          <w:color w:val="000000" w:themeColor="text1"/>
          <w:sz w:val="24"/>
          <w:szCs w:val="24"/>
        </w:rPr>
        <w:t>отсутствует.</w:t>
      </w:r>
    </w:p>
    <w:p w:rsidR="003502D2" w:rsidRDefault="003502D2" w:rsidP="00A87023">
      <w:pPr>
        <w:tabs>
          <w:tab w:val="left" w:pos="993"/>
        </w:tabs>
        <w:spacing w:line="240" w:lineRule="auto"/>
        <w:ind w:firstLine="709"/>
        <w:rPr>
          <w:sz w:val="24"/>
          <w:szCs w:val="24"/>
        </w:rPr>
      </w:pPr>
    </w:p>
    <w:p w:rsidR="00A252A7" w:rsidRDefault="00A252A7" w:rsidP="00A87023">
      <w:pPr>
        <w:tabs>
          <w:tab w:val="left" w:pos="993"/>
        </w:tabs>
        <w:spacing w:line="240" w:lineRule="auto"/>
        <w:ind w:firstLine="709"/>
        <w:rPr>
          <w:sz w:val="24"/>
          <w:szCs w:val="24"/>
        </w:rPr>
      </w:pPr>
    </w:p>
    <w:p w:rsidR="00A252A7" w:rsidRPr="00854272" w:rsidRDefault="00A252A7" w:rsidP="00A87023">
      <w:pPr>
        <w:widowControl/>
        <w:tabs>
          <w:tab w:val="left" w:pos="851"/>
          <w:tab w:val="left" w:pos="993"/>
        </w:tabs>
        <w:spacing w:line="240" w:lineRule="auto"/>
        <w:ind w:firstLine="709"/>
        <w:jc w:val="center"/>
        <w:rPr>
          <w:b/>
          <w:sz w:val="24"/>
          <w:u w:val="single"/>
        </w:rPr>
      </w:pPr>
      <w:r w:rsidRPr="00854272">
        <w:rPr>
          <w:b/>
          <w:sz w:val="24"/>
          <w:u w:val="single"/>
        </w:rPr>
        <w:t>Безвозмездные поступления</w:t>
      </w:r>
    </w:p>
    <w:p w:rsidR="00A252A7" w:rsidRPr="00854272" w:rsidRDefault="00A252A7" w:rsidP="00A87023">
      <w:pPr>
        <w:widowControl/>
        <w:tabs>
          <w:tab w:val="left" w:pos="993"/>
        </w:tabs>
        <w:spacing w:line="240" w:lineRule="auto"/>
        <w:ind w:firstLine="709"/>
        <w:jc w:val="center"/>
        <w:rPr>
          <w:b/>
          <w:sz w:val="24"/>
          <w:highlight w:val="yellow"/>
        </w:rPr>
      </w:pPr>
    </w:p>
    <w:p w:rsidR="00A252A7" w:rsidRPr="00F50C56" w:rsidRDefault="00A252A7" w:rsidP="00A87023">
      <w:pPr>
        <w:widowControl/>
        <w:tabs>
          <w:tab w:val="left" w:pos="993"/>
        </w:tabs>
        <w:spacing w:line="240" w:lineRule="auto"/>
        <w:ind w:firstLine="709"/>
        <w:rPr>
          <w:sz w:val="24"/>
          <w:szCs w:val="24"/>
        </w:rPr>
      </w:pPr>
      <w:r w:rsidRPr="003C48B4">
        <w:rPr>
          <w:sz w:val="24"/>
          <w:szCs w:val="24"/>
        </w:rPr>
        <w:t xml:space="preserve">Объем безвозмездных поступлений, утвержденный Решением Петрозаводского городского Совета </w:t>
      </w:r>
      <w:r w:rsidRPr="00090DA3">
        <w:rPr>
          <w:color w:val="000000"/>
          <w:sz w:val="24"/>
          <w:szCs w:val="24"/>
        </w:rPr>
        <w:t>от 19 декабря 2016г. № 28/04-43 «О бюджете Петрозаводского городского округа на 2017 год и на плановый период 2018 и 2019 годов</w:t>
      </w:r>
      <w:r w:rsidRPr="00F50C56">
        <w:rPr>
          <w:color w:val="000000"/>
          <w:sz w:val="24"/>
          <w:szCs w:val="24"/>
        </w:rPr>
        <w:t xml:space="preserve">» </w:t>
      </w:r>
      <w:r w:rsidRPr="00F50C56">
        <w:rPr>
          <w:sz w:val="24"/>
          <w:szCs w:val="24"/>
        </w:rPr>
        <w:t>(с изменениями от 20.12.2017) в размере 2 653 788,9 тыс</w:t>
      </w:r>
      <w:proofErr w:type="gramStart"/>
      <w:r w:rsidRPr="00F50C56">
        <w:rPr>
          <w:sz w:val="24"/>
          <w:szCs w:val="24"/>
        </w:rPr>
        <w:t>.р</w:t>
      </w:r>
      <w:proofErr w:type="gramEnd"/>
      <w:r w:rsidRPr="00F50C56">
        <w:rPr>
          <w:sz w:val="24"/>
          <w:szCs w:val="24"/>
        </w:rPr>
        <w:t>уб. исполнен в сумме 2 626 681,5 тыс.руб. или 99,0 процентов годового плана, из них объем безвозмездных поступлений от других бюджетов бюджетной системы Российской Федерации при утвержденном годовом плане 2 655 030,2 тыс</w:t>
      </w:r>
      <w:proofErr w:type="gramStart"/>
      <w:r w:rsidRPr="00F50C56">
        <w:rPr>
          <w:sz w:val="24"/>
          <w:szCs w:val="24"/>
        </w:rPr>
        <w:t>.р</w:t>
      </w:r>
      <w:proofErr w:type="gramEnd"/>
      <w:r w:rsidRPr="00F50C56">
        <w:rPr>
          <w:sz w:val="24"/>
          <w:szCs w:val="24"/>
        </w:rPr>
        <w:t>уб. исполнен в сумме 2 628 173,2 тыс.руб. или 99,0 процентов годового плана, в том числе:</w:t>
      </w:r>
    </w:p>
    <w:p w:rsidR="00A252A7" w:rsidRPr="00F50C56" w:rsidRDefault="00A252A7" w:rsidP="00A87023">
      <w:pPr>
        <w:tabs>
          <w:tab w:val="left" w:pos="993"/>
        </w:tabs>
        <w:spacing w:line="240" w:lineRule="auto"/>
        <w:ind w:firstLine="709"/>
        <w:rPr>
          <w:sz w:val="24"/>
          <w:szCs w:val="24"/>
        </w:rPr>
      </w:pPr>
      <w:r w:rsidRPr="00F50C56">
        <w:rPr>
          <w:sz w:val="24"/>
          <w:szCs w:val="24"/>
        </w:rPr>
        <w:t>- субвенции – 2 237 032,3 тыс.руб. или 99,2 процента годового плана,</w:t>
      </w:r>
    </w:p>
    <w:p w:rsidR="00A252A7" w:rsidRPr="00F50C56" w:rsidRDefault="00A252A7" w:rsidP="00A87023">
      <w:pPr>
        <w:tabs>
          <w:tab w:val="left" w:pos="993"/>
        </w:tabs>
        <w:spacing w:line="240" w:lineRule="auto"/>
        <w:ind w:firstLine="709"/>
        <w:rPr>
          <w:sz w:val="24"/>
          <w:szCs w:val="24"/>
        </w:rPr>
      </w:pPr>
      <w:r w:rsidRPr="00F50C56">
        <w:rPr>
          <w:sz w:val="24"/>
          <w:szCs w:val="24"/>
        </w:rPr>
        <w:t>- субсидии – 364 830,8 тыс.руб. или 97,4 процента годового плана,</w:t>
      </w:r>
    </w:p>
    <w:p w:rsidR="00A252A7" w:rsidRPr="00F50C56" w:rsidRDefault="00A252A7" w:rsidP="00A87023">
      <w:pPr>
        <w:tabs>
          <w:tab w:val="left" w:pos="993"/>
        </w:tabs>
        <w:spacing w:line="240" w:lineRule="auto"/>
        <w:ind w:firstLine="709"/>
        <w:rPr>
          <w:sz w:val="24"/>
          <w:szCs w:val="24"/>
        </w:rPr>
      </w:pPr>
      <w:r w:rsidRPr="00F50C56">
        <w:rPr>
          <w:sz w:val="24"/>
          <w:szCs w:val="24"/>
        </w:rPr>
        <w:t>- иные межбюджетные трансферты – 26 310,1 тыс.руб. или 100,0 процентов годового плана.</w:t>
      </w:r>
    </w:p>
    <w:p w:rsidR="00A252A7" w:rsidRDefault="00A252A7" w:rsidP="00A87023">
      <w:pPr>
        <w:tabs>
          <w:tab w:val="left" w:pos="993"/>
        </w:tabs>
        <w:spacing w:line="240" w:lineRule="auto"/>
        <w:ind w:firstLine="709"/>
        <w:rPr>
          <w:sz w:val="24"/>
          <w:szCs w:val="24"/>
        </w:rPr>
      </w:pPr>
      <w:r w:rsidRPr="00F50C56">
        <w:rPr>
          <w:sz w:val="24"/>
          <w:szCs w:val="24"/>
        </w:rPr>
        <w:t xml:space="preserve">Недополучено в бюджет округа межбюджетных трансфертов в сумме 26 857,0 тыс.руб., основное влияние оказало </w:t>
      </w:r>
      <w:proofErr w:type="spellStart"/>
      <w:r w:rsidRPr="00F50C56">
        <w:rPr>
          <w:sz w:val="24"/>
          <w:szCs w:val="24"/>
        </w:rPr>
        <w:t>непоступление</w:t>
      </w:r>
      <w:proofErr w:type="spellEnd"/>
      <w:r w:rsidRPr="00F50C56">
        <w:rPr>
          <w:sz w:val="24"/>
          <w:szCs w:val="24"/>
        </w:rPr>
        <w:t xml:space="preserve"> средств:</w:t>
      </w:r>
    </w:p>
    <w:p w:rsidR="00A252A7" w:rsidRPr="00F50C56" w:rsidRDefault="00A252A7" w:rsidP="00A87023">
      <w:pPr>
        <w:tabs>
          <w:tab w:val="left" w:pos="993"/>
        </w:tabs>
        <w:spacing w:line="240" w:lineRule="auto"/>
        <w:ind w:firstLine="709"/>
        <w:rPr>
          <w:sz w:val="24"/>
          <w:szCs w:val="24"/>
        </w:rPr>
      </w:pPr>
      <w:r w:rsidRPr="00F50C56">
        <w:rPr>
          <w:sz w:val="24"/>
          <w:szCs w:val="24"/>
        </w:rPr>
        <w:t>- субсидии на реализацию мероприятий государственной программы Республики Карелия «Эффективное управление региональными и муниципальными финансами в Республике Карелия» - на 6 292,9 тыс</w:t>
      </w:r>
      <w:proofErr w:type="gramStart"/>
      <w:r w:rsidRPr="00F50C56">
        <w:rPr>
          <w:sz w:val="24"/>
          <w:szCs w:val="24"/>
        </w:rPr>
        <w:t>.р</w:t>
      </w:r>
      <w:proofErr w:type="gramEnd"/>
      <w:r w:rsidRPr="00F50C56">
        <w:rPr>
          <w:sz w:val="24"/>
          <w:szCs w:val="24"/>
        </w:rPr>
        <w:t>уб. в связи со снижением расходов по уплате налога на имущество организаций вследствие сокращения налогооблагаемой базы</w:t>
      </w:r>
      <w:r w:rsidR="00780134">
        <w:rPr>
          <w:sz w:val="24"/>
          <w:szCs w:val="24"/>
        </w:rPr>
        <w:t>, а также</w:t>
      </w:r>
      <w:r w:rsidRPr="00F50C56">
        <w:rPr>
          <w:sz w:val="24"/>
          <w:szCs w:val="24"/>
        </w:rPr>
        <w:t xml:space="preserve"> нарушения </w:t>
      </w:r>
      <w:r w:rsidR="003502D2">
        <w:rPr>
          <w:sz w:val="24"/>
          <w:szCs w:val="24"/>
        </w:rPr>
        <w:t xml:space="preserve">срока </w:t>
      </w:r>
      <w:r w:rsidRPr="00F50C56">
        <w:rPr>
          <w:sz w:val="24"/>
          <w:szCs w:val="24"/>
        </w:rPr>
        <w:t xml:space="preserve">уплаты налога на имущество </w:t>
      </w:r>
      <w:r w:rsidR="003502D2">
        <w:rPr>
          <w:sz w:val="24"/>
          <w:szCs w:val="24"/>
        </w:rPr>
        <w:t>некоторыми</w:t>
      </w:r>
      <w:r w:rsidRPr="00F50C56">
        <w:rPr>
          <w:sz w:val="24"/>
          <w:szCs w:val="24"/>
        </w:rPr>
        <w:t xml:space="preserve"> учреждени</w:t>
      </w:r>
      <w:r w:rsidR="003502D2">
        <w:rPr>
          <w:sz w:val="24"/>
          <w:szCs w:val="24"/>
        </w:rPr>
        <w:t>я</w:t>
      </w:r>
      <w:r w:rsidRPr="00F50C56">
        <w:rPr>
          <w:sz w:val="24"/>
          <w:szCs w:val="24"/>
        </w:rPr>
        <w:t>м</w:t>
      </w:r>
      <w:r w:rsidR="003502D2">
        <w:rPr>
          <w:sz w:val="24"/>
          <w:szCs w:val="24"/>
        </w:rPr>
        <w:t>и</w:t>
      </w:r>
      <w:r w:rsidRPr="00F50C56">
        <w:rPr>
          <w:sz w:val="24"/>
          <w:szCs w:val="24"/>
        </w:rPr>
        <w:t>;</w:t>
      </w:r>
    </w:p>
    <w:p w:rsidR="00A252A7" w:rsidRPr="00F50C56" w:rsidRDefault="00A252A7" w:rsidP="00A87023">
      <w:pPr>
        <w:tabs>
          <w:tab w:val="left" w:pos="993"/>
        </w:tabs>
        <w:spacing w:line="240" w:lineRule="auto"/>
        <w:ind w:firstLine="709"/>
        <w:rPr>
          <w:sz w:val="24"/>
          <w:szCs w:val="24"/>
        </w:rPr>
      </w:pPr>
      <w:r w:rsidRPr="00F50C56">
        <w:rPr>
          <w:sz w:val="24"/>
          <w:szCs w:val="24"/>
        </w:rPr>
        <w:t>- субсидии на реализацию мероприятий государственной программы Республики Карелия «Развитие образования» - на 2 817,5 тыс</w:t>
      </w:r>
      <w:proofErr w:type="gramStart"/>
      <w:r w:rsidRPr="00F50C56">
        <w:rPr>
          <w:sz w:val="24"/>
          <w:szCs w:val="24"/>
        </w:rPr>
        <w:t>.р</w:t>
      </w:r>
      <w:proofErr w:type="gramEnd"/>
      <w:r w:rsidRPr="00F50C56">
        <w:rPr>
          <w:sz w:val="24"/>
          <w:szCs w:val="24"/>
        </w:rPr>
        <w:t>уб. и субвенции бюджетам городских округов на осуществление государственных полномочий Республики Карелия, предусмотренных Законом Республики Карелия от 20.12.2013 № 1755-ЗРК «Об образовании» (в части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 на 14 288,6 тыс</w:t>
      </w:r>
      <w:proofErr w:type="gramStart"/>
      <w:r w:rsidRPr="00F50C56">
        <w:rPr>
          <w:sz w:val="24"/>
          <w:szCs w:val="24"/>
        </w:rPr>
        <w:t>.р</w:t>
      </w:r>
      <w:proofErr w:type="gramEnd"/>
      <w:r w:rsidRPr="00F50C56">
        <w:rPr>
          <w:sz w:val="24"/>
          <w:szCs w:val="24"/>
        </w:rPr>
        <w:t>уб. в связи со снижением контингента в сравнении с учтенным при расчете на 2017 год;</w:t>
      </w:r>
    </w:p>
    <w:p w:rsidR="00A252A7" w:rsidRPr="00F50C56" w:rsidRDefault="00A252A7" w:rsidP="00A87023">
      <w:pPr>
        <w:tabs>
          <w:tab w:val="left" w:pos="993"/>
        </w:tabs>
        <w:spacing w:line="240" w:lineRule="auto"/>
        <w:ind w:firstLine="709"/>
        <w:rPr>
          <w:sz w:val="24"/>
          <w:szCs w:val="24"/>
        </w:rPr>
      </w:pPr>
      <w:r w:rsidRPr="00F50C56">
        <w:rPr>
          <w:sz w:val="24"/>
          <w:szCs w:val="24"/>
        </w:rPr>
        <w:t xml:space="preserve">- 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w:t>
      </w:r>
      <w:r w:rsidRPr="00F50C56">
        <w:rPr>
          <w:sz w:val="24"/>
          <w:szCs w:val="24"/>
        </w:rPr>
        <w:lastRenderedPageBreak/>
        <w:t>специализированных жилых помещений – на 2 701,5 тыс</w:t>
      </w:r>
      <w:proofErr w:type="gramStart"/>
      <w:r w:rsidRPr="00F50C56">
        <w:rPr>
          <w:sz w:val="24"/>
          <w:szCs w:val="24"/>
        </w:rPr>
        <w:t>.р</w:t>
      </w:r>
      <w:proofErr w:type="gramEnd"/>
      <w:r w:rsidRPr="00F50C56">
        <w:rPr>
          <w:sz w:val="24"/>
          <w:szCs w:val="24"/>
        </w:rPr>
        <w:t xml:space="preserve">уб. в связи с наличием экономии по итогам осуществления закупок и </w:t>
      </w:r>
      <w:proofErr w:type="spellStart"/>
      <w:r w:rsidRPr="00F50C56">
        <w:rPr>
          <w:sz w:val="24"/>
          <w:szCs w:val="24"/>
        </w:rPr>
        <w:t>недоведением</w:t>
      </w:r>
      <w:proofErr w:type="spellEnd"/>
      <w:r w:rsidRPr="00F50C56">
        <w:rPr>
          <w:sz w:val="24"/>
          <w:szCs w:val="24"/>
        </w:rPr>
        <w:t xml:space="preserve"> Министерством социальной защиты Республики Карелия предельных объемов финансирования на оплату административных штрафов за неисполнение судебных решений о предоставлении детям-сиротам, детям, оставшимся без попечения родителей, лицам из их числа, жилых помещений специализированного жилищного фонда.</w:t>
      </w:r>
    </w:p>
    <w:p w:rsidR="00A252A7" w:rsidRDefault="00A252A7" w:rsidP="00A87023">
      <w:pPr>
        <w:widowControl/>
        <w:tabs>
          <w:tab w:val="left" w:pos="993"/>
        </w:tabs>
        <w:spacing w:line="238" w:lineRule="auto"/>
        <w:ind w:firstLine="709"/>
        <w:rPr>
          <w:sz w:val="24"/>
          <w:szCs w:val="24"/>
        </w:rPr>
      </w:pPr>
      <w:proofErr w:type="gramStart"/>
      <w:r w:rsidRPr="00F50C56">
        <w:rPr>
          <w:sz w:val="24"/>
          <w:szCs w:val="24"/>
        </w:rPr>
        <w:t xml:space="preserve">Кроме того, Министерством социальной защиты Республики Карелия в соответствии с постановлением Правительства Республики Карелия от 25.12.2017 № 466-П «О внесении изменения в постановление Правительства Республики Карелия от 9 февраля 2017 года </w:t>
      </w:r>
      <w:r>
        <w:rPr>
          <w:sz w:val="24"/>
          <w:szCs w:val="24"/>
        </w:rPr>
        <w:t xml:space="preserve">       </w:t>
      </w:r>
      <w:r w:rsidRPr="00F50C56">
        <w:rPr>
          <w:sz w:val="24"/>
          <w:szCs w:val="24"/>
        </w:rPr>
        <w:t>№  52-П» уведомлением по расчетам между бюджетами от 25.12.2017 объем субсидии на реализацию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малоимущим семьям, имеющим</w:t>
      </w:r>
      <w:proofErr w:type="gramEnd"/>
      <w:r w:rsidRPr="00F50C56">
        <w:rPr>
          <w:sz w:val="24"/>
          <w:szCs w:val="24"/>
        </w:rPr>
        <w:t xml:space="preserve"> детей, фактически доведен ниже на 3,3 тыс</w:t>
      </w:r>
      <w:proofErr w:type="gramStart"/>
      <w:r w:rsidRPr="00F50C56">
        <w:rPr>
          <w:sz w:val="24"/>
          <w:szCs w:val="24"/>
        </w:rPr>
        <w:t>.р</w:t>
      </w:r>
      <w:proofErr w:type="gramEnd"/>
      <w:r w:rsidRPr="00F50C56">
        <w:rPr>
          <w:sz w:val="24"/>
          <w:szCs w:val="24"/>
        </w:rPr>
        <w:t>уб. от объема, учтенного в Решении Петрозаводского городского Совета от 20.12.2017 № 28/11-237 «О внесении изменений в Решение Петрозаводского городского Совета от 19 декабря 2016 года № 28/04-43 «О бюджете Петрозаводского городского округа на 2017 год и на плановый период 2018 и 2019 годов».</w:t>
      </w:r>
    </w:p>
    <w:p w:rsidR="00A252A7" w:rsidRPr="006C3E49" w:rsidRDefault="00A252A7" w:rsidP="00A87023">
      <w:pPr>
        <w:widowControl/>
        <w:tabs>
          <w:tab w:val="left" w:pos="993"/>
        </w:tabs>
        <w:spacing w:line="240" w:lineRule="auto"/>
        <w:ind w:firstLine="709"/>
        <w:rPr>
          <w:sz w:val="24"/>
          <w:szCs w:val="24"/>
        </w:rPr>
      </w:pPr>
      <w:r w:rsidRPr="006C3E49">
        <w:rPr>
          <w:sz w:val="24"/>
          <w:szCs w:val="24"/>
        </w:rPr>
        <w:t>С учетом указанного выше уведомления по расчетам между бюджетами, исполнение плана года по безвозмездным поступлениям, в том числе и безвозмездным поступлениям от других бюджетов бюджетной системы Российской Федерации, составило 99,0 процентов (уточненный план на 2017 год – 2 653 785,6 тыс</w:t>
      </w:r>
      <w:proofErr w:type="gramStart"/>
      <w:r w:rsidRPr="006C3E49">
        <w:rPr>
          <w:sz w:val="24"/>
          <w:szCs w:val="24"/>
        </w:rPr>
        <w:t>.р</w:t>
      </w:r>
      <w:proofErr w:type="gramEnd"/>
      <w:r w:rsidRPr="006C3E49">
        <w:rPr>
          <w:sz w:val="24"/>
          <w:szCs w:val="24"/>
        </w:rPr>
        <w:t>уб., в том числе по безвозмездным поступлениям от других бюджетов бюджетной системы Российской Федерации – 2 655 026,9 тыс.руб., факт – 2 626 681,5 тыс</w:t>
      </w:r>
      <w:proofErr w:type="gramStart"/>
      <w:r w:rsidRPr="006C3E49">
        <w:rPr>
          <w:sz w:val="24"/>
          <w:szCs w:val="24"/>
        </w:rPr>
        <w:t>.р</w:t>
      </w:r>
      <w:proofErr w:type="gramEnd"/>
      <w:r w:rsidRPr="006C3E49">
        <w:rPr>
          <w:sz w:val="24"/>
          <w:szCs w:val="24"/>
        </w:rPr>
        <w:t>уб., в том числе по безвозмездным поступлениям от других бюджетов бюджетной системы Российской Федерации – 2 628 173,2 тыс.руб.).</w:t>
      </w:r>
    </w:p>
    <w:p w:rsidR="00A252A7" w:rsidRPr="00F50C56" w:rsidRDefault="00A252A7" w:rsidP="00A87023">
      <w:pPr>
        <w:widowControl/>
        <w:tabs>
          <w:tab w:val="left" w:pos="540"/>
          <w:tab w:val="left" w:pos="993"/>
        </w:tabs>
        <w:spacing w:line="240" w:lineRule="auto"/>
        <w:ind w:firstLine="709"/>
        <w:rPr>
          <w:sz w:val="24"/>
          <w:szCs w:val="24"/>
        </w:rPr>
      </w:pPr>
      <w:r w:rsidRPr="00F50C56">
        <w:rPr>
          <w:sz w:val="24"/>
          <w:szCs w:val="24"/>
        </w:rPr>
        <w:t>Снижение безвозмездных поступлений по сравнению с 2016 годом обусловлено, в основном, поступлением в меньшем объеме средств межбюджетных трансфертов из бюджета Республики Карелия на финансовое обеспечение дорожной деятельности (2016 год – 511 900,9 тыс.руб., 2017 год – 156 081,6 тыс.руб.).</w:t>
      </w:r>
    </w:p>
    <w:p w:rsidR="00A252A7" w:rsidRPr="00164A3D" w:rsidRDefault="00A252A7" w:rsidP="00A87023">
      <w:pPr>
        <w:widowControl/>
        <w:tabs>
          <w:tab w:val="left" w:pos="993"/>
        </w:tabs>
        <w:spacing w:line="240" w:lineRule="auto"/>
        <w:ind w:firstLine="709"/>
        <w:rPr>
          <w:sz w:val="24"/>
          <w:szCs w:val="24"/>
        </w:rPr>
      </w:pPr>
      <w:r w:rsidRPr="00164A3D">
        <w:rPr>
          <w:sz w:val="24"/>
          <w:szCs w:val="24"/>
        </w:rPr>
        <w:t>Динамика поступления безвозмездных поступлений за 201</w:t>
      </w:r>
      <w:r w:rsidR="003502D2">
        <w:rPr>
          <w:sz w:val="24"/>
          <w:szCs w:val="24"/>
        </w:rPr>
        <w:t>6</w:t>
      </w:r>
      <w:r w:rsidRPr="00164A3D">
        <w:rPr>
          <w:sz w:val="24"/>
          <w:szCs w:val="24"/>
        </w:rPr>
        <w:t>-2017 годы представлена в таблице:</w:t>
      </w:r>
    </w:p>
    <w:p w:rsidR="00A252A7" w:rsidRPr="003502D2" w:rsidRDefault="00A252A7" w:rsidP="00A87023">
      <w:pPr>
        <w:widowControl/>
        <w:tabs>
          <w:tab w:val="left" w:pos="993"/>
        </w:tabs>
        <w:spacing w:line="240" w:lineRule="auto"/>
        <w:ind w:firstLine="709"/>
        <w:jc w:val="right"/>
        <w:rPr>
          <w:sz w:val="24"/>
          <w:szCs w:val="24"/>
        </w:rPr>
      </w:pPr>
      <w:r w:rsidRPr="003502D2">
        <w:rPr>
          <w:sz w:val="24"/>
          <w:szCs w:val="24"/>
        </w:rPr>
        <w:t xml:space="preserve"> тыс</w:t>
      </w:r>
      <w:proofErr w:type="gramStart"/>
      <w:r w:rsidRPr="003502D2">
        <w:rPr>
          <w:sz w:val="24"/>
          <w:szCs w:val="24"/>
        </w:rPr>
        <w:t>.р</w:t>
      </w:r>
      <w:proofErr w:type="gramEnd"/>
      <w:r w:rsidRPr="003502D2">
        <w:rPr>
          <w:sz w:val="24"/>
          <w:szCs w:val="24"/>
        </w:rPr>
        <w:t>уб.</w:t>
      </w:r>
    </w:p>
    <w:tbl>
      <w:tblPr>
        <w:tblW w:w="9923" w:type="dxa"/>
        <w:tblInd w:w="108" w:type="dxa"/>
        <w:tblLayout w:type="fixed"/>
        <w:tblLook w:val="04A0" w:firstRow="1" w:lastRow="0" w:firstColumn="1" w:lastColumn="0" w:noHBand="0" w:noVBand="1"/>
      </w:tblPr>
      <w:tblGrid>
        <w:gridCol w:w="3828"/>
        <w:gridCol w:w="1535"/>
        <w:gridCol w:w="1386"/>
        <w:gridCol w:w="1473"/>
        <w:gridCol w:w="1701"/>
      </w:tblGrid>
      <w:tr w:rsidR="003502D2" w:rsidRPr="003502D2" w:rsidTr="003502D2">
        <w:trPr>
          <w:trHeight w:val="343"/>
          <w:tblHeader/>
        </w:trPr>
        <w:tc>
          <w:tcPr>
            <w:tcW w:w="3828" w:type="dxa"/>
            <w:vMerge w:val="restart"/>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center"/>
              <w:rPr>
                <w:sz w:val="24"/>
                <w:szCs w:val="24"/>
                <w:lang w:eastAsia="en-US"/>
              </w:rPr>
            </w:pPr>
            <w:r w:rsidRPr="003502D2">
              <w:rPr>
                <w:sz w:val="24"/>
                <w:szCs w:val="24"/>
                <w:lang w:eastAsia="en-US"/>
              </w:rPr>
              <w:t>Наименование источника</w:t>
            </w:r>
          </w:p>
        </w:tc>
        <w:tc>
          <w:tcPr>
            <w:tcW w:w="1535" w:type="dxa"/>
            <w:vMerge w:val="restart"/>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center"/>
              <w:rPr>
                <w:color w:val="000000"/>
                <w:sz w:val="24"/>
                <w:szCs w:val="24"/>
                <w:lang w:eastAsia="en-US"/>
              </w:rPr>
            </w:pPr>
            <w:r w:rsidRPr="003502D2">
              <w:rPr>
                <w:color w:val="000000"/>
                <w:sz w:val="24"/>
                <w:szCs w:val="24"/>
                <w:lang w:eastAsia="en-US"/>
              </w:rPr>
              <w:t>Факт</w:t>
            </w:r>
          </w:p>
          <w:p w:rsidR="003502D2" w:rsidRPr="003502D2" w:rsidRDefault="003502D2" w:rsidP="005F59E4">
            <w:pPr>
              <w:widowControl/>
              <w:tabs>
                <w:tab w:val="left" w:pos="993"/>
              </w:tabs>
              <w:spacing w:line="240" w:lineRule="auto"/>
              <w:ind w:firstLine="34"/>
              <w:jc w:val="center"/>
              <w:rPr>
                <w:color w:val="000000"/>
                <w:sz w:val="24"/>
                <w:szCs w:val="24"/>
                <w:lang w:eastAsia="en-US"/>
              </w:rPr>
            </w:pPr>
            <w:r w:rsidRPr="003502D2">
              <w:rPr>
                <w:color w:val="000000"/>
                <w:sz w:val="24"/>
                <w:szCs w:val="24"/>
                <w:lang w:eastAsia="en-US"/>
              </w:rPr>
              <w:t xml:space="preserve"> 2016 года</w:t>
            </w:r>
          </w:p>
        </w:tc>
        <w:tc>
          <w:tcPr>
            <w:tcW w:w="1386" w:type="dxa"/>
            <w:vMerge w:val="restart"/>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center"/>
              <w:rPr>
                <w:color w:val="000000"/>
                <w:sz w:val="24"/>
                <w:szCs w:val="24"/>
                <w:lang w:eastAsia="en-US"/>
              </w:rPr>
            </w:pPr>
            <w:r w:rsidRPr="003502D2">
              <w:rPr>
                <w:color w:val="000000"/>
                <w:sz w:val="24"/>
                <w:szCs w:val="24"/>
                <w:lang w:eastAsia="en-US"/>
              </w:rPr>
              <w:t>Факт</w:t>
            </w:r>
          </w:p>
          <w:p w:rsidR="003502D2" w:rsidRPr="003502D2" w:rsidRDefault="003502D2" w:rsidP="005F59E4">
            <w:pPr>
              <w:widowControl/>
              <w:tabs>
                <w:tab w:val="left" w:pos="993"/>
              </w:tabs>
              <w:spacing w:line="240" w:lineRule="auto"/>
              <w:ind w:firstLine="34"/>
              <w:jc w:val="center"/>
              <w:rPr>
                <w:color w:val="000000"/>
                <w:sz w:val="24"/>
                <w:szCs w:val="24"/>
                <w:lang w:eastAsia="en-US"/>
              </w:rPr>
            </w:pPr>
            <w:r w:rsidRPr="003502D2">
              <w:rPr>
                <w:color w:val="000000"/>
                <w:sz w:val="24"/>
                <w:szCs w:val="24"/>
                <w:lang w:eastAsia="en-US"/>
              </w:rPr>
              <w:t xml:space="preserve"> 2017 года</w:t>
            </w:r>
          </w:p>
        </w:tc>
        <w:tc>
          <w:tcPr>
            <w:tcW w:w="3174" w:type="dxa"/>
            <w:gridSpan w:val="2"/>
            <w:tcBorders>
              <w:top w:val="single" w:sz="4" w:space="0" w:color="auto"/>
              <w:left w:val="nil"/>
              <w:bottom w:val="single" w:sz="4" w:space="0" w:color="auto"/>
              <w:right w:val="single" w:sz="4" w:space="0" w:color="auto"/>
            </w:tcBorders>
            <w:vAlign w:val="center"/>
            <w:hideMark/>
          </w:tcPr>
          <w:p w:rsidR="003502D2" w:rsidRPr="003502D2" w:rsidRDefault="003502D2" w:rsidP="005F59E4">
            <w:pPr>
              <w:widowControl/>
              <w:tabs>
                <w:tab w:val="left" w:pos="743"/>
                <w:tab w:val="left" w:pos="993"/>
              </w:tabs>
              <w:spacing w:line="240" w:lineRule="auto"/>
              <w:ind w:firstLine="34"/>
              <w:jc w:val="center"/>
              <w:rPr>
                <w:color w:val="000000"/>
                <w:sz w:val="24"/>
                <w:szCs w:val="24"/>
                <w:lang w:eastAsia="en-US"/>
              </w:rPr>
            </w:pPr>
            <w:r w:rsidRPr="003502D2">
              <w:rPr>
                <w:sz w:val="24"/>
                <w:szCs w:val="24"/>
                <w:lang w:eastAsia="en-US"/>
              </w:rPr>
              <w:t>Факт</w:t>
            </w:r>
            <w:r w:rsidRPr="003502D2">
              <w:rPr>
                <w:color w:val="000000"/>
                <w:sz w:val="24"/>
                <w:szCs w:val="24"/>
                <w:lang w:eastAsia="en-US"/>
              </w:rPr>
              <w:t xml:space="preserve"> 2017 года к 2016 году</w:t>
            </w:r>
          </w:p>
        </w:tc>
      </w:tr>
      <w:tr w:rsidR="003502D2" w:rsidRPr="003502D2" w:rsidTr="003502D2">
        <w:trPr>
          <w:trHeight w:val="524"/>
          <w:tblHeader/>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sz w:val="24"/>
                <w:szCs w:val="24"/>
                <w:lang w:eastAsia="en-US"/>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p>
        </w:tc>
        <w:tc>
          <w:tcPr>
            <w:tcW w:w="1473" w:type="dxa"/>
            <w:tcBorders>
              <w:top w:val="single" w:sz="4" w:space="0" w:color="auto"/>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right="-109" w:firstLine="34"/>
              <w:jc w:val="center"/>
              <w:rPr>
                <w:iCs/>
                <w:sz w:val="24"/>
                <w:szCs w:val="24"/>
                <w:lang w:eastAsia="en-US"/>
              </w:rPr>
            </w:pPr>
            <w:r w:rsidRPr="003502D2">
              <w:rPr>
                <w:iCs/>
                <w:sz w:val="24"/>
                <w:szCs w:val="24"/>
                <w:lang w:eastAsia="en-US"/>
              </w:rPr>
              <w:t>Отклонение</w:t>
            </w:r>
          </w:p>
        </w:tc>
        <w:tc>
          <w:tcPr>
            <w:tcW w:w="1701" w:type="dxa"/>
            <w:tcBorders>
              <w:top w:val="single" w:sz="4" w:space="0" w:color="auto"/>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left="-108" w:right="-109" w:firstLine="34"/>
              <w:jc w:val="center"/>
              <w:rPr>
                <w:iCs/>
                <w:sz w:val="24"/>
                <w:szCs w:val="24"/>
                <w:lang w:eastAsia="en-US"/>
              </w:rPr>
            </w:pPr>
            <w:r>
              <w:rPr>
                <w:iCs/>
                <w:sz w:val="24"/>
                <w:szCs w:val="24"/>
                <w:lang w:eastAsia="en-US"/>
              </w:rPr>
              <w:t>Коэффи</w:t>
            </w:r>
            <w:r w:rsidRPr="003502D2">
              <w:rPr>
                <w:iCs/>
                <w:sz w:val="24"/>
                <w:szCs w:val="24"/>
                <w:lang w:eastAsia="en-US"/>
              </w:rPr>
              <w:t xml:space="preserve">циент </w:t>
            </w:r>
          </w:p>
          <w:p w:rsidR="003502D2" w:rsidRPr="003502D2" w:rsidRDefault="003502D2" w:rsidP="005F59E4">
            <w:pPr>
              <w:widowControl/>
              <w:tabs>
                <w:tab w:val="left" w:pos="993"/>
              </w:tabs>
              <w:spacing w:line="240" w:lineRule="auto"/>
              <w:ind w:left="-108" w:right="-109" w:firstLine="34"/>
              <w:jc w:val="center"/>
              <w:rPr>
                <w:iCs/>
                <w:sz w:val="24"/>
                <w:szCs w:val="24"/>
                <w:lang w:eastAsia="en-US"/>
              </w:rPr>
            </w:pPr>
            <w:r w:rsidRPr="003502D2">
              <w:rPr>
                <w:iCs/>
                <w:sz w:val="24"/>
                <w:szCs w:val="24"/>
                <w:lang w:eastAsia="en-US"/>
              </w:rPr>
              <w:t xml:space="preserve">роста </w:t>
            </w:r>
          </w:p>
        </w:tc>
      </w:tr>
      <w:tr w:rsidR="003502D2" w:rsidRPr="003502D2" w:rsidTr="003502D2">
        <w:trPr>
          <w:trHeight w:val="341"/>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t>Безвозмездные поступления, из них:</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color w:val="000000"/>
                <w:sz w:val="24"/>
                <w:szCs w:val="24"/>
                <w:lang w:eastAsia="en-US"/>
              </w:rPr>
            </w:pPr>
            <w:r w:rsidRPr="003502D2">
              <w:rPr>
                <w:color w:val="000000"/>
                <w:sz w:val="24"/>
                <w:szCs w:val="24"/>
                <w:lang w:eastAsia="en-US"/>
              </w:rPr>
              <w:t>2 697 324,1</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color w:val="000000"/>
                <w:sz w:val="24"/>
                <w:szCs w:val="24"/>
                <w:lang w:eastAsia="en-US"/>
              </w:rPr>
            </w:pPr>
            <w:r w:rsidRPr="003502D2">
              <w:rPr>
                <w:color w:val="000000"/>
                <w:sz w:val="24"/>
                <w:szCs w:val="24"/>
                <w:lang w:eastAsia="en-US"/>
              </w:rPr>
              <w:t>2 626 681,5</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w:t>
            </w:r>
            <w:r>
              <w:rPr>
                <w:sz w:val="24"/>
                <w:szCs w:val="24"/>
                <w:lang w:eastAsia="en-US"/>
              </w:rPr>
              <w:t xml:space="preserve"> </w:t>
            </w:r>
            <w:r w:rsidRPr="003502D2">
              <w:rPr>
                <w:sz w:val="24"/>
                <w:szCs w:val="24"/>
                <w:lang w:eastAsia="en-US"/>
              </w:rPr>
              <w:t>70 642,6</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0,97</w:t>
            </w:r>
          </w:p>
        </w:tc>
      </w:tr>
      <w:tr w:rsidR="003502D2" w:rsidRPr="003502D2" w:rsidTr="003502D2">
        <w:trPr>
          <w:trHeight w:val="706"/>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t>1. Безвозмездные поступления от других бюджетов бюджетной системы Российской Федерации, из них:</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color w:val="000000"/>
                <w:sz w:val="24"/>
                <w:szCs w:val="24"/>
                <w:lang w:eastAsia="en-US"/>
              </w:rPr>
            </w:pPr>
            <w:r w:rsidRPr="003502D2">
              <w:rPr>
                <w:color w:val="000000"/>
                <w:sz w:val="24"/>
                <w:szCs w:val="24"/>
                <w:lang w:eastAsia="en-US"/>
              </w:rPr>
              <w:t>2 701 974,0</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color w:val="000000"/>
                <w:sz w:val="24"/>
                <w:szCs w:val="24"/>
                <w:lang w:eastAsia="en-US"/>
              </w:rPr>
            </w:pPr>
            <w:r w:rsidRPr="003502D2">
              <w:rPr>
                <w:color w:val="000000"/>
                <w:sz w:val="24"/>
                <w:szCs w:val="24"/>
                <w:lang w:eastAsia="en-US"/>
              </w:rPr>
              <w:t>2 628 173,2</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w:t>
            </w:r>
            <w:r>
              <w:rPr>
                <w:sz w:val="24"/>
                <w:szCs w:val="24"/>
                <w:lang w:eastAsia="en-US"/>
              </w:rPr>
              <w:t xml:space="preserve"> </w:t>
            </w:r>
            <w:r w:rsidRPr="003502D2">
              <w:rPr>
                <w:sz w:val="24"/>
                <w:szCs w:val="24"/>
                <w:lang w:eastAsia="en-US"/>
              </w:rPr>
              <w:t>73 800,8</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0,97</w:t>
            </w:r>
          </w:p>
        </w:tc>
      </w:tr>
      <w:tr w:rsidR="003502D2" w:rsidRPr="003502D2" w:rsidTr="003502D2">
        <w:trPr>
          <w:trHeight w:val="829"/>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i/>
                <w:iCs/>
                <w:color w:val="000000"/>
                <w:sz w:val="24"/>
                <w:szCs w:val="24"/>
                <w:lang w:eastAsia="en-US"/>
              </w:rPr>
            </w:pPr>
            <w:r w:rsidRPr="003502D2">
              <w:rPr>
                <w:i/>
                <w:iCs/>
                <w:color w:val="000000"/>
                <w:sz w:val="24"/>
                <w:szCs w:val="24"/>
                <w:lang w:eastAsia="en-US"/>
              </w:rPr>
              <w:t>субсидии бюджетам субъектов Российской Федерации и муниципальных образований (межбюджетные субсидии)</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i/>
                <w:iCs/>
                <w:color w:val="000000"/>
                <w:sz w:val="24"/>
                <w:szCs w:val="24"/>
                <w:lang w:eastAsia="en-US"/>
              </w:rPr>
            </w:pPr>
            <w:r w:rsidRPr="003502D2">
              <w:rPr>
                <w:i/>
                <w:iCs/>
                <w:color w:val="000000"/>
                <w:sz w:val="24"/>
                <w:szCs w:val="24"/>
                <w:lang w:eastAsia="en-US"/>
              </w:rPr>
              <w:t>131 666,7</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i/>
                <w:iCs/>
                <w:color w:val="000000"/>
                <w:sz w:val="24"/>
                <w:szCs w:val="24"/>
                <w:lang w:eastAsia="en-US"/>
              </w:rPr>
            </w:pPr>
            <w:r w:rsidRPr="003502D2">
              <w:rPr>
                <w:i/>
                <w:iCs/>
                <w:color w:val="000000"/>
                <w:sz w:val="24"/>
                <w:szCs w:val="24"/>
                <w:lang w:eastAsia="en-US"/>
              </w:rPr>
              <w:t>364 830,8</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sidRPr="003502D2">
              <w:rPr>
                <w:i/>
                <w:sz w:val="24"/>
                <w:szCs w:val="24"/>
                <w:lang w:eastAsia="en-US"/>
              </w:rPr>
              <w:t>233 164,1</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sidRPr="003502D2">
              <w:rPr>
                <w:i/>
                <w:sz w:val="24"/>
                <w:szCs w:val="24"/>
                <w:lang w:eastAsia="en-US"/>
              </w:rPr>
              <w:t>2,77</w:t>
            </w:r>
          </w:p>
        </w:tc>
      </w:tr>
      <w:tr w:rsidR="003502D2" w:rsidRPr="003502D2" w:rsidTr="003502D2">
        <w:trPr>
          <w:trHeight w:val="437"/>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i/>
                <w:iCs/>
                <w:color w:val="000000"/>
                <w:sz w:val="24"/>
                <w:szCs w:val="24"/>
                <w:lang w:eastAsia="en-US"/>
              </w:rPr>
            </w:pPr>
            <w:r w:rsidRPr="003502D2">
              <w:rPr>
                <w:i/>
                <w:iCs/>
                <w:color w:val="000000"/>
                <w:sz w:val="24"/>
                <w:szCs w:val="24"/>
                <w:lang w:eastAsia="en-US"/>
              </w:rPr>
              <w:t>субвенции бюджетам бюджетной системы Российской Федерации</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i/>
                <w:iCs/>
                <w:color w:val="000000"/>
                <w:sz w:val="24"/>
                <w:szCs w:val="24"/>
                <w:lang w:eastAsia="en-US"/>
              </w:rPr>
            </w:pPr>
            <w:r w:rsidRPr="003502D2">
              <w:rPr>
                <w:i/>
                <w:iCs/>
                <w:color w:val="000000"/>
                <w:sz w:val="24"/>
                <w:szCs w:val="24"/>
                <w:lang w:eastAsia="en-US"/>
              </w:rPr>
              <w:t>2 057 739,9</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i/>
                <w:iCs/>
                <w:color w:val="000000"/>
                <w:sz w:val="24"/>
                <w:szCs w:val="24"/>
                <w:lang w:eastAsia="en-US"/>
              </w:rPr>
            </w:pPr>
            <w:r w:rsidRPr="003502D2">
              <w:rPr>
                <w:i/>
                <w:iCs/>
                <w:color w:val="000000"/>
                <w:sz w:val="24"/>
                <w:szCs w:val="24"/>
                <w:lang w:eastAsia="en-US"/>
              </w:rPr>
              <w:t>2 237 032,3</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Pr>
                <w:i/>
                <w:sz w:val="24"/>
                <w:szCs w:val="24"/>
                <w:lang w:eastAsia="en-US"/>
              </w:rPr>
              <w:t xml:space="preserve"> </w:t>
            </w:r>
            <w:r w:rsidRPr="003502D2">
              <w:rPr>
                <w:i/>
                <w:sz w:val="24"/>
                <w:szCs w:val="24"/>
                <w:lang w:eastAsia="en-US"/>
              </w:rPr>
              <w:t>179 292,4</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sidRPr="003502D2">
              <w:rPr>
                <w:i/>
                <w:sz w:val="24"/>
                <w:szCs w:val="24"/>
                <w:lang w:eastAsia="en-US"/>
              </w:rPr>
              <w:t>1,09</w:t>
            </w:r>
          </w:p>
        </w:tc>
      </w:tr>
      <w:tr w:rsidR="003502D2" w:rsidRPr="003502D2" w:rsidTr="003502D2">
        <w:trPr>
          <w:trHeight w:val="276"/>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i/>
                <w:iCs/>
                <w:color w:val="000000"/>
                <w:sz w:val="24"/>
                <w:szCs w:val="24"/>
                <w:lang w:eastAsia="en-US"/>
              </w:rPr>
            </w:pPr>
            <w:r w:rsidRPr="003502D2">
              <w:rPr>
                <w:i/>
                <w:iCs/>
                <w:color w:val="000000"/>
                <w:sz w:val="24"/>
                <w:szCs w:val="24"/>
                <w:lang w:eastAsia="en-US"/>
              </w:rPr>
              <w:t>иные межбюджетные трансферты</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i/>
                <w:iCs/>
                <w:color w:val="000000"/>
                <w:sz w:val="24"/>
                <w:szCs w:val="24"/>
                <w:lang w:eastAsia="en-US"/>
              </w:rPr>
            </w:pPr>
            <w:r w:rsidRPr="003502D2">
              <w:rPr>
                <w:i/>
                <w:iCs/>
                <w:color w:val="000000"/>
                <w:sz w:val="24"/>
                <w:szCs w:val="24"/>
                <w:lang w:eastAsia="en-US"/>
              </w:rPr>
              <w:t>512 567,4</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i/>
                <w:iCs/>
                <w:color w:val="000000"/>
                <w:sz w:val="24"/>
                <w:szCs w:val="24"/>
                <w:lang w:eastAsia="en-US"/>
              </w:rPr>
            </w:pPr>
            <w:r w:rsidRPr="003502D2">
              <w:rPr>
                <w:i/>
                <w:iCs/>
                <w:color w:val="000000"/>
                <w:sz w:val="24"/>
                <w:szCs w:val="24"/>
                <w:lang w:eastAsia="en-US"/>
              </w:rPr>
              <w:t>26 310,1</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sidRPr="003502D2">
              <w:rPr>
                <w:i/>
                <w:sz w:val="24"/>
                <w:szCs w:val="24"/>
                <w:lang w:eastAsia="en-US"/>
              </w:rPr>
              <w:t>-</w:t>
            </w:r>
            <w:r>
              <w:rPr>
                <w:i/>
                <w:sz w:val="24"/>
                <w:szCs w:val="24"/>
                <w:lang w:eastAsia="en-US"/>
              </w:rPr>
              <w:t xml:space="preserve"> </w:t>
            </w:r>
            <w:r w:rsidRPr="003502D2">
              <w:rPr>
                <w:i/>
                <w:sz w:val="24"/>
                <w:szCs w:val="24"/>
                <w:lang w:eastAsia="en-US"/>
              </w:rPr>
              <w:t>486 257,3</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i/>
                <w:sz w:val="24"/>
                <w:szCs w:val="24"/>
                <w:lang w:eastAsia="en-US"/>
              </w:rPr>
            </w:pPr>
            <w:r w:rsidRPr="003502D2">
              <w:rPr>
                <w:i/>
                <w:sz w:val="24"/>
                <w:szCs w:val="24"/>
                <w:lang w:eastAsia="en-US"/>
              </w:rPr>
              <w:t>-</w:t>
            </w:r>
          </w:p>
        </w:tc>
      </w:tr>
      <w:tr w:rsidR="003502D2" w:rsidRPr="003502D2" w:rsidTr="003502D2">
        <w:trPr>
          <w:trHeight w:val="416"/>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t>2. Прочие безвозмездные поступления в бюджеты городских округов</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color w:val="000000"/>
                <w:sz w:val="24"/>
                <w:szCs w:val="24"/>
                <w:lang w:eastAsia="en-US"/>
              </w:rPr>
            </w:pPr>
            <w:r w:rsidRPr="003502D2">
              <w:rPr>
                <w:color w:val="000000"/>
                <w:sz w:val="24"/>
                <w:szCs w:val="24"/>
                <w:lang w:eastAsia="en-US"/>
              </w:rPr>
              <w:t>-1 383,5</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color w:val="000000"/>
                <w:sz w:val="24"/>
                <w:szCs w:val="24"/>
                <w:lang w:eastAsia="en-US"/>
              </w:rPr>
            </w:pPr>
            <w:r w:rsidRPr="003502D2">
              <w:rPr>
                <w:color w:val="000000"/>
                <w:sz w:val="24"/>
                <w:szCs w:val="24"/>
                <w:lang w:eastAsia="en-US"/>
              </w:rPr>
              <w:t>278,5</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1 662,0</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w:t>
            </w:r>
          </w:p>
        </w:tc>
      </w:tr>
      <w:tr w:rsidR="003502D2" w:rsidRPr="003502D2" w:rsidTr="003502D2">
        <w:trPr>
          <w:trHeight w:val="836"/>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lastRenderedPageBreak/>
              <w:t>3. Доходы бюджетов городских</w:t>
            </w:r>
          </w:p>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t xml:space="preserve">округов от возврата бюджетными учреждениями остатков субсидий прошлых лет </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color w:val="000000"/>
                <w:sz w:val="24"/>
                <w:szCs w:val="24"/>
                <w:lang w:eastAsia="en-US"/>
              </w:rPr>
            </w:pPr>
            <w:r w:rsidRPr="003502D2">
              <w:rPr>
                <w:color w:val="000000"/>
                <w:sz w:val="24"/>
                <w:szCs w:val="24"/>
                <w:lang w:eastAsia="en-US"/>
              </w:rPr>
              <w:t>104,6</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color w:val="000000"/>
                <w:sz w:val="24"/>
                <w:szCs w:val="24"/>
                <w:lang w:eastAsia="en-US"/>
              </w:rPr>
            </w:pPr>
            <w:r w:rsidRPr="003502D2">
              <w:rPr>
                <w:color w:val="000000"/>
                <w:sz w:val="24"/>
                <w:szCs w:val="24"/>
                <w:lang w:eastAsia="en-US"/>
              </w:rPr>
              <w:t>140,0</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35,4</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1,34</w:t>
            </w:r>
          </w:p>
        </w:tc>
      </w:tr>
      <w:tr w:rsidR="003502D2" w:rsidRPr="003502D2" w:rsidTr="003502D2">
        <w:trPr>
          <w:trHeight w:val="1038"/>
        </w:trPr>
        <w:tc>
          <w:tcPr>
            <w:tcW w:w="3828" w:type="dxa"/>
            <w:tcBorders>
              <w:top w:val="nil"/>
              <w:left w:val="single" w:sz="4" w:space="0" w:color="auto"/>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left"/>
              <w:rPr>
                <w:color w:val="000000"/>
                <w:sz w:val="24"/>
                <w:szCs w:val="24"/>
                <w:lang w:eastAsia="en-US"/>
              </w:rPr>
            </w:pPr>
            <w:r w:rsidRPr="003502D2">
              <w:rPr>
                <w:color w:val="000000"/>
                <w:sz w:val="24"/>
                <w:szCs w:val="24"/>
                <w:lang w:eastAsia="en-US"/>
              </w:rPr>
              <w:t>4.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35" w:type="dxa"/>
            <w:tcBorders>
              <w:top w:val="nil"/>
              <w:left w:val="nil"/>
              <w:bottom w:val="single" w:sz="4" w:space="0" w:color="auto"/>
              <w:right w:val="single" w:sz="4" w:space="0" w:color="auto"/>
            </w:tcBorders>
            <w:vAlign w:val="center"/>
            <w:hideMark/>
          </w:tcPr>
          <w:p w:rsidR="003502D2" w:rsidRPr="003502D2" w:rsidRDefault="003502D2" w:rsidP="005F59E4">
            <w:pPr>
              <w:widowControl/>
              <w:tabs>
                <w:tab w:val="left" w:pos="993"/>
              </w:tabs>
              <w:spacing w:line="240" w:lineRule="auto"/>
              <w:ind w:firstLine="34"/>
              <w:jc w:val="right"/>
              <w:rPr>
                <w:color w:val="000000"/>
                <w:sz w:val="24"/>
                <w:szCs w:val="24"/>
                <w:lang w:eastAsia="en-US"/>
              </w:rPr>
            </w:pPr>
            <w:r w:rsidRPr="003502D2">
              <w:rPr>
                <w:color w:val="000000"/>
                <w:sz w:val="24"/>
                <w:szCs w:val="24"/>
                <w:lang w:eastAsia="en-US"/>
              </w:rPr>
              <w:t>-3 371,0</w:t>
            </w:r>
          </w:p>
        </w:tc>
        <w:tc>
          <w:tcPr>
            <w:tcW w:w="1386" w:type="dxa"/>
            <w:tcBorders>
              <w:top w:val="nil"/>
              <w:left w:val="nil"/>
              <w:bottom w:val="single" w:sz="4" w:space="0" w:color="auto"/>
              <w:right w:val="single" w:sz="4" w:space="0" w:color="auto"/>
            </w:tcBorders>
            <w:vAlign w:val="center"/>
          </w:tcPr>
          <w:p w:rsidR="003502D2" w:rsidRPr="003502D2" w:rsidRDefault="003502D2" w:rsidP="005F59E4">
            <w:pPr>
              <w:widowControl/>
              <w:tabs>
                <w:tab w:val="left" w:pos="993"/>
              </w:tabs>
              <w:spacing w:line="240" w:lineRule="auto"/>
              <w:ind w:hanging="84"/>
              <w:jc w:val="right"/>
              <w:rPr>
                <w:color w:val="000000"/>
                <w:sz w:val="24"/>
                <w:szCs w:val="24"/>
                <w:lang w:eastAsia="en-US"/>
              </w:rPr>
            </w:pPr>
            <w:r w:rsidRPr="003502D2">
              <w:rPr>
                <w:color w:val="000000"/>
                <w:sz w:val="24"/>
                <w:szCs w:val="24"/>
                <w:lang w:eastAsia="en-US"/>
              </w:rPr>
              <w:t>-1 910,2</w:t>
            </w:r>
          </w:p>
        </w:tc>
        <w:tc>
          <w:tcPr>
            <w:tcW w:w="1473"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1 460,8</w:t>
            </w:r>
          </w:p>
        </w:tc>
        <w:tc>
          <w:tcPr>
            <w:tcW w:w="1701" w:type="dxa"/>
            <w:tcBorders>
              <w:top w:val="nil"/>
              <w:left w:val="nil"/>
              <w:bottom w:val="single" w:sz="4" w:space="0" w:color="auto"/>
              <w:right w:val="single" w:sz="4" w:space="0" w:color="auto"/>
            </w:tcBorders>
            <w:vAlign w:val="center"/>
          </w:tcPr>
          <w:p w:rsidR="003502D2" w:rsidRPr="003502D2" w:rsidRDefault="003502D2" w:rsidP="005F59E4">
            <w:pPr>
              <w:tabs>
                <w:tab w:val="left" w:pos="993"/>
              </w:tabs>
              <w:spacing w:line="240" w:lineRule="auto"/>
              <w:ind w:firstLine="34"/>
              <w:jc w:val="right"/>
              <w:rPr>
                <w:sz w:val="24"/>
                <w:szCs w:val="24"/>
                <w:lang w:eastAsia="en-US"/>
              </w:rPr>
            </w:pPr>
            <w:r w:rsidRPr="003502D2">
              <w:rPr>
                <w:sz w:val="24"/>
                <w:szCs w:val="24"/>
                <w:lang w:eastAsia="en-US"/>
              </w:rPr>
              <w:t>-</w:t>
            </w:r>
          </w:p>
        </w:tc>
      </w:tr>
    </w:tbl>
    <w:p w:rsidR="00A252A7" w:rsidRDefault="00A252A7" w:rsidP="00A87023">
      <w:pPr>
        <w:tabs>
          <w:tab w:val="left" w:pos="993"/>
        </w:tabs>
        <w:ind w:firstLine="709"/>
      </w:pPr>
    </w:p>
    <w:p w:rsidR="00A252A7" w:rsidRPr="008314D5" w:rsidRDefault="00A252A7" w:rsidP="00A87023">
      <w:pPr>
        <w:widowControl/>
        <w:tabs>
          <w:tab w:val="left" w:pos="993"/>
        </w:tabs>
        <w:spacing w:line="240" w:lineRule="auto"/>
        <w:ind w:firstLine="709"/>
        <w:jc w:val="left"/>
        <w:rPr>
          <w:color w:val="000000" w:themeColor="text1"/>
          <w:sz w:val="24"/>
          <w:szCs w:val="24"/>
          <w:highlight w:val="yellow"/>
        </w:rPr>
      </w:pPr>
    </w:p>
    <w:p w:rsidR="009441CA" w:rsidRPr="001A61F1" w:rsidRDefault="009441CA" w:rsidP="00A87023">
      <w:pPr>
        <w:tabs>
          <w:tab w:val="left" w:pos="993"/>
          <w:tab w:val="left" w:pos="2410"/>
        </w:tabs>
        <w:spacing w:line="240" w:lineRule="auto"/>
        <w:ind w:firstLine="709"/>
        <w:jc w:val="center"/>
        <w:rPr>
          <w:b/>
          <w:sz w:val="24"/>
          <w:szCs w:val="24"/>
          <w:u w:val="single"/>
        </w:rPr>
      </w:pPr>
      <w:r w:rsidRPr="001A61F1">
        <w:rPr>
          <w:b/>
          <w:sz w:val="24"/>
          <w:szCs w:val="24"/>
          <w:u w:val="single"/>
        </w:rPr>
        <w:t>РАСХОДЫ БЮДЖЕТА</w:t>
      </w:r>
    </w:p>
    <w:p w:rsidR="009441CA" w:rsidRPr="008314D5" w:rsidRDefault="009441CA" w:rsidP="00A87023">
      <w:pPr>
        <w:tabs>
          <w:tab w:val="left" w:pos="993"/>
          <w:tab w:val="left" w:pos="2410"/>
        </w:tabs>
        <w:spacing w:line="240" w:lineRule="auto"/>
        <w:ind w:firstLine="709"/>
        <w:jc w:val="center"/>
        <w:rPr>
          <w:b/>
          <w:i/>
          <w:sz w:val="24"/>
          <w:szCs w:val="24"/>
          <w:highlight w:val="yellow"/>
        </w:rPr>
      </w:pPr>
    </w:p>
    <w:p w:rsidR="00D4092D" w:rsidRPr="001A61F1" w:rsidRDefault="00D4092D" w:rsidP="00A87023">
      <w:pPr>
        <w:tabs>
          <w:tab w:val="left" w:pos="993"/>
        </w:tabs>
        <w:spacing w:line="240" w:lineRule="auto"/>
        <w:ind w:firstLine="709"/>
        <w:rPr>
          <w:sz w:val="24"/>
          <w:szCs w:val="24"/>
        </w:rPr>
      </w:pPr>
      <w:r w:rsidRPr="001A61F1">
        <w:rPr>
          <w:sz w:val="24"/>
          <w:szCs w:val="24"/>
        </w:rPr>
        <w:t>Расходы бюджета Петрозаводского городского округа за 201</w:t>
      </w:r>
      <w:r w:rsidR="001A61F1" w:rsidRPr="001A61F1">
        <w:rPr>
          <w:sz w:val="24"/>
          <w:szCs w:val="24"/>
        </w:rPr>
        <w:t>7</w:t>
      </w:r>
      <w:r w:rsidRPr="001A61F1">
        <w:rPr>
          <w:sz w:val="24"/>
          <w:szCs w:val="24"/>
        </w:rPr>
        <w:t xml:space="preserve"> год исполнены в сумме 5</w:t>
      </w:r>
      <w:r w:rsidR="001A61F1" w:rsidRPr="001A61F1">
        <w:rPr>
          <w:sz w:val="24"/>
          <w:szCs w:val="24"/>
        </w:rPr>
        <w:t> 181 254,8</w:t>
      </w:r>
      <w:r w:rsidRPr="001A61F1">
        <w:rPr>
          <w:sz w:val="24"/>
          <w:szCs w:val="24"/>
        </w:rPr>
        <w:t xml:space="preserve"> тыс.руб. По отношению к плану расходы выполнены на 9</w:t>
      </w:r>
      <w:r w:rsidR="001A61F1" w:rsidRPr="001A61F1">
        <w:rPr>
          <w:sz w:val="24"/>
          <w:szCs w:val="24"/>
        </w:rPr>
        <w:t>9</w:t>
      </w:r>
      <w:r w:rsidRPr="001A61F1">
        <w:rPr>
          <w:sz w:val="24"/>
          <w:szCs w:val="24"/>
        </w:rPr>
        <w:t>,</w:t>
      </w:r>
      <w:r w:rsidR="00D85CD9">
        <w:rPr>
          <w:sz w:val="24"/>
          <w:szCs w:val="24"/>
        </w:rPr>
        <w:t>1</w:t>
      </w:r>
      <w:r w:rsidRPr="001A61F1">
        <w:rPr>
          <w:sz w:val="24"/>
          <w:szCs w:val="24"/>
        </w:rPr>
        <w:t xml:space="preserve"> процент</w:t>
      </w:r>
      <w:r w:rsidR="005E7A44" w:rsidRPr="001A61F1">
        <w:rPr>
          <w:sz w:val="24"/>
          <w:szCs w:val="24"/>
        </w:rPr>
        <w:t>а</w:t>
      </w:r>
      <w:r w:rsidRPr="001A61F1">
        <w:rPr>
          <w:sz w:val="24"/>
          <w:szCs w:val="24"/>
        </w:rPr>
        <w:t xml:space="preserve">. Неисполнение плана </w:t>
      </w:r>
      <w:r w:rsidR="00D64878">
        <w:rPr>
          <w:sz w:val="24"/>
          <w:szCs w:val="24"/>
        </w:rPr>
        <w:t xml:space="preserve">в сумме 49 011,7 тыс.руб. </w:t>
      </w:r>
      <w:r w:rsidRPr="001A61F1">
        <w:rPr>
          <w:sz w:val="24"/>
          <w:szCs w:val="24"/>
        </w:rPr>
        <w:t xml:space="preserve">обусловлено следующими </w:t>
      </w:r>
      <w:r w:rsidR="002B683A" w:rsidRPr="001A61F1">
        <w:rPr>
          <w:sz w:val="24"/>
          <w:szCs w:val="24"/>
        </w:rPr>
        <w:t xml:space="preserve">основными </w:t>
      </w:r>
      <w:r w:rsidRPr="001A61F1">
        <w:rPr>
          <w:sz w:val="24"/>
          <w:szCs w:val="24"/>
        </w:rPr>
        <w:t>причинами:</w:t>
      </w:r>
    </w:p>
    <w:p w:rsidR="002B683A" w:rsidRPr="001A61F1" w:rsidRDefault="002B683A" w:rsidP="00A87023">
      <w:pPr>
        <w:tabs>
          <w:tab w:val="left" w:pos="993"/>
        </w:tabs>
        <w:spacing w:line="240" w:lineRule="auto"/>
        <w:ind w:firstLine="709"/>
        <w:rPr>
          <w:sz w:val="24"/>
          <w:szCs w:val="24"/>
        </w:rPr>
      </w:pPr>
      <w:r w:rsidRPr="001A61F1">
        <w:rPr>
          <w:sz w:val="24"/>
          <w:szCs w:val="24"/>
        </w:rPr>
        <w:t xml:space="preserve">- наличие экономии бюджетных ассигнований, полученной по итогам осуществления закупок товаров, работ, услуг с применением конкурентных способов; </w:t>
      </w:r>
    </w:p>
    <w:p w:rsidR="002B683A" w:rsidRDefault="002B683A" w:rsidP="00A87023">
      <w:pPr>
        <w:widowControl/>
        <w:tabs>
          <w:tab w:val="left" w:pos="993"/>
        </w:tabs>
        <w:spacing w:line="240" w:lineRule="auto"/>
        <w:ind w:firstLine="709"/>
        <w:rPr>
          <w:sz w:val="24"/>
          <w:szCs w:val="24"/>
        </w:rPr>
      </w:pPr>
      <w:r w:rsidRPr="001A61F1">
        <w:rPr>
          <w:sz w:val="24"/>
          <w:szCs w:val="24"/>
        </w:rPr>
        <w:t>- отсутствие принятых решений об использовании средств резервн</w:t>
      </w:r>
      <w:r w:rsidR="00237BC4" w:rsidRPr="001A61F1">
        <w:rPr>
          <w:sz w:val="24"/>
          <w:szCs w:val="24"/>
        </w:rPr>
        <w:t>ых</w:t>
      </w:r>
      <w:r w:rsidRPr="001A61F1">
        <w:rPr>
          <w:sz w:val="24"/>
          <w:szCs w:val="24"/>
        </w:rPr>
        <w:t xml:space="preserve"> фондов </w:t>
      </w:r>
      <w:r w:rsidR="00237BC4" w:rsidRPr="001A61F1">
        <w:rPr>
          <w:sz w:val="24"/>
          <w:szCs w:val="24"/>
        </w:rPr>
        <w:t>Администрации Петрозаводского городского округа</w:t>
      </w:r>
      <w:r w:rsidRPr="001A61F1">
        <w:rPr>
          <w:sz w:val="24"/>
          <w:szCs w:val="24"/>
        </w:rPr>
        <w:t>;</w:t>
      </w:r>
    </w:p>
    <w:p w:rsidR="001A61F1" w:rsidRDefault="001A61F1" w:rsidP="00A87023">
      <w:pPr>
        <w:widowControl/>
        <w:tabs>
          <w:tab w:val="left" w:pos="993"/>
        </w:tabs>
        <w:spacing w:line="240" w:lineRule="auto"/>
        <w:ind w:firstLine="709"/>
        <w:rPr>
          <w:sz w:val="24"/>
          <w:szCs w:val="24"/>
        </w:rPr>
      </w:pPr>
      <w:r>
        <w:rPr>
          <w:sz w:val="24"/>
          <w:szCs w:val="24"/>
        </w:rPr>
        <w:t xml:space="preserve">- </w:t>
      </w:r>
      <w:r w:rsidRPr="001A61F1">
        <w:rPr>
          <w:sz w:val="24"/>
          <w:szCs w:val="24"/>
        </w:rPr>
        <w:t>уменьшение суммы взносов на капитальный ремонт в результате сокращения площади муниципального жилья по итогам проведения</w:t>
      </w:r>
      <w:r>
        <w:rPr>
          <w:sz w:val="24"/>
          <w:szCs w:val="24"/>
        </w:rPr>
        <w:t xml:space="preserve"> инвентаризации жилищного фонда;</w:t>
      </w:r>
    </w:p>
    <w:p w:rsidR="001A61F1" w:rsidRDefault="001A61F1" w:rsidP="00A87023">
      <w:pPr>
        <w:widowControl/>
        <w:tabs>
          <w:tab w:val="left" w:pos="993"/>
        </w:tabs>
        <w:spacing w:line="240" w:lineRule="auto"/>
        <w:ind w:firstLine="709"/>
        <w:rPr>
          <w:sz w:val="24"/>
          <w:szCs w:val="24"/>
        </w:rPr>
      </w:pPr>
      <w:r w:rsidRPr="001A61F1">
        <w:rPr>
          <w:sz w:val="24"/>
          <w:szCs w:val="24"/>
        </w:rPr>
        <w:t xml:space="preserve"> </w:t>
      </w:r>
      <w:r>
        <w:rPr>
          <w:sz w:val="24"/>
          <w:szCs w:val="24"/>
        </w:rPr>
        <w:t xml:space="preserve">- </w:t>
      </w:r>
      <w:r w:rsidRPr="001A61F1">
        <w:rPr>
          <w:sz w:val="24"/>
          <w:szCs w:val="24"/>
        </w:rPr>
        <w:t>оплат</w:t>
      </w:r>
      <w:r w:rsidR="00D85CD9">
        <w:rPr>
          <w:sz w:val="24"/>
          <w:szCs w:val="24"/>
        </w:rPr>
        <w:t>а</w:t>
      </w:r>
      <w:r w:rsidRPr="001A61F1">
        <w:rPr>
          <w:sz w:val="24"/>
          <w:szCs w:val="24"/>
        </w:rPr>
        <w:t xml:space="preserve"> расходов за декабрь 2017 года в январе 2018 года по условиям соглашений (договоров) по расходам на уплату взносов на капитальный ремонт общего имущества в многоквартирных домах в рамках региональной программы по </w:t>
      </w:r>
      <w:r>
        <w:rPr>
          <w:sz w:val="24"/>
          <w:szCs w:val="24"/>
        </w:rPr>
        <w:t xml:space="preserve">проведению капитального ремонта, </w:t>
      </w:r>
      <w:r w:rsidRPr="001A61F1">
        <w:rPr>
          <w:sz w:val="24"/>
          <w:szCs w:val="24"/>
        </w:rPr>
        <w:t xml:space="preserve">представления управляющими организациями ненадлежащим образом оформленных документов на указанные цели; </w:t>
      </w:r>
    </w:p>
    <w:p w:rsidR="001A61F1" w:rsidRDefault="001A61F1" w:rsidP="00A87023">
      <w:pPr>
        <w:widowControl/>
        <w:tabs>
          <w:tab w:val="left" w:pos="993"/>
        </w:tabs>
        <w:spacing w:line="240" w:lineRule="auto"/>
        <w:ind w:firstLine="709"/>
        <w:rPr>
          <w:sz w:val="24"/>
          <w:szCs w:val="24"/>
        </w:rPr>
      </w:pPr>
      <w:r>
        <w:rPr>
          <w:sz w:val="24"/>
          <w:szCs w:val="24"/>
        </w:rPr>
        <w:t xml:space="preserve">- </w:t>
      </w:r>
      <w:r w:rsidRPr="001A61F1">
        <w:rPr>
          <w:sz w:val="24"/>
          <w:szCs w:val="24"/>
        </w:rPr>
        <w:t>отсутствие заключенных соглашений (договоров) на возмещение затрат на капитальный ремонт общего имущества в многоквартирных домах, в которых имеются помещения, находящиеся в муниципальной собственности и в которых собственниками помещений определен и реализован способ управления домом;</w:t>
      </w:r>
    </w:p>
    <w:p w:rsidR="001A61F1" w:rsidRPr="001A61F1" w:rsidRDefault="001A61F1" w:rsidP="00A87023">
      <w:pPr>
        <w:widowControl/>
        <w:tabs>
          <w:tab w:val="left" w:pos="993"/>
        </w:tabs>
        <w:spacing w:line="240" w:lineRule="auto"/>
        <w:ind w:firstLine="709"/>
        <w:rPr>
          <w:sz w:val="24"/>
          <w:szCs w:val="24"/>
        </w:rPr>
      </w:pPr>
      <w:r>
        <w:rPr>
          <w:sz w:val="24"/>
          <w:szCs w:val="24"/>
        </w:rPr>
        <w:t>-</w:t>
      </w:r>
      <w:r w:rsidRPr="001A61F1">
        <w:rPr>
          <w:sz w:val="24"/>
          <w:szCs w:val="24"/>
        </w:rPr>
        <w:t xml:space="preserve"> нарушение подрядными организациями сроков исполнения муниципальных контрактов на выполнение работ по разработке проектной документации по объекту строительство памятной стелы «Город воинской славы» (в т.ч. ПИР)» и по сносу аварийных ра</w:t>
      </w:r>
      <w:r>
        <w:rPr>
          <w:sz w:val="24"/>
          <w:szCs w:val="24"/>
        </w:rPr>
        <w:t>сселенных многоквартирных домов.</w:t>
      </w:r>
    </w:p>
    <w:p w:rsidR="001A61F1" w:rsidRPr="001A61F1" w:rsidRDefault="001A61F1" w:rsidP="00A87023">
      <w:pPr>
        <w:tabs>
          <w:tab w:val="left" w:pos="993"/>
        </w:tabs>
        <w:spacing w:line="240" w:lineRule="auto"/>
        <w:ind w:firstLine="709"/>
        <w:rPr>
          <w:color w:val="000000"/>
          <w:sz w:val="24"/>
          <w:szCs w:val="24"/>
        </w:rPr>
      </w:pPr>
      <w:r w:rsidRPr="001A61F1">
        <w:rPr>
          <w:color w:val="000000"/>
          <w:sz w:val="24"/>
          <w:szCs w:val="24"/>
        </w:rPr>
        <w:t>По сравнению с 2016 годом исполнение расходной части бюджета округа в целом снизилось на 147 452,0 тыс.руб. или на 2,8 процента.</w:t>
      </w:r>
      <w:r w:rsidR="006F6113">
        <w:rPr>
          <w:color w:val="000000"/>
          <w:sz w:val="24"/>
          <w:szCs w:val="24"/>
        </w:rPr>
        <w:t xml:space="preserve"> </w:t>
      </w:r>
      <w:proofErr w:type="gramStart"/>
      <w:r w:rsidR="006F6113">
        <w:rPr>
          <w:color w:val="000000"/>
          <w:sz w:val="24"/>
          <w:szCs w:val="24"/>
        </w:rPr>
        <w:t xml:space="preserve">На снижение расходов повлияло </w:t>
      </w:r>
      <w:r w:rsidRPr="001A61F1">
        <w:rPr>
          <w:color w:val="000000"/>
          <w:sz w:val="24"/>
          <w:szCs w:val="24"/>
        </w:rPr>
        <w:t>прекращение осуществления с 01.01.2017 органами местного самоуправления отдельных государственных полномочий Республики Карелия в соответствии с Законом Республики Карелия от 28.11.2016 № 2069-ЗРК по</w:t>
      </w:r>
      <w:r w:rsidR="006F6113">
        <w:rPr>
          <w:color w:val="000000"/>
          <w:sz w:val="24"/>
          <w:szCs w:val="24"/>
        </w:rPr>
        <w:t xml:space="preserve"> </w:t>
      </w:r>
      <w:r w:rsidRPr="001A61F1">
        <w:rPr>
          <w:color w:val="000000"/>
          <w:sz w:val="24"/>
          <w:szCs w:val="24"/>
        </w:rPr>
        <w:t xml:space="preserve">выплатам приемной, патронатной семье и семьям опекунов на содержание подопечных детей, </w:t>
      </w:r>
      <w:r w:rsidR="006F6113">
        <w:rPr>
          <w:color w:val="000000"/>
          <w:sz w:val="24"/>
          <w:szCs w:val="24"/>
        </w:rPr>
        <w:t>проведение мероприятий</w:t>
      </w:r>
      <w:r w:rsidR="00AE0354">
        <w:rPr>
          <w:color w:val="000000"/>
          <w:sz w:val="24"/>
          <w:szCs w:val="24"/>
        </w:rPr>
        <w:t>,</w:t>
      </w:r>
      <w:r w:rsidR="006F6113">
        <w:rPr>
          <w:color w:val="000000"/>
          <w:sz w:val="24"/>
          <w:szCs w:val="24"/>
        </w:rPr>
        <w:t xml:space="preserve"> направленных на  </w:t>
      </w:r>
      <w:r w:rsidR="006F6113" w:rsidRPr="006F6113">
        <w:rPr>
          <w:color w:val="000000"/>
          <w:sz w:val="24"/>
          <w:szCs w:val="24"/>
        </w:rPr>
        <w:t>оптимизаци</w:t>
      </w:r>
      <w:r w:rsidR="006F6113">
        <w:rPr>
          <w:color w:val="000000"/>
          <w:sz w:val="24"/>
          <w:szCs w:val="24"/>
        </w:rPr>
        <w:t>ю</w:t>
      </w:r>
      <w:r w:rsidR="006F6113" w:rsidRPr="006F6113">
        <w:rPr>
          <w:color w:val="000000"/>
          <w:sz w:val="24"/>
          <w:szCs w:val="24"/>
        </w:rPr>
        <w:t xml:space="preserve"> численности муниципальных служащих</w:t>
      </w:r>
      <w:r w:rsidRPr="001A61F1">
        <w:rPr>
          <w:color w:val="000000"/>
          <w:sz w:val="24"/>
          <w:szCs w:val="24"/>
        </w:rPr>
        <w:t>,</w:t>
      </w:r>
      <w:r w:rsidR="006F6113">
        <w:rPr>
          <w:color w:val="000000"/>
          <w:sz w:val="24"/>
          <w:szCs w:val="24"/>
        </w:rPr>
        <w:t xml:space="preserve"> </w:t>
      </w:r>
      <w:r w:rsidR="006F6113" w:rsidRPr="00371695">
        <w:rPr>
          <w:sz w:val="24"/>
          <w:szCs w:val="24"/>
        </w:rPr>
        <w:t>минимизацию стоимости обслуживания кредитных ресурсов</w:t>
      </w:r>
      <w:r w:rsidRPr="001A61F1">
        <w:rPr>
          <w:color w:val="000000"/>
          <w:sz w:val="24"/>
          <w:szCs w:val="24"/>
        </w:rPr>
        <w:t>,</w:t>
      </w:r>
      <w:r w:rsidR="006F6113">
        <w:rPr>
          <w:color w:val="000000"/>
          <w:sz w:val="24"/>
          <w:szCs w:val="24"/>
        </w:rPr>
        <w:t xml:space="preserve"> </w:t>
      </w:r>
      <w:r w:rsidR="00AE0354">
        <w:rPr>
          <w:color w:val="000000"/>
          <w:sz w:val="24"/>
          <w:szCs w:val="24"/>
        </w:rPr>
        <w:t>оплатой</w:t>
      </w:r>
      <w:r w:rsidR="006F6113">
        <w:rPr>
          <w:color w:val="000000"/>
          <w:sz w:val="24"/>
          <w:szCs w:val="24"/>
        </w:rPr>
        <w:t xml:space="preserve"> в 2016 году</w:t>
      </w:r>
      <w:r w:rsidR="00AE0354">
        <w:rPr>
          <w:color w:val="000000"/>
          <w:sz w:val="24"/>
          <w:szCs w:val="24"/>
        </w:rPr>
        <w:t xml:space="preserve"> выполненных работ по</w:t>
      </w:r>
      <w:r w:rsidR="006F6113">
        <w:rPr>
          <w:color w:val="000000"/>
          <w:sz w:val="24"/>
          <w:szCs w:val="24"/>
        </w:rPr>
        <w:t xml:space="preserve"> </w:t>
      </w:r>
      <w:r w:rsidRPr="001A61F1">
        <w:rPr>
          <w:color w:val="000000"/>
          <w:sz w:val="24"/>
          <w:szCs w:val="24"/>
        </w:rPr>
        <w:t>строительств</w:t>
      </w:r>
      <w:r w:rsidR="00AE0354">
        <w:rPr>
          <w:color w:val="000000"/>
          <w:sz w:val="24"/>
          <w:szCs w:val="24"/>
        </w:rPr>
        <w:t>у</w:t>
      </w:r>
      <w:r w:rsidR="006F6113">
        <w:rPr>
          <w:color w:val="000000"/>
          <w:sz w:val="24"/>
          <w:szCs w:val="24"/>
        </w:rPr>
        <w:t xml:space="preserve"> </w:t>
      </w:r>
      <w:r w:rsidR="00AE0354">
        <w:rPr>
          <w:color w:val="000000"/>
          <w:sz w:val="24"/>
          <w:szCs w:val="24"/>
        </w:rPr>
        <w:t>о</w:t>
      </w:r>
      <w:r w:rsidR="006F6113">
        <w:rPr>
          <w:color w:val="000000"/>
          <w:sz w:val="24"/>
          <w:szCs w:val="24"/>
        </w:rPr>
        <w:t xml:space="preserve">тдельных </w:t>
      </w:r>
      <w:r w:rsidRPr="001A61F1">
        <w:rPr>
          <w:color w:val="000000"/>
          <w:sz w:val="24"/>
          <w:szCs w:val="24"/>
        </w:rPr>
        <w:t>объектов</w:t>
      </w:r>
      <w:proofErr w:type="gramEnd"/>
      <w:r w:rsidRPr="001A61F1">
        <w:rPr>
          <w:color w:val="000000"/>
          <w:sz w:val="24"/>
          <w:szCs w:val="24"/>
        </w:rPr>
        <w:t xml:space="preserve"> муниципальной собственности, </w:t>
      </w:r>
      <w:r w:rsidR="0031010C">
        <w:rPr>
          <w:color w:val="000000"/>
          <w:sz w:val="24"/>
          <w:szCs w:val="24"/>
        </w:rPr>
        <w:t xml:space="preserve">доведением в 2017 году </w:t>
      </w:r>
      <w:r w:rsidR="0031010C" w:rsidRPr="0031010C">
        <w:rPr>
          <w:color w:val="000000"/>
          <w:sz w:val="24"/>
          <w:szCs w:val="24"/>
        </w:rPr>
        <w:t xml:space="preserve">средств межбюджетных трансфертов из бюджета Республики Карелия на финансовое обеспечение дорожной деятельности </w:t>
      </w:r>
      <w:r w:rsidR="0031010C">
        <w:rPr>
          <w:color w:val="000000"/>
          <w:sz w:val="24"/>
          <w:szCs w:val="24"/>
        </w:rPr>
        <w:t>в меньшем объеме</w:t>
      </w:r>
      <w:r w:rsidRPr="001A61F1">
        <w:rPr>
          <w:color w:val="000000"/>
          <w:sz w:val="24"/>
          <w:szCs w:val="24"/>
        </w:rPr>
        <w:t>.</w:t>
      </w:r>
    </w:p>
    <w:p w:rsidR="001A61F1" w:rsidRDefault="001A61F1" w:rsidP="00A87023">
      <w:pPr>
        <w:tabs>
          <w:tab w:val="left" w:pos="993"/>
        </w:tabs>
        <w:spacing w:line="240" w:lineRule="auto"/>
        <w:ind w:firstLine="709"/>
        <w:rPr>
          <w:color w:val="000000"/>
          <w:sz w:val="24"/>
          <w:szCs w:val="24"/>
        </w:rPr>
      </w:pPr>
      <w:r w:rsidRPr="001A61F1">
        <w:rPr>
          <w:color w:val="000000"/>
          <w:sz w:val="24"/>
          <w:szCs w:val="24"/>
        </w:rPr>
        <w:t xml:space="preserve">При этом по отдельным направлениям расходов – перечисление муниципальным </w:t>
      </w:r>
      <w:r w:rsidRPr="001A61F1">
        <w:rPr>
          <w:color w:val="000000"/>
          <w:sz w:val="24"/>
          <w:szCs w:val="24"/>
        </w:rPr>
        <w:lastRenderedPageBreak/>
        <w:t xml:space="preserve">бюджетным и </w:t>
      </w:r>
      <w:proofErr w:type="gramStart"/>
      <w:r w:rsidRPr="001A61F1">
        <w:rPr>
          <w:color w:val="000000"/>
          <w:sz w:val="24"/>
          <w:szCs w:val="24"/>
        </w:rPr>
        <w:t>автономному</w:t>
      </w:r>
      <w:proofErr w:type="gramEnd"/>
      <w:r w:rsidRPr="001A61F1">
        <w:rPr>
          <w:color w:val="000000"/>
          <w:sz w:val="24"/>
          <w:szCs w:val="24"/>
        </w:rPr>
        <w:t xml:space="preserve"> учреждениям Петрозаводского городского округа субсидий на выполнение муниципального задания и иные цели, текущее содержание объектов дорожно-мостового хозяйства, оплату электроэнергии для уличного освещения – произошло увеличение расходов. Кроме того, впервые Петрозаводскому городскому округу выделены средства субсидии из бюджета Республики Карелия на реализацию мероприятий по формированию современной городской среды, в том числе на предоставление субсидий организациям, осуществляющим управление многоквартирными домами, на возмещение затрат по благоустройству дворовых территорий. </w:t>
      </w:r>
    </w:p>
    <w:p w:rsidR="00E72221" w:rsidRPr="00E34509" w:rsidRDefault="00E72221" w:rsidP="00A87023">
      <w:pPr>
        <w:tabs>
          <w:tab w:val="left" w:pos="993"/>
        </w:tabs>
        <w:spacing w:line="240" w:lineRule="auto"/>
        <w:ind w:firstLine="709"/>
        <w:rPr>
          <w:sz w:val="24"/>
          <w:szCs w:val="24"/>
        </w:rPr>
      </w:pPr>
      <w:proofErr w:type="gramStart"/>
      <w:r w:rsidRPr="00E34509">
        <w:rPr>
          <w:sz w:val="24"/>
          <w:szCs w:val="24"/>
        </w:rPr>
        <w:t>Расходы бюджета Петрозаводского городского округа за 201</w:t>
      </w:r>
      <w:r w:rsidR="001A61F1" w:rsidRPr="00E34509">
        <w:rPr>
          <w:sz w:val="24"/>
          <w:szCs w:val="24"/>
        </w:rPr>
        <w:t>7</w:t>
      </w:r>
      <w:r w:rsidRPr="00E34509">
        <w:rPr>
          <w:sz w:val="24"/>
          <w:szCs w:val="24"/>
        </w:rPr>
        <w:t xml:space="preserve"> год по разделам и подразделам классификации расходов бюджетов, по разделам</w:t>
      </w:r>
      <w:r w:rsidR="001A61F1" w:rsidRPr="00E34509">
        <w:rPr>
          <w:sz w:val="24"/>
          <w:szCs w:val="24"/>
        </w:rPr>
        <w:t>,</w:t>
      </w:r>
      <w:r w:rsidRPr="00E34509">
        <w:rPr>
          <w:sz w:val="24"/>
          <w:szCs w:val="24"/>
        </w:rPr>
        <w:t xml:space="preserve"> подразделам, целевым статьям</w:t>
      </w:r>
      <w:r w:rsidR="001A61F1" w:rsidRPr="00E34509">
        <w:rPr>
          <w:sz w:val="24"/>
          <w:szCs w:val="24"/>
        </w:rPr>
        <w:t xml:space="preserve"> (муниципальным программам и непрограммным направлениям деятельности) </w:t>
      </w:r>
      <w:r w:rsidRPr="00E34509">
        <w:rPr>
          <w:sz w:val="24"/>
          <w:szCs w:val="24"/>
        </w:rPr>
        <w:t xml:space="preserve">и группам видов расходов классификации расходов бюджетов, </w:t>
      </w:r>
      <w:r w:rsidR="001A61F1" w:rsidRPr="00E34509">
        <w:rPr>
          <w:sz w:val="24"/>
          <w:szCs w:val="24"/>
        </w:rPr>
        <w:t xml:space="preserve">по целевым статьям (муниципальным программам и непрограммным направлениям деятельности) и группам видов расходов классификации расходов бюджетов и </w:t>
      </w:r>
      <w:r w:rsidRPr="00E34509">
        <w:rPr>
          <w:sz w:val="24"/>
          <w:szCs w:val="24"/>
        </w:rPr>
        <w:t xml:space="preserve">по ведомственной структуре расходов отражены в приложениях № </w:t>
      </w:r>
      <w:r w:rsidR="00E34509" w:rsidRPr="00E34509">
        <w:rPr>
          <w:sz w:val="24"/>
          <w:szCs w:val="24"/>
        </w:rPr>
        <w:t>3-6</w:t>
      </w:r>
      <w:r w:rsidRPr="00E34509">
        <w:rPr>
          <w:sz w:val="24"/>
          <w:szCs w:val="24"/>
        </w:rPr>
        <w:t xml:space="preserve"> к проекту</w:t>
      </w:r>
      <w:proofErr w:type="gramEnd"/>
      <w:r w:rsidRPr="00E34509">
        <w:rPr>
          <w:sz w:val="24"/>
          <w:szCs w:val="24"/>
        </w:rPr>
        <w:t xml:space="preserve"> решения</w:t>
      </w:r>
      <w:r w:rsidR="008E0E46" w:rsidRPr="00E34509">
        <w:rPr>
          <w:sz w:val="24"/>
          <w:szCs w:val="24"/>
        </w:rPr>
        <w:t>.</w:t>
      </w:r>
    </w:p>
    <w:p w:rsidR="00D4092D" w:rsidRPr="00C311EC" w:rsidRDefault="00D4092D" w:rsidP="00A87023">
      <w:pPr>
        <w:tabs>
          <w:tab w:val="left" w:pos="993"/>
        </w:tabs>
        <w:spacing w:line="240" w:lineRule="auto"/>
        <w:ind w:firstLine="709"/>
        <w:rPr>
          <w:sz w:val="24"/>
          <w:szCs w:val="24"/>
        </w:rPr>
      </w:pPr>
      <w:r w:rsidRPr="00E34509">
        <w:rPr>
          <w:sz w:val="24"/>
          <w:szCs w:val="24"/>
        </w:rPr>
        <w:t>На исполнение публичных нормативных обязательств Петрозаводского городского округа в 201</w:t>
      </w:r>
      <w:r w:rsidR="00E34509" w:rsidRPr="00E34509">
        <w:rPr>
          <w:sz w:val="24"/>
          <w:szCs w:val="24"/>
        </w:rPr>
        <w:t>7</w:t>
      </w:r>
      <w:r w:rsidRPr="00E34509">
        <w:rPr>
          <w:sz w:val="24"/>
          <w:szCs w:val="24"/>
        </w:rPr>
        <w:t xml:space="preserve"> году направлено </w:t>
      </w:r>
      <w:r w:rsidR="00E34509" w:rsidRPr="00E34509">
        <w:rPr>
          <w:sz w:val="24"/>
          <w:szCs w:val="24"/>
        </w:rPr>
        <w:t>118 288,3</w:t>
      </w:r>
      <w:r w:rsidRPr="00E34509">
        <w:rPr>
          <w:sz w:val="24"/>
          <w:szCs w:val="24"/>
        </w:rPr>
        <w:t xml:space="preserve"> тыс.руб. Перечень исполненных публичных нормативных обязательств Петрозаводского городского округа в 201</w:t>
      </w:r>
      <w:r w:rsidR="00E34509" w:rsidRPr="00E34509">
        <w:rPr>
          <w:sz w:val="24"/>
          <w:szCs w:val="24"/>
        </w:rPr>
        <w:t>7</w:t>
      </w:r>
      <w:r w:rsidRPr="00E34509">
        <w:rPr>
          <w:sz w:val="24"/>
          <w:szCs w:val="24"/>
        </w:rPr>
        <w:t xml:space="preserve"> году представлен в </w:t>
      </w:r>
      <w:r w:rsidRPr="00C311EC">
        <w:rPr>
          <w:sz w:val="24"/>
          <w:szCs w:val="24"/>
        </w:rPr>
        <w:t xml:space="preserve">приложении № 1 к пояснительной записке. </w:t>
      </w:r>
    </w:p>
    <w:p w:rsidR="00D4092D" w:rsidRPr="00C311EC" w:rsidRDefault="00EF6EDC" w:rsidP="00A87023">
      <w:pPr>
        <w:tabs>
          <w:tab w:val="left" w:pos="993"/>
        </w:tabs>
        <w:spacing w:line="240" w:lineRule="auto"/>
        <w:ind w:firstLine="709"/>
        <w:rPr>
          <w:sz w:val="24"/>
          <w:szCs w:val="24"/>
        </w:rPr>
      </w:pPr>
      <w:r w:rsidRPr="00C311EC">
        <w:rPr>
          <w:sz w:val="24"/>
          <w:szCs w:val="24"/>
        </w:rPr>
        <w:t xml:space="preserve">Расходы в рамках </w:t>
      </w:r>
      <w:r w:rsidR="00D4092D" w:rsidRPr="00C311EC">
        <w:rPr>
          <w:sz w:val="24"/>
          <w:szCs w:val="24"/>
        </w:rPr>
        <w:t>План</w:t>
      </w:r>
      <w:r w:rsidRPr="00C311EC">
        <w:rPr>
          <w:sz w:val="24"/>
          <w:szCs w:val="24"/>
        </w:rPr>
        <w:t>а</w:t>
      </w:r>
      <w:r w:rsidR="00D4092D" w:rsidRPr="00C311EC">
        <w:rPr>
          <w:sz w:val="24"/>
          <w:szCs w:val="24"/>
        </w:rPr>
        <w:t xml:space="preserve"> капитального ремонта жилищного фонда </w:t>
      </w:r>
      <w:r w:rsidRPr="00C311EC">
        <w:rPr>
          <w:sz w:val="24"/>
          <w:szCs w:val="24"/>
        </w:rPr>
        <w:t>за 201</w:t>
      </w:r>
      <w:r w:rsidR="00E34509" w:rsidRPr="00C311EC">
        <w:rPr>
          <w:sz w:val="24"/>
          <w:szCs w:val="24"/>
        </w:rPr>
        <w:t>7</w:t>
      </w:r>
      <w:r w:rsidRPr="00C311EC">
        <w:rPr>
          <w:sz w:val="24"/>
          <w:szCs w:val="24"/>
        </w:rPr>
        <w:t xml:space="preserve"> год </w:t>
      </w:r>
      <w:r w:rsidR="00E34509" w:rsidRPr="00C311EC">
        <w:rPr>
          <w:sz w:val="24"/>
          <w:szCs w:val="24"/>
        </w:rPr>
        <w:t>составили 130 333,8</w:t>
      </w:r>
      <w:r w:rsidR="00D4092D" w:rsidRPr="00C311EC">
        <w:rPr>
          <w:sz w:val="24"/>
          <w:szCs w:val="24"/>
        </w:rPr>
        <w:t xml:space="preserve"> тыс.руб. Данные об исполнении Плана капитального</w:t>
      </w:r>
      <w:r w:rsidR="00E34509" w:rsidRPr="00C311EC">
        <w:rPr>
          <w:sz w:val="24"/>
          <w:szCs w:val="24"/>
        </w:rPr>
        <w:t xml:space="preserve"> ремонта жилищного фонда за 2017</w:t>
      </w:r>
      <w:r w:rsidR="00D4092D" w:rsidRPr="00C311EC">
        <w:rPr>
          <w:sz w:val="24"/>
          <w:szCs w:val="24"/>
        </w:rPr>
        <w:t xml:space="preserve"> год представлены в приложении № 2 к пояснительной записке.</w:t>
      </w:r>
    </w:p>
    <w:p w:rsidR="00D4092D" w:rsidRDefault="00D4092D" w:rsidP="00A87023">
      <w:pPr>
        <w:tabs>
          <w:tab w:val="left" w:pos="993"/>
        </w:tabs>
        <w:spacing w:line="240" w:lineRule="auto"/>
        <w:ind w:firstLine="709"/>
        <w:rPr>
          <w:sz w:val="24"/>
          <w:szCs w:val="24"/>
        </w:rPr>
      </w:pPr>
      <w:r w:rsidRPr="00C311EC">
        <w:rPr>
          <w:sz w:val="24"/>
          <w:szCs w:val="24"/>
        </w:rPr>
        <w:t>Объем расходов бюджета Петрозаводского городского округа, направленный на реализацию адресной инвестиционной программы Петрозаводского городского</w:t>
      </w:r>
      <w:r w:rsidRPr="00E34509">
        <w:rPr>
          <w:sz w:val="24"/>
          <w:szCs w:val="24"/>
        </w:rPr>
        <w:t xml:space="preserve"> округа за 201</w:t>
      </w:r>
      <w:r w:rsidR="00E34509" w:rsidRPr="00E34509">
        <w:rPr>
          <w:sz w:val="24"/>
          <w:szCs w:val="24"/>
        </w:rPr>
        <w:t>7</w:t>
      </w:r>
      <w:r w:rsidRPr="00E34509">
        <w:rPr>
          <w:sz w:val="24"/>
          <w:szCs w:val="24"/>
        </w:rPr>
        <w:t xml:space="preserve"> год по разделам и подразделам классификации расходов с </w:t>
      </w:r>
      <w:proofErr w:type="spellStart"/>
      <w:r w:rsidRPr="00E34509">
        <w:rPr>
          <w:sz w:val="24"/>
          <w:szCs w:val="24"/>
        </w:rPr>
        <w:t>пообъектной</w:t>
      </w:r>
      <w:proofErr w:type="spellEnd"/>
      <w:r w:rsidRPr="00E34509">
        <w:rPr>
          <w:sz w:val="24"/>
          <w:szCs w:val="24"/>
        </w:rPr>
        <w:t xml:space="preserve"> детализацией, представлен в приложении № </w:t>
      </w:r>
      <w:r w:rsidR="00E34509" w:rsidRPr="00E34509">
        <w:rPr>
          <w:sz w:val="24"/>
          <w:szCs w:val="24"/>
        </w:rPr>
        <w:t>7</w:t>
      </w:r>
      <w:r w:rsidRPr="00E34509">
        <w:rPr>
          <w:sz w:val="24"/>
          <w:szCs w:val="24"/>
        </w:rPr>
        <w:t xml:space="preserve"> к проекту решения.</w:t>
      </w:r>
    </w:p>
    <w:p w:rsidR="00E34509" w:rsidRPr="00E34509" w:rsidRDefault="00E34509" w:rsidP="00A87023">
      <w:pPr>
        <w:widowControl/>
        <w:tabs>
          <w:tab w:val="left" w:pos="993"/>
          <w:tab w:val="left" w:pos="1276"/>
        </w:tabs>
        <w:spacing w:line="240" w:lineRule="auto"/>
        <w:ind w:firstLine="709"/>
        <w:rPr>
          <w:rFonts w:eastAsia="Calibri"/>
          <w:sz w:val="24"/>
          <w:szCs w:val="24"/>
          <w:lang w:eastAsia="en-US"/>
        </w:rPr>
      </w:pPr>
      <w:r>
        <w:rPr>
          <w:rFonts w:eastAsia="Calibri"/>
          <w:sz w:val="24"/>
          <w:szCs w:val="24"/>
          <w:lang w:eastAsia="en-US"/>
        </w:rPr>
        <w:t>Исполнение бюджета</w:t>
      </w:r>
      <w:r w:rsidRPr="00E34509">
        <w:rPr>
          <w:rFonts w:eastAsia="Calibri"/>
          <w:sz w:val="24"/>
          <w:szCs w:val="24"/>
          <w:lang w:eastAsia="en-US"/>
        </w:rPr>
        <w:t xml:space="preserve"> по муниципальным программам и непрограммным направлениям деятельности </w:t>
      </w:r>
      <w:r>
        <w:rPr>
          <w:rFonts w:eastAsia="Calibri"/>
          <w:sz w:val="24"/>
          <w:szCs w:val="24"/>
          <w:lang w:eastAsia="en-US"/>
        </w:rPr>
        <w:t>з</w:t>
      </w:r>
      <w:r w:rsidRPr="00E34509">
        <w:rPr>
          <w:rFonts w:eastAsia="Calibri"/>
          <w:sz w:val="24"/>
          <w:szCs w:val="24"/>
          <w:lang w:eastAsia="en-US"/>
        </w:rPr>
        <w:t>а 201</w:t>
      </w:r>
      <w:r>
        <w:rPr>
          <w:rFonts w:eastAsia="Calibri"/>
          <w:sz w:val="24"/>
          <w:szCs w:val="24"/>
          <w:lang w:eastAsia="en-US"/>
        </w:rPr>
        <w:t>7</w:t>
      </w:r>
      <w:r w:rsidRPr="00E34509">
        <w:rPr>
          <w:rFonts w:eastAsia="Calibri"/>
          <w:sz w:val="24"/>
          <w:szCs w:val="24"/>
          <w:lang w:eastAsia="en-US"/>
        </w:rPr>
        <w:t xml:space="preserve"> год представлено в таблице:</w:t>
      </w:r>
    </w:p>
    <w:p w:rsidR="00E34509" w:rsidRPr="00E34509" w:rsidRDefault="00E34509" w:rsidP="00A87023">
      <w:pPr>
        <w:tabs>
          <w:tab w:val="left" w:pos="993"/>
        </w:tabs>
        <w:spacing w:line="240" w:lineRule="auto"/>
        <w:ind w:firstLine="709"/>
        <w:jc w:val="right"/>
        <w:rPr>
          <w:sz w:val="24"/>
          <w:szCs w:val="24"/>
        </w:rPr>
      </w:pPr>
      <w:r w:rsidRPr="00E34509">
        <w:rPr>
          <w:sz w:val="24"/>
          <w:szCs w:val="24"/>
        </w:rPr>
        <w:t>тыс.руб.</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7"/>
        <w:gridCol w:w="1519"/>
      </w:tblGrid>
      <w:tr w:rsidR="00E34509" w:rsidRPr="00E34509" w:rsidTr="005F59E4">
        <w:trPr>
          <w:trHeight w:val="803"/>
          <w:tblHeader/>
        </w:trPr>
        <w:tc>
          <w:tcPr>
            <w:tcW w:w="4231" w:type="pct"/>
            <w:vAlign w:val="center"/>
            <w:hideMark/>
          </w:tcPr>
          <w:p w:rsidR="00E34509" w:rsidRPr="00E34509" w:rsidRDefault="00E34509" w:rsidP="005F59E4">
            <w:pPr>
              <w:tabs>
                <w:tab w:val="left" w:pos="993"/>
              </w:tabs>
              <w:spacing w:line="240" w:lineRule="auto"/>
              <w:ind w:firstLine="34"/>
              <w:jc w:val="center"/>
              <w:rPr>
                <w:b/>
                <w:sz w:val="24"/>
                <w:szCs w:val="24"/>
              </w:rPr>
            </w:pPr>
            <w:r w:rsidRPr="00E34509">
              <w:rPr>
                <w:b/>
                <w:sz w:val="24"/>
                <w:szCs w:val="24"/>
              </w:rPr>
              <w:t>Наименование</w:t>
            </w:r>
          </w:p>
        </w:tc>
        <w:tc>
          <w:tcPr>
            <w:tcW w:w="769" w:type="pct"/>
            <w:shd w:val="clear" w:color="auto" w:fill="auto"/>
            <w:vAlign w:val="center"/>
            <w:hideMark/>
          </w:tcPr>
          <w:p w:rsidR="00E34509" w:rsidRPr="00E34509" w:rsidRDefault="00E34509" w:rsidP="005F59E4">
            <w:pPr>
              <w:tabs>
                <w:tab w:val="left" w:pos="993"/>
              </w:tabs>
              <w:spacing w:line="240" w:lineRule="auto"/>
              <w:ind w:firstLine="34"/>
              <w:jc w:val="center"/>
              <w:rPr>
                <w:b/>
                <w:sz w:val="24"/>
                <w:szCs w:val="24"/>
              </w:rPr>
            </w:pPr>
            <w:r>
              <w:rPr>
                <w:b/>
                <w:sz w:val="24"/>
                <w:szCs w:val="24"/>
              </w:rPr>
              <w:t>Сумма</w:t>
            </w:r>
          </w:p>
        </w:tc>
      </w:tr>
      <w:tr w:rsidR="00E34509" w:rsidRPr="00E34509" w:rsidTr="005F59E4">
        <w:trPr>
          <w:trHeight w:val="355"/>
        </w:trPr>
        <w:tc>
          <w:tcPr>
            <w:tcW w:w="4231" w:type="pct"/>
            <w:shd w:val="clear" w:color="auto" w:fill="auto"/>
            <w:vAlign w:val="center"/>
            <w:hideMark/>
          </w:tcPr>
          <w:p w:rsidR="00E34509" w:rsidRPr="00E34509" w:rsidRDefault="00E34509" w:rsidP="005F59E4">
            <w:pPr>
              <w:tabs>
                <w:tab w:val="left" w:pos="993"/>
              </w:tabs>
              <w:spacing w:line="240" w:lineRule="auto"/>
              <w:ind w:firstLine="34"/>
              <w:jc w:val="left"/>
              <w:rPr>
                <w:b/>
                <w:bCs/>
                <w:sz w:val="24"/>
                <w:szCs w:val="24"/>
              </w:rPr>
            </w:pPr>
            <w:r w:rsidRPr="00E34509">
              <w:rPr>
                <w:b/>
                <w:bCs/>
                <w:sz w:val="24"/>
                <w:szCs w:val="24"/>
              </w:rPr>
              <w:t>Расходы на реализацию муниципальных программ, всего</w:t>
            </w:r>
          </w:p>
        </w:tc>
        <w:tc>
          <w:tcPr>
            <w:tcW w:w="769" w:type="pct"/>
            <w:shd w:val="clear" w:color="auto" w:fill="auto"/>
            <w:vAlign w:val="center"/>
          </w:tcPr>
          <w:p w:rsidR="00E34509" w:rsidRPr="00E34509" w:rsidRDefault="00E34509" w:rsidP="005F59E4">
            <w:pPr>
              <w:tabs>
                <w:tab w:val="left" w:pos="993"/>
              </w:tabs>
              <w:spacing w:line="240" w:lineRule="auto"/>
              <w:ind w:firstLine="34"/>
              <w:jc w:val="center"/>
              <w:rPr>
                <w:b/>
                <w:bCs/>
                <w:sz w:val="24"/>
                <w:szCs w:val="24"/>
              </w:rPr>
            </w:pPr>
            <w:r w:rsidRPr="00E34509">
              <w:rPr>
                <w:b/>
                <w:bCs/>
                <w:sz w:val="24"/>
                <w:szCs w:val="24"/>
              </w:rPr>
              <w:t>4</w:t>
            </w:r>
            <w:r w:rsidR="00153533">
              <w:rPr>
                <w:b/>
                <w:bCs/>
                <w:sz w:val="24"/>
                <w:szCs w:val="24"/>
              </w:rPr>
              <w:t> 355 132,5</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rPr>
            </w:pPr>
            <w:r w:rsidRPr="00E34509">
              <w:rPr>
                <w:bCs/>
                <w:sz w:val="24"/>
                <w:szCs w:val="24"/>
              </w:rPr>
              <w:t>«Развитие физической культуры и спорта на территории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212 701,4</w:t>
            </w:r>
          </w:p>
        </w:tc>
      </w:tr>
      <w:tr w:rsidR="00E34509" w:rsidRPr="00E34509" w:rsidTr="0094656F">
        <w:trPr>
          <w:trHeight w:val="425"/>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highlight w:val="yellow"/>
              </w:rPr>
            </w:pPr>
            <w:r w:rsidRPr="00E34509">
              <w:rPr>
                <w:bCs/>
                <w:sz w:val="24"/>
                <w:szCs w:val="24"/>
              </w:rPr>
              <w:t>«Развитие сферы культуры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174 128,0</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rPr>
            </w:pPr>
            <w:r w:rsidRPr="00E34509">
              <w:rPr>
                <w:bCs/>
                <w:sz w:val="24"/>
                <w:szCs w:val="24"/>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2 280,8</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rPr>
            </w:pPr>
            <w:r w:rsidRPr="00E34509">
              <w:rPr>
                <w:bCs/>
                <w:sz w:val="24"/>
                <w:szCs w:val="24"/>
              </w:rPr>
              <w:t>«Развитие транспортной системы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619 013,3</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rPr>
            </w:pPr>
            <w:r w:rsidRPr="00E34509">
              <w:rPr>
                <w:bCs/>
                <w:sz w:val="24"/>
                <w:szCs w:val="24"/>
              </w:rPr>
              <w:t>«Благоустройство и охрана окружающей среды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152 185,7</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0"/>
              </w:rPr>
            </w:pPr>
            <w:r w:rsidRPr="00E34509">
              <w:rPr>
                <w:bCs/>
                <w:sz w:val="24"/>
                <w:szCs w:val="24"/>
              </w:rPr>
              <w:t>«Развитие муниципальной системы образования Петрозаводского городского округа»</w:t>
            </w:r>
          </w:p>
        </w:tc>
        <w:tc>
          <w:tcPr>
            <w:tcW w:w="769" w:type="pct"/>
            <w:shd w:val="clear" w:color="auto" w:fill="auto"/>
            <w:vAlign w:val="center"/>
          </w:tcPr>
          <w:p w:rsidR="00E34509" w:rsidRPr="00E34509" w:rsidRDefault="00E34509" w:rsidP="005F59E4">
            <w:pPr>
              <w:tabs>
                <w:tab w:val="left" w:pos="993"/>
              </w:tabs>
              <w:spacing w:line="240" w:lineRule="auto"/>
              <w:ind w:firstLine="34"/>
              <w:jc w:val="center"/>
              <w:rPr>
                <w:bCs/>
                <w:sz w:val="24"/>
                <w:szCs w:val="24"/>
              </w:rPr>
            </w:pPr>
            <w:r w:rsidRPr="00E34509">
              <w:rPr>
                <w:bCs/>
                <w:sz w:val="24"/>
                <w:szCs w:val="24"/>
              </w:rPr>
              <w:t>2</w:t>
            </w:r>
            <w:r w:rsidR="00153533">
              <w:rPr>
                <w:bCs/>
                <w:sz w:val="24"/>
                <w:szCs w:val="24"/>
              </w:rPr>
              <w:t> 771 980,3</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i/>
                <w:sz w:val="24"/>
                <w:szCs w:val="24"/>
                <w:highlight w:val="yellow"/>
              </w:rPr>
            </w:pPr>
            <w:r w:rsidRPr="00E34509">
              <w:rPr>
                <w:rFonts w:eastAsia="Calibri"/>
                <w:sz w:val="24"/>
                <w:szCs w:val="24"/>
                <w:lang w:eastAsia="en-US"/>
              </w:rPr>
              <w:t>«</w:t>
            </w:r>
            <w:r w:rsidR="00153533">
              <w:rPr>
                <w:rFonts w:eastAsia="Calibri"/>
                <w:sz w:val="24"/>
                <w:szCs w:val="24"/>
                <w:lang w:eastAsia="en-US"/>
              </w:rPr>
              <w:t>Управление муниципальным имуществом Петрозаводского городского округа</w:t>
            </w:r>
            <w:r w:rsidRPr="00E34509">
              <w:rPr>
                <w:rFonts w:eastAsia="Calibri"/>
                <w:sz w:val="24"/>
                <w:szCs w:val="24"/>
                <w:lang w:eastAsia="en-US"/>
              </w:rPr>
              <w:t>»</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14 892,0</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rPr>
            </w:pPr>
            <w:r w:rsidRPr="00E34509">
              <w:rPr>
                <w:bCs/>
                <w:sz w:val="24"/>
                <w:szCs w:val="24"/>
              </w:rPr>
              <w:t>«Обеспечение качественным жильем граждан, проживающих на территории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104 779,2</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highlight w:val="yellow"/>
              </w:rPr>
            </w:pPr>
            <w:r w:rsidRPr="00E34509">
              <w:rPr>
                <w:bCs/>
                <w:sz w:val="24"/>
                <w:szCs w:val="24"/>
              </w:rPr>
              <w:t>«Повышение эффективности реализации молодежной политики на территории 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t>21 072,0</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sz w:val="24"/>
                <w:szCs w:val="24"/>
                <w:highlight w:val="yellow"/>
              </w:rPr>
            </w:pPr>
            <w:r w:rsidRPr="00E34509">
              <w:rPr>
                <w:bCs/>
                <w:sz w:val="24"/>
                <w:szCs w:val="24"/>
              </w:rPr>
              <w:t xml:space="preserve">«Социальная поддержка и социальное обслуживание населения </w:t>
            </w:r>
            <w:r w:rsidRPr="00E34509">
              <w:rPr>
                <w:bCs/>
                <w:sz w:val="24"/>
                <w:szCs w:val="24"/>
              </w:rPr>
              <w:lastRenderedPageBreak/>
              <w:t>Петрозаводского городского округа»</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Cs/>
                <w:sz w:val="24"/>
                <w:szCs w:val="24"/>
              </w:rPr>
            </w:pPr>
            <w:r>
              <w:rPr>
                <w:bCs/>
                <w:sz w:val="24"/>
                <w:szCs w:val="24"/>
              </w:rPr>
              <w:lastRenderedPageBreak/>
              <w:t>282 099,8</w:t>
            </w:r>
          </w:p>
        </w:tc>
      </w:tr>
      <w:tr w:rsidR="00E34509" w:rsidRPr="00E34509" w:rsidTr="005F59E4">
        <w:trPr>
          <w:trHeight w:val="317"/>
        </w:trPr>
        <w:tc>
          <w:tcPr>
            <w:tcW w:w="4231" w:type="pct"/>
            <w:shd w:val="clear" w:color="auto" w:fill="auto"/>
            <w:vAlign w:val="center"/>
            <w:hideMark/>
          </w:tcPr>
          <w:p w:rsidR="00E34509" w:rsidRPr="00E34509" w:rsidRDefault="00E34509" w:rsidP="005F59E4">
            <w:pPr>
              <w:tabs>
                <w:tab w:val="left" w:pos="993"/>
              </w:tabs>
              <w:spacing w:line="240" w:lineRule="auto"/>
              <w:ind w:firstLine="34"/>
              <w:jc w:val="left"/>
              <w:rPr>
                <w:b/>
                <w:bCs/>
                <w:sz w:val="24"/>
                <w:szCs w:val="24"/>
                <w:highlight w:val="yellow"/>
              </w:rPr>
            </w:pPr>
            <w:r w:rsidRPr="00E34509">
              <w:rPr>
                <w:b/>
                <w:bCs/>
                <w:sz w:val="24"/>
                <w:szCs w:val="24"/>
              </w:rPr>
              <w:lastRenderedPageBreak/>
              <w:t>Непрограммные направления деятельности</w:t>
            </w:r>
          </w:p>
        </w:tc>
        <w:tc>
          <w:tcPr>
            <w:tcW w:w="769" w:type="pct"/>
            <w:shd w:val="clear" w:color="auto" w:fill="auto"/>
            <w:vAlign w:val="center"/>
          </w:tcPr>
          <w:p w:rsidR="00E34509" w:rsidRPr="00E34509" w:rsidRDefault="00153533" w:rsidP="005F59E4">
            <w:pPr>
              <w:tabs>
                <w:tab w:val="left" w:pos="993"/>
              </w:tabs>
              <w:spacing w:line="240" w:lineRule="auto"/>
              <w:ind w:firstLine="34"/>
              <w:jc w:val="center"/>
              <w:rPr>
                <w:b/>
                <w:bCs/>
                <w:sz w:val="24"/>
                <w:szCs w:val="24"/>
              </w:rPr>
            </w:pPr>
            <w:r>
              <w:rPr>
                <w:b/>
                <w:bCs/>
                <w:sz w:val="24"/>
                <w:szCs w:val="24"/>
              </w:rPr>
              <w:t>826 122,3</w:t>
            </w: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i/>
                <w:sz w:val="24"/>
                <w:szCs w:val="24"/>
              </w:rPr>
            </w:pPr>
            <w:r w:rsidRPr="00E34509">
              <w:rPr>
                <w:bCs/>
                <w:i/>
                <w:sz w:val="24"/>
                <w:szCs w:val="24"/>
              </w:rPr>
              <w:t>в том числе по разделам:</w:t>
            </w:r>
          </w:p>
        </w:tc>
        <w:tc>
          <w:tcPr>
            <w:tcW w:w="769" w:type="pct"/>
            <w:shd w:val="clear" w:color="auto" w:fill="auto"/>
            <w:vAlign w:val="center"/>
          </w:tcPr>
          <w:p w:rsidR="00E34509" w:rsidRPr="00E34509" w:rsidRDefault="00E34509" w:rsidP="005F59E4">
            <w:pPr>
              <w:tabs>
                <w:tab w:val="left" w:pos="993"/>
              </w:tabs>
              <w:spacing w:line="240" w:lineRule="auto"/>
              <w:ind w:firstLine="34"/>
              <w:jc w:val="center"/>
              <w:rPr>
                <w:bCs/>
                <w:i/>
                <w:sz w:val="24"/>
                <w:szCs w:val="24"/>
              </w:rPr>
            </w:pPr>
          </w:p>
        </w:tc>
      </w:tr>
      <w:tr w:rsidR="00E34509" w:rsidRPr="00E34509" w:rsidTr="005F59E4">
        <w:trPr>
          <w:trHeight w:val="286"/>
        </w:trPr>
        <w:tc>
          <w:tcPr>
            <w:tcW w:w="4231" w:type="pct"/>
            <w:shd w:val="clear" w:color="auto" w:fill="auto"/>
            <w:vAlign w:val="center"/>
          </w:tcPr>
          <w:p w:rsidR="00E34509" w:rsidRPr="00E34509" w:rsidRDefault="00E34509" w:rsidP="005F59E4">
            <w:pPr>
              <w:tabs>
                <w:tab w:val="left" w:pos="993"/>
              </w:tabs>
              <w:spacing w:line="240" w:lineRule="auto"/>
              <w:ind w:firstLine="34"/>
              <w:jc w:val="left"/>
              <w:rPr>
                <w:bCs/>
                <w:i/>
                <w:sz w:val="24"/>
                <w:szCs w:val="24"/>
              </w:rPr>
            </w:pPr>
            <w:r w:rsidRPr="00E34509">
              <w:rPr>
                <w:bCs/>
                <w:i/>
                <w:sz w:val="24"/>
                <w:szCs w:val="24"/>
              </w:rPr>
              <w:t>01«Общегосударственные вопросы»</w:t>
            </w:r>
          </w:p>
        </w:tc>
        <w:tc>
          <w:tcPr>
            <w:tcW w:w="769" w:type="pct"/>
            <w:shd w:val="clear" w:color="auto" w:fill="auto"/>
            <w:vAlign w:val="center"/>
          </w:tcPr>
          <w:p w:rsidR="00E34509" w:rsidRPr="00E34509" w:rsidRDefault="00974060" w:rsidP="005F59E4">
            <w:pPr>
              <w:tabs>
                <w:tab w:val="left" w:pos="993"/>
              </w:tabs>
              <w:spacing w:line="240" w:lineRule="auto"/>
              <w:ind w:firstLine="34"/>
              <w:jc w:val="center"/>
              <w:rPr>
                <w:bCs/>
                <w:i/>
                <w:sz w:val="24"/>
                <w:szCs w:val="24"/>
              </w:rPr>
            </w:pPr>
            <w:r>
              <w:rPr>
                <w:bCs/>
                <w:i/>
                <w:sz w:val="24"/>
                <w:szCs w:val="24"/>
              </w:rPr>
              <w:t>336 770,4</w:t>
            </w:r>
          </w:p>
        </w:tc>
      </w:tr>
      <w:tr w:rsidR="00974060" w:rsidRPr="00E34509" w:rsidTr="005F59E4">
        <w:trPr>
          <w:trHeight w:val="286"/>
        </w:trPr>
        <w:tc>
          <w:tcPr>
            <w:tcW w:w="4231" w:type="pct"/>
            <w:shd w:val="clear" w:color="auto" w:fill="auto"/>
            <w:vAlign w:val="center"/>
          </w:tcPr>
          <w:p w:rsidR="00974060" w:rsidRPr="00E34509" w:rsidRDefault="00974060" w:rsidP="005F59E4">
            <w:pPr>
              <w:tabs>
                <w:tab w:val="left" w:pos="993"/>
              </w:tabs>
              <w:spacing w:line="240" w:lineRule="auto"/>
              <w:ind w:firstLine="34"/>
              <w:jc w:val="left"/>
              <w:rPr>
                <w:bCs/>
                <w:i/>
                <w:sz w:val="24"/>
                <w:szCs w:val="24"/>
              </w:rPr>
            </w:pPr>
            <w:r>
              <w:rPr>
                <w:bCs/>
                <w:i/>
                <w:sz w:val="24"/>
                <w:szCs w:val="24"/>
              </w:rPr>
              <w:t>03 «Национальная безопасность и правоохранительная деятельность»</w:t>
            </w:r>
          </w:p>
        </w:tc>
        <w:tc>
          <w:tcPr>
            <w:tcW w:w="769" w:type="pct"/>
            <w:shd w:val="clear" w:color="auto" w:fill="auto"/>
            <w:vAlign w:val="center"/>
          </w:tcPr>
          <w:p w:rsidR="00974060" w:rsidRDefault="00974060" w:rsidP="005F59E4">
            <w:pPr>
              <w:tabs>
                <w:tab w:val="left" w:pos="993"/>
              </w:tabs>
              <w:spacing w:line="240" w:lineRule="auto"/>
              <w:ind w:firstLine="34"/>
              <w:jc w:val="center"/>
              <w:rPr>
                <w:bCs/>
                <w:i/>
                <w:sz w:val="24"/>
                <w:szCs w:val="24"/>
              </w:rPr>
            </w:pPr>
            <w:r>
              <w:rPr>
                <w:bCs/>
                <w:i/>
                <w:sz w:val="24"/>
                <w:szCs w:val="24"/>
              </w:rPr>
              <w:t>7 809,4</w:t>
            </w:r>
          </w:p>
        </w:tc>
      </w:tr>
      <w:tr w:rsidR="00E34509"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E34509" w:rsidP="005F59E4">
            <w:pPr>
              <w:tabs>
                <w:tab w:val="left" w:pos="993"/>
              </w:tabs>
              <w:spacing w:line="240" w:lineRule="auto"/>
              <w:ind w:firstLine="34"/>
              <w:jc w:val="left"/>
              <w:rPr>
                <w:bCs/>
                <w:i/>
                <w:sz w:val="24"/>
                <w:szCs w:val="24"/>
              </w:rPr>
            </w:pPr>
            <w:r w:rsidRPr="00E34509">
              <w:rPr>
                <w:bCs/>
                <w:i/>
                <w:sz w:val="24"/>
                <w:szCs w:val="24"/>
              </w:rPr>
              <w:t>04 «Национальная экономика»</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974060" w:rsidP="005F59E4">
            <w:pPr>
              <w:tabs>
                <w:tab w:val="left" w:pos="993"/>
              </w:tabs>
              <w:spacing w:line="240" w:lineRule="auto"/>
              <w:ind w:firstLine="34"/>
              <w:jc w:val="center"/>
              <w:rPr>
                <w:bCs/>
                <w:i/>
                <w:sz w:val="24"/>
                <w:szCs w:val="24"/>
              </w:rPr>
            </w:pPr>
            <w:r>
              <w:rPr>
                <w:bCs/>
                <w:i/>
                <w:sz w:val="24"/>
                <w:szCs w:val="24"/>
              </w:rPr>
              <w:t>63 229,5</w:t>
            </w:r>
          </w:p>
        </w:tc>
      </w:tr>
      <w:tr w:rsidR="00974060"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Pr="00E34509" w:rsidRDefault="00974060" w:rsidP="005F59E4">
            <w:pPr>
              <w:tabs>
                <w:tab w:val="left" w:pos="993"/>
              </w:tabs>
              <w:spacing w:line="240" w:lineRule="auto"/>
              <w:ind w:firstLine="34"/>
              <w:jc w:val="left"/>
              <w:rPr>
                <w:bCs/>
                <w:i/>
                <w:sz w:val="24"/>
                <w:szCs w:val="24"/>
              </w:rPr>
            </w:pPr>
            <w:r>
              <w:rPr>
                <w:bCs/>
                <w:i/>
                <w:sz w:val="24"/>
                <w:szCs w:val="24"/>
              </w:rPr>
              <w:t>05 «Жилищно-коммунальное хозяйство»</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Default="00974060" w:rsidP="005F59E4">
            <w:pPr>
              <w:tabs>
                <w:tab w:val="left" w:pos="993"/>
              </w:tabs>
              <w:spacing w:line="240" w:lineRule="auto"/>
              <w:ind w:firstLine="34"/>
              <w:jc w:val="center"/>
              <w:rPr>
                <w:bCs/>
                <w:i/>
                <w:sz w:val="24"/>
                <w:szCs w:val="24"/>
              </w:rPr>
            </w:pPr>
            <w:r>
              <w:rPr>
                <w:bCs/>
                <w:i/>
                <w:sz w:val="24"/>
                <w:szCs w:val="24"/>
              </w:rPr>
              <w:t>87 812,6</w:t>
            </w:r>
          </w:p>
        </w:tc>
      </w:tr>
      <w:tr w:rsidR="00E34509"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E34509" w:rsidP="005F59E4">
            <w:pPr>
              <w:tabs>
                <w:tab w:val="left" w:pos="993"/>
              </w:tabs>
              <w:spacing w:line="240" w:lineRule="auto"/>
              <w:ind w:firstLine="34"/>
              <w:jc w:val="left"/>
              <w:rPr>
                <w:bCs/>
                <w:i/>
                <w:sz w:val="24"/>
                <w:szCs w:val="24"/>
              </w:rPr>
            </w:pPr>
            <w:r w:rsidRPr="00E34509">
              <w:rPr>
                <w:bCs/>
                <w:i/>
                <w:sz w:val="24"/>
                <w:szCs w:val="24"/>
              </w:rPr>
              <w:t>07 «Образование»</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974060" w:rsidP="005F59E4">
            <w:pPr>
              <w:tabs>
                <w:tab w:val="left" w:pos="993"/>
              </w:tabs>
              <w:spacing w:line="240" w:lineRule="auto"/>
              <w:ind w:firstLine="34"/>
              <w:jc w:val="center"/>
              <w:rPr>
                <w:bCs/>
                <w:i/>
                <w:sz w:val="24"/>
                <w:szCs w:val="24"/>
              </w:rPr>
            </w:pPr>
            <w:r>
              <w:rPr>
                <w:bCs/>
                <w:i/>
                <w:sz w:val="24"/>
                <w:szCs w:val="24"/>
              </w:rPr>
              <w:t>102 791,4</w:t>
            </w:r>
          </w:p>
        </w:tc>
      </w:tr>
      <w:tr w:rsidR="00974060"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Pr="00E34509" w:rsidRDefault="00974060" w:rsidP="005F59E4">
            <w:pPr>
              <w:tabs>
                <w:tab w:val="left" w:pos="993"/>
              </w:tabs>
              <w:spacing w:line="240" w:lineRule="auto"/>
              <w:ind w:firstLine="34"/>
              <w:jc w:val="left"/>
              <w:rPr>
                <w:bCs/>
                <w:i/>
                <w:sz w:val="24"/>
                <w:szCs w:val="24"/>
              </w:rPr>
            </w:pPr>
            <w:r>
              <w:rPr>
                <w:bCs/>
                <w:i/>
                <w:sz w:val="24"/>
                <w:szCs w:val="24"/>
              </w:rPr>
              <w:t>08 «Культура, кинематография»</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Pr="00E34509" w:rsidRDefault="00974060" w:rsidP="005F59E4">
            <w:pPr>
              <w:tabs>
                <w:tab w:val="left" w:pos="993"/>
              </w:tabs>
              <w:spacing w:line="240" w:lineRule="auto"/>
              <w:ind w:firstLine="34"/>
              <w:jc w:val="center"/>
              <w:rPr>
                <w:bCs/>
                <w:i/>
                <w:sz w:val="24"/>
                <w:szCs w:val="24"/>
              </w:rPr>
            </w:pPr>
            <w:r>
              <w:rPr>
                <w:bCs/>
                <w:i/>
                <w:sz w:val="24"/>
                <w:szCs w:val="24"/>
              </w:rPr>
              <w:t>6 853,2</w:t>
            </w:r>
          </w:p>
        </w:tc>
      </w:tr>
      <w:tr w:rsidR="00E34509"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E34509" w:rsidP="005F59E4">
            <w:pPr>
              <w:tabs>
                <w:tab w:val="left" w:pos="993"/>
              </w:tabs>
              <w:spacing w:line="240" w:lineRule="auto"/>
              <w:ind w:firstLine="34"/>
              <w:jc w:val="left"/>
              <w:rPr>
                <w:bCs/>
                <w:i/>
                <w:sz w:val="24"/>
                <w:szCs w:val="24"/>
                <w:highlight w:val="yellow"/>
              </w:rPr>
            </w:pPr>
            <w:r w:rsidRPr="00E34509">
              <w:rPr>
                <w:bCs/>
                <w:i/>
                <w:sz w:val="24"/>
                <w:szCs w:val="24"/>
              </w:rPr>
              <w:t>10 «Социальная политика»</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34509" w:rsidRPr="00E34509" w:rsidRDefault="00974060" w:rsidP="005F59E4">
            <w:pPr>
              <w:tabs>
                <w:tab w:val="left" w:pos="993"/>
              </w:tabs>
              <w:spacing w:line="240" w:lineRule="auto"/>
              <w:ind w:firstLine="34"/>
              <w:jc w:val="center"/>
              <w:rPr>
                <w:bCs/>
                <w:i/>
                <w:sz w:val="24"/>
                <w:szCs w:val="24"/>
                <w:highlight w:val="yellow"/>
              </w:rPr>
            </w:pPr>
            <w:r w:rsidRPr="00974060">
              <w:rPr>
                <w:bCs/>
                <w:i/>
                <w:sz w:val="24"/>
                <w:szCs w:val="24"/>
              </w:rPr>
              <w:t>24 436,3</w:t>
            </w:r>
          </w:p>
        </w:tc>
      </w:tr>
      <w:tr w:rsidR="00974060" w:rsidRPr="00E34509" w:rsidTr="005F59E4">
        <w:trPr>
          <w:trHeight w:val="286"/>
        </w:trPr>
        <w:tc>
          <w:tcPr>
            <w:tcW w:w="4231"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Pr="00E34509" w:rsidRDefault="00974060" w:rsidP="005F59E4">
            <w:pPr>
              <w:tabs>
                <w:tab w:val="left" w:pos="993"/>
              </w:tabs>
              <w:spacing w:line="240" w:lineRule="auto"/>
              <w:ind w:firstLine="34"/>
              <w:jc w:val="left"/>
              <w:rPr>
                <w:bCs/>
                <w:i/>
                <w:sz w:val="24"/>
                <w:szCs w:val="24"/>
              </w:rPr>
            </w:pPr>
            <w:r>
              <w:rPr>
                <w:bCs/>
                <w:i/>
                <w:sz w:val="24"/>
                <w:szCs w:val="24"/>
              </w:rPr>
              <w:t>13 «Обслуживание государственного и муниципального долга»</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74060" w:rsidRPr="00974060" w:rsidRDefault="00974060" w:rsidP="005F59E4">
            <w:pPr>
              <w:tabs>
                <w:tab w:val="left" w:pos="993"/>
              </w:tabs>
              <w:spacing w:line="240" w:lineRule="auto"/>
              <w:ind w:firstLine="34"/>
              <w:jc w:val="center"/>
              <w:rPr>
                <w:bCs/>
                <w:i/>
                <w:sz w:val="24"/>
                <w:szCs w:val="24"/>
              </w:rPr>
            </w:pPr>
            <w:r>
              <w:rPr>
                <w:bCs/>
                <w:i/>
                <w:sz w:val="24"/>
                <w:szCs w:val="24"/>
              </w:rPr>
              <w:t>196 419,5</w:t>
            </w:r>
          </w:p>
        </w:tc>
      </w:tr>
      <w:tr w:rsidR="00E34509" w:rsidRPr="00E34509" w:rsidTr="005F59E4">
        <w:trPr>
          <w:trHeight w:val="317"/>
        </w:trPr>
        <w:tc>
          <w:tcPr>
            <w:tcW w:w="4231" w:type="pct"/>
            <w:shd w:val="clear" w:color="auto" w:fill="auto"/>
            <w:noWrap/>
            <w:vAlign w:val="bottom"/>
            <w:hideMark/>
          </w:tcPr>
          <w:p w:rsidR="00E34509" w:rsidRPr="00E34509" w:rsidRDefault="00E34509" w:rsidP="005F59E4">
            <w:pPr>
              <w:tabs>
                <w:tab w:val="left" w:pos="993"/>
              </w:tabs>
              <w:spacing w:line="240" w:lineRule="auto"/>
              <w:ind w:firstLine="34"/>
              <w:jc w:val="left"/>
              <w:rPr>
                <w:b/>
                <w:bCs/>
                <w:sz w:val="24"/>
                <w:szCs w:val="24"/>
              </w:rPr>
            </w:pPr>
            <w:r w:rsidRPr="00E34509">
              <w:rPr>
                <w:b/>
                <w:bCs/>
                <w:sz w:val="24"/>
                <w:szCs w:val="24"/>
              </w:rPr>
              <w:t>ВСЕГО</w:t>
            </w:r>
            <w:r w:rsidR="005F59E4">
              <w:rPr>
                <w:b/>
                <w:bCs/>
                <w:sz w:val="24"/>
                <w:szCs w:val="24"/>
              </w:rPr>
              <w:t xml:space="preserve"> РАСХОДОВ</w:t>
            </w:r>
          </w:p>
        </w:tc>
        <w:tc>
          <w:tcPr>
            <w:tcW w:w="769" w:type="pct"/>
            <w:shd w:val="clear" w:color="auto" w:fill="auto"/>
            <w:noWrap/>
            <w:vAlign w:val="center"/>
          </w:tcPr>
          <w:p w:rsidR="00E34509" w:rsidRPr="00E34509" w:rsidRDefault="00153533" w:rsidP="005F59E4">
            <w:pPr>
              <w:tabs>
                <w:tab w:val="left" w:pos="993"/>
              </w:tabs>
              <w:spacing w:line="240" w:lineRule="auto"/>
              <w:ind w:firstLine="34"/>
              <w:jc w:val="center"/>
              <w:rPr>
                <w:b/>
                <w:bCs/>
                <w:sz w:val="24"/>
                <w:szCs w:val="24"/>
              </w:rPr>
            </w:pPr>
            <w:r>
              <w:rPr>
                <w:b/>
                <w:bCs/>
                <w:sz w:val="24"/>
                <w:szCs w:val="24"/>
              </w:rPr>
              <w:t>5 181 254,8</w:t>
            </w:r>
          </w:p>
        </w:tc>
      </w:tr>
    </w:tbl>
    <w:p w:rsidR="00E34509" w:rsidRPr="00E34509" w:rsidRDefault="00E34509" w:rsidP="00A87023">
      <w:pPr>
        <w:tabs>
          <w:tab w:val="left" w:pos="993"/>
        </w:tabs>
        <w:spacing w:line="240" w:lineRule="auto"/>
        <w:ind w:firstLine="709"/>
        <w:rPr>
          <w:sz w:val="24"/>
          <w:szCs w:val="24"/>
        </w:rPr>
      </w:pPr>
    </w:p>
    <w:p w:rsidR="0010351D" w:rsidRPr="00E34509" w:rsidRDefault="0010351D" w:rsidP="00A87023">
      <w:pPr>
        <w:widowControl/>
        <w:tabs>
          <w:tab w:val="left" w:pos="993"/>
        </w:tabs>
        <w:spacing w:line="240" w:lineRule="auto"/>
        <w:ind w:firstLine="709"/>
        <w:jc w:val="center"/>
        <w:rPr>
          <w:b/>
          <w:sz w:val="24"/>
          <w:szCs w:val="24"/>
        </w:rPr>
      </w:pPr>
    </w:p>
    <w:p w:rsidR="009D7E7A" w:rsidRPr="000271D7" w:rsidRDefault="009D7E7A" w:rsidP="00A87023">
      <w:pPr>
        <w:widowControl/>
        <w:tabs>
          <w:tab w:val="left" w:pos="993"/>
        </w:tabs>
        <w:spacing w:line="240" w:lineRule="auto"/>
        <w:ind w:firstLine="709"/>
        <w:jc w:val="center"/>
        <w:rPr>
          <w:b/>
          <w:sz w:val="24"/>
          <w:szCs w:val="24"/>
        </w:rPr>
      </w:pPr>
      <w:r w:rsidRPr="000271D7">
        <w:rPr>
          <w:b/>
          <w:sz w:val="24"/>
          <w:szCs w:val="24"/>
        </w:rPr>
        <w:t>Муниципальная программа Петрозаводского городского округа</w:t>
      </w:r>
    </w:p>
    <w:p w:rsidR="009D7E7A" w:rsidRPr="000271D7" w:rsidRDefault="009D7E7A" w:rsidP="00A87023">
      <w:pPr>
        <w:widowControl/>
        <w:tabs>
          <w:tab w:val="left" w:pos="993"/>
        </w:tabs>
        <w:spacing w:line="240" w:lineRule="auto"/>
        <w:ind w:firstLine="709"/>
        <w:jc w:val="center"/>
        <w:rPr>
          <w:b/>
          <w:sz w:val="24"/>
          <w:szCs w:val="24"/>
        </w:rPr>
      </w:pPr>
      <w:r w:rsidRPr="000271D7">
        <w:rPr>
          <w:b/>
          <w:sz w:val="24"/>
          <w:szCs w:val="24"/>
        </w:rPr>
        <w:t>«Развитие физической культуры и спорта на территории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0271D7" w:rsidRPr="00732F75" w:rsidRDefault="000271D7" w:rsidP="00A87023">
      <w:pPr>
        <w:widowControl/>
        <w:tabs>
          <w:tab w:val="left" w:pos="993"/>
        </w:tabs>
        <w:spacing w:line="240" w:lineRule="auto"/>
        <w:ind w:firstLine="709"/>
        <w:rPr>
          <w:sz w:val="24"/>
          <w:szCs w:val="24"/>
        </w:rPr>
      </w:pPr>
      <w:r w:rsidRPr="00732F75">
        <w:rPr>
          <w:sz w:val="24"/>
          <w:szCs w:val="24"/>
        </w:rPr>
        <w:t xml:space="preserve">Ответственный исполнитель муниципальной программы – комитет социального развития Администрации Петрозаводского городского округа. </w:t>
      </w:r>
    </w:p>
    <w:p w:rsidR="000271D7" w:rsidRPr="00732F75" w:rsidRDefault="000271D7" w:rsidP="00A87023">
      <w:pPr>
        <w:widowControl/>
        <w:tabs>
          <w:tab w:val="left" w:pos="993"/>
        </w:tabs>
        <w:spacing w:line="240" w:lineRule="auto"/>
        <w:ind w:firstLine="709"/>
        <w:rPr>
          <w:sz w:val="24"/>
          <w:szCs w:val="24"/>
        </w:rPr>
      </w:pPr>
      <w:r w:rsidRPr="00732F75">
        <w:rPr>
          <w:sz w:val="24"/>
          <w:szCs w:val="24"/>
        </w:rPr>
        <w:t>Муниципальная программа Петрозаводского городского округа «Развитие физической культуры и спорта на территории  Петрозаводского городского округа» реализуется с 2013 года, целью является рост популярности систематических занятий физической культурой и спортом среди взрослых горожан, подростков и детей.</w:t>
      </w:r>
    </w:p>
    <w:p w:rsidR="000271D7" w:rsidRDefault="000271D7" w:rsidP="00A87023">
      <w:pPr>
        <w:widowControl/>
        <w:tabs>
          <w:tab w:val="left" w:pos="993"/>
        </w:tabs>
        <w:spacing w:line="240" w:lineRule="auto"/>
        <w:ind w:firstLine="709"/>
        <w:rPr>
          <w:sz w:val="24"/>
          <w:szCs w:val="24"/>
        </w:rPr>
      </w:pPr>
      <w:r w:rsidRPr="00732F75">
        <w:rPr>
          <w:sz w:val="24"/>
          <w:szCs w:val="24"/>
        </w:rPr>
        <w:t xml:space="preserve">За 2017 год на реализацию муниципальной программы Петрозаводского городского округа «Развитие физической культуры и спорта на территории  Петрозаводского городского округа» из бюджета Петрозаводского городского округа направлено 212 701,4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 или 99,9 процент</w:t>
      </w:r>
      <w:r w:rsidR="00563B54">
        <w:rPr>
          <w:sz w:val="24"/>
          <w:szCs w:val="24"/>
        </w:rPr>
        <w:t>а</w:t>
      </w:r>
      <w:r w:rsidRPr="00732F75">
        <w:rPr>
          <w:sz w:val="24"/>
          <w:szCs w:val="24"/>
        </w:rPr>
        <w:t xml:space="preserve"> </w:t>
      </w:r>
      <w:r>
        <w:rPr>
          <w:sz w:val="24"/>
          <w:szCs w:val="24"/>
        </w:rPr>
        <w:t>уточненного</w:t>
      </w:r>
      <w:r w:rsidRPr="00732F75">
        <w:rPr>
          <w:sz w:val="24"/>
          <w:szCs w:val="24"/>
        </w:rPr>
        <w:t xml:space="preserve"> плана</w:t>
      </w:r>
      <w:r w:rsidR="005F59E4">
        <w:rPr>
          <w:sz w:val="24"/>
          <w:szCs w:val="24"/>
        </w:rPr>
        <w:t>.</w:t>
      </w:r>
    </w:p>
    <w:p w:rsidR="005F59E4" w:rsidRDefault="005F59E4" w:rsidP="005F59E4">
      <w:pPr>
        <w:widowControl/>
        <w:tabs>
          <w:tab w:val="left" w:pos="993"/>
        </w:tabs>
        <w:spacing w:line="240" w:lineRule="auto"/>
        <w:ind w:firstLine="709"/>
        <w:rPr>
          <w:bCs/>
          <w:sz w:val="24"/>
          <w:szCs w:val="24"/>
        </w:rPr>
      </w:pPr>
      <w:r w:rsidRPr="00732F75">
        <w:rPr>
          <w:bCs/>
          <w:sz w:val="24"/>
          <w:szCs w:val="24"/>
        </w:rPr>
        <w:t xml:space="preserve">По сравнению с 2016 годом расходы на реализацию муниципальной программы Петрозаводского городского округа «Развитие физической культуры и спорта на территории  Петрозаводского городского округа» уменьшились на 5 546,6 </w:t>
      </w:r>
      <w:proofErr w:type="spellStart"/>
      <w:r w:rsidRPr="00732F75">
        <w:rPr>
          <w:bCs/>
          <w:sz w:val="24"/>
          <w:szCs w:val="24"/>
        </w:rPr>
        <w:t>тыс</w:t>
      </w:r>
      <w:proofErr w:type="gramStart"/>
      <w:r w:rsidRPr="00732F75">
        <w:rPr>
          <w:bCs/>
          <w:sz w:val="24"/>
          <w:szCs w:val="24"/>
        </w:rPr>
        <w:t>.р</w:t>
      </w:r>
      <w:proofErr w:type="gramEnd"/>
      <w:r w:rsidRPr="00732F75">
        <w:rPr>
          <w:bCs/>
          <w:sz w:val="24"/>
          <w:szCs w:val="24"/>
        </w:rPr>
        <w:t>уб</w:t>
      </w:r>
      <w:proofErr w:type="spellEnd"/>
      <w:r w:rsidRPr="00732F75">
        <w:rPr>
          <w:bCs/>
          <w:sz w:val="24"/>
          <w:szCs w:val="24"/>
        </w:rPr>
        <w:t>. в связи с</w:t>
      </w:r>
      <w:r>
        <w:rPr>
          <w:bCs/>
          <w:sz w:val="24"/>
          <w:szCs w:val="24"/>
        </w:rPr>
        <w:t xml:space="preserve"> оплатой </w:t>
      </w:r>
      <w:r w:rsidRPr="00732F75">
        <w:rPr>
          <w:bCs/>
          <w:sz w:val="24"/>
          <w:szCs w:val="24"/>
        </w:rPr>
        <w:t>в 2016 году</w:t>
      </w:r>
      <w:r>
        <w:rPr>
          <w:bCs/>
          <w:sz w:val="24"/>
          <w:szCs w:val="24"/>
        </w:rPr>
        <w:t xml:space="preserve"> за счет средств из </w:t>
      </w:r>
      <w:r w:rsidRPr="00732F75">
        <w:rPr>
          <w:bCs/>
          <w:sz w:val="24"/>
          <w:szCs w:val="24"/>
        </w:rPr>
        <w:t>бюджета Республики Карелия</w:t>
      </w:r>
      <w:r w:rsidRPr="0027603A">
        <w:rPr>
          <w:bCs/>
          <w:sz w:val="24"/>
          <w:szCs w:val="24"/>
        </w:rPr>
        <w:t xml:space="preserve"> </w:t>
      </w:r>
      <w:r w:rsidRPr="00732F75">
        <w:rPr>
          <w:bCs/>
          <w:sz w:val="24"/>
          <w:szCs w:val="24"/>
        </w:rPr>
        <w:t>выполненны</w:t>
      </w:r>
      <w:r>
        <w:rPr>
          <w:bCs/>
          <w:sz w:val="24"/>
          <w:szCs w:val="24"/>
        </w:rPr>
        <w:t>х</w:t>
      </w:r>
      <w:r w:rsidRPr="00732F75">
        <w:rPr>
          <w:bCs/>
          <w:sz w:val="24"/>
          <w:szCs w:val="24"/>
        </w:rPr>
        <w:t xml:space="preserve"> работ по строительству спортивного комплекса в пойме реки Неглинки в районе зданий № 12 по ул. Крупской и № 8 по ул. Красной</w:t>
      </w:r>
      <w:r>
        <w:rPr>
          <w:bCs/>
          <w:sz w:val="24"/>
          <w:szCs w:val="24"/>
        </w:rPr>
        <w:t xml:space="preserve"> в сумме </w:t>
      </w:r>
      <w:r>
        <w:rPr>
          <w:rFonts w:eastAsiaTheme="minorHAnsi"/>
          <w:color w:val="000000"/>
          <w:sz w:val="24"/>
          <w:szCs w:val="24"/>
          <w:lang w:eastAsia="en-US"/>
        </w:rPr>
        <w:t xml:space="preserve">11 684,3 </w:t>
      </w:r>
      <w:proofErr w:type="spellStart"/>
      <w:r>
        <w:rPr>
          <w:rFonts w:eastAsiaTheme="minorHAnsi"/>
          <w:color w:val="000000"/>
          <w:sz w:val="24"/>
          <w:szCs w:val="24"/>
          <w:lang w:eastAsia="en-US"/>
        </w:rPr>
        <w:t>тыс</w:t>
      </w:r>
      <w:proofErr w:type="gramStart"/>
      <w:r>
        <w:rPr>
          <w:rFonts w:eastAsiaTheme="minorHAnsi"/>
          <w:color w:val="000000"/>
          <w:sz w:val="24"/>
          <w:szCs w:val="24"/>
          <w:lang w:eastAsia="en-US"/>
        </w:rPr>
        <w:t>.р</w:t>
      </w:r>
      <w:proofErr w:type="gramEnd"/>
      <w:r>
        <w:rPr>
          <w:rFonts w:eastAsiaTheme="minorHAnsi"/>
          <w:color w:val="000000"/>
          <w:sz w:val="24"/>
          <w:szCs w:val="24"/>
          <w:lang w:eastAsia="en-US"/>
        </w:rPr>
        <w:t>уб</w:t>
      </w:r>
      <w:proofErr w:type="spellEnd"/>
      <w:r>
        <w:rPr>
          <w:rFonts w:eastAsiaTheme="minorHAnsi"/>
          <w:color w:val="000000"/>
          <w:sz w:val="24"/>
          <w:szCs w:val="24"/>
          <w:lang w:eastAsia="en-US"/>
        </w:rPr>
        <w:t>.</w:t>
      </w:r>
      <w:r w:rsidRPr="00732F75">
        <w:rPr>
          <w:bCs/>
          <w:sz w:val="24"/>
          <w:szCs w:val="24"/>
        </w:rPr>
        <w:t xml:space="preserve"> </w:t>
      </w:r>
      <w:r>
        <w:rPr>
          <w:bCs/>
          <w:sz w:val="24"/>
          <w:szCs w:val="24"/>
        </w:rPr>
        <w:t xml:space="preserve">Одновременно в 2017 году расходы увеличены для  </w:t>
      </w:r>
      <w:r w:rsidRPr="00732F75">
        <w:rPr>
          <w:bCs/>
          <w:sz w:val="24"/>
          <w:szCs w:val="24"/>
        </w:rPr>
        <w:t>достижени</w:t>
      </w:r>
      <w:r>
        <w:rPr>
          <w:bCs/>
          <w:sz w:val="24"/>
          <w:szCs w:val="24"/>
        </w:rPr>
        <w:t>я</w:t>
      </w:r>
      <w:r w:rsidRPr="00732F75">
        <w:rPr>
          <w:bCs/>
          <w:sz w:val="24"/>
          <w:szCs w:val="24"/>
        </w:rPr>
        <w:t xml:space="preserve"> установленного по Петрозаводскому городскому округу целевого показателя средней заработной платы педагогических работников муниципальных учреждений дополнительного образования в сфере физической культуры и спорта.</w:t>
      </w:r>
    </w:p>
    <w:p w:rsidR="005F59E4" w:rsidRDefault="005F59E4" w:rsidP="005F59E4">
      <w:pPr>
        <w:tabs>
          <w:tab w:val="left" w:pos="993"/>
        </w:tabs>
        <w:autoSpaceDE w:val="0"/>
        <w:autoSpaceDN w:val="0"/>
        <w:spacing w:line="240" w:lineRule="auto"/>
        <w:ind w:firstLine="709"/>
        <w:rPr>
          <w:rFonts w:eastAsia="Calibri"/>
          <w:snapToGrid w:val="0"/>
          <w:sz w:val="24"/>
          <w:szCs w:val="24"/>
          <w:lang w:eastAsia="en-US"/>
        </w:rPr>
      </w:pPr>
      <w:r>
        <w:rPr>
          <w:sz w:val="24"/>
          <w:szCs w:val="24"/>
        </w:rPr>
        <w:t xml:space="preserve">Средства в 2017 году направлены на реализацию следующих </w:t>
      </w:r>
      <w:r w:rsidR="0032032C">
        <w:rPr>
          <w:sz w:val="24"/>
          <w:szCs w:val="24"/>
        </w:rPr>
        <w:t>основных мероприятий</w:t>
      </w:r>
      <w:r w:rsidRPr="006F62BB">
        <w:rPr>
          <w:rFonts w:eastAsia="Calibri"/>
          <w:snapToGrid w:val="0"/>
          <w:sz w:val="24"/>
          <w:szCs w:val="24"/>
          <w:lang w:eastAsia="en-US"/>
        </w:rPr>
        <w:t>:</w:t>
      </w:r>
    </w:p>
    <w:p w:rsidR="000271D7" w:rsidRPr="00732F75" w:rsidRDefault="005F59E4" w:rsidP="00A87023">
      <w:pPr>
        <w:tabs>
          <w:tab w:val="left" w:pos="993"/>
        </w:tabs>
        <w:spacing w:line="240" w:lineRule="auto"/>
        <w:ind w:firstLine="709"/>
        <w:jc w:val="center"/>
        <w:rPr>
          <w:rFonts w:eastAsia="Calibri"/>
          <w:sz w:val="24"/>
          <w:szCs w:val="24"/>
          <w:lang w:eastAsia="en-US"/>
        </w:rPr>
      </w:pPr>
      <w:r>
        <w:rPr>
          <w:rFonts w:eastAsia="Calibri"/>
          <w:snapToGrid w:val="0"/>
          <w:sz w:val="24"/>
          <w:szCs w:val="24"/>
          <w:lang w:eastAsia="en-US"/>
        </w:rPr>
        <w:t xml:space="preserve">            </w:t>
      </w:r>
      <w:r w:rsidR="000271D7" w:rsidRPr="00732F75">
        <w:rPr>
          <w:rFonts w:eastAsia="Calibri"/>
          <w:snapToGrid w:val="0"/>
          <w:sz w:val="24"/>
          <w:szCs w:val="24"/>
          <w:lang w:eastAsia="en-US"/>
        </w:rPr>
        <w:t xml:space="preserve">                                                                                                                            </w:t>
      </w:r>
      <w:proofErr w:type="spellStart"/>
      <w:r w:rsidR="000271D7" w:rsidRPr="00732F75">
        <w:rPr>
          <w:rFonts w:eastAsia="Calibri"/>
          <w:snapToGrid w:val="0"/>
          <w:sz w:val="24"/>
          <w:szCs w:val="24"/>
          <w:lang w:eastAsia="en-US"/>
        </w:rPr>
        <w:t>тыс</w:t>
      </w:r>
      <w:proofErr w:type="gramStart"/>
      <w:r w:rsidR="000271D7" w:rsidRPr="00732F75">
        <w:rPr>
          <w:rFonts w:eastAsia="Calibri"/>
          <w:snapToGrid w:val="0"/>
          <w:sz w:val="24"/>
          <w:szCs w:val="24"/>
          <w:lang w:eastAsia="en-US"/>
        </w:rPr>
        <w:t>.р</w:t>
      </w:r>
      <w:proofErr w:type="gramEnd"/>
      <w:r w:rsidR="000271D7" w:rsidRPr="00732F75">
        <w:rPr>
          <w:rFonts w:eastAsia="Calibri"/>
          <w:snapToGrid w:val="0"/>
          <w:sz w:val="24"/>
          <w:szCs w:val="24"/>
          <w:lang w:eastAsia="en-US"/>
        </w:rPr>
        <w:t>уб</w:t>
      </w:r>
      <w:proofErr w:type="spellEnd"/>
      <w:r w:rsidR="000271D7" w:rsidRPr="00732F75">
        <w:rPr>
          <w:rFonts w:eastAsia="Calibri"/>
          <w:snapToGrid w:val="0"/>
          <w:sz w:val="24"/>
          <w:szCs w:val="24"/>
          <w:lang w:eastAsia="en-US"/>
        </w:rPr>
        <w:t>.</w:t>
      </w:r>
    </w:p>
    <w:tbl>
      <w:tblPr>
        <w:tblW w:w="4912" w:type="pct"/>
        <w:tblInd w:w="108" w:type="dxa"/>
        <w:tblLayout w:type="fixed"/>
        <w:tblLook w:val="04A0" w:firstRow="1" w:lastRow="0" w:firstColumn="1" w:lastColumn="0" w:noHBand="0" w:noVBand="1"/>
      </w:tblPr>
      <w:tblGrid>
        <w:gridCol w:w="6122"/>
        <w:gridCol w:w="1721"/>
        <w:gridCol w:w="2060"/>
      </w:tblGrid>
      <w:tr w:rsidR="000271D7" w:rsidRPr="00732F75" w:rsidTr="00563B54">
        <w:trPr>
          <w:trHeight w:val="904"/>
          <w:tblHeader/>
        </w:trPr>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Наименование основного мероприятия</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Исполнено</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highlight w:val="yellow"/>
              </w:rPr>
            </w:pPr>
            <w:r w:rsidRPr="00732F75">
              <w:rPr>
                <w:color w:val="000000"/>
                <w:sz w:val="24"/>
                <w:szCs w:val="24"/>
              </w:rPr>
              <w:t>из них за счет межбюджетных трансфертов из бюджета РК</w:t>
            </w:r>
          </w:p>
        </w:tc>
      </w:tr>
      <w:tr w:rsidR="000271D7" w:rsidRPr="00732F75" w:rsidTr="00563B54">
        <w:trPr>
          <w:trHeight w:val="134"/>
          <w:tblHeader/>
        </w:trPr>
        <w:tc>
          <w:tcPr>
            <w:tcW w:w="3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1</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2</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rsidR="000271D7" w:rsidRPr="00732F75" w:rsidRDefault="000271D7" w:rsidP="005F59E4">
            <w:pPr>
              <w:tabs>
                <w:tab w:val="left" w:pos="993"/>
              </w:tabs>
              <w:spacing w:line="240" w:lineRule="auto"/>
              <w:ind w:firstLine="0"/>
              <w:jc w:val="center"/>
              <w:rPr>
                <w:color w:val="000000"/>
                <w:sz w:val="24"/>
                <w:szCs w:val="24"/>
                <w:highlight w:val="yellow"/>
              </w:rPr>
            </w:pPr>
            <w:r w:rsidRPr="00732F75">
              <w:rPr>
                <w:color w:val="000000"/>
                <w:sz w:val="24"/>
                <w:szCs w:val="24"/>
              </w:rPr>
              <w:t>3</w:t>
            </w:r>
          </w:p>
        </w:tc>
      </w:tr>
      <w:tr w:rsidR="000271D7" w:rsidRPr="00732F75" w:rsidTr="00563B54">
        <w:trPr>
          <w:trHeight w:val="262"/>
        </w:trPr>
        <w:tc>
          <w:tcPr>
            <w:tcW w:w="3091" w:type="pct"/>
            <w:tcBorders>
              <w:top w:val="single" w:sz="4" w:space="0" w:color="auto"/>
              <w:left w:val="single" w:sz="4" w:space="0" w:color="auto"/>
              <w:bottom w:val="single" w:sz="4" w:space="0" w:color="auto"/>
              <w:right w:val="single" w:sz="4" w:space="0" w:color="auto"/>
            </w:tcBorders>
            <w:shd w:val="clear" w:color="auto" w:fill="auto"/>
            <w:hideMark/>
          </w:tcPr>
          <w:p w:rsidR="000271D7" w:rsidRPr="00732F75" w:rsidRDefault="000271D7" w:rsidP="005F59E4">
            <w:pPr>
              <w:widowControl/>
              <w:tabs>
                <w:tab w:val="left" w:pos="993"/>
              </w:tabs>
              <w:spacing w:line="240" w:lineRule="auto"/>
              <w:ind w:firstLine="0"/>
              <w:jc w:val="left"/>
              <w:rPr>
                <w:rFonts w:eastAsia="Calibri"/>
                <w:sz w:val="24"/>
                <w:szCs w:val="24"/>
              </w:rPr>
            </w:pPr>
            <w:r w:rsidRPr="00732F75">
              <w:rPr>
                <w:rFonts w:eastAsia="Calibri"/>
                <w:sz w:val="24"/>
                <w:szCs w:val="24"/>
              </w:rPr>
              <w:t>«Вовлечение населения в систематические занятия физической культурой и массовым спортом»</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widowControl/>
              <w:tabs>
                <w:tab w:val="left" w:pos="993"/>
              </w:tabs>
              <w:spacing w:line="240" w:lineRule="auto"/>
              <w:ind w:firstLine="0"/>
              <w:jc w:val="center"/>
              <w:rPr>
                <w:sz w:val="24"/>
                <w:szCs w:val="24"/>
              </w:rPr>
            </w:pPr>
            <w:r w:rsidRPr="00732F75">
              <w:rPr>
                <w:sz w:val="24"/>
                <w:szCs w:val="24"/>
              </w:rPr>
              <w:t>42 231,9</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0,0</w:t>
            </w:r>
          </w:p>
        </w:tc>
      </w:tr>
      <w:tr w:rsidR="000271D7" w:rsidRPr="00732F75" w:rsidTr="00563B54">
        <w:trPr>
          <w:trHeight w:val="262"/>
        </w:trPr>
        <w:tc>
          <w:tcPr>
            <w:tcW w:w="3091" w:type="pct"/>
            <w:tcBorders>
              <w:top w:val="single" w:sz="4" w:space="0" w:color="auto"/>
              <w:left w:val="single" w:sz="4" w:space="0" w:color="auto"/>
              <w:bottom w:val="single" w:sz="4" w:space="0" w:color="auto"/>
              <w:right w:val="single" w:sz="4" w:space="0" w:color="auto"/>
            </w:tcBorders>
            <w:shd w:val="clear" w:color="auto" w:fill="auto"/>
          </w:tcPr>
          <w:p w:rsidR="000271D7" w:rsidRPr="00732F75" w:rsidRDefault="000271D7" w:rsidP="005F59E4">
            <w:pPr>
              <w:widowControl/>
              <w:tabs>
                <w:tab w:val="left" w:pos="993"/>
              </w:tabs>
              <w:spacing w:line="240" w:lineRule="auto"/>
              <w:ind w:firstLine="0"/>
              <w:jc w:val="left"/>
              <w:rPr>
                <w:rFonts w:eastAsia="Calibri"/>
                <w:sz w:val="24"/>
                <w:szCs w:val="24"/>
              </w:rPr>
            </w:pPr>
            <w:r w:rsidRPr="00732F75">
              <w:rPr>
                <w:rFonts w:eastAsia="Calibri"/>
                <w:sz w:val="24"/>
                <w:szCs w:val="24"/>
              </w:rPr>
              <w:t>«Обеспечение реализации дополнительных образовательных программ»</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widowControl/>
              <w:tabs>
                <w:tab w:val="left" w:pos="993"/>
              </w:tabs>
              <w:spacing w:line="240" w:lineRule="auto"/>
              <w:ind w:firstLine="0"/>
              <w:jc w:val="center"/>
              <w:rPr>
                <w:sz w:val="24"/>
                <w:szCs w:val="24"/>
              </w:rPr>
            </w:pPr>
            <w:r w:rsidRPr="00732F75">
              <w:rPr>
                <w:sz w:val="24"/>
                <w:szCs w:val="24"/>
              </w:rPr>
              <w:t>122 524,9</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rPr>
            </w:pPr>
            <w:r w:rsidRPr="00732F75">
              <w:rPr>
                <w:color w:val="000000"/>
                <w:sz w:val="24"/>
                <w:szCs w:val="24"/>
              </w:rPr>
              <w:t>267,2</w:t>
            </w:r>
          </w:p>
        </w:tc>
      </w:tr>
      <w:tr w:rsidR="000271D7" w:rsidRPr="00732F75" w:rsidTr="00563B54">
        <w:trPr>
          <w:trHeight w:val="262"/>
        </w:trPr>
        <w:tc>
          <w:tcPr>
            <w:tcW w:w="3091" w:type="pct"/>
            <w:tcBorders>
              <w:top w:val="single" w:sz="4" w:space="0" w:color="auto"/>
              <w:left w:val="single" w:sz="4" w:space="0" w:color="auto"/>
              <w:bottom w:val="single" w:sz="4" w:space="0" w:color="auto"/>
              <w:right w:val="single" w:sz="4" w:space="0" w:color="auto"/>
            </w:tcBorders>
            <w:shd w:val="clear" w:color="auto" w:fill="auto"/>
          </w:tcPr>
          <w:p w:rsidR="000271D7" w:rsidRPr="00732F75" w:rsidRDefault="000271D7" w:rsidP="005F59E4">
            <w:pPr>
              <w:widowControl/>
              <w:tabs>
                <w:tab w:val="left" w:pos="993"/>
              </w:tabs>
              <w:spacing w:line="240" w:lineRule="auto"/>
              <w:ind w:firstLine="0"/>
              <w:jc w:val="left"/>
              <w:rPr>
                <w:rFonts w:eastAsia="Calibri"/>
                <w:sz w:val="24"/>
                <w:szCs w:val="24"/>
              </w:rPr>
            </w:pPr>
            <w:r w:rsidRPr="00732F75">
              <w:rPr>
                <w:rFonts w:eastAsia="Calibri"/>
                <w:sz w:val="24"/>
                <w:szCs w:val="24"/>
              </w:rPr>
              <w:lastRenderedPageBreak/>
              <w:t>«Развитие кадрового потенциала»</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widowControl/>
              <w:tabs>
                <w:tab w:val="left" w:pos="993"/>
              </w:tabs>
              <w:spacing w:line="240" w:lineRule="auto"/>
              <w:ind w:firstLine="0"/>
              <w:jc w:val="center"/>
              <w:rPr>
                <w:sz w:val="24"/>
                <w:szCs w:val="24"/>
              </w:rPr>
            </w:pPr>
            <w:r w:rsidRPr="00732F75">
              <w:rPr>
                <w:sz w:val="24"/>
                <w:szCs w:val="24"/>
              </w:rPr>
              <w:t>27 017,6</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highlight w:val="yellow"/>
              </w:rPr>
            </w:pPr>
            <w:r w:rsidRPr="00732F75">
              <w:rPr>
                <w:color w:val="000000"/>
                <w:sz w:val="24"/>
                <w:szCs w:val="24"/>
              </w:rPr>
              <w:t>18 865,2</w:t>
            </w:r>
          </w:p>
        </w:tc>
      </w:tr>
      <w:tr w:rsidR="000271D7" w:rsidRPr="00732F75" w:rsidTr="00563B54">
        <w:trPr>
          <w:trHeight w:val="262"/>
        </w:trPr>
        <w:tc>
          <w:tcPr>
            <w:tcW w:w="3091" w:type="pct"/>
            <w:tcBorders>
              <w:top w:val="single" w:sz="4" w:space="0" w:color="auto"/>
              <w:left w:val="single" w:sz="4" w:space="0" w:color="auto"/>
              <w:bottom w:val="single" w:sz="4" w:space="0" w:color="auto"/>
              <w:right w:val="single" w:sz="4" w:space="0" w:color="auto"/>
            </w:tcBorders>
            <w:shd w:val="clear" w:color="auto" w:fill="auto"/>
          </w:tcPr>
          <w:p w:rsidR="000271D7" w:rsidRPr="00732F75" w:rsidRDefault="000271D7" w:rsidP="005F59E4">
            <w:pPr>
              <w:widowControl/>
              <w:tabs>
                <w:tab w:val="left" w:pos="993"/>
              </w:tabs>
              <w:spacing w:line="240" w:lineRule="auto"/>
              <w:ind w:firstLine="0"/>
              <w:jc w:val="left"/>
              <w:rPr>
                <w:rFonts w:eastAsia="Calibri"/>
                <w:sz w:val="24"/>
                <w:szCs w:val="24"/>
              </w:rPr>
            </w:pPr>
            <w:r w:rsidRPr="00732F75">
              <w:rPr>
                <w:rFonts w:eastAsia="Calibri"/>
                <w:sz w:val="24"/>
                <w:szCs w:val="24"/>
              </w:rPr>
              <w:t>«Реализация комплекса мер по эффективному использованию потенциала каникулярного времени»</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widowControl/>
              <w:tabs>
                <w:tab w:val="left" w:pos="993"/>
              </w:tabs>
              <w:spacing w:line="240" w:lineRule="auto"/>
              <w:ind w:firstLine="0"/>
              <w:jc w:val="center"/>
              <w:rPr>
                <w:sz w:val="24"/>
                <w:szCs w:val="24"/>
              </w:rPr>
            </w:pPr>
            <w:r w:rsidRPr="00732F75">
              <w:rPr>
                <w:sz w:val="24"/>
                <w:szCs w:val="24"/>
              </w:rPr>
              <w:t>20 927,0</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color w:val="000000"/>
                <w:sz w:val="24"/>
                <w:szCs w:val="24"/>
                <w:highlight w:val="yellow"/>
              </w:rPr>
            </w:pPr>
            <w:r w:rsidRPr="00732F75">
              <w:rPr>
                <w:color w:val="000000"/>
                <w:sz w:val="24"/>
                <w:szCs w:val="24"/>
              </w:rPr>
              <w:t>1 471,6</w:t>
            </w:r>
          </w:p>
        </w:tc>
      </w:tr>
      <w:tr w:rsidR="000271D7" w:rsidRPr="00732F75" w:rsidTr="00563B54">
        <w:trPr>
          <w:trHeight w:val="315"/>
        </w:trPr>
        <w:tc>
          <w:tcPr>
            <w:tcW w:w="3091" w:type="pct"/>
            <w:tcBorders>
              <w:top w:val="single" w:sz="4" w:space="0" w:color="auto"/>
              <w:left w:val="single" w:sz="4" w:space="0" w:color="auto"/>
              <w:bottom w:val="single" w:sz="4" w:space="0" w:color="auto"/>
              <w:right w:val="single" w:sz="4" w:space="0" w:color="auto"/>
            </w:tcBorders>
            <w:shd w:val="clear" w:color="auto" w:fill="auto"/>
            <w:hideMark/>
          </w:tcPr>
          <w:p w:rsidR="000271D7" w:rsidRPr="00732F75" w:rsidRDefault="000271D7" w:rsidP="005F59E4">
            <w:pPr>
              <w:tabs>
                <w:tab w:val="left" w:pos="993"/>
              </w:tabs>
              <w:spacing w:line="240" w:lineRule="auto"/>
              <w:ind w:firstLine="0"/>
              <w:jc w:val="left"/>
              <w:rPr>
                <w:b/>
                <w:bCs/>
                <w:color w:val="000000"/>
                <w:sz w:val="24"/>
                <w:szCs w:val="24"/>
              </w:rPr>
            </w:pPr>
            <w:r w:rsidRPr="00732F75">
              <w:rPr>
                <w:b/>
                <w:bCs/>
                <w:color w:val="000000"/>
                <w:sz w:val="24"/>
                <w:szCs w:val="24"/>
              </w:rPr>
              <w:t>Всего</w:t>
            </w:r>
          </w:p>
        </w:tc>
        <w:tc>
          <w:tcPr>
            <w:tcW w:w="869"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557"/>
                <w:tab w:val="left" w:pos="993"/>
              </w:tabs>
              <w:spacing w:line="240" w:lineRule="auto"/>
              <w:ind w:firstLine="0"/>
              <w:jc w:val="center"/>
              <w:rPr>
                <w:b/>
                <w:color w:val="000000"/>
                <w:sz w:val="24"/>
                <w:szCs w:val="24"/>
              </w:rPr>
            </w:pPr>
            <w:r w:rsidRPr="00732F75">
              <w:rPr>
                <w:rFonts w:eastAsiaTheme="minorHAnsi"/>
                <w:b/>
                <w:color w:val="000000"/>
                <w:sz w:val="24"/>
                <w:szCs w:val="24"/>
                <w:lang w:eastAsia="en-US"/>
              </w:rPr>
              <w:t>212 701,4</w:t>
            </w:r>
          </w:p>
        </w:tc>
        <w:tc>
          <w:tcPr>
            <w:tcW w:w="1040" w:type="pct"/>
            <w:tcBorders>
              <w:top w:val="single" w:sz="4" w:space="0" w:color="auto"/>
              <w:left w:val="nil"/>
              <w:bottom w:val="single" w:sz="4" w:space="0" w:color="auto"/>
              <w:right w:val="single" w:sz="4" w:space="0" w:color="auto"/>
            </w:tcBorders>
            <w:shd w:val="clear" w:color="auto" w:fill="auto"/>
            <w:vAlign w:val="center"/>
          </w:tcPr>
          <w:p w:rsidR="000271D7" w:rsidRPr="00732F75" w:rsidRDefault="000271D7" w:rsidP="005F59E4">
            <w:pPr>
              <w:tabs>
                <w:tab w:val="left" w:pos="993"/>
              </w:tabs>
              <w:spacing w:line="240" w:lineRule="auto"/>
              <w:ind w:firstLine="0"/>
              <w:jc w:val="center"/>
              <w:rPr>
                <w:b/>
                <w:color w:val="000000"/>
                <w:sz w:val="24"/>
                <w:szCs w:val="24"/>
                <w:highlight w:val="yellow"/>
              </w:rPr>
            </w:pPr>
            <w:r w:rsidRPr="00732F75">
              <w:rPr>
                <w:b/>
                <w:color w:val="000000"/>
                <w:sz w:val="24"/>
                <w:szCs w:val="24"/>
              </w:rPr>
              <w:t>20 604,0</w:t>
            </w:r>
          </w:p>
        </w:tc>
      </w:tr>
    </w:tbl>
    <w:p w:rsidR="000271D7" w:rsidRPr="00732F75" w:rsidRDefault="000271D7" w:rsidP="00A87023">
      <w:pPr>
        <w:widowControl/>
        <w:tabs>
          <w:tab w:val="left" w:pos="993"/>
        </w:tabs>
        <w:spacing w:line="240" w:lineRule="auto"/>
        <w:ind w:firstLine="709"/>
        <w:rPr>
          <w:rFonts w:eastAsiaTheme="minorHAnsi"/>
          <w:color w:val="000000"/>
          <w:sz w:val="24"/>
          <w:szCs w:val="24"/>
          <w:highlight w:val="yellow"/>
          <w:lang w:eastAsia="en-US"/>
        </w:rPr>
      </w:pPr>
    </w:p>
    <w:p w:rsidR="00563B54" w:rsidRDefault="00563B54" w:rsidP="00A87023">
      <w:pPr>
        <w:widowControl/>
        <w:tabs>
          <w:tab w:val="left" w:pos="993"/>
        </w:tabs>
        <w:spacing w:line="240" w:lineRule="auto"/>
        <w:ind w:firstLine="709"/>
        <w:rPr>
          <w:bCs/>
          <w:sz w:val="24"/>
          <w:szCs w:val="24"/>
        </w:rPr>
      </w:pPr>
      <w:r w:rsidRPr="00563B54">
        <w:rPr>
          <w:bCs/>
          <w:sz w:val="24"/>
          <w:szCs w:val="24"/>
        </w:rPr>
        <w:t>В разрезе основных мероприятий расходы осуществлены следующим образом:</w:t>
      </w:r>
    </w:p>
    <w:p w:rsidR="000271D7" w:rsidRPr="00732F75" w:rsidRDefault="00563B54" w:rsidP="00A87023">
      <w:pPr>
        <w:widowControl/>
        <w:tabs>
          <w:tab w:val="left" w:pos="993"/>
        </w:tabs>
        <w:spacing w:line="240" w:lineRule="auto"/>
        <w:ind w:firstLine="709"/>
        <w:rPr>
          <w:rFonts w:eastAsia="Calibri"/>
          <w:sz w:val="24"/>
          <w:szCs w:val="24"/>
        </w:rPr>
      </w:pPr>
      <w:r>
        <w:rPr>
          <w:rFonts w:eastAsia="Calibri"/>
          <w:sz w:val="24"/>
          <w:szCs w:val="24"/>
        </w:rPr>
        <w:t>1.</w:t>
      </w:r>
      <w:r w:rsidR="000271D7" w:rsidRPr="00732F75">
        <w:rPr>
          <w:rFonts w:eastAsia="Calibri"/>
          <w:sz w:val="24"/>
          <w:szCs w:val="24"/>
        </w:rPr>
        <w:t xml:space="preserve"> «Вовлечение населения в систематические занятия физической культурой и массовым спортом» в 2017 году </w:t>
      </w:r>
      <w:r>
        <w:rPr>
          <w:rFonts w:eastAsia="Calibri"/>
          <w:sz w:val="24"/>
          <w:szCs w:val="24"/>
        </w:rPr>
        <w:t>-</w:t>
      </w:r>
      <w:r w:rsidR="000271D7" w:rsidRPr="00732F75">
        <w:rPr>
          <w:rFonts w:eastAsia="Calibri"/>
          <w:sz w:val="24"/>
          <w:szCs w:val="24"/>
        </w:rPr>
        <w:t xml:space="preserve"> </w:t>
      </w:r>
      <w:r w:rsidR="000271D7" w:rsidRPr="00732F75">
        <w:rPr>
          <w:sz w:val="24"/>
          <w:szCs w:val="24"/>
        </w:rPr>
        <w:t>42 231,9</w:t>
      </w:r>
      <w:r w:rsidR="000271D7" w:rsidRPr="00732F75">
        <w:rPr>
          <w:rFonts w:eastAsiaTheme="minorHAnsi"/>
          <w:color w:val="000000"/>
          <w:sz w:val="24"/>
          <w:szCs w:val="24"/>
          <w:lang w:eastAsia="en-US"/>
        </w:rPr>
        <w:t xml:space="preserve"> </w:t>
      </w:r>
      <w:proofErr w:type="spellStart"/>
      <w:r w:rsidR="000271D7" w:rsidRPr="00732F75">
        <w:rPr>
          <w:rFonts w:eastAsia="Calibri"/>
          <w:sz w:val="24"/>
          <w:szCs w:val="24"/>
        </w:rPr>
        <w:t>тыс</w:t>
      </w:r>
      <w:proofErr w:type="gramStart"/>
      <w:r w:rsidR="000271D7" w:rsidRPr="00732F75">
        <w:rPr>
          <w:rFonts w:eastAsia="Calibri"/>
          <w:sz w:val="24"/>
          <w:szCs w:val="24"/>
        </w:rPr>
        <w:t>.р</w:t>
      </w:r>
      <w:proofErr w:type="gramEnd"/>
      <w:r w:rsidR="000271D7" w:rsidRPr="00732F75">
        <w:rPr>
          <w:rFonts w:eastAsia="Calibri"/>
          <w:sz w:val="24"/>
          <w:szCs w:val="24"/>
        </w:rPr>
        <w:t>уб</w:t>
      </w:r>
      <w:proofErr w:type="spellEnd"/>
      <w:r w:rsidR="000271D7" w:rsidRPr="00732F75">
        <w:rPr>
          <w:rFonts w:eastAsia="Calibri"/>
          <w:sz w:val="24"/>
          <w:szCs w:val="24"/>
        </w:rPr>
        <w:t xml:space="preserve">., в том числе: </w:t>
      </w:r>
    </w:p>
    <w:p w:rsidR="000271D7" w:rsidRPr="00732F75" w:rsidRDefault="000271D7" w:rsidP="00A87023">
      <w:pPr>
        <w:widowControl/>
        <w:tabs>
          <w:tab w:val="left" w:pos="993"/>
        </w:tabs>
        <w:spacing w:line="240" w:lineRule="auto"/>
        <w:ind w:firstLine="709"/>
        <w:rPr>
          <w:sz w:val="24"/>
          <w:szCs w:val="24"/>
        </w:rPr>
      </w:pPr>
      <w:r w:rsidRPr="00732F75">
        <w:rPr>
          <w:sz w:val="24"/>
          <w:szCs w:val="24"/>
        </w:rPr>
        <w:t>- финансовое обеспечение выполнения МУ «Центр развития физической культуры и спорта», МУ «Спортивный комплекс «</w:t>
      </w:r>
      <w:proofErr w:type="spellStart"/>
      <w:r w:rsidRPr="00732F75">
        <w:rPr>
          <w:sz w:val="24"/>
          <w:szCs w:val="24"/>
        </w:rPr>
        <w:t>Луми</w:t>
      </w:r>
      <w:proofErr w:type="spellEnd"/>
      <w:r w:rsidRPr="00732F75">
        <w:rPr>
          <w:sz w:val="24"/>
          <w:szCs w:val="24"/>
        </w:rPr>
        <w:t xml:space="preserve">» муниципального задания по обеспечению доступа к объектам спорта (проведено 680 мероприятий с участием </w:t>
      </w:r>
      <w:r>
        <w:rPr>
          <w:sz w:val="24"/>
          <w:szCs w:val="24"/>
        </w:rPr>
        <w:t xml:space="preserve">более </w:t>
      </w:r>
      <w:r w:rsidRPr="00732F75">
        <w:rPr>
          <w:sz w:val="24"/>
          <w:szCs w:val="24"/>
        </w:rPr>
        <w:t xml:space="preserve">155 </w:t>
      </w:r>
      <w:proofErr w:type="spellStart"/>
      <w:r w:rsidRPr="00732F75">
        <w:rPr>
          <w:sz w:val="24"/>
          <w:szCs w:val="24"/>
        </w:rPr>
        <w:t>тыс</w:t>
      </w:r>
      <w:proofErr w:type="gramStart"/>
      <w:r w:rsidRPr="00732F75">
        <w:rPr>
          <w:sz w:val="24"/>
          <w:szCs w:val="24"/>
        </w:rPr>
        <w:t>.ч</w:t>
      </w:r>
      <w:proofErr w:type="gramEnd"/>
      <w:r w:rsidRPr="00732F75">
        <w:rPr>
          <w:sz w:val="24"/>
          <w:szCs w:val="24"/>
        </w:rPr>
        <w:t>ел</w:t>
      </w:r>
      <w:r>
        <w:rPr>
          <w:sz w:val="24"/>
          <w:szCs w:val="24"/>
        </w:rPr>
        <w:t>овек</w:t>
      </w:r>
      <w:proofErr w:type="spellEnd"/>
      <w:r w:rsidRPr="00732F75">
        <w:rPr>
          <w:sz w:val="24"/>
          <w:szCs w:val="24"/>
        </w:rPr>
        <w:t xml:space="preserve">.), МУ «Дом бокса </w:t>
      </w:r>
      <w:proofErr w:type="spellStart"/>
      <w:r w:rsidRPr="00732F75">
        <w:rPr>
          <w:sz w:val="24"/>
          <w:szCs w:val="24"/>
        </w:rPr>
        <w:t>им.Л.Левина</w:t>
      </w:r>
      <w:proofErr w:type="spellEnd"/>
      <w:r w:rsidRPr="00732F75">
        <w:rPr>
          <w:sz w:val="24"/>
          <w:szCs w:val="24"/>
        </w:rPr>
        <w:t xml:space="preserve">» муниципального задания по организации и проведению спортивно-оздоровительной работы по развитию физической культуры и спорта среди различных групп населения (проведено 266 мероприятий с участием </w:t>
      </w:r>
      <w:r>
        <w:rPr>
          <w:sz w:val="24"/>
          <w:szCs w:val="24"/>
        </w:rPr>
        <w:t xml:space="preserve">более </w:t>
      </w:r>
      <w:r w:rsidRPr="00732F75">
        <w:rPr>
          <w:sz w:val="24"/>
          <w:szCs w:val="24"/>
        </w:rPr>
        <w:t xml:space="preserve">34 </w:t>
      </w:r>
      <w:proofErr w:type="spellStart"/>
      <w:r w:rsidRPr="00732F75">
        <w:rPr>
          <w:sz w:val="24"/>
          <w:szCs w:val="24"/>
        </w:rPr>
        <w:t>тыс</w:t>
      </w:r>
      <w:proofErr w:type="gramStart"/>
      <w:r w:rsidRPr="00732F75">
        <w:rPr>
          <w:sz w:val="24"/>
          <w:szCs w:val="24"/>
        </w:rPr>
        <w:t>.ч</w:t>
      </w:r>
      <w:proofErr w:type="gramEnd"/>
      <w:r w:rsidRPr="00732F75">
        <w:rPr>
          <w:sz w:val="24"/>
          <w:szCs w:val="24"/>
        </w:rPr>
        <w:t>еловек</w:t>
      </w:r>
      <w:proofErr w:type="spellEnd"/>
      <w:r w:rsidRPr="00732F75">
        <w:rPr>
          <w:sz w:val="24"/>
          <w:szCs w:val="24"/>
        </w:rPr>
        <w:t xml:space="preserve">) – 35 855,6 </w:t>
      </w:r>
      <w:proofErr w:type="spellStart"/>
      <w:r w:rsidRPr="00732F75">
        <w:rPr>
          <w:sz w:val="24"/>
          <w:szCs w:val="24"/>
        </w:rPr>
        <w:t>тыс.руб</w:t>
      </w:r>
      <w:proofErr w:type="spellEnd"/>
      <w:r w:rsidRPr="00732F75">
        <w:rPr>
          <w:sz w:val="24"/>
          <w:szCs w:val="24"/>
        </w:rPr>
        <w:t>.;</w:t>
      </w:r>
    </w:p>
    <w:p w:rsidR="000271D7" w:rsidRPr="00732F75" w:rsidRDefault="000271D7" w:rsidP="00A87023">
      <w:pPr>
        <w:tabs>
          <w:tab w:val="left" w:pos="540"/>
          <w:tab w:val="left" w:pos="993"/>
        </w:tabs>
        <w:spacing w:line="240" w:lineRule="auto"/>
        <w:ind w:firstLine="709"/>
        <w:rPr>
          <w:sz w:val="24"/>
          <w:szCs w:val="24"/>
        </w:rPr>
      </w:pPr>
      <w:r w:rsidRPr="00732F75">
        <w:rPr>
          <w:sz w:val="24"/>
          <w:szCs w:val="24"/>
        </w:rPr>
        <w:t xml:space="preserve">- предоставление МУ «Центр развития физической культуры и спорта» субсидии на иные цели </w:t>
      </w:r>
      <w:proofErr w:type="gramStart"/>
      <w:r w:rsidRPr="00732F75">
        <w:rPr>
          <w:sz w:val="24"/>
          <w:szCs w:val="24"/>
        </w:rPr>
        <w:t>для</w:t>
      </w:r>
      <w:proofErr w:type="gramEnd"/>
      <w:r w:rsidRPr="00732F75">
        <w:rPr>
          <w:sz w:val="24"/>
          <w:szCs w:val="24"/>
        </w:rPr>
        <w:t>:</w:t>
      </w:r>
    </w:p>
    <w:p w:rsidR="000271D7" w:rsidRPr="00732F75" w:rsidRDefault="000271D7" w:rsidP="00A87023">
      <w:pPr>
        <w:widowControl/>
        <w:numPr>
          <w:ilvl w:val="0"/>
          <w:numId w:val="6"/>
        </w:numPr>
        <w:tabs>
          <w:tab w:val="left" w:pos="993"/>
        </w:tabs>
        <w:spacing w:line="240" w:lineRule="auto"/>
        <w:ind w:left="0" w:firstLine="709"/>
        <w:contextualSpacing/>
        <w:rPr>
          <w:sz w:val="24"/>
          <w:szCs w:val="24"/>
        </w:rPr>
      </w:pPr>
      <w:r w:rsidRPr="00732F75">
        <w:rPr>
          <w:sz w:val="24"/>
          <w:szCs w:val="24"/>
        </w:rPr>
        <w:t xml:space="preserve">оплаты аренды помещений во Дворце спорта «КОРАЛ» по </w:t>
      </w:r>
      <w:proofErr w:type="spellStart"/>
      <w:r w:rsidRPr="00732F75">
        <w:rPr>
          <w:sz w:val="24"/>
          <w:szCs w:val="24"/>
        </w:rPr>
        <w:t>ул</w:t>
      </w:r>
      <w:proofErr w:type="gramStart"/>
      <w:r w:rsidRPr="00732F75">
        <w:rPr>
          <w:sz w:val="24"/>
          <w:szCs w:val="24"/>
        </w:rPr>
        <w:t>.П</w:t>
      </w:r>
      <w:proofErr w:type="gramEnd"/>
      <w:r w:rsidRPr="00732F75">
        <w:rPr>
          <w:sz w:val="24"/>
          <w:szCs w:val="24"/>
        </w:rPr>
        <w:t>ограничная</w:t>
      </w:r>
      <w:proofErr w:type="spellEnd"/>
      <w:r w:rsidRPr="00732F75">
        <w:rPr>
          <w:sz w:val="24"/>
          <w:szCs w:val="24"/>
        </w:rPr>
        <w:t xml:space="preserve">, 50 – 3 876,3 </w:t>
      </w:r>
      <w:proofErr w:type="spellStart"/>
      <w:r w:rsidRPr="00732F75">
        <w:rPr>
          <w:sz w:val="24"/>
          <w:szCs w:val="24"/>
        </w:rPr>
        <w:t>тыс.руб</w:t>
      </w:r>
      <w:proofErr w:type="spellEnd"/>
      <w:r w:rsidRPr="00732F75">
        <w:rPr>
          <w:sz w:val="24"/>
          <w:szCs w:val="24"/>
        </w:rPr>
        <w:t>.;</w:t>
      </w:r>
    </w:p>
    <w:p w:rsidR="000271D7" w:rsidRPr="00732F75" w:rsidRDefault="000271D7" w:rsidP="00A87023">
      <w:pPr>
        <w:widowControl/>
        <w:numPr>
          <w:ilvl w:val="0"/>
          <w:numId w:val="6"/>
        </w:numPr>
        <w:tabs>
          <w:tab w:val="left" w:pos="993"/>
        </w:tabs>
        <w:spacing w:line="240" w:lineRule="auto"/>
        <w:ind w:left="0" w:firstLine="709"/>
        <w:contextualSpacing/>
        <w:rPr>
          <w:sz w:val="24"/>
          <w:szCs w:val="24"/>
        </w:rPr>
      </w:pPr>
      <w:r w:rsidRPr="00732F75">
        <w:rPr>
          <w:sz w:val="24"/>
          <w:szCs w:val="24"/>
        </w:rPr>
        <w:t xml:space="preserve">организации и проведения городских физкультурных и спортивных мероприятий (городской лыжный фестиваль «Зимние фонтаны», всероссийская акция «Лыжня России», чемпионаты и первенства) – 2 500,0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w:t>
      </w:r>
    </w:p>
    <w:p w:rsidR="000271D7" w:rsidRPr="00732F75" w:rsidRDefault="00563B54" w:rsidP="00A87023">
      <w:pPr>
        <w:widowControl/>
        <w:tabs>
          <w:tab w:val="left" w:pos="993"/>
        </w:tabs>
        <w:spacing w:line="240" w:lineRule="auto"/>
        <w:ind w:firstLine="709"/>
        <w:rPr>
          <w:rFonts w:eastAsia="Calibri"/>
          <w:sz w:val="24"/>
          <w:szCs w:val="24"/>
        </w:rPr>
      </w:pPr>
      <w:r>
        <w:rPr>
          <w:rFonts w:eastAsia="Calibri"/>
          <w:sz w:val="24"/>
          <w:szCs w:val="24"/>
        </w:rPr>
        <w:t>2.</w:t>
      </w:r>
      <w:r w:rsidR="000271D7" w:rsidRPr="00732F75">
        <w:rPr>
          <w:rFonts w:eastAsia="Calibri"/>
          <w:sz w:val="24"/>
          <w:szCs w:val="24"/>
        </w:rPr>
        <w:t xml:space="preserve"> «Обеспечение реализации дополнительных образовательных программ» </w:t>
      </w:r>
      <w:r>
        <w:rPr>
          <w:rFonts w:eastAsia="Calibri"/>
          <w:sz w:val="24"/>
          <w:szCs w:val="24"/>
        </w:rPr>
        <w:t xml:space="preserve">- </w:t>
      </w:r>
      <w:r w:rsidR="000271D7" w:rsidRPr="00732F75">
        <w:rPr>
          <w:sz w:val="24"/>
          <w:szCs w:val="24"/>
        </w:rPr>
        <w:t xml:space="preserve">122 524,9 </w:t>
      </w:r>
      <w:proofErr w:type="spellStart"/>
      <w:r w:rsidR="000271D7" w:rsidRPr="00732F75">
        <w:rPr>
          <w:sz w:val="24"/>
          <w:szCs w:val="24"/>
        </w:rPr>
        <w:t>тыс</w:t>
      </w:r>
      <w:proofErr w:type="gramStart"/>
      <w:r w:rsidR="000271D7" w:rsidRPr="00732F75">
        <w:rPr>
          <w:sz w:val="24"/>
          <w:szCs w:val="24"/>
        </w:rPr>
        <w:t>.р</w:t>
      </w:r>
      <w:proofErr w:type="gramEnd"/>
      <w:r w:rsidR="000271D7" w:rsidRPr="00732F75">
        <w:rPr>
          <w:sz w:val="24"/>
          <w:szCs w:val="24"/>
        </w:rPr>
        <w:t>уб</w:t>
      </w:r>
      <w:proofErr w:type="spellEnd"/>
      <w:r w:rsidR="000271D7" w:rsidRPr="00732F75">
        <w:rPr>
          <w:sz w:val="24"/>
          <w:szCs w:val="24"/>
        </w:rPr>
        <w:t>.</w:t>
      </w:r>
      <w:r w:rsidR="000271D7" w:rsidRPr="00732F75">
        <w:rPr>
          <w:rFonts w:eastAsia="Calibri"/>
          <w:sz w:val="24"/>
          <w:szCs w:val="24"/>
        </w:rPr>
        <w:t>, в том числе:</w:t>
      </w:r>
    </w:p>
    <w:p w:rsidR="000271D7" w:rsidRPr="00732F75" w:rsidRDefault="000271D7" w:rsidP="00A87023">
      <w:pPr>
        <w:tabs>
          <w:tab w:val="left" w:pos="540"/>
          <w:tab w:val="left" w:pos="993"/>
        </w:tabs>
        <w:spacing w:line="240" w:lineRule="auto"/>
        <w:ind w:firstLine="709"/>
        <w:rPr>
          <w:sz w:val="24"/>
          <w:szCs w:val="24"/>
        </w:rPr>
      </w:pPr>
      <w:r w:rsidRPr="00732F75">
        <w:rPr>
          <w:rFonts w:eastAsia="Calibri"/>
          <w:sz w:val="24"/>
          <w:szCs w:val="24"/>
        </w:rPr>
        <w:t xml:space="preserve">- финансовое обеспечение выполнения муниципального задания МОУ ДО «ЦСДЮСШОР», МОУ ДО «СДЮСШОР № 1», МОУ ДО «СДЮСШОР № 3», МОУ ДО «ДЮСШ № 4», МОУ ДО «ДЮСШ № 5», МОУ ДО «ДЮСШ № 6», МОУ ДО «ДЮСШ                № 7» </w:t>
      </w:r>
      <w:r w:rsidRPr="00732F75">
        <w:rPr>
          <w:sz w:val="24"/>
          <w:szCs w:val="24"/>
        </w:rPr>
        <w:t xml:space="preserve">по реализации дополнительных общеразвивающих программ, дополнительных предпрофессиональных программ в области физической культуры и спорта с количеством 2 724,2 </w:t>
      </w:r>
      <w:proofErr w:type="spellStart"/>
      <w:r w:rsidRPr="00732F75">
        <w:rPr>
          <w:sz w:val="24"/>
          <w:szCs w:val="24"/>
        </w:rPr>
        <w:t>тыс</w:t>
      </w:r>
      <w:proofErr w:type="gramStart"/>
      <w:r w:rsidRPr="00732F75">
        <w:rPr>
          <w:sz w:val="24"/>
          <w:szCs w:val="24"/>
        </w:rPr>
        <w:t>.ч</w:t>
      </w:r>
      <w:proofErr w:type="gramEnd"/>
      <w:r w:rsidRPr="00732F75">
        <w:rPr>
          <w:sz w:val="24"/>
          <w:szCs w:val="24"/>
        </w:rPr>
        <w:t>еловеко</w:t>
      </w:r>
      <w:proofErr w:type="spellEnd"/>
      <w:r w:rsidRPr="00732F75">
        <w:rPr>
          <w:sz w:val="24"/>
          <w:szCs w:val="24"/>
        </w:rPr>
        <w:t xml:space="preserve">-часов, по организации и проведению спортивно-оздоровительной работы по развитию физической культуры и спорта среди различных групп населения (привлечено 72 </w:t>
      </w:r>
      <w:proofErr w:type="spellStart"/>
      <w:r w:rsidRPr="00732F75">
        <w:rPr>
          <w:sz w:val="24"/>
          <w:szCs w:val="24"/>
        </w:rPr>
        <w:t>тыс</w:t>
      </w:r>
      <w:proofErr w:type="gramStart"/>
      <w:r w:rsidRPr="00732F75">
        <w:rPr>
          <w:sz w:val="24"/>
          <w:szCs w:val="24"/>
        </w:rPr>
        <w:t>.ч</w:t>
      </w:r>
      <w:proofErr w:type="gramEnd"/>
      <w:r w:rsidRPr="00732F75">
        <w:rPr>
          <w:sz w:val="24"/>
          <w:szCs w:val="24"/>
        </w:rPr>
        <w:t>ел</w:t>
      </w:r>
      <w:r>
        <w:rPr>
          <w:sz w:val="24"/>
          <w:szCs w:val="24"/>
        </w:rPr>
        <w:t>овек</w:t>
      </w:r>
      <w:proofErr w:type="spellEnd"/>
      <w:r w:rsidRPr="00732F75">
        <w:rPr>
          <w:sz w:val="24"/>
          <w:szCs w:val="24"/>
        </w:rPr>
        <w:t xml:space="preserve">) – 113 569,7 </w:t>
      </w:r>
      <w:proofErr w:type="spellStart"/>
      <w:r w:rsidRPr="00732F75">
        <w:rPr>
          <w:sz w:val="24"/>
          <w:szCs w:val="24"/>
        </w:rPr>
        <w:t>тыс.руб</w:t>
      </w:r>
      <w:proofErr w:type="spellEnd"/>
      <w:r w:rsidRPr="00732F75">
        <w:rPr>
          <w:sz w:val="24"/>
          <w:szCs w:val="24"/>
        </w:rPr>
        <w:t>.;</w:t>
      </w:r>
    </w:p>
    <w:p w:rsidR="000271D7" w:rsidRPr="00732F75" w:rsidRDefault="000271D7" w:rsidP="00A87023">
      <w:pPr>
        <w:tabs>
          <w:tab w:val="left" w:pos="540"/>
          <w:tab w:val="left" w:pos="993"/>
        </w:tabs>
        <w:spacing w:line="240" w:lineRule="auto"/>
        <w:ind w:firstLine="709"/>
        <w:rPr>
          <w:sz w:val="24"/>
          <w:szCs w:val="24"/>
        </w:rPr>
      </w:pPr>
      <w:r w:rsidRPr="00732F75">
        <w:rPr>
          <w:sz w:val="24"/>
          <w:szCs w:val="24"/>
        </w:rPr>
        <w:t xml:space="preserve">- предоставление МОУ ДО «ДЮСШ № 4» субсидии на иные цели для проведения ремонтных работ помещений по </w:t>
      </w:r>
      <w:proofErr w:type="spellStart"/>
      <w:r w:rsidRPr="00732F75">
        <w:rPr>
          <w:sz w:val="24"/>
          <w:szCs w:val="24"/>
        </w:rPr>
        <w:t>ул</w:t>
      </w:r>
      <w:proofErr w:type="gramStart"/>
      <w:r w:rsidRPr="00732F75">
        <w:rPr>
          <w:sz w:val="24"/>
          <w:szCs w:val="24"/>
        </w:rPr>
        <w:t>.Ф</w:t>
      </w:r>
      <w:proofErr w:type="gramEnd"/>
      <w:r w:rsidRPr="00732F75">
        <w:rPr>
          <w:sz w:val="24"/>
          <w:szCs w:val="24"/>
        </w:rPr>
        <w:t>рунзе</w:t>
      </w:r>
      <w:proofErr w:type="spellEnd"/>
      <w:r w:rsidRPr="00732F75">
        <w:rPr>
          <w:sz w:val="24"/>
          <w:szCs w:val="24"/>
        </w:rPr>
        <w:t xml:space="preserve">, 25 – 2 267,1 </w:t>
      </w:r>
      <w:proofErr w:type="spellStart"/>
      <w:r w:rsidRPr="00732F75">
        <w:rPr>
          <w:sz w:val="24"/>
          <w:szCs w:val="24"/>
        </w:rPr>
        <w:t>тыс.руб</w:t>
      </w:r>
      <w:proofErr w:type="spellEnd"/>
      <w:r w:rsidRPr="00732F75">
        <w:rPr>
          <w:sz w:val="24"/>
          <w:szCs w:val="24"/>
        </w:rPr>
        <w:t>.;</w:t>
      </w:r>
    </w:p>
    <w:p w:rsidR="000271D7" w:rsidRPr="00732F75" w:rsidRDefault="000271D7" w:rsidP="00A87023">
      <w:pPr>
        <w:tabs>
          <w:tab w:val="left" w:pos="540"/>
          <w:tab w:val="left" w:pos="993"/>
        </w:tabs>
        <w:spacing w:line="240" w:lineRule="auto"/>
        <w:ind w:firstLine="709"/>
        <w:rPr>
          <w:sz w:val="24"/>
          <w:szCs w:val="24"/>
        </w:rPr>
      </w:pPr>
      <w:r w:rsidRPr="00732F75">
        <w:rPr>
          <w:sz w:val="24"/>
          <w:szCs w:val="24"/>
        </w:rPr>
        <w:t xml:space="preserve">- предоставление МОУ ДО «СДЮСШОР № 1», МОУ ДО «ДЮСШ № 4» субсидии на иные цели для оплаты аренды помещений в ТЦ «Десяточка» по </w:t>
      </w:r>
      <w:proofErr w:type="spellStart"/>
      <w:r w:rsidRPr="00732F75">
        <w:rPr>
          <w:sz w:val="24"/>
          <w:szCs w:val="24"/>
        </w:rPr>
        <w:t>ул</w:t>
      </w:r>
      <w:proofErr w:type="gramStart"/>
      <w:r w:rsidRPr="00732F75">
        <w:rPr>
          <w:sz w:val="24"/>
          <w:szCs w:val="24"/>
        </w:rPr>
        <w:t>.К</w:t>
      </w:r>
      <w:proofErr w:type="gramEnd"/>
      <w:r w:rsidRPr="00732F75">
        <w:rPr>
          <w:sz w:val="24"/>
          <w:szCs w:val="24"/>
        </w:rPr>
        <w:t>лючевая</w:t>
      </w:r>
      <w:proofErr w:type="spellEnd"/>
      <w:r w:rsidRPr="00732F75">
        <w:rPr>
          <w:sz w:val="24"/>
          <w:szCs w:val="24"/>
        </w:rPr>
        <w:t xml:space="preserve">, 14 – 6 420,9 </w:t>
      </w:r>
      <w:proofErr w:type="spellStart"/>
      <w:r w:rsidRPr="00732F75">
        <w:rPr>
          <w:sz w:val="24"/>
          <w:szCs w:val="24"/>
        </w:rPr>
        <w:t>тыс.руб</w:t>
      </w:r>
      <w:proofErr w:type="spellEnd"/>
      <w:r w:rsidRPr="00732F75">
        <w:rPr>
          <w:sz w:val="24"/>
          <w:szCs w:val="24"/>
        </w:rPr>
        <w:t>.;</w:t>
      </w:r>
    </w:p>
    <w:p w:rsidR="000271D7" w:rsidRPr="00732F75" w:rsidRDefault="000271D7" w:rsidP="00A87023">
      <w:pPr>
        <w:tabs>
          <w:tab w:val="left" w:pos="540"/>
          <w:tab w:val="left" w:pos="993"/>
        </w:tabs>
        <w:spacing w:line="240" w:lineRule="auto"/>
        <w:ind w:firstLine="709"/>
        <w:rPr>
          <w:sz w:val="24"/>
          <w:szCs w:val="24"/>
        </w:rPr>
      </w:pPr>
      <w:r w:rsidRPr="00732F75">
        <w:rPr>
          <w:sz w:val="24"/>
          <w:szCs w:val="24"/>
        </w:rPr>
        <w:t xml:space="preserve">- предоставление МОУ ДО «ЦСДЮСШОР», МОУ ДО «ДЮСШ № 5» субсидии на иные цели для реализации мероприятий по трудоустройству незанятых инвалидов на оборудованные (оснащенные) для них рабочие места за счет средств иных межбюджетных трансфертов из бюджета Республики Карелия – 267,2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w:t>
      </w:r>
    </w:p>
    <w:p w:rsidR="000271D7" w:rsidRPr="00732F75" w:rsidRDefault="00563B54" w:rsidP="00A87023">
      <w:pPr>
        <w:tabs>
          <w:tab w:val="left" w:pos="540"/>
          <w:tab w:val="left" w:pos="993"/>
        </w:tabs>
        <w:spacing w:line="240" w:lineRule="auto"/>
        <w:ind w:firstLine="709"/>
        <w:rPr>
          <w:bCs/>
          <w:sz w:val="24"/>
          <w:szCs w:val="24"/>
        </w:rPr>
      </w:pPr>
      <w:r>
        <w:rPr>
          <w:rFonts w:eastAsia="Calibri"/>
          <w:sz w:val="24"/>
          <w:szCs w:val="24"/>
        </w:rPr>
        <w:t>3.</w:t>
      </w:r>
      <w:r w:rsidR="000271D7" w:rsidRPr="00732F75">
        <w:rPr>
          <w:rFonts w:eastAsia="Calibri"/>
          <w:sz w:val="24"/>
          <w:szCs w:val="24"/>
        </w:rPr>
        <w:t xml:space="preserve"> </w:t>
      </w:r>
      <w:r w:rsidR="000271D7" w:rsidRPr="00732F75">
        <w:rPr>
          <w:sz w:val="24"/>
          <w:szCs w:val="24"/>
        </w:rPr>
        <w:t xml:space="preserve">«Развитие кадрового потенциала» </w:t>
      </w:r>
      <w:r>
        <w:rPr>
          <w:bCs/>
          <w:sz w:val="24"/>
          <w:szCs w:val="24"/>
        </w:rPr>
        <w:t>-</w:t>
      </w:r>
      <w:r w:rsidR="000271D7" w:rsidRPr="00732F75">
        <w:rPr>
          <w:bCs/>
          <w:sz w:val="24"/>
          <w:szCs w:val="24"/>
        </w:rPr>
        <w:t xml:space="preserve"> 27 017,6 </w:t>
      </w:r>
      <w:proofErr w:type="spellStart"/>
      <w:r w:rsidR="000271D7" w:rsidRPr="00732F75">
        <w:rPr>
          <w:bCs/>
          <w:sz w:val="24"/>
          <w:szCs w:val="24"/>
        </w:rPr>
        <w:t>тыс</w:t>
      </w:r>
      <w:proofErr w:type="gramStart"/>
      <w:r w:rsidR="000271D7" w:rsidRPr="00732F75">
        <w:rPr>
          <w:bCs/>
          <w:sz w:val="24"/>
          <w:szCs w:val="24"/>
        </w:rPr>
        <w:t>.р</w:t>
      </w:r>
      <w:proofErr w:type="gramEnd"/>
      <w:r w:rsidR="000271D7" w:rsidRPr="00732F75">
        <w:rPr>
          <w:bCs/>
          <w:sz w:val="24"/>
          <w:szCs w:val="24"/>
        </w:rPr>
        <w:t>уб</w:t>
      </w:r>
      <w:proofErr w:type="spellEnd"/>
      <w:r w:rsidR="000271D7" w:rsidRPr="00732F75">
        <w:rPr>
          <w:bCs/>
          <w:sz w:val="24"/>
          <w:szCs w:val="24"/>
        </w:rPr>
        <w:t>., в том числе на:</w:t>
      </w:r>
    </w:p>
    <w:p w:rsidR="000271D7" w:rsidRPr="00732F75" w:rsidRDefault="000271D7" w:rsidP="00A87023">
      <w:pPr>
        <w:widowControl/>
        <w:tabs>
          <w:tab w:val="left" w:pos="993"/>
        </w:tabs>
        <w:spacing w:line="240" w:lineRule="auto"/>
        <w:ind w:firstLine="709"/>
        <w:rPr>
          <w:sz w:val="24"/>
          <w:szCs w:val="24"/>
        </w:rPr>
      </w:pPr>
      <w:r w:rsidRPr="00732F75">
        <w:rPr>
          <w:sz w:val="24"/>
          <w:szCs w:val="24"/>
        </w:rPr>
        <w:t xml:space="preserve">- предоставление </w:t>
      </w:r>
      <w:r w:rsidRPr="00732F75">
        <w:rPr>
          <w:bCs/>
          <w:sz w:val="24"/>
          <w:szCs w:val="24"/>
        </w:rPr>
        <w:t xml:space="preserve">субсидии на иные цели для реализации мер, </w:t>
      </w:r>
      <w:r w:rsidRPr="00732F75">
        <w:rPr>
          <w:sz w:val="24"/>
          <w:szCs w:val="24"/>
        </w:rPr>
        <w:t xml:space="preserve">предусмотренных Указом Президента Российской Федерации от 01 июня 2012 года № 761 «О национальной стратегии действий в интересах детей на 2012-2017 годы» </w:t>
      </w:r>
      <w:r w:rsidRPr="00732F75">
        <w:rPr>
          <w:bCs/>
          <w:sz w:val="24"/>
          <w:szCs w:val="24"/>
        </w:rPr>
        <w:t>по достижению установленного</w:t>
      </w:r>
      <w:r w:rsidRPr="00732F75">
        <w:rPr>
          <w:sz w:val="24"/>
          <w:szCs w:val="24"/>
        </w:rPr>
        <w:t xml:space="preserve"> по Петрозаводскому городскому округу целевого показателя средней заработной платы педагогических работников муниципальных учреждений дополнительного образования в </w:t>
      </w:r>
      <w:r w:rsidRPr="00732F75">
        <w:rPr>
          <w:sz w:val="24"/>
          <w:szCs w:val="24"/>
        </w:rPr>
        <w:lastRenderedPageBreak/>
        <w:t xml:space="preserve">сфере физической культуры и спорта – 26 891,9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 xml:space="preserve">., из них за счет субсидии из бюджета Республики Карелия на реализацию мероприятий государственной программы Республики Карелия «Развитие образования» – 18 782,0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w:t>
      </w:r>
    </w:p>
    <w:p w:rsidR="000271D7" w:rsidRPr="00732F75" w:rsidRDefault="000271D7" w:rsidP="00A87023">
      <w:pPr>
        <w:widowControl/>
        <w:tabs>
          <w:tab w:val="left" w:pos="993"/>
        </w:tabs>
        <w:spacing w:line="240" w:lineRule="auto"/>
        <w:ind w:firstLine="709"/>
        <w:rPr>
          <w:sz w:val="24"/>
          <w:szCs w:val="24"/>
        </w:rPr>
      </w:pPr>
      <w:r w:rsidRPr="00732F75">
        <w:rPr>
          <w:rFonts w:eastAsia="Calibri"/>
          <w:sz w:val="24"/>
          <w:szCs w:val="24"/>
        </w:rPr>
        <w:t xml:space="preserve">- </w:t>
      </w:r>
      <w:r w:rsidRPr="00732F75">
        <w:rPr>
          <w:bCs/>
          <w:sz w:val="24"/>
          <w:szCs w:val="24"/>
        </w:rPr>
        <w:t xml:space="preserve">предоставление </w:t>
      </w:r>
      <w:r w:rsidRPr="00732F75">
        <w:rPr>
          <w:sz w:val="24"/>
          <w:szCs w:val="24"/>
        </w:rPr>
        <w:t xml:space="preserve">субсидии на иные цели для обеспечения выплат педагогическим работникам, являющимся молодыми специалистами муниципальных образовательных организаций, – 125,7 </w:t>
      </w:r>
      <w:proofErr w:type="spellStart"/>
      <w:r w:rsidRPr="00732F75">
        <w:rPr>
          <w:sz w:val="24"/>
          <w:szCs w:val="24"/>
        </w:rPr>
        <w:t>тыс</w:t>
      </w:r>
      <w:proofErr w:type="gramStart"/>
      <w:r w:rsidRPr="00732F75">
        <w:rPr>
          <w:sz w:val="24"/>
          <w:szCs w:val="24"/>
        </w:rPr>
        <w:t>.р</w:t>
      </w:r>
      <w:proofErr w:type="gramEnd"/>
      <w:r w:rsidRPr="00732F75">
        <w:rPr>
          <w:sz w:val="24"/>
          <w:szCs w:val="24"/>
        </w:rPr>
        <w:t>уб</w:t>
      </w:r>
      <w:proofErr w:type="spellEnd"/>
      <w:r w:rsidRPr="00732F75">
        <w:rPr>
          <w:sz w:val="24"/>
          <w:szCs w:val="24"/>
        </w:rPr>
        <w:t xml:space="preserve">., из них за счет субсидии из бюджета Республики Карелия на реализацию мероприятий государственной программы Республики Карелия «Развитие образования» – 83,2 </w:t>
      </w:r>
      <w:proofErr w:type="spellStart"/>
      <w:r w:rsidRPr="00732F75">
        <w:rPr>
          <w:sz w:val="24"/>
          <w:szCs w:val="24"/>
        </w:rPr>
        <w:t>тыс.руб</w:t>
      </w:r>
      <w:proofErr w:type="spellEnd"/>
      <w:r w:rsidRPr="00732F75">
        <w:rPr>
          <w:sz w:val="24"/>
          <w:szCs w:val="24"/>
        </w:rPr>
        <w:t>.</w:t>
      </w:r>
    </w:p>
    <w:p w:rsidR="000271D7" w:rsidRDefault="00563B54" w:rsidP="00A87023">
      <w:pPr>
        <w:widowControl/>
        <w:tabs>
          <w:tab w:val="left" w:pos="993"/>
        </w:tabs>
        <w:spacing w:line="240" w:lineRule="auto"/>
        <w:ind w:firstLine="709"/>
        <w:rPr>
          <w:rFonts w:eastAsia="Calibri"/>
          <w:sz w:val="24"/>
          <w:szCs w:val="24"/>
        </w:rPr>
      </w:pPr>
      <w:r>
        <w:rPr>
          <w:rFonts w:eastAsia="Calibri"/>
          <w:sz w:val="24"/>
          <w:szCs w:val="24"/>
        </w:rPr>
        <w:t>4.</w:t>
      </w:r>
      <w:r w:rsidR="000271D7" w:rsidRPr="00732F75">
        <w:rPr>
          <w:rFonts w:eastAsia="Calibri"/>
          <w:sz w:val="24"/>
          <w:szCs w:val="24"/>
        </w:rPr>
        <w:t xml:space="preserve"> «Реализация комплекса мер по эффективному использованию потенциала каникулярного времени» </w:t>
      </w:r>
      <w:r>
        <w:rPr>
          <w:rFonts w:eastAsia="Calibri"/>
          <w:sz w:val="24"/>
          <w:szCs w:val="24"/>
        </w:rPr>
        <w:t>-</w:t>
      </w:r>
      <w:r w:rsidR="000271D7" w:rsidRPr="00732F75">
        <w:rPr>
          <w:rFonts w:eastAsia="Calibri"/>
          <w:sz w:val="24"/>
          <w:szCs w:val="24"/>
        </w:rPr>
        <w:t xml:space="preserve"> 20 927,0 </w:t>
      </w:r>
      <w:proofErr w:type="spellStart"/>
      <w:r w:rsidR="000271D7" w:rsidRPr="00732F75">
        <w:rPr>
          <w:rFonts w:eastAsia="Calibri"/>
          <w:sz w:val="24"/>
          <w:szCs w:val="24"/>
        </w:rPr>
        <w:t>тыс</w:t>
      </w:r>
      <w:proofErr w:type="gramStart"/>
      <w:r w:rsidR="000271D7" w:rsidRPr="00732F75">
        <w:rPr>
          <w:rFonts w:eastAsia="Calibri"/>
          <w:sz w:val="24"/>
          <w:szCs w:val="24"/>
        </w:rPr>
        <w:t>.р</w:t>
      </w:r>
      <w:proofErr w:type="gramEnd"/>
      <w:r w:rsidR="000271D7" w:rsidRPr="00732F75">
        <w:rPr>
          <w:rFonts w:eastAsia="Calibri"/>
          <w:sz w:val="24"/>
          <w:szCs w:val="24"/>
        </w:rPr>
        <w:t>уб</w:t>
      </w:r>
      <w:proofErr w:type="spellEnd"/>
      <w:r w:rsidR="000271D7" w:rsidRPr="00732F75">
        <w:rPr>
          <w:rFonts w:eastAsia="Calibri"/>
          <w:sz w:val="24"/>
          <w:szCs w:val="24"/>
        </w:rPr>
        <w:t xml:space="preserve">., из них за счет средств </w:t>
      </w:r>
      <w:r w:rsidR="000271D7" w:rsidRPr="007B7B95">
        <w:rPr>
          <w:rFonts w:eastAsia="Calibri"/>
          <w:sz w:val="24"/>
          <w:szCs w:val="24"/>
        </w:rPr>
        <w:t xml:space="preserve">субсидии на реализацию мероприятий государственной программы Республики Карелия «Совершенствование социальной защиты граждан» - 1 471,5 </w:t>
      </w:r>
      <w:proofErr w:type="spellStart"/>
      <w:r w:rsidR="000271D7" w:rsidRPr="007B7B95">
        <w:rPr>
          <w:rFonts w:eastAsia="Calibri"/>
          <w:sz w:val="24"/>
          <w:szCs w:val="24"/>
        </w:rPr>
        <w:t>тыс.руб</w:t>
      </w:r>
      <w:proofErr w:type="spellEnd"/>
      <w:r w:rsidR="000271D7" w:rsidRPr="007B7B95">
        <w:rPr>
          <w:rFonts w:eastAsia="Calibri"/>
          <w:sz w:val="24"/>
          <w:szCs w:val="24"/>
        </w:rPr>
        <w:t xml:space="preserve">. </w:t>
      </w:r>
      <w:r w:rsidR="005247B8">
        <w:rPr>
          <w:rFonts w:eastAsia="Calibri"/>
          <w:sz w:val="24"/>
          <w:szCs w:val="24"/>
        </w:rPr>
        <w:t xml:space="preserve">Средства </w:t>
      </w:r>
      <w:r w:rsidR="000271D7" w:rsidRPr="007B7B95">
        <w:rPr>
          <w:rFonts w:eastAsia="Calibri"/>
          <w:sz w:val="24"/>
          <w:szCs w:val="24"/>
        </w:rPr>
        <w:t xml:space="preserve">направлены на </w:t>
      </w:r>
      <w:r w:rsidR="000271D7" w:rsidRPr="007B7B95">
        <w:rPr>
          <w:sz w:val="24"/>
          <w:szCs w:val="24"/>
        </w:rPr>
        <w:t>п</w:t>
      </w:r>
      <w:r w:rsidR="000271D7" w:rsidRPr="007B7B95">
        <w:rPr>
          <w:bCs/>
          <w:sz w:val="24"/>
          <w:szCs w:val="24"/>
        </w:rPr>
        <w:t xml:space="preserve">редоставление субсидии на иные цели </w:t>
      </w:r>
      <w:r w:rsidR="000271D7" w:rsidRPr="007B7B95">
        <w:rPr>
          <w:rFonts w:eastAsia="Calibri"/>
          <w:sz w:val="24"/>
          <w:szCs w:val="24"/>
        </w:rPr>
        <w:t>МОУ ДО «ЦСДЮСШОР», МОУ ДО «СДЮСШОР № 1», МОУ ДО «СДЮСШОР № 3», МОУ ДО «ДЮСШ № 4», МОУ ДО «ДЮСШ № 7»</w:t>
      </w:r>
      <w:r w:rsidR="000271D7">
        <w:rPr>
          <w:rFonts w:eastAsia="Calibri"/>
          <w:sz w:val="24"/>
          <w:szCs w:val="24"/>
        </w:rPr>
        <w:t xml:space="preserve"> </w:t>
      </w:r>
      <w:r w:rsidR="000271D7" w:rsidRPr="00732F75">
        <w:rPr>
          <w:rFonts w:eastAsia="Calibri"/>
          <w:sz w:val="24"/>
          <w:szCs w:val="24"/>
        </w:rPr>
        <w:t>для организации отдыха детей и молодежи (1 246 чел.), содержания и обслуживания загородных стационарных лагерей при МОУ ДО «ЦСДЮСШОР», МОУ ДО «СДЮСШОР №</w:t>
      </w:r>
      <w:r w:rsidR="000271D7">
        <w:rPr>
          <w:rFonts w:eastAsia="Calibri"/>
          <w:sz w:val="24"/>
          <w:szCs w:val="24"/>
        </w:rPr>
        <w:t xml:space="preserve"> </w:t>
      </w:r>
      <w:r w:rsidR="000271D7" w:rsidRPr="00732F75">
        <w:rPr>
          <w:rFonts w:eastAsia="Calibri"/>
          <w:sz w:val="24"/>
          <w:szCs w:val="24"/>
        </w:rPr>
        <w:t>1», МОУ ДО «СДЮСШОР № 3», МОУ ДО «ДЮСШ № 4», МОУ ДО «ДЮСШ № 6».</w:t>
      </w:r>
    </w:p>
    <w:p w:rsidR="000271D7" w:rsidRPr="00732F75" w:rsidRDefault="000271D7" w:rsidP="00A87023">
      <w:pPr>
        <w:widowControl/>
        <w:tabs>
          <w:tab w:val="left" w:pos="993"/>
        </w:tabs>
        <w:spacing w:line="238" w:lineRule="auto"/>
        <w:ind w:firstLine="709"/>
        <w:rPr>
          <w:color w:val="000000"/>
          <w:sz w:val="24"/>
          <w:szCs w:val="24"/>
        </w:rPr>
      </w:pPr>
      <w:r w:rsidRPr="00732F75">
        <w:rPr>
          <w:sz w:val="24"/>
          <w:szCs w:val="24"/>
        </w:rPr>
        <w:t xml:space="preserve">В результате реализации муниципальной программы в 2017 году </w:t>
      </w:r>
      <w:r w:rsidRPr="000271D7">
        <w:rPr>
          <w:sz w:val="24"/>
          <w:szCs w:val="24"/>
        </w:rPr>
        <w:t xml:space="preserve">в сравнении с отчетным (базовым) 2012 годом </w:t>
      </w:r>
      <w:r>
        <w:rPr>
          <w:sz w:val="24"/>
          <w:szCs w:val="24"/>
        </w:rPr>
        <w:t xml:space="preserve">по основным показателям </w:t>
      </w:r>
      <w:r w:rsidRPr="00732F75">
        <w:rPr>
          <w:sz w:val="24"/>
          <w:szCs w:val="24"/>
        </w:rPr>
        <w:t>обеспечены</w:t>
      </w:r>
      <w:r w:rsidRPr="00732F75">
        <w:rPr>
          <w:color w:val="000000"/>
          <w:sz w:val="24"/>
          <w:szCs w:val="24"/>
        </w:rPr>
        <w:t>:</w:t>
      </w:r>
    </w:p>
    <w:p w:rsidR="000271D7" w:rsidRPr="00732F75" w:rsidRDefault="000271D7" w:rsidP="00A87023">
      <w:pPr>
        <w:widowControl/>
        <w:tabs>
          <w:tab w:val="left" w:pos="993"/>
        </w:tabs>
        <w:spacing w:line="238" w:lineRule="auto"/>
        <w:ind w:firstLine="709"/>
        <w:rPr>
          <w:sz w:val="24"/>
          <w:szCs w:val="24"/>
        </w:rPr>
      </w:pPr>
      <w:r w:rsidRPr="00732F75">
        <w:rPr>
          <w:sz w:val="24"/>
          <w:szCs w:val="24"/>
        </w:rPr>
        <w:t>- увеличение доли жителей, систематически занимающихся физической культурой и спортом, до 38 процентов (в 2012 году - 22 процента);</w:t>
      </w:r>
    </w:p>
    <w:p w:rsidR="000271D7" w:rsidRPr="00732F75" w:rsidRDefault="000271D7" w:rsidP="00A87023">
      <w:pPr>
        <w:widowControl/>
        <w:tabs>
          <w:tab w:val="left" w:pos="993"/>
        </w:tabs>
        <w:spacing w:line="238" w:lineRule="auto"/>
        <w:ind w:firstLine="709"/>
        <w:rPr>
          <w:sz w:val="24"/>
          <w:szCs w:val="24"/>
        </w:rPr>
      </w:pPr>
      <w:r w:rsidRPr="00732F75">
        <w:rPr>
          <w:color w:val="000000"/>
          <w:sz w:val="24"/>
          <w:szCs w:val="24"/>
        </w:rPr>
        <w:t xml:space="preserve">- рост количества городских физкультурно-оздоровительных и спортивно-массовых мероприятий до 420 единиц </w:t>
      </w:r>
      <w:r w:rsidRPr="00732F75">
        <w:rPr>
          <w:sz w:val="24"/>
          <w:szCs w:val="24"/>
        </w:rPr>
        <w:t>(в 2012 году - 190 единиц);</w:t>
      </w:r>
    </w:p>
    <w:p w:rsidR="000271D7" w:rsidRPr="00732F75" w:rsidRDefault="000271D7" w:rsidP="00A87023">
      <w:pPr>
        <w:widowControl/>
        <w:tabs>
          <w:tab w:val="left" w:pos="993"/>
        </w:tabs>
        <w:spacing w:line="238" w:lineRule="auto"/>
        <w:ind w:firstLine="709"/>
        <w:rPr>
          <w:color w:val="000000"/>
          <w:sz w:val="24"/>
          <w:szCs w:val="24"/>
        </w:rPr>
      </w:pPr>
      <w:r w:rsidRPr="00732F75">
        <w:rPr>
          <w:color w:val="000000"/>
          <w:sz w:val="24"/>
          <w:szCs w:val="24"/>
        </w:rPr>
        <w:t xml:space="preserve">- рост количества участников городских физкультурно-оздоровительных и спортивно-массовых мероприятий до 189 </w:t>
      </w:r>
      <w:proofErr w:type="spellStart"/>
      <w:r w:rsidRPr="00732F75">
        <w:rPr>
          <w:color w:val="000000"/>
          <w:sz w:val="24"/>
          <w:szCs w:val="24"/>
        </w:rPr>
        <w:t>тыс</w:t>
      </w:r>
      <w:proofErr w:type="gramStart"/>
      <w:r w:rsidRPr="00732F75">
        <w:rPr>
          <w:color w:val="000000"/>
          <w:sz w:val="24"/>
          <w:szCs w:val="24"/>
        </w:rPr>
        <w:t>.ч</w:t>
      </w:r>
      <w:proofErr w:type="gramEnd"/>
      <w:r w:rsidRPr="00732F75">
        <w:rPr>
          <w:color w:val="000000"/>
          <w:sz w:val="24"/>
          <w:szCs w:val="24"/>
        </w:rPr>
        <w:t>еловек</w:t>
      </w:r>
      <w:proofErr w:type="spellEnd"/>
      <w:r w:rsidRPr="00732F75">
        <w:rPr>
          <w:color w:val="000000"/>
          <w:sz w:val="24"/>
          <w:szCs w:val="24"/>
        </w:rPr>
        <w:t xml:space="preserve"> (в 2012 году – 63 </w:t>
      </w:r>
      <w:proofErr w:type="spellStart"/>
      <w:r w:rsidRPr="00732F75">
        <w:rPr>
          <w:color w:val="000000"/>
          <w:sz w:val="24"/>
          <w:szCs w:val="24"/>
        </w:rPr>
        <w:t>тыс.человек</w:t>
      </w:r>
      <w:proofErr w:type="spellEnd"/>
      <w:r w:rsidRPr="00732F75">
        <w:rPr>
          <w:color w:val="000000"/>
          <w:sz w:val="24"/>
          <w:szCs w:val="24"/>
        </w:rPr>
        <w:t>);</w:t>
      </w:r>
    </w:p>
    <w:p w:rsidR="00732F75" w:rsidRPr="00747CE3" w:rsidRDefault="000271D7" w:rsidP="00A87023">
      <w:pPr>
        <w:tabs>
          <w:tab w:val="left" w:pos="993"/>
        </w:tabs>
        <w:spacing w:line="240" w:lineRule="auto"/>
        <w:ind w:firstLine="709"/>
        <w:rPr>
          <w:b/>
          <w:sz w:val="24"/>
          <w:szCs w:val="24"/>
          <w:highlight w:val="yellow"/>
        </w:rPr>
      </w:pPr>
      <w:r w:rsidRPr="00732F75">
        <w:rPr>
          <w:color w:val="000000"/>
          <w:sz w:val="24"/>
          <w:szCs w:val="24"/>
        </w:rPr>
        <w:t xml:space="preserve">- рост числа спортсменов массовых разрядов до 2,7 </w:t>
      </w:r>
      <w:proofErr w:type="spellStart"/>
      <w:r w:rsidRPr="00732F75">
        <w:rPr>
          <w:color w:val="000000"/>
          <w:sz w:val="24"/>
          <w:szCs w:val="24"/>
        </w:rPr>
        <w:t>тыс</w:t>
      </w:r>
      <w:proofErr w:type="gramStart"/>
      <w:r w:rsidRPr="00732F75">
        <w:rPr>
          <w:color w:val="000000"/>
          <w:sz w:val="24"/>
          <w:szCs w:val="24"/>
        </w:rPr>
        <w:t>.ч</w:t>
      </w:r>
      <w:proofErr w:type="gramEnd"/>
      <w:r w:rsidRPr="00732F75">
        <w:rPr>
          <w:color w:val="000000"/>
          <w:sz w:val="24"/>
          <w:szCs w:val="24"/>
        </w:rPr>
        <w:t>еловек</w:t>
      </w:r>
      <w:proofErr w:type="spellEnd"/>
      <w:r w:rsidRPr="00732F75">
        <w:rPr>
          <w:color w:val="000000"/>
          <w:sz w:val="24"/>
          <w:szCs w:val="24"/>
        </w:rPr>
        <w:t xml:space="preserve"> (в 2012 году – </w:t>
      </w:r>
      <w:r w:rsidR="005F59E4">
        <w:rPr>
          <w:color w:val="000000"/>
          <w:sz w:val="24"/>
          <w:szCs w:val="24"/>
        </w:rPr>
        <w:t xml:space="preserve">                </w:t>
      </w:r>
      <w:r w:rsidRPr="00732F75">
        <w:rPr>
          <w:color w:val="000000"/>
          <w:sz w:val="24"/>
          <w:szCs w:val="24"/>
        </w:rPr>
        <w:t xml:space="preserve">2 </w:t>
      </w:r>
      <w:proofErr w:type="spellStart"/>
      <w:r w:rsidRPr="00732F75">
        <w:rPr>
          <w:color w:val="000000"/>
          <w:sz w:val="24"/>
          <w:szCs w:val="24"/>
        </w:rPr>
        <w:t>тыс.человек</w:t>
      </w:r>
      <w:proofErr w:type="spellEnd"/>
      <w:r w:rsidRPr="00732F75">
        <w:rPr>
          <w:color w:val="000000"/>
          <w:sz w:val="24"/>
          <w:szCs w:val="24"/>
        </w:rPr>
        <w:t>).</w:t>
      </w:r>
    </w:p>
    <w:p w:rsidR="00732F75" w:rsidRDefault="00732F75" w:rsidP="00A87023">
      <w:pPr>
        <w:widowControl/>
        <w:tabs>
          <w:tab w:val="left" w:pos="993"/>
        </w:tabs>
        <w:spacing w:line="240" w:lineRule="auto"/>
        <w:ind w:firstLine="709"/>
        <w:jc w:val="center"/>
        <w:rPr>
          <w:b/>
          <w:sz w:val="24"/>
          <w:szCs w:val="24"/>
          <w:highlight w:val="yellow"/>
        </w:rPr>
      </w:pPr>
    </w:p>
    <w:p w:rsidR="001F4553" w:rsidRPr="00747CE3" w:rsidRDefault="001F4553" w:rsidP="00A87023">
      <w:pPr>
        <w:widowControl/>
        <w:tabs>
          <w:tab w:val="left" w:pos="993"/>
        </w:tabs>
        <w:spacing w:line="240" w:lineRule="auto"/>
        <w:ind w:firstLine="709"/>
        <w:jc w:val="center"/>
        <w:rPr>
          <w:b/>
          <w:sz w:val="24"/>
          <w:szCs w:val="24"/>
          <w:highlight w:val="yellow"/>
        </w:rPr>
      </w:pPr>
    </w:p>
    <w:p w:rsidR="009D7E7A" w:rsidRPr="0095449A" w:rsidRDefault="009D7E7A" w:rsidP="00A87023">
      <w:pPr>
        <w:widowControl/>
        <w:tabs>
          <w:tab w:val="left" w:pos="993"/>
        </w:tabs>
        <w:spacing w:line="240" w:lineRule="auto"/>
        <w:ind w:firstLine="709"/>
        <w:jc w:val="center"/>
        <w:rPr>
          <w:b/>
          <w:sz w:val="24"/>
          <w:szCs w:val="24"/>
        </w:rPr>
      </w:pPr>
      <w:r w:rsidRPr="0095449A">
        <w:rPr>
          <w:b/>
          <w:sz w:val="24"/>
          <w:szCs w:val="24"/>
        </w:rPr>
        <w:t>Муниципальная программа Петрозаводского городского округа</w:t>
      </w:r>
    </w:p>
    <w:p w:rsidR="009D7E7A" w:rsidRPr="000271D7" w:rsidRDefault="009D7E7A" w:rsidP="00A87023">
      <w:pPr>
        <w:widowControl/>
        <w:tabs>
          <w:tab w:val="left" w:pos="993"/>
        </w:tabs>
        <w:spacing w:line="240" w:lineRule="auto"/>
        <w:ind w:firstLine="709"/>
        <w:jc w:val="center"/>
        <w:rPr>
          <w:b/>
          <w:sz w:val="24"/>
          <w:szCs w:val="24"/>
        </w:rPr>
      </w:pPr>
      <w:r w:rsidRPr="0095449A">
        <w:rPr>
          <w:b/>
          <w:sz w:val="24"/>
          <w:szCs w:val="24"/>
        </w:rPr>
        <w:t xml:space="preserve">«Развитие сферы культуры Петрозаводского городского </w:t>
      </w:r>
      <w:r w:rsidRPr="000271D7">
        <w:rPr>
          <w:b/>
          <w:sz w:val="24"/>
          <w:szCs w:val="24"/>
        </w:rPr>
        <w:t>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95449A" w:rsidRPr="006702BB" w:rsidRDefault="0095449A" w:rsidP="00A87023">
      <w:pPr>
        <w:widowControl/>
        <w:tabs>
          <w:tab w:val="left" w:pos="993"/>
        </w:tabs>
        <w:spacing w:line="240" w:lineRule="auto"/>
        <w:ind w:firstLine="709"/>
        <w:rPr>
          <w:sz w:val="24"/>
          <w:szCs w:val="24"/>
        </w:rPr>
      </w:pPr>
      <w:r w:rsidRPr="006702BB">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Муниципальная программа Петрозаводского городского округа «Развитие сферы культуры Петрозаводского городского округа» реализуется с 2015 года, целью является повышение качества городской культурной среды как важного ресурса развития человеческого потенциала города, формирования позитивного эмоционального настроя горожан, содействие созданию привлекательного образа города Петрозаводска.</w:t>
      </w:r>
    </w:p>
    <w:p w:rsidR="0095449A" w:rsidRDefault="0095449A" w:rsidP="00A87023">
      <w:pPr>
        <w:widowControl/>
        <w:tabs>
          <w:tab w:val="left" w:pos="993"/>
        </w:tabs>
        <w:spacing w:line="240" w:lineRule="auto"/>
        <w:ind w:firstLine="709"/>
        <w:rPr>
          <w:sz w:val="24"/>
          <w:szCs w:val="24"/>
        </w:rPr>
      </w:pPr>
      <w:r w:rsidRPr="006702BB">
        <w:rPr>
          <w:sz w:val="24"/>
          <w:szCs w:val="24"/>
        </w:rPr>
        <w:t xml:space="preserve">За 2017 год на реализацию муниципальной программы Петрозаводского городского округа «Развитие сферы культуры Петрозаводского городского округа» из бюджета Петрозаводского городского округа направлено 174 128,0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 или 99,9 процент</w:t>
      </w:r>
      <w:r>
        <w:rPr>
          <w:sz w:val="24"/>
          <w:szCs w:val="24"/>
        </w:rPr>
        <w:t>а</w:t>
      </w:r>
      <w:r w:rsidRPr="006702BB">
        <w:rPr>
          <w:sz w:val="24"/>
          <w:szCs w:val="24"/>
        </w:rPr>
        <w:t xml:space="preserve"> </w:t>
      </w:r>
      <w:r>
        <w:rPr>
          <w:sz w:val="24"/>
          <w:szCs w:val="24"/>
        </w:rPr>
        <w:t>уточненного</w:t>
      </w:r>
      <w:r w:rsidRPr="006702BB">
        <w:rPr>
          <w:sz w:val="24"/>
          <w:szCs w:val="24"/>
        </w:rPr>
        <w:t xml:space="preserve"> плана</w:t>
      </w:r>
      <w:r w:rsidR="0032032C">
        <w:rPr>
          <w:sz w:val="24"/>
          <w:szCs w:val="24"/>
        </w:rPr>
        <w:t>.</w:t>
      </w:r>
    </w:p>
    <w:p w:rsidR="0032032C" w:rsidRDefault="0032032C" w:rsidP="0032032C">
      <w:pPr>
        <w:widowControl/>
        <w:tabs>
          <w:tab w:val="left" w:pos="993"/>
        </w:tabs>
        <w:spacing w:line="240" w:lineRule="auto"/>
        <w:ind w:firstLine="709"/>
        <w:rPr>
          <w:bCs/>
          <w:sz w:val="24"/>
          <w:szCs w:val="24"/>
        </w:rPr>
      </w:pPr>
      <w:r w:rsidRPr="006702BB">
        <w:rPr>
          <w:bCs/>
          <w:sz w:val="24"/>
          <w:szCs w:val="24"/>
        </w:rPr>
        <w:t xml:space="preserve">По сравнению с 2016 годом расходы на реализацию муниципальной программы Петрозаводского городского округа «Развитие сферы культуры Петрозаводского городского округа» увеличились на 16 566,5 </w:t>
      </w:r>
      <w:proofErr w:type="spellStart"/>
      <w:r w:rsidRPr="006702BB">
        <w:rPr>
          <w:bCs/>
          <w:sz w:val="24"/>
          <w:szCs w:val="24"/>
        </w:rPr>
        <w:t>тыс</w:t>
      </w:r>
      <w:proofErr w:type="gramStart"/>
      <w:r w:rsidRPr="006702BB">
        <w:rPr>
          <w:bCs/>
          <w:sz w:val="24"/>
          <w:szCs w:val="24"/>
        </w:rPr>
        <w:t>.р</w:t>
      </w:r>
      <w:proofErr w:type="gramEnd"/>
      <w:r w:rsidRPr="006702BB">
        <w:rPr>
          <w:bCs/>
          <w:sz w:val="24"/>
          <w:szCs w:val="24"/>
        </w:rPr>
        <w:t>уб</w:t>
      </w:r>
      <w:proofErr w:type="spellEnd"/>
      <w:r w:rsidRPr="006702BB">
        <w:rPr>
          <w:bCs/>
          <w:sz w:val="24"/>
          <w:szCs w:val="24"/>
        </w:rPr>
        <w:t>. в связи с ростом расходов для достижения установленных по Петрозаводскому городскому округу целевых показателей средней заработной платы педагогических работников муниципальных учреждений дополнительного образования в сфере культуры, работников учреждений культуры.</w:t>
      </w:r>
    </w:p>
    <w:p w:rsidR="0032032C" w:rsidRDefault="0032032C" w:rsidP="0032032C">
      <w:pPr>
        <w:tabs>
          <w:tab w:val="left" w:pos="993"/>
        </w:tabs>
        <w:autoSpaceDE w:val="0"/>
        <w:autoSpaceDN w:val="0"/>
        <w:spacing w:line="240" w:lineRule="auto"/>
        <w:ind w:firstLine="709"/>
        <w:rPr>
          <w:rFonts w:eastAsia="Calibri"/>
          <w:snapToGrid w:val="0"/>
          <w:sz w:val="24"/>
          <w:szCs w:val="24"/>
          <w:lang w:eastAsia="en-US"/>
        </w:rPr>
      </w:pPr>
      <w:r>
        <w:rPr>
          <w:sz w:val="24"/>
          <w:szCs w:val="24"/>
        </w:rPr>
        <w:t>Средства в 2017 году направлены на реализацию следующих основных мероприятий</w:t>
      </w:r>
      <w:r w:rsidRPr="006F62BB">
        <w:rPr>
          <w:rFonts w:eastAsia="Calibri"/>
          <w:snapToGrid w:val="0"/>
          <w:sz w:val="24"/>
          <w:szCs w:val="24"/>
          <w:lang w:eastAsia="en-US"/>
        </w:rPr>
        <w:t>:</w:t>
      </w:r>
    </w:p>
    <w:p w:rsidR="0032032C" w:rsidRDefault="0032032C" w:rsidP="00A87023">
      <w:pPr>
        <w:widowControl/>
        <w:tabs>
          <w:tab w:val="left" w:pos="993"/>
        </w:tabs>
        <w:spacing w:line="240" w:lineRule="auto"/>
        <w:ind w:firstLine="709"/>
        <w:rPr>
          <w:sz w:val="24"/>
          <w:szCs w:val="24"/>
        </w:rPr>
      </w:pPr>
    </w:p>
    <w:p w:rsidR="0094656F" w:rsidRPr="006702BB" w:rsidRDefault="0094656F" w:rsidP="00A87023">
      <w:pPr>
        <w:widowControl/>
        <w:tabs>
          <w:tab w:val="left" w:pos="993"/>
        </w:tabs>
        <w:spacing w:line="240" w:lineRule="auto"/>
        <w:ind w:firstLine="709"/>
        <w:rPr>
          <w:sz w:val="24"/>
          <w:szCs w:val="24"/>
        </w:rPr>
      </w:pPr>
    </w:p>
    <w:p w:rsidR="0095449A" w:rsidRPr="006702BB" w:rsidRDefault="0095449A" w:rsidP="00A87023">
      <w:pPr>
        <w:tabs>
          <w:tab w:val="left" w:pos="993"/>
        </w:tabs>
        <w:spacing w:line="240" w:lineRule="auto"/>
        <w:ind w:firstLine="709"/>
        <w:jc w:val="center"/>
        <w:rPr>
          <w:rFonts w:eastAsia="Calibri"/>
          <w:sz w:val="24"/>
          <w:szCs w:val="24"/>
          <w:lang w:eastAsia="en-US"/>
        </w:rPr>
      </w:pPr>
      <w:r w:rsidRPr="006702BB">
        <w:rPr>
          <w:rFonts w:eastAsia="Calibri"/>
          <w:snapToGrid w:val="0"/>
          <w:sz w:val="24"/>
          <w:szCs w:val="24"/>
          <w:lang w:eastAsia="en-US"/>
        </w:rPr>
        <w:lastRenderedPageBreak/>
        <w:t xml:space="preserve">                                                                                                                             </w:t>
      </w:r>
      <w:proofErr w:type="spellStart"/>
      <w:r w:rsidRPr="006702BB">
        <w:rPr>
          <w:rFonts w:eastAsia="Calibri"/>
          <w:snapToGrid w:val="0"/>
          <w:sz w:val="24"/>
          <w:szCs w:val="24"/>
          <w:lang w:eastAsia="en-US"/>
        </w:rPr>
        <w:t>тыс</w:t>
      </w:r>
      <w:proofErr w:type="gramStart"/>
      <w:r w:rsidRPr="006702BB">
        <w:rPr>
          <w:rFonts w:eastAsia="Calibri"/>
          <w:snapToGrid w:val="0"/>
          <w:sz w:val="24"/>
          <w:szCs w:val="24"/>
          <w:lang w:eastAsia="en-US"/>
        </w:rPr>
        <w:t>.р</w:t>
      </w:r>
      <w:proofErr w:type="gramEnd"/>
      <w:r w:rsidRPr="006702BB">
        <w:rPr>
          <w:rFonts w:eastAsia="Calibri"/>
          <w:snapToGrid w:val="0"/>
          <w:sz w:val="24"/>
          <w:szCs w:val="24"/>
          <w:lang w:eastAsia="en-US"/>
        </w:rPr>
        <w:t>уб</w:t>
      </w:r>
      <w:proofErr w:type="spellEnd"/>
      <w:r w:rsidRPr="006702BB">
        <w:rPr>
          <w:rFonts w:eastAsia="Calibri"/>
          <w:snapToGrid w:val="0"/>
          <w:sz w:val="24"/>
          <w:szCs w:val="24"/>
          <w:lang w:eastAsia="en-US"/>
        </w:rPr>
        <w:t>.</w:t>
      </w:r>
    </w:p>
    <w:tbl>
      <w:tblPr>
        <w:tblW w:w="4888" w:type="pct"/>
        <w:tblInd w:w="108" w:type="dxa"/>
        <w:tblLayout w:type="fixed"/>
        <w:tblLook w:val="04A0" w:firstRow="1" w:lastRow="0" w:firstColumn="1" w:lastColumn="0" w:noHBand="0" w:noVBand="1"/>
      </w:tblPr>
      <w:tblGrid>
        <w:gridCol w:w="6269"/>
        <w:gridCol w:w="1579"/>
        <w:gridCol w:w="2006"/>
      </w:tblGrid>
      <w:tr w:rsidR="0095449A" w:rsidRPr="006702BB" w:rsidTr="00563B54">
        <w:trPr>
          <w:trHeight w:val="904"/>
          <w:tblHead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Наименование основного мероприятия</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Исполнено</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из них за счет межбюджетных трансфертов из бюджета РК</w:t>
            </w:r>
          </w:p>
        </w:tc>
      </w:tr>
      <w:tr w:rsidR="0095449A" w:rsidRPr="006702BB" w:rsidTr="00563B54">
        <w:trPr>
          <w:trHeight w:val="134"/>
          <w:tblHead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1</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2</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95449A" w:rsidRPr="006702BB" w:rsidRDefault="0095449A" w:rsidP="005F59E4">
            <w:pPr>
              <w:tabs>
                <w:tab w:val="left" w:pos="993"/>
              </w:tabs>
              <w:spacing w:line="240" w:lineRule="auto"/>
              <w:ind w:firstLine="0"/>
              <w:jc w:val="center"/>
              <w:rPr>
                <w:color w:val="000000"/>
                <w:sz w:val="24"/>
                <w:szCs w:val="24"/>
              </w:rPr>
            </w:pPr>
            <w:r w:rsidRPr="006702BB">
              <w:rPr>
                <w:color w:val="000000"/>
                <w:sz w:val="24"/>
                <w:szCs w:val="24"/>
              </w:rPr>
              <w:t>3</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hideMark/>
          </w:tcPr>
          <w:p w:rsidR="0095449A" w:rsidRPr="006702BB" w:rsidRDefault="0095449A" w:rsidP="005F59E4">
            <w:pPr>
              <w:widowControl/>
              <w:tabs>
                <w:tab w:val="left" w:pos="993"/>
              </w:tabs>
              <w:spacing w:line="240" w:lineRule="auto"/>
              <w:ind w:firstLine="0"/>
              <w:jc w:val="left"/>
              <w:rPr>
                <w:rFonts w:eastAsia="Calibri"/>
                <w:sz w:val="24"/>
                <w:szCs w:val="24"/>
              </w:rPr>
            </w:pPr>
            <w:r w:rsidRPr="006702BB">
              <w:rPr>
                <w:rFonts w:eastAsia="Calibri"/>
                <w:sz w:val="24"/>
                <w:szCs w:val="24"/>
              </w:rPr>
              <w:t>«Развитие культурно-досуговой деятельности»</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19 256,8</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0,0</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rPr>
                <w:rFonts w:eastAsia="Calibri"/>
                <w:sz w:val="24"/>
                <w:szCs w:val="24"/>
              </w:rPr>
            </w:pPr>
            <w:r w:rsidRPr="006702BB">
              <w:rPr>
                <w:rFonts w:eastAsia="Calibri"/>
                <w:sz w:val="24"/>
                <w:szCs w:val="24"/>
              </w:rPr>
              <w:t>«Развитие выставочной деятельности»</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2 492,0</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0,0</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«Развитие библиотечного дела»</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26 747,4</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0,0</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«Обеспечение реализации дополнительных образовательных программ»</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80 369,2</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83,4</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«Развитие кадрового потенциала»</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42 686,4</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26 774,1</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«Поддержка творческих коллективов и одаренных детей»</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135,0</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0,0</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«Развитие туристско-информационной деятельности»</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2 405,2</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0,0</w:t>
            </w:r>
          </w:p>
        </w:tc>
      </w:tr>
      <w:tr w:rsidR="0095449A" w:rsidRPr="006702BB" w:rsidTr="00563B54">
        <w:trPr>
          <w:trHeight w:val="262"/>
        </w:trPr>
        <w:tc>
          <w:tcPr>
            <w:tcW w:w="3181" w:type="pct"/>
            <w:tcBorders>
              <w:top w:val="single" w:sz="4" w:space="0" w:color="auto"/>
              <w:left w:val="single" w:sz="4" w:space="0" w:color="auto"/>
              <w:bottom w:val="single" w:sz="4" w:space="0" w:color="auto"/>
              <w:right w:val="single" w:sz="4" w:space="0" w:color="auto"/>
            </w:tcBorders>
            <w:shd w:val="clear" w:color="auto" w:fill="auto"/>
          </w:tcPr>
          <w:p w:rsidR="0095449A" w:rsidRPr="006702BB" w:rsidRDefault="0095449A" w:rsidP="005F59E4">
            <w:pPr>
              <w:widowControl/>
              <w:tabs>
                <w:tab w:val="left" w:pos="993"/>
              </w:tabs>
              <w:spacing w:line="240" w:lineRule="auto"/>
              <w:ind w:firstLine="0"/>
              <w:jc w:val="left"/>
              <w:outlineLvl w:val="1"/>
              <w:rPr>
                <w:rFonts w:eastAsia="Calibri"/>
                <w:sz w:val="24"/>
                <w:szCs w:val="24"/>
              </w:rPr>
            </w:pPr>
            <w:r w:rsidRPr="006702BB">
              <w:rPr>
                <w:rFonts w:eastAsia="Calibri"/>
                <w:sz w:val="24"/>
                <w:szCs w:val="24"/>
              </w:rPr>
              <w:t>«Реализация комплекса мер по эффективному использованию потенциала каникулярного времени»</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36,0</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color w:val="000000"/>
                <w:sz w:val="24"/>
                <w:szCs w:val="24"/>
                <w:lang w:eastAsia="en-US"/>
              </w:rPr>
            </w:pPr>
            <w:r w:rsidRPr="006702BB">
              <w:rPr>
                <w:rFonts w:eastAsiaTheme="minorHAnsi"/>
                <w:color w:val="000000"/>
                <w:sz w:val="24"/>
                <w:szCs w:val="24"/>
                <w:lang w:eastAsia="en-US"/>
              </w:rPr>
              <w:t>36,0</w:t>
            </w:r>
          </w:p>
        </w:tc>
      </w:tr>
      <w:tr w:rsidR="0095449A" w:rsidRPr="006702BB" w:rsidTr="00563B54">
        <w:trPr>
          <w:trHeight w:val="315"/>
        </w:trPr>
        <w:tc>
          <w:tcPr>
            <w:tcW w:w="3181" w:type="pct"/>
            <w:tcBorders>
              <w:top w:val="single" w:sz="4" w:space="0" w:color="auto"/>
              <w:left w:val="single" w:sz="4" w:space="0" w:color="auto"/>
              <w:bottom w:val="single" w:sz="4" w:space="0" w:color="auto"/>
              <w:right w:val="single" w:sz="4" w:space="0" w:color="auto"/>
            </w:tcBorders>
            <w:shd w:val="clear" w:color="auto" w:fill="auto"/>
            <w:hideMark/>
          </w:tcPr>
          <w:p w:rsidR="0095449A" w:rsidRPr="006702BB" w:rsidRDefault="0095449A" w:rsidP="005F59E4">
            <w:pPr>
              <w:tabs>
                <w:tab w:val="left" w:pos="993"/>
              </w:tabs>
              <w:spacing w:line="240" w:lineRule="auto"/>
              <w:ind w:firstLine="0"/>
              <w:jc w:val="left"/>
              <w:rPr>
                <w:b/>
                <w:bCs/>
                <w:color w:val="000000"/>
                <w:sz w:val="24"/>
                <w:szCs w:val="24"/>
              </w:rPr>
            </w:pPr>
            <w:r w:rsidRPr="006702BB">
              <w:rPr>
                <w:b/>
                <w:bCs/>
                <w:color w:val="000000"/>
                <w:sz w:val="24"/>
                <w:szCs w:val="24"/>
              </w:rPr>
              <w:t>Всего</w:t>
            </w:r>
          </w:p>
        </w:tc>
        <w:tc>
          <w:tcPr>
            <w:tcW w:w="801"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b/>
                <w:color w:val="000000"/>
                <w:sz w:val="24"/>
                <w:szCs w:val="24"/>
              </w:rPr>
            </w:pPr>
            <w:r w:rsidRPr="006702BB">
              <w:rPr>
                <w:rFonts w:eastAsiaTheme="minorHAnsi"/>
                <w:b/>
                <w:color w:val="000000"/>
                <w:sz w:val="24"/>
                <w:szCs w:val="24"/>
                <w:lang w:eastAsia="en-US"/>
              </w:rPr>
              <w:t>174 128,0</w:t>
            </w:r>
          </w:p>
        </w:tc>
        <w:tc>
          <w:tcPr>
            <w:tcW w:w="1018" w:type="pct"/>
            <w:tcBorders>
              <w:top w:val="single" w:sz="4" w:space="0" w:color="auto"/>
              <w:left w:val="nil"/>
              <w:bottom w:val="single" w:sz="4" w:space="0" w:color="auto"/>
              <w:right w:val="single" w:sz="4" w:space="0" w:color="auto"/>
            </w:tcBorders>
            <w:shd w:val="clear" w:color="auto" w:fill="auto"/>
            <w:vAlign w:val="center"/>
          </w:tcPr>
          <w:p w:rsidR="0095449A" w:rsidRPr="006702BB" w:rsidRDefault="0095449A" w:rsidP="005F59E4">
            <w:pPr>
              <w:tabs>
                <w:tab w:val="left" w:pos="557"/>
                <w:tab w:val="left" w:pos="993"/>
              </w:tabs>
              <w:spacing w:line="240" w:lineRule="auto"/>
              <w:ind w:firstLine="0"/>
              <w:jc w:val="center"/>
              <w:rPr>
                <w:rFonts w:eastAsiaTheme="minorHAnsi"/>
                <w:b/>
                <w:color w:val="000000"/>
                <w:sz w:val="24"/>
                <w:szCs w:val="24"/>
                <w:lang w:eastAsia="en-US"/>
              </w:rPr>
            </w:pPr>
            <w:r w:rsidRPr="006702BB">
              <w:rPr>
                <w:rFonts w:eastAsiaTheme="minorHAnsi"/>
                <w:b/>
                <w:color w:val="000000"/>
                <w:sz w:val="24"/>
                <w:szCs w:val="24"/>
                <w:lang w:eastAsia="en-US"/>
              </w:rPr>
              <w:t>26 893,5</w:t>
            </w:r>
          </w:p>
        </w:tc>
      </w:tr>
    </w:tbl>
    <w:p w:rsidR="0095449A" w:rsidRPr="006702BB" w:rsidRDefault="0095449A" w:rsidP="00A87023">
      <w:pPr>
        <w:widowControl/>
        <w:tabs>
          <w:tab w:val="left" w:pos="993"/>
        </w:tabs>
        <w:spacing w:line="240" w:lineRule="auto"/>
        <w:ind w:firstLine="709"/>
        <w:rPr>
          <w:rFonts w:eastAsiaTheme="minorHAnsi"/>
          <w:color w:val="000000"/>
          <w:sz w:val="24"/>
          <w:szCs w:val="24"/>
          <w:highlight w:val="yellow"/>
          <w:lang w:eastAsia="en-US"/>
        </w:rPr>
      </w:pPr>
    </w:p>
    <w:p w:rsidR="00F65FBE" w:rsidRPr="006702BB" w:rsidRDefault="00F65FBE" w:rsidP="00A87023">
      <w:pPr>
        <w:widowControl/>
        <w:tabs>
          <w:tab w:val="left" w:pos="993"/>
        </w:tabs>
        <w:spacing w:line="240" w:lineRule="auto"/>
        <w:ind w:firstLine="709"/>
        <w:rPr>
          <w:bCs/>
          <w:sz w:val="24"/>
          <w:szCs w:val="24"/>
        </w:rPr>
      </w:pPr>
      <w:r>
        <w:rPr>
          <w:bCs/>
          <w:sz w:val="24"/>
          <w:szCs w:val="24"/>
        </w:rPr>
        <w:t>В разрезе основных мероприятий расходы осуществлены следующим образом:</w:t>
      </w:r>
    </w:p>
    <w:p w:rsidR="0095449A" w:rsidRPr="006702BB" w:rsidRDefault="00F65FBE" w:rsidP="00A87023">
      <w:pPr>
        <w:widowControl/>
        <w:tabs>
          <w:tab w:val="left" w:pos="993"/>
        </w:tabs>
        <w:spacing w:line="240" w:lineRule="auto"/>
        <w:ind w:firstLine="709"/>
        <w:rPr>
          <w:rFonts w:eastAsia="Calibri"/>
          <w:sz w:val="24"/>
          <w:szCs w:val="24"/>
        </w:rPr>
      </w:pPr>
      <w:r>
        <w:rPr>
          <w:rFonts w:eastAsia="Calibri"/>
          <w:sz w:val="24"/>
          <w:szCs w:val="24"/>
        </w:rPr>
        <w:t>1.</w:t>
      </w:r>
      <w:r w:rsidR="0095449A" w:rsidRPr="006702BB">
        <w:rPr>
          <w:rFonts w:eastAsia="Calibri"/>
          <w:sz w:val="24"/>
          <w:szCs w:val="24"/>
        </w:rPr>
        <w:t xml:space="preserve"> «Развитие культурно-досуговой деятельности» </w:t>
      </w:r>
      <w:r>
        <w:rPr>
          <w:rFonts w:eastAsia="Calibri"/>
          <w:sz w:val="24"/>
          <w:szCs w:val="24"/>
        </w:rPr>
        <w:t>-</w:t>
      </w:r>
      <w:r w:rsidR="0095449A" w:rsidRPr="006702BB">
        <w:rPr>
          <w:rFonts w:eastAsia="Calibri"/>
          <w:sz w:val="24"/>
          <w:szCs w:val="24"/>
        </w:rPr>
        <w:t xml:space="preserve"> </w:t>
      </w:r>
      <w:r w:rsidR="0095449A" w:rsidRPr="006702BB">
        <w:rPr>
          <w:rFonts w:eastAsiaTheme="minorHAnsi"/>
          <w:color w:val="000000"/>
          <w:sz w:val="24"/>
          <w:szCs w:val="24"/>
          <w:lang w:eastAsia="en-US"/>
        </w:rPr>
        <w:t xml:space="preserve">19 256,8 </w:t>
      </w:r>
      <w:proofErr w:type="spellStart"/>
      <w:r w:rsidR="0095449A" w:rsidRPr="006702BB">
        <w:rPr>
          <w:rFonts w:eastAsia="Calibri"/>
          <w:sz w:val="24"/>
          <w:szCs w:val="24"/>
        </w:rPr>
        <w:t>тыс</w:t>
      </w:r>
      <w:proofErr w:type="gramStart"/>
      <w:r w:rsidR="0095449A" w:rsidRPr="006702BB">
        <w:rPr>
          <w:rFonts w:eastAsia="Calibri"/>
          <w:sz w:val="24"/>
          <w:szCs w:val="24"/>
        </w:rPr>
        <w:t>.р</w:t>
      </w:r>
      <w:proofErr w:type="gramEnd"/>
      <w:r w:rsidR="0095449A" w:rsidRPr="006702BB">
        <w:rPr>
          <w:rFonts w:eastAsia="Calibri"/>
          <w:sz w:val="24"/>
          <w:szCs w:val="24"/>
        </w:rPr>
        <w:t>уб</w:t>
      </w:r>
      <w:proofErr w:type="spellEnd"/>
      <w:r w:rsidR="0095449A" w:rsidRPr="006702BB">
        <w:rPr>
          <w:rFonts w:eastAsia="Calibri"/>
          <w:sz w:val="24"/>
          <w:szCs w:val="24"/>
        </w:rPr>
        <w:t>., в том числе:</w:t>
      </w:r>
    </w:p>
    <w:p w:rsidR="0095449A" w:rsidRPr="006702BB" w:rsidRDefault="0095449A" w:rsidP="00A87023">
      <w:pPr>
        <w:widowControl/>
        <w:tabs>
          <w:tab w:val="left" w:pos="993"/>
        </w:tabs>
        <w:spacing w:line="240" w:lineRule="auto"/>
        <w:ind w:firstLine="709"/>
        <w:rPr>
          <w:rFonts w:eastAsia="Calibri"/>
          <w:sz w:val="24"/>
          <w:szCs w:val="24"/>
        </w:rPr>
      </w:pPr>
      <w:r w:rsidRPr="006702BB">
        <w:rPr>
          <w:rFonts w:eastAsia="Calibri"/>
          <w:sz w:val="24"/>
          <w:szCs w:val="24"/>
        </w:rPr>
        <w:t xml:space="preserve">- финансовое обеспечение выполнения МУ «Городской дом культуры» муниципального задания по проведению 330 мероприятий, в том числе конкурса снежных и ледовых скульптур в рамках Международного зимнего фестиваля «Гиперборея», праздничных мероприятий, посвященных Дню Победы в Великой Отечественной войне 1941-1945 годов, праздника «День города», новогодних и рождественских мероприятий </w:t>
      </w:r>
      <w:r w:rsidRPr="006702BB">
        <w:rPr>
          <w:sz w:val="24"/>
          <w:szCs w:val="24"/>
        </w:rPr>
        <w:t>–</w:t>
      </w:r>
      <w:r>
        <w:rPr>
          <w:sz w:val="24"/>
          <w:szCs w:val="24"/>
        </w:rPr>
        <w:t xml:space="preserve"> </w:t>
      </w:r>
      <w:r w:rsidRPr="006702BB">
        <w:rPr>
          <w:rFonts w:eastAsia="Calibri"/>
          <w:sz w:val="24"/>
          <w:szCs w:val="24"/>
        </w:rPr>
        <w:t xml:space="preserve">15 665,1 </w:t>
      </w:r>
      <w:proofErr w:type="spellStart"/>
      <w:r w:rsidRPr="006702BB">
        <w:rPr>
          <w:rFonts w:eastAsia="Calibri"/>
          <w:sz w:val="24"/>
          <w:szCs w:val="24"/>
        </w:rPr>
        <w:t>тыс</w:t>
      </w:r>
      <w:proofErr w:type="gramStart"/>
      <w:r w:rsidRPr="006702BB">
        <w:rPr>
          <w:rFonts w:eastAsia="Calibri"/>
          <w:sz w:val="24"/>
          <w:szCs w:val="24"/>
        </w:rPr>
        <w:t>.р</w:t>
      </w:r>
      <w:proofErr w:type="gramEnd"/>
      <w:r w:rsidRPr="006702BB">
        <w:rPr>
          <w:rFonts w:eastAsia="Calibri"/>
          <w:sz w:val="24"/>
          <w:szCs w:val="24"/>
        </w:rPr>
        <w:t>уб</w:t>
      </w:r>
      <w:proofErr w:type="spellEnd"/>
      <w:r w:rsidRPr="006702BB">
        <w:rPr>
          <w:rFonts w:eastAsia="Calibri"/>
          <w:sz w:val="24"/>
          <w:szCs w:val="24"/>
        </w:rPr>
        <w:t>.;</w:t>
      </w:r>
    </w:p>
    <w:p w:rsidR="0095449A" w:rsidRPr="006702BB" w:rsidRDefault="0095449A" w:rsidP="00A87023">
      <w:pPr>
        <w:widowControl/>
        <w:tabs>
          <w:tab w:val="left" w:pos="993"/>
        </w:tabs>
        <w:spacing w:line="240" w:lineRule="auto"/>
        <w:ind w:firstLine="709"/>
        <w:rPr>
          <w:rFonts w:eastAsia="Calibri"/>
          <w:sz w:val="24"/>
          <w:szCs w:val="24"/>
        </w:rPr>
      </w:pPr>
      <w:r w:rsidRPr="006702BB">
        <w:rPr>
          <w:rFonts w:eastAsia="Calibri"/>
          <w:sz w:val="24"/>
          <w:szCs w:val="24"/>
        </w:rPr>
        <w:t xml:space="preserve">- финансовое обеспечение выполнения МУ «Городской дом культуры» и МУ «Городской танцевальный клуб «РИТМ» муниципального задания по организации деятельности 63 клубных формирований и формирований самодеятельного народного творчества </w:t>
      </w:r>
      <w:r w:rsidRPr="006702BB">
        <w:rPr>
          <w:sz w:val="24"/>
          <w:szCs w:val="24"/>
        </w:rPr>
        <w:t>–</w:t>
      </w:r>
      <w:r w:rsidRPr="006702BB">
        <w:rPr>
          <w:rFonts w:eastAsia="Calibri"/>
          <w:sz w:val="24"/>
          <w:szCs w:val="24"/>
        </w:rPr>
        <w:t xml:space="preserve"> 3 591,7 </w:t>
      </w:r>
      <w:proofErr w:type="spellStart"/>
      <w:r w:rsidRPr="006702BB">
        <w:rPr>
          <w:rFonts w:eastAsia="Calibri"/>
          <w:sz w:val="24"/>
          <w:szCs w:val="24"/>
        </w:rPr>
        <w:t>тыс</w:t>
      </w:r>
      <w:proofErr w:type="gramStart"/>
      <w:r w:rsidRPr="006702BB">
        <w:rPr>
          <w:rFonts w:eastAsia="Calibri"/>
          <w:sz w:val="24"/>
          <w:szCs w:val="24"/>
        </w:rPr>
        <w:t>.р</w:t>
      </w:r>
      <w:proofErr w:type="gramEnd"/>
      <w:r w:rsidRPr="006702BB">
        <w:rPr>
          <w:rFonts w:eastAsia="Calibri"/>
          <w:sz w:val="24"/>
          <w:szCs w:val="24"/>
        </w:rPr>
        <w:t>уб</w:t>
      </w:r>
      <w:proofErr w:type="spellEnd"/>
      <w:r w:rsidRPr="006702BB">
        <w:rPr>
          <w:rFonts w:eastAsia="Calibri"/>
          <w:sz w:val="24"/>
          <w:szCs w:val="24"/>
        </w:rPr>
        <w:t>.</w:t>
      </w:r>
    </w:p>
    <w:p w:rsidR="0095449A" w:rsidRPr="006702BB" w:rsidRDefault="00F65FBE" w:rsidP="00A87023">
      <w:pPr>
        <w:widowControl/>
        <w:tabs>
          <w:tab w:val="left" w:pos="993"/>
        </w:tabs>
        <w:spacing w:line="240" w:lineRule="auto"/>
        <w:ind w:firstLine="709"/>
        <w:rPr>
          <w:rFonts w:eastAsia="Calibri"/>
          <w:sz w:val="24"/>
          <w:szCs w:val="24"/>
        </w:rPr>
      </w:pPr>
      <w:r>
        <w:rPr>
          <w:rFonts w:eastAsia="Calibri"/>
          <w:sz w:val="24"/>
          <w:szCs w:val="24"/>
        </w:rPr>
        <w:t>2.</w:t>
      </w:r>
      <w:r w:rsidR="0095449A" w:rsidRPr="006702BB">
        <w:rPr>
          <w:rFonts w:eastAsia="Calibri"/>
          <w:sz w:val="24"/>
          <w:szCs w:val="24"/>
        </w:rPr>
        <w:t xml:space="preserve"> «Развитие выставочной деятельности» </w:t>
      </w:r>
      <w:r>
        <w:rPr>
          <w:rFonts w:eastAsia="Calibri"/>
          <w:sz w:val="24"/>
          <w:szCs w:val="24"/>
        </w:rPr>
        <w:t>-</w:t>
      </w:r>
      <w:r w:rsidR="0095449A" w:rsidRPr="006702BB">
        <w:rPr>
          <w:rFonts w:eastAsia="Calibri"/>
          <w:sz w:val="24"/>
          <w:szCs w:val="24"/>
        </w:rPr>
        <w:t xml:space="preserve"> 2 492,0 </w:t>
      </w:r>
      <w:proofErr w:type="spellStart"/>
      <w:r w:rsidR="0095449A" w:rsidRPr="006702BB">
        <w:rPr>
          <w:rFonts w:eastAsia="Calibri"/>
          <w:sz w:val="24"/>
          <w:szCs w:val="24"/>
        </w:rPr>
        <w:t>тыс</w:t>
      </w:r>
      <w:proofErr w:type="gramStart"/>
      <w:r w:rsidR="0095449A" w:rsidRPr="006702BB">
        <w:rPr>
          <w:rFonts w:eastAsia="Calibri"/>
          <w:sz w:val="24"/>
          <w:szCs w:val="24"/>
        </w:rPr>
        <w:t>.р</w:t>
      </w:r>
      <w:proofErr w:type="gramEnd"/>
      <w:r w:rsidR="0095449A" w:rsidRPr="006702BB">
        <w:rPr>
          <w:rFonts w:eastAsia="Calibri"/>
          <w:sz w:val="24"/>
          <w:szCs w:val="24"/>
        </w:rPr>
        <w:t>уб</w:t>
      </w:r>
      <w:proofErr w:type="spellEnd"/>
      <w:r w:rsidR="0095449A" w:rsidRPr="006702BB">
        <w:rPr>
          <w:rFonts w:eastAsia="Calibri"/>
          <w:sz w:val="24"/>
          <w:szCs w:val="24"/>
        </w:rPr>
        <w:t xml:space="preserve">. </w:t>
      </w:r>
      <w:r>
        <w:rPr>
          <w:rFonts w:eastAsia="Calibri"/>
          <w:sz w:val="24"/>
          <w:szCs w:val="24"/>
        </w:rPr>
        <w:t xml:space="preserve">Средства </w:t>
      </w:r>
      <w:r w:rsidR="0095449A" w:rsidRPr="006702BB">
        <w:rPr>
          <w:rFonts w:eastAsia="Calibri"/>
          <w:sz w:val="24"/>
          <w:szCs w:val="24"/>
        </w:rPr>
        <w:t>направлены на финансовое обеспечение выполнения МУ «Городской выставочный зал» муниципального задания по организации 12 выставок.</w:t>
      </w:r>
    </w:p>
    <w:p w:rsidR="0095449A" w:rsidRPr="006702BB" w:rsidRDefault="00F65FBE" w:rsidP="00A87023">
      <w:pPr>
        <w:widowControl/>
        <w:tabs>
          <w:tab w:val="left" w:pos="993"/>
        </w:tabs>
        <w:spacing w:line="240" w:lineRule="auto"/>
        <w:ind w:firstLine="709"/>
        <w:rPr>
          <w:rFonts w:eastAsia="Calibri"/>
          <w:sz w:val="24"/>
          <w:szCs w:val="24"/>
        </w:rPr>
      </w:pPr>
      <w:r>
        <w:rPr>
          <w:rFonts w:eastAsia="Calibri"/>
          <w:sz w:val="24"/>
          <w:szCs w:val="24"/>
        </w:rPr>
        <w:t xml:space="preserve">3. </w:t>
      </w:r>
      <w:r w:rsidR="0095449A" w:rsidRPr="006702BB">
        <w:rPr>
          <w:rFonts w:eastAsia="Calibri"/>
          <w:sz w:val="24"/>
          <w:szCs w:val="24"/>
        </w:rPr>
        <w:t xml:space="preserve">«Развитие библиотечного дела» </w:t>
      </w:r>
      <w:r>
        <w:rPr>
          <w:rFonts w:eastAsia="Calibri"/>
          <w:sz w:val="24"/>
          <w:szCs w:val="24"/>
        </w:rPr>
        <w:t>-</w:t>
      </w:r>
      <w:r w:rsidR="0095449A" w:rsidRPr="006702BB">
        <w:rPr>
          <w:rFonts w:eastAsia="Calibri"/>
          <w:sz w:val="24"/>
          <w:szCs w:val="24"/>
        </w:rPr>
        <w:t xml:space="preserve"> 26 747,4 </w:t>
      </w:r>
      <w:proofErr w:type="spellStart"/>
      <w:r w:rsidR="0095449A" w:rsidRPr="006702BB">
        <w:rPr>
          <w:rFonts w:eastAsia="Calibri"/>
          <w:sz w:val="24"/>
          <w:szCs w:val="24"/>
        </w:rPr>
        <w:t>тыс</w:t>
      </w:r>
      <w:proofErr w:type="gramStart"/>
      <w:r w:rsidR="0095449A" w:rsidRPr="006702BB">
        <w:rPr>
          <w:rFonts w:eastAsia="Calibri"/>
          <w:sz w:val="24"/>
          <w:szCs w:val="24"/>
        </w:rPr>
        <w:t>.р</w:t>
      </w:r>
      <w:proofErr w:type="gramEnd"/>
      <w:r w:rsidR="0095449A" w:rsidRPr="006702BB">
        <w:rPr>
          <w:rFonts w:eastAsia="Calibri"/>
          <w:sz w:val="24"/>
          <w:szCs w:val="24"/>
        </w:rPr>
        <w:t>уб</w:t>
      </w:r>
      <w:proofErr w:type="spellEnd"/>
      <w:r w:rsidR="0095449A" w:rsidRPr="006702BB">
        <w:rPr>
          <w:rFonts w:eastAsia="Calibri"/>
          <w:sz w:val="24"/>
          <w:szCs w:val="24"/>
        </w:rPr>
        <w:t>., в том числе:</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 xml:space="preserve">- финансовое обеспечение выполнения МУ «Централизованная библиотечная система» муниципального задания по формированию, учету, изучению, обеспечению физического сохранения и безопасности фондов библиотеки, включая оцифровку фондов (95,0 </w:t>
      </w:r>
      <w:proofErr w:type="spellStart"/>
      <w:r w:rsidRPr="006702BB">
        <w:rPr>
          <w:sz w:val="24"/>
          <w:szCs w:val="24"/>
        </w:rPr>
        <w:t>тыс</w:t>
      </w:r>
      <w:proofErr w:type="gramStart"/>
      <w:r w:rsidRPr="006702BB">
        <w:rPr>
          <w:sz w:val="24"/>
          <w:szCs w:val="24"/>
        </w:rPr>
        <w:t>.э</w:t>
      </w:r>
      <w:proofErr w:type="gramEnd"/>
      <w:r w:rsidRPr="006702BB">
        <w:rPr>
          <w:sz w:val="24"/>
          <w:szCs w:val="24"/>
        </w:rPr>
        <w:t>кземпляров</w:t>
      </w:r>
      <w:proofErr w:type="spellEnd"/>
      <w:r w:rsidRPr="006702BB">
        <w:rPr>
          <w:sz w:val="24"/>
          <w:szCs w:val="24"/>
        </w:rPr>
        <w:t xml:space="preserve">), библиографической обработке документов и созданию каталогов (5,5 </w:t>
      </w:r>
      <w:proofErr w:type="spellStart"/>
      <w:r w:rsidRPr="006702BB">
        <w:rPr>
          <w:sz w:val="24"/>
          <w:szCs w:val="24"/>
        </w:rPr>
        <w:t>тыс.документов</w:t>
      </w:r>
      <w:proofErr w:type="spellEnd"/>
      <w:r w:rsidRPr="006702BB">
        <w:rPr>
          <w:sz w:val="24"/>
          <w:szCs w:val="24"/>
        </w:rPr>
        <w:t xml:space="preserve">), библиотечному, библиографическому и информационному обслуживанию пользователей библиотеки (количество посещений 372,4 </w:t>
      </w:r>
      <w:proofErr w:type="spellStart"/>
      <w:r w:rsidRPr="006702BB">
        <w:rPr>
          <w:sz w:val="24"/>
          <w:szCs w:val="24"/>
        </w:rPr>
        <w:t>тыс.человек</w:t>
      </w:r>
      <w:proofErr w:type="spellEnd"/>
      <w:r w:rsidRPr="006702BB">
        <w:rPr>
          <w:sz w:val="24"/>
          <w:szCs w:val="24"/>
        </w:rPr>
        <w:t xml:space="preserve">) – </w:t>
      </w:r>
      <w:r w:rsidRPr="006702BB">
        <w:rPr>
          <w:bCs/>
          <w:sz w:val="24"/>
          <w:szCs w:val="24"/>
        </w:rPr>
        <w:t xml:space="preserve">22 137,1 </w:t>
      </w:r>
      <w:proofErr w:type="spellStart"/>
      <w:r w:rsidRPr="006702BB">
        <w:rPr>
          <w:sz w:val="24"/>
          <w:szCs w:val="24"/>
        </w:rPr>
        <w:t>тыс.руб</w:t>
      </w:r>
      <w:proofErr w:type="spellEnd"/>
      <w:r w:rsidRPr="006702BB">
        <w:rPr>
          <w:sz w:val="24"/>
          <w:szCs w:val="24"/>
        </w:rPr>
        <w:t>.;</w:t>
      </w:r>
    </w:p>
    <w:p w:rsidR="0095449A" w:rsidRPr="006702BB" w:rsidRDefault="0095449A" w:rsidP="00A87023">
      <w:pPr>
        <w:tabs>
          <w:tab w:val="left" w:pos="540"/>
          <w:tab w:val="left" w:pos="993"/>
        </w:tabs>
        <w:spacing w:line="240" w:lineRule="auto"/>
        <w:ind w:firstLine="709"/>
        <w:rPr>
          <w:sz w:val="24"/>
          <w:szCs w:val="24"/>
        </w:rPr>
      </w:pPr>
      <w:r w:rsidRPr="006702BB">
        <w:rPr>
          <w:sz w:val="24"/>
          <w:szCs w:val="24"/>
        </w:rPr>
        <w:t xml:space="preserve">- предоставление </w:t>
      </w:r>
      <w:r w:rsidRPr="006702BB">
        <w:rPr>
          <w:bCs/>
          <w:sz w:val="24"/>
          <w:szCs w:val="24"/>
        </w:rPr>
        <w:t xml:space="preserve">МУ «Централизованная библиотечная система» </w:t>
      </w:r>
      <w:r w:rsidRPr="006702BB">
        <w:rPr>
          <w:sz w:val="24"/>
          <w:szCs w:val="24"/>
        </w:rPr>
        <w:t xml:space="preserve">субсидии на иные цели </w:t>
      </w:r>
      <w:proofErr w:type="gramStart"/>
      <w:r w:rsidRPr="006702BB">
        <w:rPr>
          <w:sz w:val="24"/>
          <w:szCs w:val="24"/>
        </w:rPr>
        <w:t>для</w:t>
      </w:r>
      <w:proofErr w:type="gramEnd"/>
      <w:r w:rsidRPr="006702BB">
        <w:rPr>
          <w:sz w:val="24"/>
          <w:szCs w:val="24"/>
        </w:rPr>
        <w:t>:</w:t>
      </w:r>
    </w:p>
    <w:p w:rsidR="0095449A" w:rsidRPr="006702BB" w:rsidRDefault="0095449A" w:rsidP="00A87023">
      <w:pPr>
        <w:widowControl/>
        <w:numPr>
          <w:ilvl w:val="0"/>
          <w:numId w:val="4"/>
        </w:numPr>
        <w:tabs>
          <w:tab w:val="left" w:pos="540"/>
          <w:tab w:val="left" w:pos="993"/>
        </w:tabs>
        <w:spacing w:line="240" w:lineRule="auto"/>
        <w:ind w:left="0" w:firstLine="709"/>
        <w:contextualSpacing/>
        <w:rPr>
          <w:bCs/>
          <w:sz w:val="24"/>
          <w:szCs w:val="24"/>
        </w:rPr>
      </w:pPr>
      <w:r w:rsidRPr="006702BB">
        <w:rPr>
          <w:sz w:val="24"/>
          <w:szCs w:val="24"/>
        </w:rPr>
        <w:t>проведения ремонтных работ помещений по ул. Гоголя, 14</w:t>
      </w:r>
      <w:r>
        <w:rPr>
          <w:sz w:val="24"/>
          <w:szCs w:val="24"/>
        </w:rPr>
        <w:t xml:space="preserve"> </w:t>
      </w:r>
      <w:r w:rsidRPr="006702BB">
        <w:rPr>
          <w:sz w:val="24"/>
          <w:szCs w:val="24"/>
        </w:rPr>
        <w:t xml:space="preserve">– 1 955,4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95449A" w:rsidRPr="006702BB" w:rsidRDefault="0095449A" w:rsidP="00A87023">
      <w:pPr>
        <w:widowControl/>
        <w:numPr>
          <w:ilvl w:val="0"/>
          <w:numId w:val="4"/>
        </w:numPr>
        <w:tabs>
          <w:tab w:val="left" w:pos="540"/>
          <w:tab w:val="left" w:pos="993"/>
        </w:tabs>
        <w:spacing w:line="240" w:lineRule="auto"/>
        <w:ind w:left="0" w:firstLine="709"/>
        <w:contextualSpacing/>
        <w:rPr>
          <w:sz w:val="24"/>
          <w:szCs w:val="24"/>
        </w:rPr>
      </w:pPr>
      <w:r w:rsidRPr="006702BB">
        <w:rPr>
          <w:bCs/>
          <w:sz w:val="24"/>
          <w:szCs w:val="24"/>
        </w:rPr>
        <w:t xml:space="preserve">оплаты аренды помещений в ТЦ «Столица» по </w:t>
      </w:r>
      <w:proofErr w:type="spellStart"/>
      <w:r w:rsidRPr="006702BB">
        <w:rPr>
          <w:bCs/>
          <w:sz w:val="24"/>
          <w:szCs w:val="24"/>
        </w:rPr>
        <w:t>ш</w:t>
      </w:r>
      <w:proofErr w:type="gramStart"/>
      <w:r w:rsidRPr="006702BB">
        <w:rPr>
          <w:bCs/>
          <w:sz w:val="24"/>
          <w:szCs w:val="24"/>
        </w:rPr>
        <w:t>.Л</w:t>
      </w:r>
      <w:proofErr w:type="gramEnd"/>
      <w:r w:rsidRPr="006702BB">
        <w:rPr>
          <w:bCs/>
          <w:sz w:val="24"/>
          <w:szCs w:val="24"/>
        </w:rPr>
        <w:t>ососинское</w:t>
      </w:r>
      <w:proofErr w:type="spellEnd"/>
      <w:r w:rsidRPr="006702BB">
        <w:rPr>
          <w:bCs/>
          <w:sz w:val="24"/>
          <w:szCs w:val="24"/>
        </w:rPr>
        <w:t xml:space="preserve">, 26 – 2 404,9 </w:t>
      </w:r>
      <w:proofErr w:type="spellStart"/>
      <w:r w:rsidRPr="006702BB">
        <w:rPr>
          <w:bCs/>
          <w:sz w:val="24"/>
          <w:szCs w:val="24"/>
        </w:rPr>
        <w:t>тыс.руб</w:t>
      </w:r>
      <w:proofErr w:type="spellEnd"/>
      <w:r w:rsidRPr="006702BB">
        <w:rPr>
          <w:bCs/>
          <w:sz w:val="24"/>
          <w:szCs w:val="24"/>
        </w:rPr>
        <w:t>.;</w:t>
      </w:r>
    </w:p>
    <w:p w:rsidR="0095449A" w:rsidRPr="006702BB" w:rsidRDefault="0095449A" w:rsidP="00A87023">
      <w:pPr>
        <w:widowControl/>
        <w:numPr>
          <w:ilvl w:val="0"/>
          <w:numId w:val="4"/>
        </w:numPr>
        <w:tabs>
          <w:tab w:val="left" w:pos="540"/>
          <w:tab w:val="left" w:pos="993"/>
        </w:tabs>
        <w:spacing w:line="240" w:lineRule="auto"/>
        <w:ind w:left="0" w:firstLine="709"/>
        <w:contextualSpacing/>
        <w:rPr>
          <w:sz w:val="24"/>
          <w:szCs w:val="24"/>
        </w:rPr>
      </w:pPr>
      <w:r w:rsidRPr="006702BB">
        <w:rPr>
          <w:sz w:val="24"/>
          <w:szCs w:val="24"/>
        </w:rPr>
        <w:t xml:space="preserve">комплектования книжных фондов библиотек муниципальных образований (приобретено 624 экземпляра) – 250,0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95449A" w:rsidRPr="006702BB" w:rsidRDefault="00F65FBE" w:rsidP="00A87023">
      <w:pPr>
        <w:widowControl/>
        <w:tabs>
          <w:tab w:val="left" w:pos="993"/>
        </w:tabs>
        <w:spacing w:line="240" w:lineRule="auto"/>
        <w:ind w:firstLine="709"/>
        <w:rPr>
          <w:rFonts w:eastAsia="Calibri"/>
          <w:sz w:val="24"/>
          <w:szCs w:val="24"/>
        </w:rPr>
      </w:pPr>
      <w:r>
        <w:rPr>
          <w:rFonts w:eastAsia="Calibri"/>
          <w:sz w:val="24"/>
          <w:szCs w:val="24"/>
        </w:rPr>
        <w:t>4.</w:t>
      </w:r>
      <w:r w:rsidR="0095449A" w:rsidRPr="006702BB">
        <w:rPr>
          <w:rFonts w:eastAsia="Calibri"/>
          <w:sz w:val="24"/>
          <w:szCs w:val="24"/>
        </w:rPr>
        <w:t xml:space="preserve"> «Обеспечение реализации дополнительных образовательных программ» </w:t>
      </w:r>
      <w:r>
        <w:rPr>
          <w:rFonts w:eastAsia="Calibri"/>
          <w:sz w:val="24"/>
          <w:szCs w:val="24"/>
        </w:rPr>
        <w:t>-</w:t>
      </w:r>
      <w:r w:rsidR="0095449A" w:rsidRPr="006702BB">
        <w:rPr>
          <w:rFonts w:eastAsia="Calibri"/>
          <w:sz w:val="24"/>
          <w:szCs w:val="24"/>
        </w:rPr>
        <w:t xml:space="preserve"> </w:t>
      </w:r>
      <w:r w:rsidR="0095449A" w:rsidRPr="006702BB">
        <w:rPr>
          <w:rFonts w:eastAsiaTheme="minorHAnsi"/>
          <w:color w:val="000000"/>
          <w:sz w:val="24"/>
          <w:szCs w:val="24"/>
          <w:lang w:eastAsia="en-US"/>
        </w:rPr>
        <w:t xml:space="preserve">80 369,2 </w:t>
      </w:r>
      <w:proofErr w:type="spellStart"/>
      <w:r w:rsidR="0095449A" w:rsidRPr="006702BB">
        <w:rPr>
          <w:rFonts w:eastAsia="Calibri"/>
          <w:sz w:val="24"/>
          <w:szCs w:val="24"/>
        </w:rPr>
        <w:t>тыс</w:t>
      </w:r>
      <w:proofErr w:type="gramStart"/>
      <w:r w:rsidR="0095449A" w:rsidRPr="006702BB">
        <w:rPr>
          <w:rFonts w:eastAsia="Calibri"/>
          <w:sz w:val="24"/>
          <w:szCs w:val="24"/>
        </w:rPr>
        <w:t>.р</w:t>
      </w:r>
      <w:proofErr w:type="gramEnd"/>
      <w:r w:rsidR="0095449A" w:rsidRPr="006702BB">
        <w:rPr>
          <w:rFonts w:eastAsia="Calibri"/>
          <w:sz w:val="24"/>
          <w:szCs w:val="24"/>
        </w:rPr>
        <w:t>уб</w:t>
      </w:r>
      <w:proofErr w:type="spellEnd"/>
      <w:r w:rsidR="0095449A" w:rsidRPr="006702BB">
        <w:rPr>
          <w:rFonts w:eastAsia="Calibri"/>
          <w:sz w:val="24"/>
          <w:szCs w:val="24"/>
        </w:rPr>
        <w:t>., в том числе:</w:t>
      </w:r>
    </w:p>
    <w:p w:rsidR="0095449A" w:rsidRPr="006702BB" w:rsidRDefault="0095449A" w:rsidP="00A87023">
      <w:pPr>
        <w:widowControl/>
        <w:tabs>
          <w:tab w:val="left" w:pos="993"/>
        </w:tabs>
        <w:spacing w:line="240" w:lineRule="auto"/>
        <w:ind w:firstLine="709"/>
        <w:rPr>
          <w:rFonts w:eastAsia="Calibri"/>
          <w:sz w:val="24"/>
          <w:szCs w:val="24"/>
        </w:rPr>
      </w:pPr>
      <w:r w:rsidRPr="006702BB">
        <w:rPr>
          <w:rFonts w:eastAsia="Calibri"/>
          <w:sz w:val="24"/>
          <w:szCs w:val="24"/>
        </w:rPr>
        <w:t xml:space="preserve">- предоставление субсидий на финансовое обеспечение выполнения муниципальными учреждениями дополнительного образования «Детская музыкальная школа № 1 </w:t>
      </w:r>
      <w:proofErr w:type="spellStart"/>
      <w:r w:rsidRPr="006702BB">
        <w:rPr>
          <w:rFonts w:eastAsia="Calibri"/>
          <w:sz w:val="24"/>
          <w:szCs w:val="24"/>
        </w:rPr>
        <w:t>им.Г.Синисало</w:t>
      </w:r>
      <w:proofErr w:type="spellEnd"/>
      <w:r w:rsidRPr="006702BB">
        <w:rPr>
          <w:rFonts w:eastAsia="Calibri"/>
          <w:sz w:val="24"/>
          <w:szCs w:val="24"/>
        </w:rPr>
        <w:t xml:space="preserve">», «Детская музыкально-хоровая школа», «Детская музыкальная школа </w:t>
      </w:r>
      <w:proofErr w:type="spellStart"/>
      <w:r w:rsidRPr="006702BB">
        <w:rPr>
          <w:rFonts w:eastAsia="Calibri"/>
          <w:sz w:val="24"/>
          <w:szCs w:val="24"/>
        </w:rPr>
        <w:t>им.Г.В.Свиридова</w:t>
      </w:r>
      <w:proofErr w:type="spellEnd"/>
      <w:r w:rsidRPr="006702BB">
        <w:rPr>
          <w:rFonts w:eastAsia="Calibri"/>
          <w:sz w:val="24"/>
          <w:szCs w:val="24"/>
        </w:rPr>
        <w:t xml:space="preserve">», «Петрозаводская детская школа искусств </w:t>
      </w:r>
      <w:proofErr w:type="spellStart"/>
      <w:r w:rsidRPr="006702BB">
        <w:rPr>
          <w:rFonts w:eastAsia="Calibri"/>
          <w:sz w:val="24"/>
          <w:szCs w:val="24"/>
        </w:rPr>
        <w:t>им.М.А.Балакирева</w:t>
      </w:r>
      <w:proofErr w:type="spellEnd"/>
      <w:r w:rsidRPr="006702BB">
        <w:rPr>
          <w:rFonts w:eastAsia="Calibri"/>
          <w:sz w:val="24"/>
          <w:szCs w:val="24"/>
        </w:rPr>
        <w:t xml:space="preserve">», «Детская художественная школа» муниципального задания по </w:t>
      </w:r>
      <w:r w:rsidRPr="006702BB">
        <w:rPr>
          <w:sz w:val="24"/>
          <w:szCs w:val="24"/>
        </w:rPr>
        <w:t xml:space="preserve">реализации дополнительных </w:t>
      </w:r>
      <w:r w:rsidRPr="006702BB">
        <w:rPr>
          <w:sz w:val="24"/>
          <w:szCs w:val="24"/>
        </w:rPr>
        <w:lastRenderedPageBreak/>
        <w:t>общеобразовательных предпрофессиональных программ в области искусств</w:t>
      </w:r>
      <w:r>
        <w:rPr>
          <w:sz w:val="24"/>
          <w:szCs w:val="24"/>
        </w:rPr>
        <w:t>,</w:t>
      </w:r>
      <w:r w:rsidRPr="006702BB">
        <w:rPr>
          <w:sz w:val="24"/>
          <w:szCs w:val="24"/>
        </w:rPr>
        <w:t xml:space="preserve"> дополнительн</w:t>
      </w:r>
      <w:r>
        <w:rPr>
          <w:sz w:val="24"/>
          <w:szCs w:val="24"/>
        </w:rPr>
        <w:t xml:space="preserve">ых общеобразовательных программ, </w:t>
      </w:r>
      <w:r w:rsidRPr="006702BB">
        <w:rPr>
          <w:sz w:val="24"/>
          <w:szCs w:val="24"/>
        </w:rPr>
        <w:t xml:space="preserve">дополнительных общеразвивающих программ </w:t>
      </w:r>
      <w:r w:rsidRPr="006702BB">
        <w:rPr>
          <w:rFonts w:eastAsia="Calibri"/>
          <w:sz w:val="24"/>
          <w:szCs w:val="24"/>
        </w:rPr>
        <w:t>(проведено 68</w:t>
      </w:r>
      <w:r w:rsidR="004039D5">
        <w:rPr>
          <w:rFonts w:eastAsia="Calibri"/>
          <w:sz w:val="24"/>
          <w:szCs w:val="24"/>
        </w:rPr>
        <w:t>8</w:t>
      </w:r>
      <w:r w:rsidRPr="006702BB">
        <w:rPr>
          <w:rFonts w:eastAsia="Calibri"/>
          <w:sz w:val="24"/>
          <w:szCs w:val="24"/>
        </w:rPr>
        <w:t xml:space="preserve">,1 </w:t>
      </w:r>
      <w:proofErr w:type="spellStart"/>
      <w:r w:rsidRPr="006702BB">
        <w:rPr>
          <w:rFonts w:eastAsia="Calibri"/>
          <w:sz w:val="24"/>
          <w:szCs w:val="24"/>
        </w:rPr>
        <w:t>тыс</w:t>
      </w:r>
      <w:proofErr w:type="gramStart"/>
      <w:r w:rsidRPr="006702BB">
        <w:rPr>
          <w:rFonts w:eastAsia="Calibri"/>
          <w:sz w:val="24"/>
          <w:szCs w:val="24"/>
        </w:rPr>
        <w:t>.ч</w:t>
      </w:r>
      <w:proofErr w:type="gramEnd"/>
      <w:r w:rsidRPr="006702BB">
        <w:rPr>
          <w:rFonts w:eastAsia="Calibri"/>
          <w:sz w:val="24"/>
          <w:szCs w:val="24"/>
        </w:rPr>
        <w:t>еловеко</w:t>
      </w:r>
      <w:proofErr w:type="spellEnd"/>
      <w:r w:rsidRPr="006702BB">
        <w:rPr>
          <w:rFonts w:eastAsia="Calibri"/>
          <w:sz w:val="24"/>
          <w:szCs w:val="24"/>
        </w:rPr>
        <w:t xml:space="preserve">-часов) – 80 285,8 </w:t>
      </w:r>
      <w:proofErr w:type="spellStart"/>
      <w:r w:rsidRPr="006702BB">
        <w:rPr>
          <w:rFonts w:eastAsia="Calibri"/>
          <w:sz w:val="24"/>
          <w:szCs w:val="24"/>
        </w:rPr>
        <w:t>тыс</w:t>
      </w:r>
      <w:proofErr w:type="gramStart"/>
      <w:r w:rsidRPr="006702BB">
        <w:rPr>
          <w:rFonts w:eastAsia="Calibri"/>
          <w:sz w:val="24"/>
          <w:szCs w:val="24"/>
        </w:rPr>
        <w:t>.р</w:t>
      </w:r>
      <w:proofErr w:type="gramEnd"/>
      <w:r w:rsidRPr="006702BB">
        <w:rPr>
          <w:rFonts w:eastAsia="Calibri"/>
          <w:sz w:val="24"/>
          <w:szCs w:val="24"/>
        </w:rPr>
        <w:t>уб</w:t>
      </w:r>
      <w:proofErr w:type="spellEnd"/>
      <w:r w:rsidRPr="006702BB">
        <w:rPr>
          <w:rFonts w:eastAsia="Calibri"/>
          <w:sz w:val="24"/>
          <w:szCs w:val="24"/>
        </w:rPr>
        <w:t>.;</w:t>
      </w:r>
    </w:p>
    <w:p w:rsidR="0095449A" w:rsidRPr="006702BB" w:rsidRDefault="0095449A" w:rsidP="00A87023">
      <w:pPr>
        <w:widowControl/>
        <w:tabs>
          <w:tab w:val="left" w:pos="993"/>
        </w:tabs>
        <w:spacing w:line="240" w:lineRule="auto"/>
        <w:ind w:firstLine="709"/>
        <w:rPr>
          <w:bCs/>
          <w:sz w:val="24"/>
          <w:szCs w:val="24"/>
        </w:rPr>
      </w:pPr>
      <w:r w:rsidRPr="006702BB">
        <w:rPr>
          <w:bCs/>
          <w:sz w:val="24"/>
          <w:szCs w:val="24"/>
        </w:rPr>
        <w:t>- предоставление субсидии на иные цели МОУ ДО «Детская музыкально-хоровая школа» для участия старшего концертного хора «</w:t>
      </w:r>
      <w:proofErr w:type="spellStart"/>
      <w:r w:rsidRPr="006702BB">
        <w:rPr>
          <w:bCs/>
          <w:sz w:val="24"/>
          <w:szCs w:val="24"/>
        </w:rPr>
        <w:t>Лаулу</w:t>
      </w:r>
      <w:proofErr w:type="spellEnd"/>
      <w:r w:rsidRPr="006702BB">
        <w:rPr>
          <w:bCs/>
          <w:sz w:val="24"/>
          <w:szCs w:val="24"/>
        </w:rPr>
        <w:t xml:space="preserve">» во втором (окружном) этапе Всероссийского хорового фестиваля Северо-Западного федерального округа </w:t>
      </w:r>
      <w:r w:rsidRPr="006702BB">
        <w:rPr>
          <w:sz w:val="24"/>
          <w:szCs w:val="24"/>
        </w:rPr>
        <w:t xml:space="preserve">за счет </w:t>
      </w:r>
      <w:r w:rsidRPr="006702BB">
        <w:rPr>
          <w:bCs/>
          <w:sz w:val="24"/>
          <w:szCs w:val="24"/>
        </w:rPr>
        <w:t xml:space="preserve">средств резервного фонда Правительства Республики Карелия – 83,4 </w:t>
      </w:r>
      <w:proofErr w:type="spellStart"/>
      <w:r w:rsidRPr="006702BB">
        <w:rPr>
          <w:bCs/>
          <w:sz w:val="24"/>
          <w:szCs w:val="24"/>
        </w:rPr>
        <w:t>тыс</w:t>
      </w:r>
      <w:proofErr w:type="gramStart"/>
      <w:r w:rsidRPr="006702BB">
        <w:rPr>
          <w:bCs/>
          <w:sz w:val="24"/>
          <w:szCs w:val="24"/>
        </w:rPr>
        <w:t>.р</w:t>
      </w:r>
      <w:proofErr w:type="gramEnd"/>
      <w:r w:rsidRPr="006702BB">
        <w:rPr>
          <w:bCs/>
          <w:sz w:val="24"/>
          <w:szCs w:val="24"/>
        </w:rPr>
        <w:t>уб</w:t>
      </w:r>
      <w:proofErr w:type="spellEnd"/>
      <w:r w:rsidRPr="006702BB">
        <w:rPr>
          <w:bCs/>
          <w:sz w:val="24"/>
          <w:szCs w:val="24"/>
        </w:rPr>
        <w:t>.</w:t>
      </w:r>
    </w:p>
    <w:p w:rsidR="0095449A" w:rsidRPr="006702BB" w:rsidRDefault="00F65FBE" w:rsidP="00A87023">
      <w:pPr>
        <w:widowControl/>
        <w:tabs>
          <w:tab w:val="left" w:pos="993"/>
        </w:tabs>
        <w:spacing w:line="240" w:lineRule="auto"/>
        <w:ind w:firstLine="709"/>
        <w:rPr>
          <w:bCs/>
          <w:sz w:val="24"/>
          <w:szCs w:val="24"/>
        </w:rPr>
      </w:pPr>
      <w:r>
        <w:rPr>
          <w:bCs/>
          <w:sz w:val="24"/>
          <w:szCs w:val="24"/>
        </w:rPr>
        <w:t>5.</w:t>
      </w:r>
      <w:r w:rsidR="0095449A" w:rsidRPr="006702BB">
        <w:rPr>
          <w:bCs/>
          <w:sz w:val="24"/>
          <w:szCs w:val="24"/>
        </w:rPr>
        <w:t xml:space="preserve"> «Развитие кадрового потенциала» </w:t>
      </w:r>
      <w:r>
        <w:rPr>
          <w:bCs/>
          <w:sz w:val="24"/>
          <w:szCs w:val="24"/>
        </w:rPr>
        <w:t>-</w:t>
      </w:r>
      <w:r w:rsidR="0095449A" w:rsidRPr="006702BB">
        <w:rPr>
          <w:bCs/>
          <w:sz w:val="24"/>
          <w:szCs w:val="24"/>
        </w:rPr>
        <w:t xml:space="preserve"> 42 686,4 </w:t>
      </w:r>
      <w:proofErr w:type="spellStart"/>
      <w:r w:rsidR="0095449A" w:rsidRPr="006702BB">
        <w:rPr>
          <w:bCs/>
          <w:sz w:val="24"/>
          <w:szCs w:val="24"/>
        </w:rPr>
        <w:t>тыс</w:t>
      </w:r>
      <w:proofErr w:type="gramStart"/>
      <w:r w:rsidR="0095449A" w:rsidRPr="006702BB">
        <w:rPr>
          <w:bCs/>
          <w:sz w:val="24"/>
          <w:szCs w:val="24"/>
        </w:rPr>
        <w:t>.р</w:t>
      </w:r>
      <w:proofErr w:type="gramEnd"/>
      <w:r w:rsidR="0095449A" w:rsidRPr="006702BB">
        <w:rPr>
          <w:bCs/>
          <w:sz w:val="24"/>
          <w:szCs w:val="24"/>
        </w:rPr>
        <w:t>уб</w:t>
      </w:r>
      <w:proofErr w:type="spellEnd"/>
      <w:r w:rsidR="0095449A" w:rsidRPr="006702BB">
        <w:rPr>
          <w:bCs/>
          <w:sz w:val="24"/>
          <w:szCs w:val="24"/>
        </w:rPr>
        <w:t>., в том числе:</w:t>
      </w:r>
    </w:p>
    <w:p w:rsidR="0095449A" w:rsidRPr="006702BB" w:rsidRDefault="0095449A" w:rsidP="00A87023">
      <w:pPr>
        <w:widowControl/>
        <w:tabs>
          <w:tab w:val="left" w:pos="993"/>
        </w:tabs>
        <w:spacing w:line="240" w:lineRule="auto"/>
        <w:ind w:firstLine="709"/>
        <w:rPr>
          <w:bCs/>
          <w:sz w:val="24"/>
          <w:szCs w:val="24"/>
        </w:rPr>
      </w:pPr>
      <w:proofErr w:type="gramStart"/>
      <w:r w:rsidRPr="006702BB">
        <w:rPr>
          <w:bCs/>
          <w:sz w:val="24"/>
          <w:szCs w:val="24"/>
        </w:rPr>
        <w:t>- предоставление субсидии на иные цели для реализации мер, предусмотренных Указами Президента Российской Федерации от 07 мая 2012 года № 597 «О мероприятиях по реализации государственной социальной политики» и от 01 июня 2012 года № 761 «О национальной стратегии действий в интересах детей на 2012-2017 годы» по достижению установленного по Петрозаводскому городскому округу целевого показателя средней заработной платы:</w:t>
      </w:r>
      <w:proofErr w:type="gramEnd"/>
    </w:p>
    <w:p w:rsidR="0095449A" w:rsidRPr="006702BB" w:rsidRDefault="0095449A" w:rsidP="00A87023">
      <w:pPr>
        <w:widowControl/>
        <w:numPr>
          <w:ilvl w:val="0"/>
          <w:numId w:val="5"/>
        </w:numPr>
        <w:tabs>
          <w:tab w:val="left" w:pos="993"/>
        </w:tabs>
        <w:spacing w:line="240" w:lineRule="auto"/>
        <w:ind w:left="0" w:firstLine="709"/>
        <w:contextualSpacing/>
        <w:rPr>
          <w:bCs/>
          <w:sz w:val="24"/>
          <w:szCs w:val="24"/>
        </w:rPr>
      </w:pPr>
      <w:r w:rsidRPr="006702BB">
        <w:rPr>
          <w:bCs/>
          <w:sz w:val="24"/>
          <w:szCs w:val="24"/>
        </w:rPr>
        <w:t xml:space="preserve"> педагогических работников муниципальных учреждений дополнительного образования в сфере культуры – 27 682,9 </w:t>
      </w:r>
      <w:proofErr w:type="spellStart"/>
      <w:r w:rsidRPr="006702BB">
        <w:rPr>
          <w:bCs/>
          <w:sz w:val="24"/>
          <w:szCs w:val="24"/>
        </w:rPr>
        <w:t>тыс</w:t>
      </w:r>
      <w:proofErr w:type="gramStart"/>
      <w:r w:rsidRPr="006702BB">
        <w:rPr>
          <w:bCs/>
          <w:sz w:val="24"/>
          <w:szCs w:val="24"/>
        </w:rPr>
        <w:t>.р</w:t>
      </w:r>
      <w:proofErr w:type="gramEnd"/>
      <w:r w:rsidRPr="006702BB">
        <w:rPr>
          <w:bCs/>
          <w:sz w:val="24"/>
          <w:szCs w:val="24"/>
        </w:rPr>
        <w:t>уб</w:t>
      </w:r>
      <w:proofErr w:type="spellEnd"/>
      <w:r w:rsidRPr="006702BB">
        <w:rPr>
          <w:bCs/>
          <w:sz w:val="24"/>
          <w:szCs w:val="24"/>
        </w:rPr>
        <w:t xml:space="preserve">., из них за счет субсидии из бюджета Республики Карелия на реализацию мероприятий государственной программы Республики Карелия «Развитие образования» - 19 622,0 </w:t>
      </w:r>
      <w:proofErr w:type="spellStart"/>
      <w:r w:rsidRPr="006702BB">
        <w:rPr>
          <w:bCs/>
          <w:sz w:val="24"/>
          <w:szCs w:val="24"/>
        </w:rPr>
        <w:t>тыс.руб</w:t>
      </w:r>
      <w:proofErr w:type="spellEnd"/>
      <w:r w:rsidRPr="006702BB">
        <w:rPr>
          <w:bCs/>
          <w:sz w:val="24"/>
          <w:szCs w:val="24"/>
        </w:rPr>
        <w:t>.;</w:t>
      </w:r>
    </w:p>
    <w:p w:rsidR="0095449A" w:rsidRPr="006702BB" w:rsidRDefault="0095449A" w:rsidP="00A87023">
      <w:pPr>
        <w:widowControl/>
        <w:numPr>
          <w:ilvl w:val="0"/>
          <w:numId w:val="5"/>
        </w:numPr>
        <w:tabs>
          <w:tab w:val="left" w:pos="993"/>
        </w:tabs>
        <w:spacing w:line="240" w:lineRule="auto"/>
        <w:ind w:left="0" w:firstLine="709"/>
        <w:contextualSpacing/>
        <w:rPr>
          <w:bCs/>
          <w:sz w:val="24"/>
          <w:szCs w:val="24"/>
        </w:rPr>
      </w:pPr>
      <w:r w:rsidRPr="006702BB">
        <w:rPr>
          <w:bCs/>
          <w:sz w:val="24"/>
          <w:szCs w:val="24"/>
        </w:rPr>
        <w:t xml:space="preserve">работников учреждений культуры – 14 911,4 </w:t>
      </w:r>
      <w:proofErr w:type="spellStart"/>
      <w:r w:rsidRPr="006702BB">
        <w:rPr>
          <w:bCs/>
          <w:sz w:val="24"/>
          <w:szCs w:val="24"/>
        </w:rPr>
        <w:t>тыс</w:t>
      </w:r>
      <w:proofErr w:type="gramStart"/>
      <w:r w:rsidRPr="006702BB">
        <w:rPr>
          <w:bCs/>
          <w:sz w:val="24"/>
          <w:szCs w:val="24"/>
        </w:rPr>
        <w:t>.р</w:t>
      </w:r>
      <w:proofErr w:type="gramEnd"/>
      <w:r w:rsidRPr="006702BB">
        <w:rPr>
          <w:bCs/>
          <w:sz w:val="24"/>
          <w:szCs w:val="24"/>
        </w:rPr>
        <w:t>уб</w:t>
      </w:r>
      <w:proofErr w:type="spellEnd"/>
      <w:r w:rsidRPr="006702BB">
        <w:rPr>
          <w:bCs/>
          <w:sz w:val="24"/>
          <w:szCs w:val="24"/>
        </w:rPr>
        <w:t xml:space="preserve">., из них за счет субсидии из бюджета Республики Карелия на реализацию мероприятий государственной программы Республики Карелия «Развитие культуры» - 7 082,9 </w:t>
      </w:r>
      <w:proofErr w:type="spellStart"/>
      <w:r w:rsidRPr="006702BB">
        <w:rPr>
          <w:bCs/>
          <w:sz w:val="24"/>
          <w:szCs w:val="24"/>
        </w:rPr>
        <w:t>тыс.руб</w:t>
      </w:r>
      <w:proofErr w:type="spellEnd"/>
      <w:r w:rsidRPr="006702BB">
        <w:rPr>
          <w:bCs/>
          <w:sz w:val="24"/>
          <w:szCs w:val="24"/>
        </w:rPr>
        <w:t>.;</w:t>
      </w:r>
    </w:p>
    <w:p w:rsidR="0095449A" w:rsidRPr="006702BB" w:rsidRDefault="0095449A" w:rsidP="00A87023">
      <w:pPr>
        <w:widowControl/>
        <w:tabs>
          <w:tab w:val="left" w:pos="993"/>
        </w:tabs>
        <w:spacing w:line="240" w:lineRule="auto"/>
        <w:ind w:firstLine="709"/>
        <w:rPr>
          <w:sz w:val="24"/>
          <w:szCs w:val="24"/>
        </w:rPr>
      </w:pPr>
      <w:r w:rsidRPr="006702BB">
        <w:rPr>
          <w:rFonts w:eastAsia="Calibri"/>
          <w:sz w:val="24"/>
          <w:szCs w:val="24"/>
        </w:rPr>
        <w:t xml:space="preserve">- </w:t>
      </w:r>
      <w:r w:rsidRPr="006702BB">
        <w:rPr>
          <w:bCs/>
          <w:sz w:val="24"/>
          <w:szCs w:val="24"/>
        </w:rPr>
        <w:t xml:space="preserve">предоставление субсидии на иные цели для обеспечения </w:t>
      </w:r>
      <w:r w:rsidRPr="006702BB">
        <w:rPr>
          <w:rFonts w:eastAsia="Calibri"/>
          <w:sz w:val="24"/>
          <w:szCs w:val="24"/>
        </w:rPr>
        <w:t xml:space="preserve">выплат педагогическим работникам, являющимся молодыми специалистами муниципальных образовательных организаций, – 92,1 </w:t>
      </w:r>
      <w:proofErr w:type="spellStart"/>
      <w:r w:rsidRPr="006702BB">
        <w:rPr>
          <w:rFonts w:eastAsia="Calibri"/>
          <w:sz w:val="24"/>
          <w:szCs w:val="24"/>
        </w:rPr>
        <w:t>тыс</w:t>
      </w:r>
      <w:proofErr w:type="gramStart"/>
      <w:r w:rsidRPr="006702BB">
        <w:rPr>
          <w:rFonts w:eastAsia="Calibri"/>
          <w:sz w:val="24"/>
          <w:szCs w:val="24"/>
        </w:rPr>
        <w:t>.р</w:t>
      </w:r>
      <w:proofErr w:type="gramEnd"/>
      <w:r w:rsidRPr="006702BB">
        <w:rPr>
          <w:rFonts w:eastAsia="Calibri"/>
          <w:sz w:val="24"/>
          <w:szCs w:val="24"/>
        </w:rPr>
        <w:t>уб</w:t>
      </w:r>
      <w:proofErr w:type="spellEnd"/>
      <w:r w:rsidRPr="006702BB">
        <w:rPr>
          <w:rFonts w:eastAsia="Calibri"/>
          <w:sz w:val="24"/>
          <w:szCs w:val="24"/>
        </w:rPr>
        <w:t xml:space="preserve">., из них за счет средств субсидии из бюджета Республики Карелия на реализацию мероприятий государственной программы Республики Карелия «Развитие образования» </w:t>
      </w:r>
      <w:r w:rsidRPr="006702BB">
        <w:rPr>
          <w:sz w:val="24"/>
          <w:szCs w:val="24"/>
        </w:rPr>
        <w:t>–</w:t>
      </w:r>
      <w:r w:rsidRPr="006702BB">
        <w:rPr>
          <w:rFonts w:eastAsia="Calibri"/>
          <w:sz w:val="24"/>
          <w:szCs w:val="24"/>
        </w:rPr>
        <w:t xml:space="preserve"> 69,2 </w:t>
      </w:r>
      <w:proofErr w:type="spellStart"/>
      <w:r w:rsidRPr="006702BB">
        <w:rPr>
          <w:rFonts w:eastAsia="Calibri"/>
          <w:sz w:val="24"/>
          <w:szCs w:val="24"/>
        </w:rPr>
        <w:t>тыс.руб</w:t>
      </w:r>
      <w:proofErr w:type="spellEnd"/>
      <w:r w:rsidRPr="006702BB">
        <w:rPr>
          <w:rFonts w:eastAsia="Calibri"/>
          <w:sz w:val="24"/>
          <w:szCs w:val="24"/>
        </w:rPr>
        <w:t>.</w:t>
      </w:r>
    </w:p>
    <w:p w:rsidR="0095449A" w:rsidRPr="006702BB" w:rsidRDefault="00F65FBE" w:rsidP="00A87023">
      <w:pPr>
        <w:widowControl/>
        <w:tabs>
          <w:tab w:val="left" w:pos="993"/>
        </w:tabs>
        <w:spacing w:line="240" w:lineRule="auto"/>
        <w:ind w:firstLine="709"/>
        <w:rPr>
          <w:sz w:val="24"/>
          <w:szCs w:val="24"/>
        </w:rPr>
      </w:pPr>
      <w:r>
        <w:rPr>
          <w:sz w:val="24"/>
          <w:szCs w:val="24"/>
        </w:rPr>
        <w:t>6.</w:t>
      </w:r>
      <w:r w:rsidR="0095449A" w:rsidRPr="006702BB">
        <w:rPr>
          <w:sz w:val="24"/>
          <w:szCs w:val="24"/>
        </w:rPr>
        <w:t xml:space="preserve"> «Поддержка творческих коллективов и одаренных детей» </w:t>
      </w:r>
      <w:r>
        <w:rPr>
          <w:sz w:val="24"/>
          <w:szCs w:val="24"/>
        </w:rPr>
        <w:t>-</w:t>
      </w:r>
      <w:r w:rsidR="0095449A" w:rsidRPr="006702BB">
        <w:rPr>
          <w:sz w:val="24"/>
          <w:szCs w:val="24"/>
        </w:rPr>
        <w:t xml:space="preserve"> 135,0 </w:t>
      </w:r>
      <w:proofErr w:type="spellStart"/>
      <w:r w:rsidR="0095449A" w:rsidRPr="006702BB">
        <w:rPr>
          <w:sz w:val="24"/>
          <w:szCs w:val="24"/>
        </w:rPr>
        <w:t>тыс</w:t>
      </w:r>
      <w:proofErr w:type="gramStart"/>
      <w:r w:rsidR="0095449A" w:rsidRPr="006702BB">
        <w:rPr>
          <w:sz w:val="24"/>
          <w:szCs w:val="24"/>
        </w:rPr>
        <w:t>.р</w:t>
      </w:r>
      <w:proofErr w:type="gramEnd"/>
      <w:r w:rsidR="0095449A" w:rsidRPr="006702BB">
        <w:rPr>
          <w:sz w:val="24"/>
          <w:szCs w:val="24"/>
        </w:rPr>
        <w:t>уб</w:t>
      </w:r>
      <w:proofErr w:type="spellEnd"/>
      <w:r w:rsidR="0095449A" w:rsidRPr="006702BB">
        <w:rPr>
          <w:sz w:val="24"/>
          <w:szCs w:val="24"/>
        </w:rPr>
        <w:t xml:space="preserve">. </w:t>
      </w:r>
      <w:r>
        <w:rPr>
          <w:sz w:val="24"/>
          <w:szCs w:val="24"/>
        </w:rPr>
        <w:t xml:space="preserve">Средства </w:t>
      </w:r>
      <w:r w:rsidR="0095449A" w:rsidRPr="006702BB">
        <w:rPr>
          <w:sz w:val="24"/>
          <w:szCs w:val="24"/>
        </w:rPr>
        <w:t>направлены на реализацию мероприятий по поддержке и развитию культуры, включая выплату ежегодных стипендий Администрации Петрозаводского городского округа 30 одаренным детям и 4 творческим коллективам.</w:t>
      </w:r>
    </w:p>
    <w:p w:rsidR="0095449A" w:rsidRPr="006702BB" w:rsidRDefault="00F65FBE" w:rsidP="00A87023">
      <w:pPr>
        <w:widowControl/>
        <w:tabs>
          <w:tab w:val="left" w:pos="993"/>
        </w:tabs>
        <w:spacing w:line="240" w:lineRule="auto"/>
        <w:ind w:firstLine="709"/>
        <w:rPr>
          <w:sz w:val="24"/>
          <w:szCs w:val="24"/>
        </w:rPr>
      </w:pPr>
      <w:r>
        <w:rPr>
          <w:sz w:val="24"/>
          <w:szCs w:val="24"/>
        </w:rPr>
        <w:t>7.</w:t>
      </w:r>
      <w:r w:rsidR="0095449A" w:rsidRPr="006702BB">
        <w:rPr>
          <w:sz w:val="24"/>
          <w:szCs w:val="24"/>
        </w:rPr>
        <w:t xml:space="preserve"> «Развитие туристско-информационной деятельности» </w:t>
      </w:r>
      <w:r>
        <w:rPr>
          <w:sz w:val="24"/>
          <w:szCs w:val="24"/>
        </w:rPr>
        <w:t>-</w:t>
      </w:r>
      <w:r w:rsidR="0095449A" w:rsidRPr="006702BB">
        <w:rPr>
          <w:sz w:val="24"/>
          <w:szCs w:val="24"/>
        </w:rPr>
        <w:t xml:space="preserve"> </w:t>
      </w:r>
      <w:r w:rsidR="0095449A" w:rsidRPr="006702BB">
        <w:rPr>
          <w:rFonts w:eastAsiaTheme="minorHAnsi"/>
          <w:color w:val="000000"/>
          <w:sz w:val="24"/>
          <w:szCs w:val="24"/>
          <w:lang w:eastAsia="en-US"/>
        </w:rPr>
        <w:t xml:space="preserve">2 405,2 </w:t>
      </w:r>
      <w:proofErr w:type="spellStart"/>
      <w:r w:rsidR="0095449A" w:rsidRPr="006702BB">
        <w:rPr>
          <w:sz w:val="24"/>
          <w:szCs w:val="24"/>
        </w:rPr>
        <w:t>тыс</w:t>
      </w:r>
      <w:proofErr w:type="gramStart"/>
      <w:r w:rsidR="0095449A" w:rsidRPr="006702BB">
        <w:rPr>
          <w:sz w:val="24"/>
          <w:szCs w:val="24"/>
        </w:rPr>
        <w:t>.р</w:t>
      </w:r>
      <w:proofErr w:type="gramEnd"/>
      <w:r w:rsidR="0095449A" w:rsidRPr="006702BB">
        <w:rPr>
          <w:sz w:val="24"/>
          <w:szCs w:val="24"/>
        </w:rPr>
        <w:t>уб</w:t>
      </w:r>
      <w:proofErr w:type="spellEnd"/>
      <w:r w:rsidR="0095449A" w:rsidRPr="006702BB">
        <w:rPr>
          <w:sz w:val="24"/>
          <w:szCs w:val="24"/>
        </w:rPr>
        <w:t xml:space="preserve">. </w:t>
      </w:r>
      <w:r>
        <w:rPr>
          <w:sz w:val="24"/>
          <w:szCs w:val="24"/>
        </w:rPr>
        <w:t xml:space="preserve">Средства </w:t>
      </w:r>
      <w:r w:rsidR="0095449A" w:rsidRPr="006702BB">
        <w:rPr>
          <w:sz w:val="24"/>
          <w:szCs w:val="24"/>
        </w:rPr>
        <w:t>направлены на финансовое обеспечение выполнения МУ «Городской дом культуры» муниципального задания по оказанию туристско-информационных услуг с количеством 1</w:t>
      </w:r>
      <w:r w:rsidR="0095449A">
        <w:rPr>
          <w:sz w:val="24"/>
          <w:szCs w:val="24"/>
        </w:rPr>
        <w:t xml:space="preserve"> </w:t>
      </w:r>
      <w:r w:rsidR="0095449A" w:rsidRPr="006702BB">
        <w:rPr>
          <w:sz w:val="24"/>
          <w:szCs w:val="24"/>
        </w:rPr>
        <w:t>8</w:t>
      </w:r>
      <w:r w:rsidR="0095449A">
        <w:rPr>
          <w:sz w:val="24"/>
          <w:szCs w:val="24"/>
        </w:rPr>
        <w:t>23</w:t>
      </w:r>
      <w:r w:rsidR="0095449A" w:rsidRPr="006702BB">
        <w:rPr>
          <w:sz w:val="24"/>
          <w:szCs w:val="24"/>
        </w:rPr>
        <w:t xml:space="preserve"> посещени</w:t>
      </w:r>
      <w:r w:rsidR="0095449A">
        <w:rPr>
          <w:sz w:val="24"/>
          <w:szCs w:val="24"/>
        </w:rPr>
        <w:t>я</w:t>
      </w:r>
      <w:r w:rsidR="0095449A" w:rsidRPr="006702BB">
        <w:rPr>
          <w:sz w:val="24"/>
          <w:szCs w:val="24"/>
        </w:rPr>
        <w:t xml:space="preserve"> за 2017 год, формированию, ведению баз данных, в том числе </w:t>
      </w:r>
      <w:proofErr w:type="spellStart"/>
      <w:r w:rsidR="0095449A" w:rsidRPr="006702BB">
        <w:rPr>
          <w:sz w:val="24"/>
          <w:szCs w:val="24"/>
        </w:rPr>
        <w:t>интернет-ресурсов</w:t>
      </w:r>
      <w:proofErr w:type="spellEnd"/>
      <w:r w:rsidR="0095449A" w:rsidRPr="006702BB">
        <w:rPr>
          <w:sz w:val="24"/>
          <w:szCs w:val="24"/>
        </w:rPr>
        <w:t xml:space="preserve"> в сфере туризма (проведено </w:t>
      </w:r>
      <w:r w:rsidR="0095449A">
        <w:rPr>
          <w:sz w:val="24"/>
          <w:szCs w:val="24"/>
        </w:rPr>
        <w:t xml:space="preserve">850 </w:t>
      </w:r>
      <w:r w:rsidR="0095449A" w:rsidRPr="006702BB">
        <w:rPr>
          <w:sz w:val="24"/>
          <w:szCs w:val="24"/>
        </w:rPr>
        <w:t>обновлений).</w:t>
      </w:r>
    </w:p>
    <w:p w:rsidR="0095449A" w:rsidRPr="006702BB" w:rsidRDefault="00F65FBE" w:rsidP="00A87023">
      <w:pPr>
        <w:widowControl/>
        <w:tabs>
          <w:tab w:val="left" w:pos="993"/>
        </w:tabs>
        <w:spacing w:line="240" w:lineRule="auto"/>
        <w:ind w:firstLine="709"/>
        <w:rPr>
          <w:bCs/>
          <w:sz w:val="24"/>
          <w:szCs w:val="24"/>
        </w:rPr>
      </w:pPr>
      <w:r>
        <w:rPr>
          <w:sz w:val="24"/>
          <w:szCs w:val="24"/>
        </w:rPr>
        <w:t>8.</w:t>
      </w:r>
      <w:r w:rsidR="0095449A" w:rsidRPr="006702BB">
        <w:rPr>
          <w:sz w:val="24"/>
          <w:szCs w:val="24"/>
        </w:rPr>
        <w:t xml:space="preserve"> «Реализация комплекса мер по эффективному использованию потенциала каникулярного времени» </w:t>
      </w:r>
      <w:r>
        <w:rPr>
          <w:sz w:val="24"/>
          <w:szCs w:val="24"/>
        </w:rPr>
        <w:t>-</w:t>
      </w:r>
      <w:r w:rsidR="0095449A" w:rsidRPr="006702BB">
        <w:rPr>
          <w:sz w:val="24"/>
          <w:szCs w:val="24"/>
        </w:rPr>
        <w:t xml:space="preserve"> 36,0 </w:t>
      </w:r>
      <w:proofErr w:type="spellStart"/>
      <w:r w:rsidR="0095449A" w:rsidRPr="006702BB">
        <w:rPr>
          <w:sz w:val="24"/>
          <w:szCs w:val="24"/>
        </w:rPr>
        <w:t>тыс</w:t>
      </w:r>
      <w:proofErr w:type="gramStart"/>
      <w:r w:rsidR="0095449A" w:rsidRPr="006702BB">
        <w:rPr>
          <w:sz w:val="24"/>
          <w:szCs w:val="24"/>
        </w:rPr>
        <w:t>.р</w:t>
      </w:r>
      <w:proofErr w:type="gramEnd"/>
      <w:r w:rsidR="0095449A" w:rsidRPr="006702BB">
        <w:rPr>
          <w:sz w:val="24"/>
          <w:szCs w:val="24"/>
        </w:rPr>
        <w:t>уб</w:t>
      </w:r>
      <w:proofErr w:type="spellEnd"/>
      <w:r w:rsidR="0095449A" w:rsidRPr="006702BB">
        <w:rPr>
          <w:sz w:val="24"/>
          <w:szCs w:val="24"/>
        </w:rPr>
        <w:t xml:space="preserve">. </w:t>
      </w:r>
      <w:r>
        <w:rPr>
          <w:sz w:val="24"/>
          <w:szCs w:val="24"/>
        </w:rPr>
        <w:t>Средства з</w:t>
      </w:r>
      <w:r w:rsidR="0095449A" w:rsidRPr="006702BB">
        <w:rPr>
          <w:sz w:val="24"/>
          <w:szCs w:val="24"/>
        </w:rPr>
        <w:t xml:space="preserve">а счет субсидии из бюджета Республики Карелия </w:t>
      </w:r>
      <w:r w:rsidR="005247B8">
        <w:rPr>
          <w:sz w:val="24"/>
          <w:szCs w:val="24"/>
        </w:rPr>
        <w:t xml:space="preserve">направлены </w:t>
      </w:r>
      <w:r w:rsidR="0095449A" w:rsidRPr="006702BB">
        <w:rPr>
          <w:sz w:val="24"/>
          <w:szCs w:val="24"/>
        </w:rPr>
        <w:t>на реализацию мероприятий государственной программы Республики Карелия «Совершенствование социальной защиты граждан» направлены на п</w:t>
      </w:r>
      <w:r w:rsidR="0095449A" w:rsidRPr="006702BB">
        <w:rPr>
          <w:bCs/>
          <w:sz w:val="24"/>
          <w:szCs w:val="24"/>
        </w:rPr>
        <w:t xml:space="preserve">редоставление субсидии на иные цели </w:t>
      </w:r>
      <w:r w:rsidR="0095449A" w:rsidRPr="006702BB">
        <w:rPr>
          <w:sz w:val="24"/>
          <w:szCs w:val="24"/>
        </w:rPr>
        <w:t xml:space="preserve">МОУ ДО «Детская музыкальная школа № 1 </w:t>
      </w:r>
      <w:proofErr w:type="spellStart"/>
      <w:r w:rsidR="0095449A" w:rsidRPr="006702BB">
        <w:rPr>
          <w:sz w:val="24"/>
          <w:szCs w:val="24"/>
        </w:rPr>
        <w:t>им.Г.Синисало</w:t>
      </w:r>
      <w:proofErr w:type="spellEnd"/>
      <w:r w:rsidR="0095449A" w:rsidRPr="006702BB">
        <w:rPr>
          <w:sz w:val="24"/>
          <w:szCs w:val="24"/>
        </w:rPr>
        <w:t xml:space="preserve">» для </w:t>
      </w:r>
      <w:r w:rsidR="0095449A" w:rsidRPr="006702BB">
        <w:rPr>
          <w:rFonts w:eastAsia="Calibri"/>
          <w:sz w:val="24"/>
          <w:szCs w:val="24"/>
        </w:rPr>
        <w:t>организации отдыха детей и молодежи (20 чел.)</w:t>
      </w:r>
      <w:r w:rsidR="0095449A" w:rsidRPr="006702BB">
        <w:rPr>
          <w:bCs/>
          <w:sz w:val="24"/>
          <w:szCs w:val="24"/>
        </w:rPr>
        <w:t>.</w:t>
      </w:r>
    </w:p>
    <w:p w:rsidR="0095449A" w:rsidRPr="006702BB" w:rsidRDefault="0095449A" w:rsidP="00A87023">
      <w:pPr>
        <w:widowControl/>
        <w:tabs>
          <w:tab w:val="left" w:pos="993"/>
        </w:tabs>
        <w:spacing w:line="240" w:lineRule="auto"/>
        <w:ind w:firstLine="709"/>
        <w:rPr>
          <w:bCs/>
          <w:sz w:val="24"/>
          <w:szCs w:val="24"/>
        </w:rPr>
      </w:pPr>
      <w:r w:rsidRPr="006702BB">
        <w:rPr>
          <w:sz w:val="24"/>
          <w:szCs w:val="24"/>
        </w:rPr>
        <w:t xml:space="preserve">В результате реализации программы в 2017 году </w:t>
      </w:r>
      <w:r w:rsidR="007722ED" w:rsidRPr="007722ED">
        <w:rPr>
          <w:sz w:val="24"/>
          <w:szCs w:val="24"/>
        </w:rPr>
        <w:t xml:space="preserve">в сравнении с отчетным (базовым) 2013 годом </w:t>
      </w:r>
      <w:r w:rsidRPr="006702BB">
        <w:rPr>
          <w:color w:val="000000"/>
          <w:sz w:val="24"/>
          <w:szCs w:val="24"/>
        </w:rPr>
        <w:t>по основным показателям</w:t>
      </w:r>
      <w:r w:rsidRPr="006702BB">
        <w:rPr>
          <w:sz w:val="24"/>
          <w:szCs w:val="24"/>
        </w:rPr>
        <w:t xml:space="preserve"> обеспечено: </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 xml:space="preserve">- рост количества посещений муниципальных и республиканских организаций культуры, расположенных на территории Петрозаводского городского округа до 510 </w:t>
      </w:r>
      <w:proofErr w:type="spellStart"/>
      <w:r w:rsidRPr="006702BB">
        <w:rPr>
          <w:sz w:val="24"/>
          <w:szCs w:val="24"/>
        </w:rPr>
        <w:t>тыс</w:t>
      </w:r>
      <w:proofErr w:type="gramStart"/>
      <w:r w:rsidRPr="006702BB">
        <w:rPr>
          <w:sz w:val="24"/>
          <w:szCs w:val="24"/>
        </w:rPr>
        <w:t>.п</w:t>
      </w:r>
      <w:proofErr w:type="gramEnd"/>
      <w:r w:rsidRPr="006702BB">
        <w:rPr>
          <w:sz w:val="24"/>
          <w:szCs w:val="24"/>
        </w:rPr>
        <w:t>осещений</w:t>
      </w:r>
      <w:proofErr w:type="spellEnd"/>
      <w:r w:rsidRPr="006702BB">
        <w:rPr>
          <w:sz w:val="24"/>
          <w:szCs w:val="24"/>
        </w:rPr>
        <w:t xml:space="preserve"> (в 2013 году – 501 </w:t>
      </w:r>
      <w:proofErr w:type="spellStart"/>
      <w:r w:rsidRPr="006702BB">
        <w:rPr>
          <w:sz w:val="24"/>
          <w:szCs w:val="24"/>
        </w:rPr>
        <w:t>тыс.посещений</w:t>
      </w:r>
      <w:proofErr w:type="spellEnd"/>
      <w:r w:rsidRPr="006702BB">
        <w:rPr>
          <w:sz w:val="24"/>
          <w:szCs w:val="24"/>
        </w:rPr>
        <w:t>);</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 рост уровня охвата детского населения в возрасте 5-18 лет обучением в муниципальных детских школах искусств до 11,3 процентов (в 2013 году – 9,6 процента);</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 увеличение  доли  населения, участвующего в культурно-досуговых мероприятиях, по отношению к общей численности населения Петрозаводского городского округа до 77,2 процентов (в 2013 году – 53,0 процента);</w:t>
      </w:r>
    </w:p>
    <w:p w:rsidR="0095449A" w:rsidRPr="006702BB" w:rsidRDefault="0095449A" w:rsidP="00A87023">
      <w:pPr>
        <w:widowControl/>
        <w:tabs>
          <w:tab w:val="left" w:pos="993"/>
        </w:tabs>
        <w:spacing w:line="240" w:lineRule="auto"/>
        <w:ind w:firstLine="709"/>
        <w:rPr>
          <w:sz w:val="24"/>
          <w:szCs w:val="24"/>
        </w:rPr>
      </w:pPr>
      <w:r w:rsidRPr="006702BB">
        <w:rPr>
          <w:sz w:val="24"/>
          <w:szCs w:val="24"/>
        </w:rPr>
        <w:lastRenderedPageBreak/>
        <w:t>- увеличение доли населения города, посетившей выставки, организованные МУ «Городской выставочный зал», до 7,2 процента (в 2013 году – 6,0 процентов);</w:t>
      </w:r>
    </w:p>
    <w:p w:rsidR="0095449A" w:rsidRPr="006702BB" w:rsidRDefault="0095449A" w:rsidP="00A87023">
      <w:pPr>
        <w:widowControl/>
        <w:tabs>
          <w:tab w:val="left" w:pos="993"/>
        </w:tabs>
        <w:spacing w:line="240" w:lineRule="auto"/>
        <w:ind w:firstLine="709"/>
        <w:rPr>
          <w:sz w:val="24"/>
          <w:szCs w:val="24"/>
        </w:rPr>
      </w:pPr>
      <w:r w:rsidRPr="006702BB">
        <w:rPr>
          <w:sz w:val="24"/>
          <w:szCs w:val="24"/>
        </w:rPr>
        <w:t xml:space="preserve">- рост количества организованных туристов и экскурсантов до 265 </w:t>
      </w:r>
      <w:proofErr w:type="spellStart"/>
      <w:r w:rsidRPr="006702BB">
        <w:rPr>
          <w:sz w:val="24"/>
          <w:szCs w:val="24"/>
        </w:rPr>
        <w:t>тыс</w:t>
      </w:r>
      <w:proofErr w:type="gramStart"/>
      <w:r w:rsidRPr="006702BB">
        <w:rPr>
          <w:sz w:val="24"/>
          <w:szCs w:val="24"/>
        </w:rPr>
        <w:t>.ч</w:t>
      </w:r>
      <w:proofErr w:type="gramEnd"/>
      <w:r w:rsidRPr="006702BB">
        <w:rPr>
          <w:sz w:val="24"/>
          <w:szCs w:val="24"/>
        </w:rPr>
        <w:t>еловек</w:t>
      </w:r>
      <w:proofErr w:type="spellEnd"/>
      <w:r w:rsidRPr="006702BB">
        <w:rPr>
          <w:sz w:val="24"/>
          <w:szCs w:val="24"/>
        </w:rPr>
        <w:t xml:space="preserve"> (в 2015 году (базовый) – 257 </w:t>
      </w:r>
      <w:proofErr w:type="spellStart"/>
      <w:r w:rsidRPr="006702BB">
        <w:rPr>
          <w:sz w:val="24"/>
          <w:szCs w:val="24"/>
        </w:rPr>
        <w:t>тыс.человек</w:t>
      </w:r>
      <w:proofErr w:type="spellEnd"/>
      <w:r w:rsidRPr="006702BB">
        <w:rPr>
          <w:sz w:val="24"/>
          <w:szCs w:val="24"/>
        </w:rPr>
        <w:t>).</w:t>
      </w:r>
    </w:p>
    <w:p w:rsidR="0032032C" w:rsidRDefault="0032032C" w:rsidP="00A87023">
      <w:pPr>
        <w:widowControl/>
        <w:tabs>
          <w:tab w:val="left" w:pos="993"/>
        </w:tabs>
        <w:spacing w:line="240" w:lineRule="auto"/>
        <w:ind w:firstLine="709"/>
        <w:jc w:val="center"/>
        <w:rPr>
          <w:b/>
          <w:sz w:val="24"/>
          <w:szCs w:val="24"/>
        </w:rPr>
      </w:pPr>
    </w:p>
    <w:p w:rsidR="0032032C" w:rsidRDefault="0032032C" w:rsidP="00A87023">
      <w:pPr>
        <w:widowControl/>
        <w:tabs>
          <w:tab w:val="left" w:pos="993"/>
        </w:tabs>
        <w:spacing w:line="240" w:lineRule="auto"/>
        <w:ind w:firstLine="709"/>
        <w:jc w:val="center"/>
        <w:rPr>
          <w:b/>
          <w:sz w:val="24"/>
          <w:szCs w:val="24"/>
        </w:rPr>
      </w:pPr>
    </w:p>
    <w:p w:rsidR="009D7E7A" w:rsidRPr="001F4553" w:rsidRDefault="009D7E7A" w:rsidP="00A87023">
      <w:pPr>
        <w:widowControl/>
        <w:tabs>
          <w:tab w:val="left" w:pos="993"/>
        </w:tabs>
        <w:spacing w:line="240" w:lineRule="auto"/>
        <w:ind w:firstLine="709"/>
        <w:jc w:val="center"/>
        <w:rPr>
          <w:b/>
          <w:sz w:val="24"/>
          <w:szCs w:val="24"/>
        </w:rPr>
      </w:pPr>
      <w:r w:rsidRPr="001F4553">
        <w:rPr>
          <w:b/>
          <w:sz w:val="24"/>
          <w:szCs w:val="24"/>
        </w:rPr>
        <w:t>Муниципальная программа Петрозаводского городского округа</w:t>
      </w:r>
    </w:p>
    <w:p w:rsidR="009D7E7A" w:rsidRPr="001F4553" w:rsidRDefault="009D7E7A" w:rsidP="00A87023">
      <w:pPr>
        <w:widowControl/>
        <w:tabs>
          <w:tab w:val="left" w:pos="993"/>
        </w:tabs>
        <w:spacing w:line="240" w:lineRule="auto"/>
        <w:ind w:firstLine="709"/>
        <w:jc w:val="center"/>
        <w:rPr>
          <w:b/>
          <w:sz w:val="24"/>
          <w:szCs w:val="24"/>
        </w:rPr>
      </w:pPr>
      <w:r w:rsidRPr="001F4553">
        <w:rPr>
          <w:b/>
          <w:sz w:val="24"/>
          <w:szCs w:val="24"/>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rsidR="009D7E7A" w:rsidRPr="00747CE3" w:rsidRDefault="009D7E7A" w:rsidP="00A87023">
      <w:pPr>
        <w:widowControl/>
        <w:tabs>
          <w:tab w:val="left" w:pos="993"/>
        </w:tabs>
        <w:spacing w:line="240" w:lineRule="auto"/>
        <w:ind w:firstLine="709"/>
        <w:jc w:val="center"/>
        <w:rPr>
          <w:b/>
          <w:sz w:val="24"/>
          <w:szCs w:val="24"/>
          <w:highlight w:val="yellow"/>
        </w:rPr>
      </w:pPr>
    </w:p>
    <w:p w:rsidR="001F4553" w:rsidRPr="001F4553" w:rsidRDefault="001F4553" w:rsidP="00A87023">
      <w:pPr>
        <w:widowControl/>
        <w:tabs>
          <w:tab w:val="left" w:pos="993"/>
        </w:tabs>
        <w:spacing w:line="240" w:lineRule="auto"/>
        <w:ind w:firstLine="709"/>
        <w:rPr>
          <w:rFonts w:eastAsia="Calibri"/>
          <w:sz w:val="24"/>
          <w:szCs w:val="24"/>
          <w:lang w:eastAsia="en-US"/>
        </w:rPr>
      </w:pPr>
      <w:r w:rsidRPr="001F4553">
        <w:rPr>
          <w:rFonts w:eastAsia="Calibri"/>
          <w:sz w:val="24"/>
          <w:szCs w:val="24"/>
          <w:lang w:eastAsia="en-US"/>
        </w:rPr>
        <w:t>Ответственный исполнитель муниципальной программы – Управление по делам гражданской обороны и чрезвычайным ситуациям Администрации Петрозаводского городского округа.</w:t>
      </w:r>
    </w:p>
    <w:p w:rsidR="001F4553" w:rsidRPr="001F4553" w:rsidRDefault="001F4553" w:rsidP="00A87023">
      <w:pPr>
        <w:widowControl/>
        <w:tabs>
          <w:tab w:val="left" w:pos="993"/>
        </w:tabs>
        <w:spacing w:line="240" w:lineRule="auto"/>
        <w:ind w:firstLine="709"/>
        <w:rPr>
          <w:rFonts w:eastAsia="Calibri"/>
          <w:sz w:val="24"/>
          <w:szCs w:val="24"/>
          <w:lang w:eastAsia="en-US"/>
        </w:rPr>
      </w:pPr>
      <w:r w:rsidRPr="001F4553">
        <w:rPr>
          <w:rFonts w:eastAsia="Calibri"/>
          <w:sz w:val="24"/>
          <w:szCs w:val="24"/>
          <w:lang w:eastAsia="en-US"/>
        </w:rPr>
        <w:t>Муниципальная программа реализуется с 2015 года, целью программы является повышение уровня защищенности населения Петрозаводского городского округа от пожаров, чрезвычайных ситуаций природного и техногенного характера, создание условий для снижения количества правонарушений.</w:t>
      </w:r>
    </w:p>
    <w:p w:rsidR="001F4553" w:rsidRDefault="001F4553" w:rsidP="00A87023">
      <w:pPr>
        <w:widowControl/>
        <w:tabs>
          <w:tab w:val="left" w:pos="993"/>
        </w:tabs>
        <w:spacing w:line="240" w:lineRule="auto"/>
        <w:ind w:firstLine="709"/>
        <w:rPr>
          <w:bCs/>
          <w:sz w:val="24"/>
          <w:szCs w:val="24"/>
        </w:rPr>
      </w:pPr>
      <w:r w:rsidRPr="001F4553">
        <w:rPr>
          <w:rFonts w:eastAsia="Calibri"/>
          <w:sz w:val="24"/>
          <w:szCs w:val="24"/>
          <w:lang w:eastAsia="en-US"/>
        </w:rPr>
        <w:t xml:space="preserve">За 2017 год на реализацию муниципальной программы </w:t>
      </w:r>
      <w:r w:rsidRPr="001F4553">
        <w:rPr>
          <w:bCs/>
          <w:sz w:val="24"/>
          <w:szCs w:val="24"/>
        </w:rPr>
        <w:t xml:space="preserve">«Защита населения Петрозаводского городского округа и его территории от чрезвычайных ситуаций, обеспечение пожарной безопасности и безопасности людей» из бюджета Петрозаводского городского округа направлено 2 280,8 </w:t>
      </w:r>
      <w:proofErr w:type="spellStart"/>
      <w:r w:rsidRPr="001F4553">
        <w:rPr>
          <w:bCs/>
          <w:sz w:val="24"/>
          <w:szCs w:val="24"/>
        </w:rPr>
        <w:t>тыс</w:t>
      </w:r>
      <w:proofErr w:type="gramStart"/>
      <w:r w:rsidRPr="001F4553">
        <w:rPr>
          <w:bCs/>
          <w:sz w:val="24"/>
          <w:szCs w:val="24"/>
        </w:rPr>
        <w:t>.р</w:t>
      </w:r>
      <w:proofErr w:type="gramEnd"/>
      <w:r w:rsidRPr="001F4553">
        <w:rPr>
          <w:bCs/>
          <w:sz w:val="24"/>
          <w:szCs w:val="24"/>
        </w:rPr>
        <w:t>уб</w:t>
      </w:r>
      <w:proofErr w:type="spellEnd"/>
      <w:r w:rsidRPr="001F4553">
        <w:rPr>
          <w:bCs/>
          <w:sz w:val="24"/>
          <w:szCs w:val="24"/>
        </w:rPr>
        <w:t xml:space="preserve">. </w:t>
      </w:r>
      <w:r w:rsidR="00563B54">
        <w:rPr>
          <w:bCs/>
          <w:sz w:val="24"/>
          <w:szCs w:val="24"/>
        </w:rPr>
        <w:t>или</w:t>
      </w:r>
      <w:r w:rsidRPr="001F4553">
        <w:rPr>
          <w:bCs/>
          <w:sz w:val="24"/>
          <w:szCs w:val="24"/>
        </w:rPr>
        <w:t xml:space="preserve"> 99,8 процента </w:t>
      </w:r>
      <w:r w:rsidR="00563B54">
        <w:rPr>
          <w:bCs/>
          <w:sz w:val="24"/>
          <w:szCs w:val="24"/>
        </w:rPr>
        <w:t>уточненного</w:t>
      </w:r>
      <w:r w:rsidRPr="001F4553">
        <w:rPr>
          <w:bCs/>
          <w:sz w:val="24"/>
          <w:szCs w:val="24"/>
        </w:rPr>
        <w:t xml:space="preserve"> плана</w:t>
      </w:r>
      <w:r w:rsidR="0032032C">
        <w:rPr>
          <w:bCs/>
          <w:sz w:val="24"/>
          <w:szCs w:val="24"/>
        </w:rPr>
        <w:t>.</w:t>
      </w:r>
    </w:p>
    <w:p w:rsidR="0032032C" w:rsidRPr="001F4553" w:rsidRDefault="0032032C" w:rsidP="0032032C">
      <w:pPr>
        <w:widowControl/>
        <w:tabs>
          <w:tab w:val="left" w:pos="993"/>
        </w:tabs>
        <w:spacing w:line="240" w:lineRule="auto"/>
        <w:ind w:firstLine="709"/>
        <w:rPr>
          <w:bCs/>
          <w:sz w:val="24"/>
          <w:szCs w:val="24"/>
        </w:rPr>
      </w:pPr>
      <w:r w:rsidRPr="001F4553">
        <w:rPr>
          <w:bCs/>
          <w:sz w:val="24"/>
          <w:szCs w:val="24"/>
        </w:rPr>
        <w:t xml:space="preserve">По сравнению с 2016 годом расходы на реализацию муниципальной программы Петрозаводского городского округа «Защита населения Петрозаводского городского округа и его территории от чрезвычайных ситуаций, обеспечение пожарной безопасности и безопасности людей» увеличились на 1 011,1 </w:t>
      </w:r>
      <w:proofErr w:type="spellStart"/>
      <w:r w:rsidRPr="001F4553">
        <w:rPr>
          <w:bCs/>
          <w:sz w:val="24"/>
          <w:szCs w:val="24"/>
        </w:rPr>
        <w:t>тыс</w:t>
      </w:r>
      <w:proofErr w:type="gramStart"/>
      <w:r w:rsidRPr="001F4553">
        <w:rPr>
          <w:bCs/>
          <w:sz w:val="24"/>
          <w:szCs w:val="24"/>
        </w:rPr>
        <w:t>.р</w:t>
      </w:r>
      <w:proofErr w:type="gramEnd"/>
      <w:r w:rsidRPr="001F4553">
        <w:rPr>
          <w:bCs/>
          <w:sz w:val="24"/>
          <w:szCs w:val="24"/>
        </w:rPr>
        <w:t>уб</w:t>
      </w:r>
      <w:proofErr w:type="spellEnd"/>
      <w:r w:rsidRPr="001F4553">
        <w:rPr>
          <w:bCs/>
          <w:sz w:val="24"/>
          <w:szCs w:val="24"/>
        </w:rPr>
        <w:t>.</w:t>
      </w:r>
    </w:p>
    <w:p w:rsidR="0032032C" w:rsidRDefault="0032032C" w:rsidP="0032032C">
      <w:pPr>
        <w:tabs>
          <w:tab w:val="left" w:pos="993"/>
        </w:tabs>
        <w:autoSpaceDE w:val="0"/>
        <w:autoSpaceDN w:val="0"/>
        <w:spacing w:line="240" w:lineRule="auto"/>
        <w:ind w:firstLine="709"/>
        <w:rPr>
          <w:rFonts w:eastAsia="Calibri"/>
          <w:snapToGrid w:val="0"/>
          <w:sz w:val="24"/>
          <w:szCs w:val="24"/>
          <w:lang w:eastAsia="en-US"/>
        </w:rPr>
      </w:pPr>
      <w:r>
        <w:rPr>
          <w:sz w:val="24"/>
          <w:szCs w:val="24"/>
        </w:rPr>
        <w:t>Средства в 2017 году направлены на реализацию следующих подпрограмм</w:t>
      </w:r>
      <w:r w:rsidRPr="006F62BB">
        <w:rPr>
          <w:rFonts w:eastAsia="Calibri"/>
          <w:snapToGrid w:val="0"/>
          <w:sz w:val="24"/>
          <w:szCs w:val="24"/>
          <w:lang w:eastAsia="en-US"/>
        </w:rPr>
        <w:t>:</w:t>
      </w:r>
    </w:p>
    <w:p w:rsidR="001F4553" w:rsidRPr="001F4553" w:rsidRDefault="001F4553" w:rsidP="00A87023">
      <w:pPr>
        <w:widowControl/>
        <w:tabs>
          <w:tab w:val="left" w:pos="993"/>
        </w:tabs>
        <w:spacing w:line="240" w:lineRule="auto"/>
        <w:ind w:firstLine="709"/>
        <w:jc w:val="right"/>
        <w:rPr>
          <w:rFonts w:eastAsia="Calibri"/>
          <w:sz w:val="24"/>
          <w:szCs w:val="24"/>
          <w:lang w:eastAsia="en-US"/>
        </w:rPr>
      </w:pPr>
      <w:proofErr w:type="spellStart"/>
      <w:r w:rsidRPr="001F4553">
        <w:rPr>
          <w:rFonts w:eastAsia="Calibri"/>
          <w:sz w:val="24"/>
          <w:szCs w:val="24"/>
          <w:lang w:eastAsia="en-US"/>
        </w:rPr>
        <w:t>тыс</w:t>
      </w:r>
      <w:proofErr w:type="gramStart"/>
      <w:r w:rsidRPr="001F4553">
        <w:rPr>
          <w:rFonts w:eastAsia="Calibri"/>
          <w:sz w:val="24"/>
          <w:szCs w:val="24"/>
          <w:lang w:eastAsia="en-US"/>
        </w:rPr>
        <w:t>.р</w:t>
      </w:r>
      <w:proofErr w:type="gramEnd"/>
      <w:r w:rsidRPr="001F4553">
        <w:rPr>
          <w:rFonts w:eastAsia="Calibri"/>
          <w:sz w:val="24"/>
          <w:szCs w:val="24"/>
          <w:lang w:eastAsia="en-US"/>
        </w:rPr>
        <w:t>уб</w:t>
      </w:r>
      <w:proofErr w:type="spellEnd"/>
      <w:r w:rsidRPr="001F4553">
        <w:rPr>
          <w:rFonts w:eastAsia="Calibri"/>
          <w:sz w:val="24"/>
          <w:szCs w:val="24"/>
          <w:lang w:eastAsia="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985"/>
      </w:tblGrid>
      <w:tr w:rsidR="001F4553" w:rsidRPr="001F4553" w:rsidTr="0094656F">
        <w:trPr>
          <w:trHeight w:val="288"/>
          <w:tblHeader/>
        </w:trPr>
        <w:tc>
          <w:tcPr>
            <w:tcW w:w="8046" w:type="dxa"/>
            <w:vMerge w:val="restart"/>
            <w:shd w:val="clear" w:color="auto" w:fill="auto"/>
            <w:vAlign w:val="center"/>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highlight w:val="green"/>
              </w:rPr>
            </w:pPr>
            <w:r w:rsidRPr="001F4553">
              <w:rPr>
                <w:rFonts w:eastAsia="Calibri"/>
                <w:sz w:val="24"/>
                <w:szCs w:val="24"/>
                <w:lang w:eastAsia="en-US"/>
              </w:rPr>
              <w:t xml:space="preserve">Наименование подпрограммы </w:t>
            </w:r>
          </w:p>
        </w:tc>
        <w:tc>
          <w:tcPr>
            <w:tcW w:w="1985" w:type="dxa"/>
            <w:vMerge w:val="restart"/>
            <w:shd w:val="clear" w:color="auto" w:fill="auto"/>
            <w:vAlign w:val="center"/>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highlight w:val="green"/>
              </w:rPr>
            </w:pPr>
            <w:r w:rsidRPr="001F4553">
              <w:rPr>
                <w:rFonts w:eastAsia="Calibri"/>
                <w:sz w:val="24"/>
                <w:szCs w:val="24"/>
              </w:rPr>
              <w:t>Исполнено</w:t>
            </w:r>
          </w:p>
        </w:tc>
      </w:tr>
      <w:tr w:rsidR="001F4553" w:rsidRPr="001F4553" w:rsidTr="0094656F">
        <w:trPr>
          <w:trHeight w:val="288"/>
          <w:tblHeader/>
        </w:trPr>
        <w:tc>
          <w:tcPr>
            <w:tcW w:w="8046" w:type="dxa"/>
            <w:vMerge/>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rPr>
                <w:rFonts w:eastAsia="Calibri"/>
                <w:sz w:val="24"/>
                <w:szCs w:val="24"/>
                <w:highlight w:val="green"/>
              </w:rPr>
            </w:pPr>
          </w:p>
        </w:tc>
        <w:tc>
          <w:tcPr>
            <w:tcW w:w="1985" w:type="dxa"/>
            <w:vMerge/>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rPr>
                <w:rFonts w:eastAsia="Calibri"/>
                <w:sz w:val="24"/>
                <w:szCs w:val="24"/>
                <w:highlight w:val="green"/>
              </w:rPr>
            </w:pPr>
          </w:p>
        </w:tc>
      </w:tr>
      <w:tr w:rsidR="001F4553" w:rsidRPr="001F4553" w:rsidTr="0094656F">
        <w:trPr>
          <w:trHeight w:val="288"/>
          <w:tblHeader/>
        </w:trPr>
        <w:tc>
          <w:tcPr>
            <w:tcW w:w="8046"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1F4553">
              <w:rPr>
                <w:rFonts w:eastAsia="Calibri"/>
                <w:sz w:val="24"/>
                <w:szCs w:val="24"/>
              </w:rPr>
              <w:t>1</w:t>
            </w:r>
          </w:p>
        </w:tc>
        <w:tc>
          <w:tcPr>
            <w:tcW w:w="1985"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1F4553">
              <w:rPr>
                <w:rFonts w:eastAsia="Calibri"/>
                <w:sz w:val="24"/>
                <w:szCs w:val="24"/>
              </w:rPr>
              <w:t>2</w:t>
            </w:r>
          </w:p>
        </w:tc>
      </w:tr>
      <w:tr w:rsidR="001F4553" w:rsidRPr="001F4553" w:rsidTr="0094656F">
        <w:trPr>
          <w:trHeight w:val="1100"/>
          <w:tblHeader/>
        </w:trPr>
        <w:tc>
          <w:tcPr>
            <w:tcW w:w="8046" w:type="dxa"/>
            <w:shd w:val="clear" w:color="auto" w:fill="auto"/>
          </w:tcPr>
          <w:p w:rsidR="001F4553" w:rsidRPr="001F4553" w:rsidRDefault="001F4553" w:rsidP="0032032C">
            <w:pPr>
              <w:widowControl/>
              <w:tabs>
                <w:tab w:val="left" w:pos="993"/>
              </w:tabs>
              <w:spacing w:line="240" w:lineRule="auto"/>
              <w:ind w:firstLine="0"/>
              <w:jc w:val="left"/>
              <w:rPr>
                <w:rFonts w:eastAsia="Calibri"/>
                <w:sz w:val="24"/>
                <w:szCs w:val="24"/>
                <w:lang w:eastAsia="en-US"/>
              </w:rPr>
            </w:pPr>
            <w:r w:rsidRPr="001F4553">
              <w:rPr>
                <w:rFonts w:eastAsia="Calibri"/>
                <w:sz w:val="24"/>
                <w:szCs w:val="24"/>
                <w:lang w:eastAsia="en-US"/>
              </w:rPr>
              <w:t>«Снижение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 на 2015 - 2020 годы»</w:t>
            </w:r>
          </w:p>
        </w:tc>
        <w:tc>
          <w:tcPr>
            <w:tcW w:w="1985"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lang w:eastAsia="en-US"/>
              </w:rPr>
            </w:pPr>
          </w:p>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lang w:eastAsia="en-US"/>
              </w:rPr>
            </w:pPr>
          </w:p>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1F4553">
              <w:rPr>
                <w:rFonts w:eastAsia="Calibri"/>
                <w:sz w:val="24"/>
                <w:szCs w:val="24"/>
                <w:lang w:eastAsia="en-US"/>
              </w:rPr>
              <w:t>754,4</w:t>
            </w:r>
          </w:p>
        </w:tc>
      </w:tr>
      <w:tr w:rsidR="001F4553" w:rsidRPr="001F4553" w:rsidTr="0094656F">
        <w:trPr>
          <w:trHeight w:val="578"/>
          <w:tblHeader/>
        </w:trPr>
        <w:tc>
          <w:tcPr>
            <w:tcW w:w="8046"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1F4553">
              <w:rPr>
                <w:rFonts w:eastAsia="Calibri"/>
                <w:sz w:val="24"/>
                <w:szCs w:val="24"/>
                <w:lang w:eastAsia="en-US"/>
              </w:rPr>
              <w:t>«Профилактика правонарушений в Петрозаводском городском округе на 2015-2020 годы»</w:t>
            </w:r>
          </w:p>
        </w:tc>
        <w:tc>
          <w:tcPr>
            <w:tcW w:w="1985"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p>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1F4553">
              <w:rPr>
                <w:rFonts w:eastAsia="Calibri"/>
                <w:sz w:val="24"/>
                <w:szCs w:val="24"/>
                <w:lang w:eastAsia="en-US"/>
              </w:rPr>
              <w:t>1 526,4</w:t>
            </w:r>
          </w:p>
        </w:tc>
      </w:tr>
      <w:tr w:rsidR="001F4553" w:rsidRPr="001F4553" w:rsidTr="0094656F">
        <w:trPr>
          <w:trHeight w:val="150"/>
          <w:tblHeader/>
        </w:trPr>
        <w:tc>
          <w:tcPr>
            <w:tcW w:w="8046"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rPr>
                <w:rFonts w:eastAsia="Calibri"/>
                <w:b/>
                <w:sz w:val="24"/>
                <w:szCs w:val="24"/>
                <w:lang w:eastAsia="en-US"/>
              </w:rPr>
            </w:pPr>
            <w:r w:rsidRPr="001F4553">
              <w:rPr>
                <w:rFonts w:eastAsia="Calibri"/>
                <w:b/>
                <w:sz w:val="24"/>
                <w:szCs w:val="24"/>
                <w:lang w:eastAsia="en-US"/>
              </w:rPr>
              <w:t>Всего</w:t>
            </w:r>
          </w:p>
        </w:tc>
        <w:tc>
          <w:tcPr>
            <w:tcW w:w="1985" w:type="dxa"/>
            <w:shd w:val="clear" w:color="auto" w:fill="auto"/>
          </w:tcPr>
          <w:p w:rsidR="001F4553" w:rsidRPr="001F4553" w:rsidRDefault="001F4553" w:rsidP="0032032C">
            <w:pPr>
              <w:widowControl/>
              <w:tabs>
                <w:tab w:val="left" w:pos="709"/>
                <w:tab w:val="left" w:pos="993"/>
                <w:tab w:val="left" w:pos="1134"/>
                <w:tab w:val="num" w:pos="1428"/>
              </w:tabs>
              <w:spacing w:line="240" w:lineRule="auto"/>
              <w:ind w:firstLine="0"/>
              <w:contextualSpacing/>
              <w:jc w:val="center"/>
              <w:rPr>
                <w:rFonts w:eastAsia="Calibri"/>
                <w:b/>
                <w:sz w:val="24"/>
                <w:szCs w:val="24"/>
                <w:highlight w:val="green"/>
              </w:rPr>
            </w:pPr>
            <w:r w:rsidRPr="001F4553">
              <w:rPr>
                <w:rFonts w:eastAsia="Calibri"/>
                <w:b/>
                <w:sz w:val="24"/>
                <w:szCs w:val="24"/>
                <w:lang w:eastAsia="en-US"/>
              </w:rPr>
              <w:t>2 280,8</w:t>
            </w:r>
          </w:p>
        </w:tc>
      </w:tr>
    </w:tbl>
    <w:p w:rsidR="001F4553" w:rsidRPr="001F4553" w:rsidRDefault="001F4553" w:rsidP="00A87023">
      <w:pPr>
        <w:widowControl/>
        <w:tabs>
          <w:tab w:val="left" w:pos="993"/>
        </w:tabs>
        <w:spacing w:line="240" w:lineRule="auto"/>
        <w:ind w:firstLine="709"/>
        <w:jc w:val="right"/>
        <w:rPr>
          <w:rFonts w:eastAsia="Calibri"/>
          <w:sz w:val="24"/>
          <w:szCs w:val="24"/>
          <w:highlight w:val="green"/>
          <w:lang w:eastAsia="en-US"/>
        </w:rPr>
      </w:pPr>
    </w:p>
    <w:p w:rsidR="001F4553" w:rsidRPr="001F4553" w:rsidRDefault="001F4553" w:rsidP="00A87023">
      <w:pPr>
        <w:widowControl/>
        <w:tabs>
          <w:tab w:val="left" w:pos="993"/>
        </w:tabs>
        <w:spacing w:line="240" w:lineRule="auto"/>
        <w:ind w:firstLine="709"/>
        <w:rPr>
          <w:rFonts w:eastAsia="Calibri"/>
          <w:sz w:val="24"/>
          <w:szCs w:val="24"/>
          <w:lang w:eastAsia="en-US"/>
        </w:rPr>
      </w:pPr>
      <w:r w:rsidRPr="001F4553">
        <w:rPr>
          <w:rFonts w:eastAsia="Calibri"/>
          <w:sz w:val="24"/>
          <w:szCs w:val="24"/>
          <w:lang w:eastAsia="en-US"/>
        </w:rPr>
        <w:t xml:space="preserve">На реализацию подпрограммы «Снижение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 на 2015-2020 годы» за отчетный период направлено 754,4 </w:t>
      </w:r>
      <w:proofErr w:type="spellStart"/>
      <w:r w:rsidRPr="001F4553">
        <w:rPr>
          <w:rFonts w:eastAsia="Calibri"/>
          <w:sz w:val="24"/>
          <w:szCs w:val="24"/>
          <w:lang w:eastAsia="en-US"/>
        </w:rPr>
        <w:t>тыс</w:t>
      </w:r>
      <w:proofErr w:type="gramStart"/>
      <w:r w:rsidRPr="001F4553">
        <w:rPr>
          <w:rFonts w:eastAsia="Calibri"/>
          <w:sz w:val="24"/>
          <w:szCs w:val="24"/>
          <w:lang w:eastAsia="en-US"/>
        </w:rPr>
        <w:t>.р</w:t>
      </w:r>
      <w:proofErr w:type="gramEnd"/>
      <w:r w:rsidRPr="001F4553">
        <w:rPr>
          <w:rFonts w:eastAsia="Calibri"/>
          <w:sz w:val="24"/>
          <w:szCs w:val="24"/>
          <w:lang w:eastAsia="en-US"/>
        </w:rPr>
        <w:t>уб</w:t>
      </w:r>
      <w:proofErr w:type="spellEnd"/>
      <w:r w:rsidRPr="001F4553">
        <w:rPr>
          <w:rFonts w:eastAsia="Calibri"/>
          <w:sz w:val="24"/>
          <w:szCs w:val="24"/>
          <w:lang w:eastAsia="en-US"/>
        </w:rPr>
        <w:t xml:space="preserve">. </w:t>
      </w:r>
    </w:p>
    <w:p w:rsidR="001F4553" w:rsidRPr="001F4553" w:rsidRDefault="001F4553" w:rsidP="00A87023">
      <w:pPr>
        <w:widowControl/>
        <w:tabs>
          <w:tab w:val="left" w:pos="993"/>
        </w:tabs>
        <w:spacing w:line="240" w:lineRule="auto"/>
        <w:ind w:firstLine="709"/>
        <w:rPr>
          <w:rFonts w:eastAsia="Calibri"/>
          <w:sz w:val="24"/>
          <w:szCs w:val="24"/>
          <w:lang w:eastAsia="en-US"/>
        </w:rPr>
      </w:pPr>
      <w:r w:rsidRPr="001F4553">
        <w:rPr>
          <w:rFonts w:eastAsia="Calibri"/>
          <w:sz w:val="24"/>
          <w:szCs w:val="24"/>
          <w:lang w:eastAsia="en-US"/>
        </w:rPr>
        <w:t xml:space="preserve">Исполнение данной подпрограммы осуществлялось по следующим основным мероприятиям: </w:t>
      </w:r>
    </w:p>
    <w:p w:rsidR="001F4553" w:rsidRPr="001F4553" w:rsidRDefault="001F4553" w:rsidP="00A87023">
      <w:pPr>
        <w:widowControl/>
        <w:numPr>
          <w:ilvl w:val="0"/>
          <w:numId w:val="29"/>
        </w:numPr>
        <w:tabs>
          <w:tab w:val="left" w:pos="993"/>
        </w:tabs>
        <w:spacing w:line="240" w:lineRule="auto"/>
        <w:ind w:left="0" w:firstLine="709"/>
        <w:contextualSpacing/>
        <w:rPr>
          <w:sz w:val="24"/>
          <w:szCs w:val="24"/>
        </w:rPr>
      </w:pPr>
      <w:r w:rsidRPr="001F4553">
        <w:rPr>
          <w:rFonts w:eastAsia="Calibri"/>
          <w:sz w:val="24"/>
          <w:szCs w:val="24"/>
          <w:lang w:eastAsia="en-US"/>
        </w:rPr>
        <w:t xml:space="preserve">«Обеспечение пожарной безопасности на территории Петрозаводского городского округа» – 199,0 </w:t>
      </w:r>
      <w:proofErr w:type="spellStart"/>
      <w:r w:rsidRPr="001F4553">
        <w:rPr>
          <w:rFonts w:eastAsia="Calibri"/>
          <w:sz w:val="24"/>
          <w:szCs w:val="24"/>
          <w:lang w:eastAsia="en-US"/>
        </w:rPr>
        <w:t>тыс</w:t>
      </w:r>
      <w:proofErr w:type="gramStart"/>
      <w:r w:rsidRPr="001F4553">
        <w:rPr>
          <w:rFonts w:eastAsia="Calibri"/>
          <w:sz w:val="24"/>
          <w:szCs w:val="24"/>
          <w:lang w:eastAsia="en-US"/>
        </w:rPr>
        <w:t>.р</w:t>
      </w:r>
      <w:proofErr w:type="gramEnd"/>
      <w:r w:rsidRPr="001F4553">
        <w:rPr>
          <w:rFonts w:eastAsia="Calibri"/>
          <w:sz w:val="24"/>
          <w:szCs w:val="24"/>
          <w:lang w:eastAsia="en-US"/>
        </w:rPr>
        <w:t>уб</w:t>
      </w:r>
      <w:proofErr w:type="spellEnd"/>
      <w:r w:rsidRPr="001F4553">
        <w:rPr>
          <w:rFonts w:eastAsia="Calibri"/>
          <w:sz w:val="24"/>
          <w:szCs w:val="24"/>
          <w:lang w:eastAsia="en-US"/>
        </w:rPr>
        <w:t>., в том числе:</w:t>
      </w:r>
    </w:p>
    <w:p w:rsidR="001F4553" w:rsidRPr="001F4553" w:rsidRDefault="001F4553" w:rsidP="00A87023">
      <w:pPr>
        <w:widowControl/>
        <w:tabs>
          <w:tab w:val="left" w:pos="851"/>
          <w:tab w:val="left" w:pos="993"/>
        </w:tabs>
        <w:spacing w:line="240" w:lineRule="auto"/>
        <w:ind w:firstLine="709"/>
        <w:rPr>
          <w:sz w:val="24"/>
          <w:szCs w:val="24"/>
        </w:rPr>
      </w:pPr>
      <w:r w:rsidRPr="001F4553">
        <w:rPr>
          <w:sz w:val="24"/>
          <w:szCs w:val="24"/>
        </w:rPr>
        <w:tab/>
        <w:t xml:space="preserve">- текущий ремонт источников нецентрализованного противопожарного водоснабжения (4 пожарных водоема) – 100,0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tabs>
          <w:tab w:val="left" w:pos="851"/>
          <w:tab w:val="left" w:pos="993"/>
        </w:tabs>
        <w:spacing w:line="240" w:lineRule="auto"/>
        <w:ind w:firstLine="709"/>
        <w:rPr>
          <w:sz w:val="24"/>
          <w:szCs w:val="24"/>
        </w:rPr>
      </w:pPr>
      <w:r w:rsidRPr="001F4553">
        <w:rPr>
          <w:sz w:val="24"/>
          <w:szCs w:val="24"/>
        </w:rPr>
        <w:tab/>
        <w:t xml:space="preserve">- создание условий для организации добровольной пожарной охраны – 99,0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numPr>
          <w:ilvl w:val="0"/>
          <w:numId w:val="29"/>
        </w:numPr>
        <w:tabs>
          <w:tab w:val="left" w:pos="993"/>
        </w:tabs>
        <w:spacing w:line="240" w:lineRule="auto"/>
        <w:ind w:left="0" w:firstLine="709"/>
        <w:contextualSpacing/>
        <w:rPr>
          <w:sz w:val="24"/>
          <w:szCs w:val="24"/>
        </w:rPr>
      </w:pPr>
      <w:r w:rsidRPr="001F4553">
        <w:rPr>
          <w:rFonts w:eastAsia="Calibri"/>
          <w:sz w:val="24"/>
          <w:szCs w:val="24"/>
          <w:lang w:eastAsia="en-US"/>
        </w:rPr>
        <w:t xml:space="preserve">«Обеспечение защиты населения Петрозаводского городского округа от последствий чрезвычайных ситуаций природного и техногенного характера» на проведение капитального </w:t>
      </w:r>
      <w:r w:rsidRPr="001F4553">
        <w:rPr>
          <w:rFonts w:eastAsia="Calibri"/>
          <w:sz w:val="24"/>
          <w:szCs w:val="24"/>
          <w:lang w:eastAsia="en-US"/>
        </w:rPr>
        <w:lastRenderedPageBreak/>
        <w:t xml:space="preserve">ремонта защитного сооружения гражданской обороны, расположенного по </w:t>
      </w:r>
      <w:proofErr w:type="spellStart"/>
      <w:r w:rsidRPr="001F4553">
        <w:rPr>
          <w:rFonts w:eastAsia="Calibri"/>
          <w:sz w:val="24"/>
          <w:szCs w:val="24"/>
          <w:lang w:eastAsia="en-US"/>
        </w:rPr>
        <w:t>ул</w:t>
      </w:r>
      <w:proofErr w:type="gramStart"/>
      <w:r w:rsidRPr="001F4553">
        <w:rPr>
          <w:rFonts w:eastAsia="Calibri"/>
          <w:sz w:val="24"/>
          <w:szCs w:val="24"/>
          <w:lang w:eastAsia="en-US"/>
        </w:rPr>
        <w:t>.Л</w:t>
      </w:r>
      <w:proofErr w:type="gramEnd"/>
      <w:r w:rsidRPr="001F4553">
        <w:rPr>
          <w:rFonts w:eastAsia="Calibri"/>
          <w:sz w:val="24"/>
          <w:szCs w:val="24"/>
          <w:lang w:eastAsia="en-US"/>
        </w:rPr>
        <w:t>уначарского</w:t>
      </w:r>
      <w:proofErr w:type="spellEnd"/>
      <w:r w:rsidRPr="001F4553">
        <w:rPr>
          <w:rFonts w:eastAsia="Calibri"/>
          <w:sz w:val="24"/>
          <w:szCs w:val="24"/>
          <w:lang w:eastAsia="en-US"/>
        </w:rPr>
        <w:t xml:space="preserve">, д.5 - 555,4 </w:t>
      </w:r>
      <w:proofErr w:type="spellStart"/>
      <w:r w:rsidRPr="001F4553">
        <w:rPr>
          <w:rFonts w:eastAsia="Calibri"/>
          <w:sz w:val="24"/>
          <w:szCs w:val="24"/>
          <w:lang w:eastAsia="en-US"/>
        </w:rPr>
        <w:t>тыс.руб</w:t>
      </w:r>
      <w:proofErr w:type="spellEnd"/>
      <w:r w:rsidRPr="001F4553">
        <w:rPr>
          <w:rFonts w:eastAsia="Calibri"/>
          <w:sz w:val="24"/>
          <w:szCs w:val="24"/>
          <w:lang w:eastAsia="en-US"/>
        </w:rPr>
        <w:t>.</w:t>
      </w:r>
    </w:p>
    <w:p w:rsidR="001F4553" w:rsidRPr="001F4553" w:rsidRDefault="001F4553" w:rsidP="00A87023">
      <w:pPr>
        <w:widowControl/>
        <w:tabs>
          <w:tab w:val="left" w:pos="993"/>
        </w:tabs>
        <w:spacing w:line="240" w:lineRule="auto"/>
        <w:ind w:firstLine="709"/>
        <w:rPr>
          <w:sz w:val="24"/>
          <w:szCs w:val="24"/>
        </w:rPr>
      </w:pPr>
      <w:r w:rsidRPr="001F4553">
        <w:rPr>
          <w:color w:val="000000"/>
          <w:sz w:val="24"/>
          <w:szCs w:val="24"/>
        </w:rPr>
        <w:t xml:space="preserve">На реализацию подпрограммы </w:t>
      </w:r>
      <w:r w:rsidRPr="001F4553">
        <w:rPr>
          <w:rFonts w:eastAsia="Calibri"/>
          <w:sz w:val="24"/>
          <w:szCs w:val="24"/>
          <w:lang w:eastAsia="en-US"/>
        </w:rPr>
        <w:t xml:space="preserve">«Профилактика правонарушений в Петрозаводском городском округе на 2015-2020 годы» в рамках основного мероприятия «Обеспечение профилактики правонарушений в Петрозаводском городском округе» направлено 1 526,4 </w:t>
      </w:r>
      <w:proofErr w:type="spellStart"/>
      <w:r w:rsidRPr="001F4553">
        <w:rPr>
          <w:rFonts w:eastAsia="Calibri"/>
          <w:sz w:val="24"/>
          <w:szCs w:val="24"/>
          <w:lang w:eastAsia="en-US"/>
        </w:rPr>
        <w:t>тыс</w:t>
      </w:r>
      <w:proofErr w:type="gramStart"/>
      <w:r w:rsidRPr="001F4553">
        <w:rPr>
          <w:rFonts w:eastAsia="Calibri"/>
          <w:sz w:val="24"/>
          <w:szCs w:val="24"/>
          <w:lang w:eastAsia="en-US"/>
        </w:rPr>
        <w:t>.р</w:t>
      </w:r>
      <w:proofErr w:type="gramEnd"/>
      <w:r w:rsidRPr="001F4553">
        <w:rPr>
          <w:rFonts w:eastAsia="Calibri"/>
          <w:sz w:val="24"/>
          <w:szCs w:val="24"/>
          <w:lang w:eastAsia="en-US"/>
        </w:rPr>
        <w:t>уб</w:t>
      </w:r>
      <w:proofErr w:type="spellEnd"/>
      <w:r w:rsidRPr="001F4553">
        <w:rPr>
          <w:rFonts w:eastAsia="Calibri"/>
          <w:sz w:val="24"/>
          <w:szCs w:val="24"/>
          <w:lang w:eastAsia="en-US"/>
        </w:rPr>
        <w:t>., в том числе на:</w:t>
      </w:r>
    </w:p>
    <w:p w:rsidR="001F4553" w:rsidRPr="001F4553" w:rsidRDefault="001F4553" w:rsidP="00A87023">
      <w:pPr>
        <w:widowControl/>
        <w:tabs>
          <w:tab w:val="left" w:pos="993"/>
        </w:tabs>
        <w:spacing w:line="240" w:lineRule="auto"/>
        <w:ind w:firstLine="709"/>
        <w:rPr>
          <w:sz w:val="24"/>
          <w:szCs w:val="24"/>
        </w:rPr>
      </w:pPr>
      <w:r w:rsidRPr="001F4553">
        <w:rPr>
          <w:sz w:val="24"/>
          <w:szCs w:val="24"/>
        </w:rPr>
        <w:t xml:space="preserve"> - проведение мероприятий по выявлению и сносу 63 самовольно установленных нестационарных объектов на территории Петрозаводского городского округа в соответствии с утвержденным Администрацией Петрозаводского городского округа порядком - 646,8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tabs>
          <w:tab w:val="left" w:pos="993"/>
        </w:tabs>
        <w:spacing w:line="240" w:lineRule="auto"/>
        <w:ind w:firstLine="709"/>
        <w:rPr>
          <w:sz w:val="24"/>
          <w:szCs w:val="24"/>
        </w:rPr>
      </w:pPr>
      <w:r w:rsidRPr="001F4553">
        <w:rPr>
          <w:sz w:val="24"/>
          <w:szCs w:val="24"/>
        </w:rPr>
        <w:t xml:space="preserve">- демонтаж 13 незаконно установленных рекламных конструкций на территории Петрозаводского городского округа - 130,0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tabs>
          <w:tab w:val="left" w:pos="993"/>
        </w:tabs>
        <w:spacing w:line="240" w:lineRule="auto"/>
        <w:ind w:firstLine="709"/>
        <w:rPr>
          <w:sz w:val="24"/>
          <w:szCs w:val="24"/>
        </w:rPr>
      </w:pPr>
      <w:r w:rsidRPr="001F4553">
        <w:rPr>
          <w:sz w:val="24"/>
          <w:szCs w:val="24"/>
        </w:rPr>
        <w:t xml:space="preserve">- установку 14 информационных аншлагов с изображением знака «Купание запрещено» и информационного щита «Оказание помощи пострадавшим на воде» - 14,9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tabs>
          <w:tab w:val="left" w:pos="993"/>
        </w:tabs>
        <w:spacing w:line="240" w:lineRule="auto"/>
        <w:ind w:firstLine="709"/>
        <w:rPr>
          <w:sz w:val="24"/>
          <w:szCs w:val="24"/>
        </w:rPr>
      </w:pPr>
      <w:r w:rsidRPr="001F4553">
        <w:rPr>
          <w:sz w:val="24"/>
          <w:szCs w:val="24"/>
        </w:rPr>
        <w:t xml:space="preserve">- установку 14 информационных аншлагов с изображением «Выход (выезд) на лед запрещен» и информационного щита «Оказание помощи пострадавшим на льду» - 34,7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p>
    <w:p w:rsidR="001F4553" w:rsidRPr="001F4553" w:rsidRDefault="001F4553" w:rsidP="00A87023">
      <w:pPr>
        <w:widowControl/>
        <w:tabs>
          <w:tab w:val="left" w:pos="993"/>
        </w:tabs>
        <w:spacing w:line="240" w:lineRule="auto"/>
        <w:ind w:firstLine="709"/>
        <w:rPr>
          <w:sz w:val="24"/>
          <w:szCs w:val="24"/>
        </w:rPr>
      </w:pPr>
      <w:r w:rsidRPr="001F4553">
        <w:rPr>
          <w:sz w:val="24"/>
          <w:szCs w:val="24"/>
        </w:rPr>
        <w:t xml:space="preserve">- установку в </w:t>
      </w:r>
      <w:r w:rsidRPr="001F4553">
        <w:rPr>
          <w:bCs/>
          <w:sz w:val="24"/>
          <w:szCs w:val="24"/>
        </w:rPr>
        <w:t>МДОУ «Детский сад № 2», МДОУ «Детский сад № 15»</w:t>
      </w:r>
      <w:r w:rsidRPr="001F4553">
        <w:rPr>
          <w:sz w:val="24"/>
          <w:szCs w:val="24"/>
        </w:rPr>
        <w:t xml:space="preserve"> систем видеонаблюдения </w:t>
      </w:r>
      <w:r w:rsidRPr="001F4553">
        <w:rPr>
          <w:bCs/>
          <w:sz w:val="24"/>
          <w:szCs w:val="24"/>
        </w:rPr>
        <w:t>за подступами к учреждению и прилегающей территории</w:t>
      </w:r>
      <w:r w:rsidRPr="001F4553">
        <w:rPr>
          <w:sz w:val="24"/>
          <w:szCs w:val="24"/>
        </w:rPr>
        <w:t xml:space="preserve"> – 350,0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r w:rsidRPr="001F4553">
        <w:rPr>
          <w:bCs/>
          <w:sz w:val="24"/>
          <w:szCs w:val="24"/>
        </w:rPr>
        <w:t>,</w:t>
      </w:r>
    </w:p>
    <w:p w:rsidR="001F4553" w:rsidRPr="001F4553" w:rsidRDefault="001F4553" w:rsidP="00A87023">
      <w:pPr>
        <w:widowControl/>
        <w:tabs>
          <w:tab w:val="left" w:pos="993"/>
        </w:tabs>
        <w:spacing w:line="240" w:lineRule="auto"/>
        <w:ind w:firstLine="709"/>
        <w:rPr>
          <w:bCs/>
          <w:sz w:val="24"/>
          <w:szCs w:val="24"/>
        </w:rPr>
      </w:pPr>
      <w:r w:rsidRPr="001F4553">
        <w:rPr>
          <w:sz w:val="24"/>
          <w:szCs w:val="24"/>
        </w:rPr>
        <w:t xml:space="preserve">- ограждение территорий </w:t>
      </w:r>
      <w:r w:rsidRPr="001F4553">
        <w:rPr>
          <w:bCs/>
          <w:sz w:val="24"/>
          <w:szCs w:val="24"/>
        </w:rPr>
        <w:t xml:space="preserve">МДОУ «Детский сад № 98» </w:t>
      </w:r>
      <w:r w:rsidRPr="001F4553">
        <w:rPr>
          <w:sz w:val="24"/>
          <w:szCs w:val="24"/>
        </w:rPr>
        <w:t xml:space="preserve">– 350,0 </w:t>
      </w:r>
      <w:proofErr w:type="spellStart"/>
      <w:r w:rsidRPr="001F4553">
        <w:rPr>
          <w:sz w:val="24"/>
          <w:szCs w:val="24"/>
        </w:rPr>
        <w:t>тыс</w:t>
      </w:r>
      <w:proofErr w:type="gramStart"/>
      <w:r w:rsidRPr="001F4553">
        <w:rPr>
          <w:sz w:val="24"/>
          <w:szCs w:val="24"/>
        </w:rPr>
        <w:t>.р</w:t>
      </w:r>
      <w:proofErr w:type="gramEnd"/>
      <w:r w:rsidRPr="001F4553">
        <w:rPr>
          <w:sz w:val="24"/>
          <w:szCs w:val="24"/>
        </w:rPr>
        <w:t>уб</w:t>
      </w:r>
      <w:proofErr w:type="spellEnd"/>
      <w:r w:rsidRPr="001F4553">
        <w:rPr>
          <w:sz w:val="24"/>
          <w:szCs w:val="24"/>
        </w:rPr>
        <w:t>.</w:t>
      </w:r>
      <w:r w:rsidRPr="001F4553">
        <w:rPr>
          <w:bCs/>
          <w:sz w:val="24"/>
          <w:szCs w:val="24"/>
        </w:rPr>
        <w:t xml:space="preserve"> </w:t>
      </w:r>
    </w:p>
    <w:p w:rsidR="001F4553" w:rsidRPr="001F4553" w:rsidRDefault="001F4553" w:rsidP="00A87023">
      <w:pPr>
        <w:widowControl/>
        <w:tabs>
          <w:tab w:val="left" w:pos="993"/>
        </w:tabs>
        <w:spacing w:line="240" w:lineRule="auto"/>
        <w:ind w:firstLine="709"/>
        <w:rPr>
          <w:color w:val="000000"/>
          <w:sz w:val="24"/>
          <w:szCs w:val="24"/>
        </w:rPr>
      </w:pPr>
      <w:r w:rsidRPr="001F4553">
        <w:rPr>
          <w:color w:val="000000"/>
          <w:sz w:val="24"/>
          <w:szCs w:val="24"/>
        </w:rPr>
        <w:t>В результате реализации программы в 2017 году в сравнении с (базовым) 2013 годом по основным показателям</w:t>
      </w:r>
      <w:r w:rsidRPr="001F4553">
        <w:t xml:space="preserve"> </w:t>
      </w:r>
      <w:r w:rsidRPr="001F4553">
        <w:rPr>
          <w:color w:val="000000"/>
          <w:sz w:val="24"/>
          <w:szCs w:val="24"/>
        </w:rPr>
        <w:t>обеспечено:</w:t>
      </w:r>
    </w:p>
    <w:p w:rsidR="001F4553" w:rsidRPr="001F4553" w:rsidRDefault="001F4553" w:rsidP="00A87023">
      <w:pPr>
        <w:widowControl/>
        <w:tabs>
          <w:tab w:val="left" w:pos="993"/>
        </w:tabs>
        <w:spacing w:line="240" w:lineRule="auto"/>
        <w:ind w:firstLine="709"/>
        <w:rPr>
          <w:rFonts w:eastAsia="Calibri"/>
          <w:color w:val="000000"/>
          <w:sz w:val="24"/>
          <w:szCs w:val="24"/>
        </w:rPr>
      </w:pPr>
      <w:r w:rsidRPr="001F4553">
        <w:rPr>
          <w:color w:val="000000"/>
          <w:sz w:val="24"/>
          <w:szCs w:val="24"/>
        </w:rPr>
        <w:t xml:space="preserve">- увеличение количества </w:t>
      </w:r>
      <w:r w:rsidRPr="001F4553">
        <w:rPr>
          <w:rFonts w:eastAsia="Calibri"/>
          <w:color w:val="000000"/>
          <w:sz w:val="24"/>
          <w:szCs w:val="24"/>
        </w:rPr>
        <w:t>муниципальных объектов образования, социальной защиты, физической культуры, спорта и молод</w:t>
      </w:r>
      <w:r w:rsidR="00AC1A4A">
        <w:rPr>
          <w:rFonts w:eastAsia="Calibri"/>
          <w:color w:val="000000"/>
          <w:sz w:val="24"/>
          <w:szCs w:val="24"/>
        </w:rPr>
        <w:t>е</w:t>
      </w:r>
      <w:r w:rsidRPr="001F4553">
        <w:rPr>
          <w:rFonts w:eastAsia="Calibri"/>
          <w:color w:val="000000"/>
          <w:sz w:val="24"/>
          <w:szCs w:val="24"/>
        </w:rPr>
        <w:t xml:space="preserve">жной политики, </w:t>
      </w:r>
      <w:r w:rsidRPr="001F4553">
        <w:rPr>
          <w:rFonts w:eastAsia="Calibri"/>
          <w:color w:val="000000"/>
          <w:sz w:val="24"/>
          <w:szCs w:val="24"/>
          <w:lang w:eastAsia="en-US"/>
        </w:rPr>
        <w:t>в которых обеспечивается</w:t>
      </w:r>
      <w:r w:rsidRPr="001F4553">
        <w:rPr>
          <w:rFonts w:eastAsia="Calibri"/>
          <w:color w:val="000000"/>
          <w:sz w:val="24"/>
          <w:szCs w:val="24"/>
        </w:rPr>
        <w:t xml:space="preserve"> требуемый уровень пожарной безопасности до 125 (в 2013 году – 103);</w:t>
      </w:r>
    </w:p>
    <w:p w:rsidR="001F4553" w:rsidRPr="001F4553" w:rsidRDefault="001F4553" w:rsidP="00A87023">
      <w:pPr>
        <w:widowControl/>
        <w:tabs>
          <w:tab w:val="left" w:pos="993"/>
        </w:tabs>
        <w:spacing w:line="240" w:lineRule="auto"/>
        <w:ind w:firstLine="709"/>
        <w:rPr>
          <w:rFonts w:eastAsia="Calibri"/>
          <w:color w:val="000000"/>
          <w:sz w:val="24"/>
          <w:szCs w:val="24"/>
        </w:rPr>
      </w:pPr>
      <w:r w:rsidRPr="001F4553">
        <w:rPr>
          <w:rFonts w:eastAsia="Calibri"/>
          <w:color w:val="000000"/>
          <w:sz w:val="24"/>
          <w:szCs w:val="24"/>
        </w:rPr>
        <w:t>- увеличение доли объектов с массовым пребыванием людей, на которых обеспечивается соблюдение требований антитеррористической защищенности до 88,1 процента (в 2013 году – 72,8 процента);</w:t>
      </w:r>
    </w:p>
    <w:p w:rsidR="001F4553" w:rsidRPr="001F4553" w:rsidRDefault="001F4553" w:rsidP="00A87023">
      <w:pPr>
        <w:widowControl/>
        <w:tabs>
          <w:tab w:val="left" w:pos="993"/>
        </w:tabs>
        <w:spacing w:line="240" w:lineRule="auto"/>
        <w:ind w:firstLine="709"/>
        <w:rPr>
          <w:rFonts w:eastAsia="Calibri"/>
          <w:color w:val="000000" w:themeColor="text1"/>
          <w:sz w:val="24"/>
          <w:szCs w:val="24"/>
        </w:rPr>
      </w:pPr>
      <w:r w:rsidRPr="001F4553">
        <w:rPr>
          <w:rFonts w:eastAsia="Calibri"/>
          <w:color w:val="000000" w:themeColor="text1"/>
          <w:sz w:val="24"/>
          <w:szCs w:val="24"/>
        </w:rPr>
        <w:t xml:space="preserve">- увеличение на 7,7 процента количества готовых </w:t>
      </w:r>
      <w:r w:rsidRPr="001F4553">
        <w:rPr>
          <w:color w:val="000000" w:themeColor="text1"/>
          <w:sz w:val="24"/>
          <w:szCs w:val="24"/>
        </w:rPr>
        <w:t>к использованию по предназначению</w:t>
      </w:r>
      <w:r w:rsidRPr="001F4553">
        <w:rPr>
          <w:rFonts w:eastAsia="Calibri"/>
          <w:color w:val="000000" w:themeColor="text1"/>
          <w:sz w:val="24"/>
          <w:szCs w:val="24"/>
        </w:rPr>
        <w:t xml:space="preserve"> муниципальных защитных сооружений гражданской обороны, расположенных на территории Петрозаводского городского округа (в 2013 году – 0 процентов);</w:t>
      </w:r>
    </w:p>
    <w:p w:rsidR="001F4553" w:rsidRPr="001F4553" w:rsidRDefault="001F4553" w:rsidP="00A87023">
      <w:pPr>
        <w:widowControl/>
        <w:tabs>
          <w:tab w:val="left" w:pos="993"/>
        </w:tabs>
        <w:spacing w:line="240" w:lineRule="auto"/>
        <w:ind w:firstLine="709"/>
        <w:rPr>
          <w:sz w:val="24"/>
          <w:szCs w:val="24"/>
        </w:rPr>
      </w:pPr>
      <w:r w:rsidRPr="001F4553">
        <w:rPr>
          <w:rFonts w:eastAsia="Calibri"/>
          <w:color w:val="000000"/>
          <w:sz w:val="24"/>
          <w:szCs w:val="24"/>
        </w:rPr>
        <w:t>- снижение количества преступлений, совершенных на улице и в общественных местах до 2 511 (в 2013 году – 3 219).</w:t>
      </w:r>
    </w:p>
    <w:p w:rsidR="009D06D2" w:rsidRPr="00747CE3" w:rsidRDefault="009D06D2" w:rsidP="00A87023">
      <w:pPr>
        <w:tabs>
          <w:tab w:val="left" w:pos="993"/>
        </w:tabs>
        <w:ind w:firstLine="709"/>
        <w:rPr>
          <w:color w:val="000000"/>
          <w:highlight w:val="yellow"/>
        </w:rPr>
      </w:pPr>
    </w:p>
    <w:p w:rsidR="00A26875" w:rsidRPr="00747CE3" w:rsidRDefault="00A26875" w:rsidP="00A87023">
      <w:pPr>
        <w:widowControl/>
        <w:tabs>
          <w:tab w:val="left" w:pos="993"/>
        </w:tabs>
        <w:spacing w:line="240" w:lineRule="auto"/>
        <w:ind w:firstLine="709"/>
        <w:jc w:val="center"/>
        <w:rPr>
          <w:b/>
          <w:sz w:val="24"/>
          <w:szCs w:val="24"/>
          <w:highlight w:val="yellow"/>
        </w:rPr>
      </w:pPr>
    </w:p>
    <w:p w:rsidR="009D7E7A" w:rsidRPr="00296480" w:rsidRDefault="009D7E7A" w:rsidP="00A87023">
      <w:pPr>
        <w:widowControl/>
        <w:tabs>
          <w:tab w:val="left" w:pos="993"/>
        </w:tabs>
        <w:spacing w:line="240" w:lineRule="auto"/>
        <w:ind w:firstLine="709"/>
        <w:jc w:val="center"/>
        <w:rPr>
          <w:b/>
          <w:sz w:val="24"/>
          <w:szCs w:val="24"/>
        </w:rPr>
      </w:pPr>
      <w:r w:rsidRPr="00296480">
        <w:rPr>
          <w:b/>
          <w:sz w:val="24"/>
          <w:szCs w:val="24"/>
        </w:rPr>
        <w:t>Муниципальная программа Петрозаводского городского округа</w:t>
      </w:r>
    </w:p>
    <w:p w:rsidR="009D7E7A" w:rsidRPr="00296480" w:rsidRDefault="009D7E7A" w:rsidP="00A87023">
      <w:pPr>
        <w:widowControl/>
        <w:tabs>
          <w:tab w:val="left" w:pos="993"/>
        </w:tabs>
        <w:spacing w:line="240" w:lineRule="auto"/>
        <w:ind w:firstLine="709"/>
        <w:jc w:val="center"/>
        <w:rPr>
          <w:b/>
          <w:sz w:val="24"/>
          <w:szCs w:val="24"/>
        </w:rPr>
      </w:pPr>
      <w:r w:rsidRPr="00296480">
        <w:rPr>
          <w:b/>
          <w:sz w:val="24"/>
          <w:szCs w:val="24"/>
        </w:rPr>
        <w:t>«Развитие транспортной системы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296480" w:rsidRPr="006F62BB" w:rsidRDefault="00296480" w:rsidP="00A87023">
      <w:pPr>
        <w:widowControl/>
        <w:tabs>
          <w:tab w:val="left" w:pos="993"/>
        </w:tabs>
        <w:spacing w:line="240" w:lineRule="auto"/>
        <w:ind w:firstLine="709"/>
        <w:rPr>
          <w:sz w:val="24"/>
          <w:szCs w:val="24"/>
        </w:rPr>
      </w:pPr>
      <w:r w:rsidRPr="006F62BB">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296480" w:rsidRPr="006F62BB" w:rsidRDefault="00296480" w:rsidP="00A87023">
      <w:pPr>
        <w:widowControl/>
        <w:tabs>
          <w:tab w:val="left" w:pos="993"/>
        </w:tabs>
        <w:spacing w:line="240" w:lineRule="auto"/>
        <w:ind w:firstLine="709"/>
        <w:rPr>
          <w:sz w:val="24"/>
          <w:szCs w:val="24"/>
        </w:rPr>
      </w:pPr>
      <w:r w:rsidRPr="006F62BB">
        <w:rPr>
          <w:sz w:val="24"/>
          <w:szCs w:val="24"/>
        </w:rPr>
        <w:t>Муниципальная программа «Развитие транспортной системы Петрозаводского городского округа» реализуется с 2015 года, целью программы является развитие комфортных и безопасных условий для движения автомобильного транспорта на территории Петрозаводского городского округа.</w:t>
      </w:r>
    </w:p>
    <w:p w:rsidR="00296480" w:rsidRDefault="00296480" w:rsidP="00A87023">
      <w:pPr>
        <w:tabs>
          <w:tab w:val="left" w:pos="993"/>
        </w:tabs>
        <w:autoSpaceDE w:val="0"/>
        <w:autoSpaceDN w:val="0"/>
        <w:spacing w:line="240" w:lineRule="auto"/>
        <w:ind w:firstLine="709"/>
        <w:rPr>
          <w:sz w:val="24"/>
          <w:szCs w:val="24"/>
        </w:rPr>
      </w:pPr>
      <w:r w:rsidRPr="006F62BB">
        <w:rPr>
          <w:sz w:val="24"/>
          <w:szCs w:val="24"/>
        </w:rPr>
        <w:t xml:space="preserve">Расходы на реализацию мероприятий муниципальной программы «Развитие транспортной системы Петрозаводского городского округа» за 2017 год составили 619 013,3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xml:space="preserve">. или 99,2 процента </w:t>
      </w:r>
      <w:r>
        <w:rPr>
          <w:sz w:val="24"/>
          <w:szCs w:val="24"/>
        </w:rPr>
        <w:t>уточненного</w:t>
      </w:r>
      <w:r w:rsidRPr="006F62BB">
        <w:rPr>
          <w:sz w:val="24"/>
          <w:szCs w:val="24"/>
        </w:rPr>
        <w:t xml:space="preserve"> плана</w:t>
      </w:r>
      <w:r>
        <w:rPr>
          <w:sz w:val="24"/>
          <w:szCs w:val="24"/>
        </w:rPr>
        <w:t xml:space="preserve">, что обусловлено </w:t>
      </w:r>
      <w:r w:rsidRPr="00B259AC">
        <w:rPr>
          <w:rFonts w:eastAsia="Calibri"/>
          <w:snapToGrid w:val="0"/>
          <w:sz w:val="24"/>
          <w:szCs w:val="24"/>
          <w:lang w:eastAsia="en-US"/>
        </w:rPr>
        <w:t>наступлением срока перечисления субсидии за декабрь отчетного года в 2018 году в соответствии с условиями договора о предоставлении субсидии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w:t>
      </w:r>
      <w:r>
        <w:rPr>
          <w:rFonts w:eastAsia="Calibri"/>
          <w:snapToGrid w:val="0"/>
          <w:sz w:val="24"/>
          <w:szCs w:val="24"/>
          <w:lang w:eastAsia="en-US"/>
        </w:rPr>
        <w:t>м билетам, заключенного с ПМУП «</w:t>
      </w:r>
      <w:r w:rsidRPr="00B259AC">
        <w:rPr>
          <w:rFonts w:eastAsia="Calibri"/>
          <w:snapToGrid w:val="0"/>
          <w:sz w:val="24"/>
          <w:szCs w:val="24"/>
          <w:lang w:eastAsia="en-US"/>
        </w:rPr>
        <w:t>Городской транспорт</w:t>
      </w:r>
      <w:r>
        <w:rPr>
          <w:rFonts w:eastAsia="Calibri"/>
          <w:snapToGrid w:val="0"/>
          <w:sz w:val="24"/>
          <w:szCs w:val="24"/>
          <w:lang w:eastAsia="en-US"/>
        </w:rPr>
        <w:t xml:space="preserve">»; </w:t>
      </w:r>
      <w:r w:rsidRPr="00C03F4F">
        <w:rPr>
          <w:sz w:val="24"/>
          <w:szCs w:val="24"/>
        </w:rPr>
        <w:t xml:space="preserve">проведением окончательных расчетов по расходам на оплату электроэнергии для уличного освещения за декабрь 2017 года в январе 2018 года по условиям </w:t>
      </w:r>
      <w:r w:rsidRPr="00C03F4F">
        <w:rPr>
          <w:sz w:val="24"/>
          <w:szCs w:val="24"/>
        </w:rPr>
        <w:lastRenderedPageBreak/>
        <w:t xml:space="preserve">заключенных муниципальных контрактов (договоров) с </w:t>
      </w:r>
      <w:proofErr w:type="spellStart"/>
      <w:r w:rsidRPr="00C03F4F">
        <w:rPr>
          <w:sz w:val="24"/>
          <w:szCs w:val="24"/>
        </w:rPr>
        <w:t>энергоснабжающими</w:t>
      </w:r>
      <w:proofErr w:type="spellEnd"/>
      <w:r w:rsidRPr="00C03F4F">
        <w:rPr>
          <w:sz w:val="24"/>
          <w:szCs w:val="24"/>
        </w:rPr>
        <w:t xml:space="preserve"> организациями; </w:t>
      </w:r>
      <w:proofErr w:type="gramStart"/>
      <w:r w:rsidRPr="00C03F4F">
        <w:rPr>
          <w:sz w:val="24"/>
          <w:szCs w:val="24"/>
        </w:rPr>
        <w:t>оплатой расходов на текущее содержание объектов дорожно-мостового хозяйства за ноябрь 2017 года в соответствии с условиями муниципального контракта, заключенного с ООО «</w:t>
      </w:r>
      <w:proofErr w:type="spellStart"/>
      <w:r w:rsidRPr="00C03F4F">
        <w:rPr>
          <w:sz w:val="24"/>
          <w:szCs w:val="24"/>
        </w:rPr>
        <w:t>ТехРент</w:t>
      </w:r>
      <w:proofErr w:type="spellEnd"/>
      <w:r w:rsidRPr="00C03F4F">
        <w:rPr>
          <w:sz w:val="24"/>
          <w:szCs w:val="24"/>
        </w:rPr>
        <w:t>» на выполнение комплекса работ по текущему содержанию объектов дорожно-мостового хозяйства и обеспечению безопасности дорожного движения в границах Петрозаводского городского округа, в январе 2018 года</w:t>
      </w:r>
      <w:r>
        <w:rPr>
          <w:sz w:val="24"/>
          <w:szCs w:val="24"/>
        </w:rPr>
        <w:t>.</w:t>
      </w:r>
      <w:proofErr w:type="gramEnd"/>
    </w:p>
    <w:p w:rsidR="002F4C06" w:rsidRDefault="002F4C06" w:rsidP="00A87023">
      <w:pPr>
        <w:tabs>
          <w:tab w:val="left" w:pos="993"/>
        </w:tabs>
        <w:autoSpaceDE w:val="0"/>
        <w:autoSpaceDN w:val="0"/>
        <w:spacing w:line="240" w:lineRule="auto"/>
        <w:ind w:firstLine="709"/>
        <w:rPr>
          <w:rFonts w:eastAsia="Calibri"/>
          <w:snapToGrid w:val="0"/>
          <w:sz w:val="24"/>
          <w:szCs w:val="24"/>
          <w:lang w:eastAsia="en-US"/>
        </w:rPr>
      </w:pPr>
      <w:r w:rsidRPr="00237D5C">
        <w:rPr>
          <w:rFonts w:eastAsia="Calibri"/>
          <w:snapToGrid w:val="0"/>
          <w:sz w:val="24"/>
          <w:szCs w:val="24"/>
          <w:lang w:eastAsia="en-US"/>
        </w:rPr>
        <w:t xml:space="preserve">По сравнению с 2016 годом расходы на реализацию муниципальной программы </w:t>
      </w:r>
      <w:r w:rsidRPr="006F62BB">
        <w:rPr>
          <w:sz w:val="24"/>
          <w:szCs w:val="24"/>
        </w:rPr>
        <w:t>«Развитие транспортной системы Петрозаводского городского округа»</w:t>
      </w:r>
      <w:r w:rsidRPr="00237D5C">
        <w:rPr>
          <w:rFonts w:eastAsia="Calibri"/>
          <w:snapToGrid w:val="0"/>
          <w:sz w:val="24"/>
          <w:szCs w:val="24"/>
          <w:lang w:eastAsia="en-US"/>
        </w:rPr>
        <w:t xml:space="preserve"> у</w:t>
      </w:r>
      <w:r>
        <w:rPr>
          <w:rFonts w:eastAsia="Calibri"/>
          <w:snapToGrid w:val="0"/>
          <w:sz w:val="24"/>
          <w:szCs w:val="24"/>
          <w:lang w:eastAsia="en-US"/>
        </w:rPr>
        <w:t>меньшились</w:t>
      </w:r>
      <w:r w:rsidRPr="00237D5C">
        <w:rPr>
          <w:rFonts w:eastAsia="Calibri"/>
          <w:snapToGrid w:val="0"/>
          <w:sz w:val="24"/>
          <w:szCs w:val="24"/>
          <w:lang w:eastAsia="en-US"/>
        </w:rPr>
        <w:t xml:space="preserve"> на </w:t>
      </w:r>
      <w:r>
        <w:rPr>
          <w:rFonts w:eastAsia="Calibri"/>
          <w:snapToGrid w:val="0"/>
          <w:sz w:val="24"/>
          <w:szCs w:val="24"/>
          <w:lang w:eastAsia="en-US"/>
        </w:rPr>
        <w:t>300 303,7</w:t>
      </w:r>
      <w:r w:rsidRPr="00237D5C">
        <w:rPr>
          <w:rFonts w:eastAsia="Calibri"/>
          <w:snapToGrid w:val="0"/>
          <w:sz w:val="24"/>
          <w:szCs w:val="24"/>
          <w:lang w:eastAsia="en-US"/>
        </w:rPr>
        <w:t xml:space="preserve"> </w:t>
      </w:r>
      <w:proofErr w:type="spellStart"/>
      <w:r w:rsidRPr="00237D5C">
        <w:rPr>
          <w:rFonts w:eastAsia="Calibri"/>
          <w:snapToGrid w:val="0"/>
          <w:sz w:val="24"/>
          <w:szCs w:val="24"/>
          <w:lang w:eastAsia="en-US"/>
        </w:rPr>
        <w:t>тыс</w:t>
      </w:r>
      <w:proofErr w:type="gramStart"/>
      <w:r w:rsidRPr="00237D5C">
        <w:rPr>
          <w:rFonts w:eastAsia="Calibri"/>
          <w:snapToGrid w:val="0"/>
          <w:sz w:val="24"/>
          <w:szCs w:val="24"/>
          <w:lang w:eastAsia="en-US"/>
        </w:rPr>
        <w:t>.р</w:t>
      </w:r>
      <w:proofErr w:type="gramEnd"/>
      <w:r w:rsidRPr="00237D5C">
        <w:rPr>
          <w:rFonts w:eastAsia="Calibri"/>
          <w:snapToGrid w:val="0"/>
          <w:sz w:val="24"/>
          <w:szCs w:val="24"/>
          <w:lang w:eastAsia="en-US"/>
        </w:rPr>
        <w:t>уб</w:t>
      </w:r>
      <w:proofErr w:type="spellEnd"/>
      <w:r w:rsidRPr="00237D5C">
        <w:rPr>
          <w:rFonts w:eastAsia="Calibri"/>
          <w:snapToGrid w:val="0"/>
          <w:sz w:val="24"/>
          <w:szCs w:val="24"/>
          <w:lang w:eastAsia="en-US"/>
        </w:rPr>
        <w:t>.</w:t>
      </w:r>
      <w:r>
        <w:rPr>
          <w:rFonts w:eastAsia="Calibri"/>
          <w:snapToGrid w:val="0"/>
          <w:sz w:val="24"/>
          <w:szCs w:val="24"/>
          <w:lang w:eastAsia="en-US"/>
        </w:rPr>
        <w:t xml:space="preserve">, что связано с сокращением расходов за счет межбюджетных трансфертов из бюджета Республики Карелия на дорожную деятельность </w:t>
      </w:r>
      <w:r w:rsidR="00ED727D">
        <w:rPr>
          <w:rFonts w:eastAsia="Calibri"/>
          <w:snapToGrid w:val="0"/>
          <w:sz w:val="24"/>
          <w:szCs w:val="24"/>
          <w:lang w:eastAsia="en-US"/>
        </w:rPr>
        <w:t>в</w:t>
      </w:r>
      <w:r>
        <w:rPr>
          <w:rFonts w:eastAsia="Calibri"/>
          <w:snapToGrid w:val="0"/>
          <w:sz w:val="24"/>
          <w:szCs w:val="24"/>
          <w:lang w:eastAsia="en-US"/>
        </w:rPr>
        <w:t xml:space="preserve"> сумм</w:t>
      </w:r>
      <w:r w:rsidR="00ED727D">
        <w:rPr>
          <w:rFonts w:eastAsia="Calibri"/>
          <w:snapToGrid w:val="0"/>
          <w:sz w:val="24"/>
          <w:szCs w:val="24"/>
          <w:lang w:eastAsia="en-US"/>
        </w:rPr>
        <w:t>е</w:t>
      </w:r>
      <w:r>
        <w:rPr>
          <w:rFonts w:eastAsia="Calibri"/>
          <w:snapToGrid w:val="0"/>
          <w:sz w:val="24"/>
          <w:szCs w:val="24"/>
          <w:lang w:eastAsia="en-US"/>
        </w:rPr>
        <w:t xml:space="preserve"> 380 340,4 </w:t>
      </w:r>
      <w:proofErr w:type="spellStart"/>
      <w:r>
        <w:rPr>
          <w:rFonts w:eastAsia="Calibri"/>
          <w:snapToGrid w:val="0"/>
          <w:sz w:val="24"/>
          <w:szCs w:val="24"/>
          <w:lang w:eastAsia="en-US"/>
        </w:rPr>
        <w:t>тыс.руб</w:t>
      </w:r>
      <w:proofErr w:type="spellEnd"/>
      <w:r>
        <w:rPr>
          <w:rFonts w:eastAsia="Calibri"/>
          <w:snapToGrid w:val="0"/>
          <w:sz w:val="24"/>
          <w:szCs w:val="24"/>
          <w:lang w:eastAsia="en-US"/>
        </w:rPr>
        <w:t>., с одновременным увеличением расходов на текущее содержание объектов дорожно-мостового хозяйства за счет средств бюджета Петрозаводского городского округа.</w:t>
      </w:r>
    </w:p>
    <w:p w:rsidR="00296480" w:rsidRDefault="005F59E4" w:rsidP="00A87023">
      <w:pPr>
        <w:tabs>
          <w:tab w:val="left" w:pos="993"/>
        </w:tabs>
        <w:autoSpaceDE w:val="0"/>
        <w:autoSpaceDN w:val="0"/>
        <w:spacing w:line="240" w:lineRule="auto"/>
        <w:ind w:firstLine="709"/>
        <w:rPr>
          <w:rFonts w:eastAsia="Calibri"/>
          <w:snapToGrid w:val="0"/>
          <w:sz w:val="24"/>
          <w:szCs w:val="24"/>
          <w:lang w:eastAsia="en-US"/>
        </w:rPr>
      </w:pPr>
      <w:r>
        <w:rPr>
          <w:sz w:val="24"/>
          <w:szCs w:val="24"/>
        </w:rPr>
        <w:t>Средства</w:t>
      </w:r>
      <w:r w:rsidR="00296480">
        <w:rPr>
          <w:sz w:val="24"/>
          <w:szCs w:val="24"/>
        </w:rPr>
        <w:t xml:space="preserve"> в 2017 году направлены на реализацию следующих подпрограмм</w:t>
      </w:r>
      <w:r w:rsidR="00296480" w:rsidRPr="006F62BB">
        <w:rPr>
          <w:rFonts w:eastAsia="Calibri"/>
          <w:snapToGrid w:val="0"/>
          <w:sz w:val="24"/>
          <w:szCs w:val="24"/>
          <w:lang w:eastAsia="en-US"/>
        </w:rPr>
        <w:t>:</w:t>
      </w:r>
    </w:p>
    <w:p w:rsidR="00296480" w:rsidRPr="006F62BB" w:rsidRDefault="00296480" w:rsidP="00A87023">
      <w:pPr>
        <w:tabs>
          <w:tab w:val="left" w:pos="993"/>
        </w:tabs>
        <w:spacing w:line="240" w:lineRule="auto"/>
        <w:ind w:firstLine="709"/>
        <w:jc w:val="right"/>
        <w:rPr>
          <w:sz w:val="24"/>
          <w:szCs w:val="24"/>
        </w:rPr>
      </w:pP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559"/>
        <w:gridCol w:w="2410"/>
      </w:tblGrid>
      <w:tr w:rsidR="00296480" w:rsidRPr="006F62BB" w:rsidTr="00F66661">
        <w:trPr>
          <w:trHeight w:val="562"/>
          <w:tblHeader/>
        </w:trPr>
        <w:tc>
          <w:tcPr>
            <w:tcW w:w="6062" w:type="dxa"/>
            <w:shd w:val="clear" w:color="auto" w:fill="auto"/>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Наименование подпрограммы</w:t>
            </w:r>
          </w:p>
        </w:tc>
        <w:tc>
          <w:tcPr>
            <w:tcW w:w="1559" w:type="dxa"/>
            <w:shd w:val="clear" w:color="auto" w:fill="auto"/>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Исполнено</w:t>
            </w:r>
          </w:p>
        </w:tc>
        <w:tc>
          <w:tcPr>
            <w:tcW w:w="2410" w:type="dxa"/>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из них за счет межбюджетных трансфертов из бюджета Республики Карелия</w:t>
            </w:r>
          </w:p>
        </w:tc>
      </w:tr>
      <w:tr w:rsidR="00296480" w:rsidRPr="006F62BB" w:rsidTr="00F66661">
        <w:trPr>
          <w:trHeight w:val="231"/>
          <w:tblHeader/>
        </w:trPr>
        <w:tc>
          <w:tcPr>
            <w:tcW w:w="6062" w:type="dxa"/>
            <w:shd w:val="clear" w:color="auto" w:fill="auto"/>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1</w:t>
            </w:r>
          </w:p>
        </w:tc>
        <w:tc>
          <w:tcPr>
            <w:tcW w:w="1559" w:type="dxa"/>
            <w:shd w:val="clear" w:color="auto" w:fill="auto"/>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2</w:t>
            </w:r>
          </w:p>
        </w:tc>
        <w:tc>
          <w:tcPr>
            <w:tcW w:w="2410" w:type="dxa"/>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3</w:t>
            </w:r>
          </w:p>
        </w:tc>
      </w:tr>
      <w:tr w:rsidR="00296480" w:rsidRPr="006F62BB" w:rsidTr="00F66661">
        <w:tc>
          <w:tcPr>
            <w:tcW w:w="6062" w:type="dxa"/>
            <w:shd w:val="clear" w:color="auto" w:fill="auto"/>
          </w:tcPr>
          <w:p w:rsidR="00296480" w:rsidRPr="006F62BB" w:rsidRDefault="00296480" w:rsidP="005F59E4">
            <w:pPr>
              <w:tabs>
                <w:tab w:val="left" w:pos="993"/>
              </w:tabs>
              <w:spacing w:line="240" w:lineRule="auto"/>
              <w:ind w:firstLine="0"/>
              <w:jc w:val="left"/>
              <w:rPr>
                <w:rFonts w:eastAsia="Calibri"/>
                <w:sz w:val="24"/>
                <w:szCs w:val="24"/>
              </w:rPr>
            </w:pPr>
            <w:r w:rsidRPr="006F62BB">
              <w:rPr>
                <w:rFonts w:eastAsia="Calibri"/>
                <w:sz w:val="24"/>
                <w:szCs w:val="24"/>
                <w:lang w:eastAsia="zh-TW"/>
              </w:rPr>
              <w:t>«</w:t>
            </w:r>
            <w:r w:rsidRPr="006F62BB">
              <w:rPr>
                <w:rFonts w:eastAsia="Calibri"/>
                <w:sz w:val="24"/>
                <w:szCs w:val="24"/>
              </w:rPr>
              <w:t xml:space="preserve">Развитие дорожного хозяйства Петрозаводского городского округа» </w:t>
            </w:r>
          </w:p>
        </w:tc>
        <w:tc>
          <w:tcPr>
            <w:tcW w:w="1559" w:type="dxa"/>
            <w:shd w:val="clear" w:color="auto" w:fill="auto"/>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bCs/>
                <w:sz w:val="24"/>
                <w:szCs w:val="24"/>
              </w:rPr>
              <w:t>509 089,4</w:t>
            </w:r>
          </w:p>
        </w:tc>
        <w:tc>
          <w:tcPr>
            <w:tcW w:w="2410" w:type="dxa"/>
            <w:vAlign w:val="center"/>
          </w:tcPr>
          <w:p w:rsidR="00296480" w:rsidRPr="006F62BB" w:rsidRDefault="00296480" w:rsidP="005F59E4">
            <w:pPr>
              <w:tabs>
                <w:tab w:val="left" w:pos="993"/>
              </w:tabs>
              <w:spacing w:line="240" w:lineRule="auto"/>
              <w:ind w:firstLine="0"/>
              <w:jc w:val="center"/>
              <w:rPr>
                <w:rFonts w:eastAsia="Calibri"/>
                <w:bCs/>
                <w:sz w:val="24"/>
                <w:szCs w:val="24"/>
              </w:rPr>
            </w:pPr>
            <w:r w:rsidRPr="006F62BB">
              <w:rPr>
                <w:rFonts w:eastAsia="Calibri"/>
                <w:bCs/>
                <w:sz w:val="24"/>
                <w:szCs w:val="24"/>
              </w:rPr>
              <w:t>127 404,1</w:t>
            </w:r>
          </w:p>
        </w:tc>
      </w:tr>
      <w:tr w:rsidR="00296480" w:rsidRPr="006F62BB" w:rsidTr="00F66661">
        <w:tc>
          <w:tcPr>
            <w:tcW w:w="6062" w:type="dxa"/>
            <w:shd w:val="clear" w:color="auto" w:fill="auto"/>
          </w:tcPr>
          <w:p w:rsidR="00296480" w:rsidRPr="006F62BB" w:rsidRDefault="00296480" w:rsidP="005F59E4">
            <w:pPr>
              <w:tabs>
                <w:tab w:val="left" w:pos="993"/>
              </w:tabs>
              <w:spacing w:line="240" w:lineRule="auto"/>
              <w:ind w:firstLine="0"/>
              <w:jc w:val="left"/>
              <w:rPr>
                <w:rFonts w:eastAsia="Calibri"/>
                <w:sz w:val="24"/>
                <w:szCs w:val="24"/>
              </w:rPr>
            </w:pPr>
            <w:r w:rsidRPr="006F62BB">
              <w:rPr>
                <w:rFonts w:eastAsia="Calibri"/>
                <w:sz w:val="24"/>
                <w:szCs w:val="24"/>
                <w:lang w:eastAsia="zh-TW"/>
              </w:rPr>
              <w:t>«</w:t>
            </w:r>
            <w:r w:rsidRPr="006F62BB">
              <w:rPr>
                <w:rFonts w:eastAsia="Calibri"/>
                <w:sz w:val="24"/>
                <w:szCs w:val="24"/>
              </w:rPr>
              <w:t>Повышение безопасности дорожного движения на территории Петрозаводского городского округа</w:t>
            </w:r>
            <w:r w:rsidRPr="006F62BB">
              <w:rPr>
                <w:rFonts w:eastAsia="Calibri"/>
                <w:sz w:val="24"/>
                <w:szCs w:val="24"/>
                <w:lang w:eastAsia="zh-TW"/>
              </w:rPr>
              <w:t>»</w:t>
            </w:r>
          </w:p>
        </w:tc>
        <w:tc>
          <w:tcPr>
            <w:tcW w:w="1559" w:type="dxa"/>
            <w:shd w:val="clear" w:color="auto" w:fill="auto"/>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28 727,3</w:t>
            </w:r>
          </w:p>
        </w:tc>
        <w:tc>
          <w:tcPr>
            <w:tcW w:w="2410" w:type="dxa"/>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4 156,5</w:t>
            </w:r>
          </w:p>
        </w:tc>
      </w:tr>
      <w:tr w:rsidR="00296480" w:rsidRPr="006F62BB" w:rsidTr="00F66661">
        <w:tc>
          <w:tcPr>
            <w:tcW w:w="6062" w:type="dxa"/>
            <w:shd w:val="clear" w:color="auto" w:fill="auto"/>
          </w:tcPr>
          <w:p w:rsidR="00296480" w:rsidRPr="006F62BB" w:rsidRDefault="00296480" w:rsidP="005F59E4">
            <w:pPr>
              <w:tabs>
                <w:tab w:val="left" w:pos="993"/>
              </w:tabs>
              <w:spacing w:line="240" w:lineRule="auto"/>
              <w:ind w:firstLine="0"/>
              <w:jc w:val="left"/>
              <w:rPr>
                <w:rFonts w:eastAsia="Calibri"/>
                <w:sz w:val="24"/>
                <w:szCs w:val="24"/>
              </w:rPr>
            </w:pPr>
            <w:r w:rsidRPr="006F62BB">
              <w:rPr>
                <w:rFonts w:eastAsia="Calibri"/>
                <w:sz w:val="24"/>
                <w:szCs w:val="24"/>
                <w:lang w:eastAsia="zh-TW"/>
              </w:rPr>
              <w:t>«Развитие транспортного обслуживания населения»</w:t>
            </w:r>
          </w:p>
        </w:tc>
        <w:tc>
          <w:tcPr>
            <w:tcW w:w="1559" w:type="dxa"/>
            <w:shd w:val="clear" w:color="auto" w:fill="auto"/>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81 196,6</w:t>
            </w:r>
          </w:p>
        </w:tc>
        <w:tc>
          <w:tcPr>
            <w:tcW w:w="2410" w:type="dxa"/>
            <w:vAlign w:val="center"/>
          </w:tcPr>
          <w:p w:rsidR="00296480" w:rsidRPr="006F62BB" w:rsidRDefault="00296480" w:rsidP="005F59E4">
            <w:pPr>
              <w:tabs>
                <w:tab w:val="left" w:pos="993"/>
              </w:tabs>
              <w:spacing w:line="240" w:lineRule="auto"/>
              <w:ind w:firstLine="0"/>
              <w:jc w:val="center"/>
              <w:rPr>
                <w:rFonts w:eastAsia="Calibri"/>
                <w:sz w:val="24"/>
                <w:szCs w:val="24"/>
              </w:rPr>
            </w:pPr>
            <w:r w:rsidRPr="006F62BB">
              <w:rPr>
                <w:rFonts w:eastAsia="Calibri"/>
                <w:sz w:val="24"/>
                <w:szCs w:val="24"/>
              </w:rPr>
              <w:t>0,0</w:t>
            </w:r>
          </w:p>
        </w:tc>
      </w:tr>
      <w:tr w:rsidR="00296480" w:rsidRPr="006F62BB" w:rsidTr="00F66661">
        <w:tc>
          <w:tcPr>
            <w:tcW w:w="6062" w:type="dxa"/>
            <w:shd w:val="clear" w:color="auto" w:fill="auto"/>
          </w:tcPr>
          <w:p w:rsidR="00296480" w:rsidRPr="006F62BB" w:rsidRDefault="00296480" w:rsidP="005F59E4">
            <w:pPr>
              <w:tabs>
                <w:tab w:val="left" w:pos="993"/>
              </w:tabs>
              <w:spacing w:line="240" w:lineRule="auto"/>
              <w:ind w:firstLine="0"/>
              <w:jc w:val="left"/>
              <w:rPr>
                <w:rFonts w:eastAsia="Calibri"/>
                <w:b/>
                <w:sz w:val="24"/>
                <w:szCs w:val="24"/>
              </w:rPr>
            </w:pPr>
            <w:r w:rsidRPr="006F62BB">
              <w:rPr>
                <w:rFonts w:eastAsia="Calibri"/>
                <w:b/>
                <w:sz w:val="24"/>
                <w:szCs w:val="24"/>
              </w:rPr>
              <w:t>Всего</w:t>
            </w:r>
          </w:p>
        </w:tc>
        <w:tc>
          <w:tcPr>
            <w:tcW w:w="1559" w:type="dxa"/>
            <w:shd w:val="clear" w:color="auto" w:fill="auto"/>
            <w:vAlign w:val="center"/>
          </w:tcPr>
          <w:p w:rsidR="00296480" w:rsidRPr="006F62BB" w:rsidRDefault="00296480" w:rsidP="005F59E4">
            <w:pPr>
              <w:tabs>
                <w:tab w:val="left" w:pos="993"/>
              </w:tabs>
              <w:spacing w:line="240" w:lineRule="auto"/>
              <w:ind w:firstLine="0"/>
              <w:jc w:val="center"/>
              <w:rPr>
                <w:rFonts w:eastAsia="Calibri"/>
                <w:b/>
                <w:sz w:val="24"/>
                <w:szCs w:val="24"/>
              </w:rPr>
            </w:pPr>
            <w:r w:rsidRPr="006F62BB">
              <w:rPr>
                <w:rFonts w:eastAsia="Calibri"/>
                <w:b/>
                <w:sz w:val="24"/>
                <w:szCs w:val="24"/>
              </w:rPr>
              <w:t>619 013,3</w:t>
            </w:r>
          </w:p>
        </w:tc>
        <w:tc>
          <w:tcPr>
            <w:tcW w:w="2410" w:type="dxa"/>
            <w:vAlign w:val="center"/>
          </w:tcPr>
          <w:p w:rsidR="00296480" w:rsidRPr="006F62BB" w:rsidRDefault="00296480" w:rsidP="005F59E4">
            <w:pPr>
              <w:tabs>
                <w:tab w:val="left" w:pos="993"/>
              </w:tabs>
              <w:spacing w:line="240" w:lineRule="auto"/>
              <w:ind w:firstLine="0"/>
              <w:jc w:val="center"/>
              <w:rPr>
                <w:rFonts w:eastAsia="Calibri"/>
                <w:b/>
                <w:sz w:val="24"/>
                <w:szCs w:val="24"/>
              </w:rPr>
            </w:pPr>
            <w:r w:rsidRPr="006F62BB">
              <w:rPr>
                <w:rFonts w:eastAsia="Calibri"/>
                <w:b/>
                <w:sz w:val="24"/>
                <w:szCs w:val="24"/>
              </w:rPr>
              <w:t>131 560,6</w:t>
            </w:r>
          </w:p>
        </w:tc>
      </w:tr>
    </w:tbl>
    <w:p w:rsidR="00296480" w:rsidRPr="006F62BB" w:rsidRDefault="00296480" w:rsidP="00A87023">
      <w:pPr>
        <w:tabs>
          <w:tab w:val="left" w:pos="993"/>
        </w:tabs>
        <w:autoSpaceDE w:val="0"/>
        <w:autoSpaceDN w:val="0"/>
        <w:spacing w:line="240" w:lineRule="auto"/>
        <w:ind w:firstLine="709"/>
        <w:rPr>
          <w:sz w:val="24"/>
          <w:szCs w:val="24"/>
          <w:highlight w:val="green"/>
        </w:rPr>
      </w:pPr>
    </w:p>
    <w:p w:rsidR="00296480" w:rsidRPr="006F62BB" w:rsidRDefault="00296480" w:rsidP="00A87023">
      <w:pPr>
        <w:tabs>
          <w:tab w:val="left" w:pos="993"/>
        </w:tabs>
        <w:autoSpaceDE w:val="0"/>
        <w:autoSpaceDN w:val="0"/>
        <w:spacing w:line="240" w:lineRule="auto"/>
        <w:ind w:firstLine="709"/>
        <w:rPr>
          <w:sz w:val="24"/>
          <w:szCs w:val="24"/>
        </w:rPr>
      </w:pPr>
      <w:r w:rsidRPr="006F62BB">
        <w:rPr>
          <w:rFonts w:eastAsia="Calibri"/>
          <w:snapToGrid w:val="0"/>
          <w:sz w:val="24"/>
          <w:szCs w:val="24"/>
          <w:lang w:eastAsia="en-US"/>
        </w:rPr>
        <w:t xml:space="preserve">На реализацию подпрограммы </w:t>
      </w:r>
      <w:r w:rsidRPr="006F62BB">
        <w:rPr>
          <w:rFonts w:eastAsia="Calibri"/>
          <w:sz w:val="24"/>
          <w:szCs w:val="24"/>
          <w:lang w:eastAsia="zh-TW"/>
        </w:rPr>
        <w:t>«</w:t>
      </w:r>
      <w:r w:rsidRPr="006F62BB">
        <w:rPr>
          <w:rFonts w:eastAsia="Calibri"/>
          <w:sz w:val="24"/>
          <w:szCs w:val="24"/>
        </w:rPr>
        <w:t xml:space="preserve">Развитие дорожного хозяйства Петрозаводского городского округа» за отчетный период направлено 509 089,4 </w:t>
      </w:r>
      <w:proofErr w:type="spellStart"/>
      <w:r w:rsidRPr="006F62BB">
        <w:rPr>
          <w:rFonts w:eastAsia="Calibri"/>
          <w:sz w:val="24"/>
          <w:szCs w:val="24"/>
        </w:rPr>
        <w:t>тыс</w:t>
      </w:r>
      <w:proofErr w:type="gramStart"/>
      <w:r w:rsidRPr="006F62BB">
        <w:rPr>
          <w:rFonts w:eastAsia="Calibri"/>
          <w:sz w:val="24"/>
          <w:szCs w:val="24"/>
        </w:rPr>
        <w:t>.р</w:t>
      </w:r>
      <w:proofErr w:type="gramEnd"/>
      <w:r w:rsidRPr="006F62BB">
        <w:rPr>
          <w:rFonts w:eastAsia="Calibri"/>
          <w:sz w:val="24"/>
          <w:szCs w:val="24"/>
        </w:rPr>
        <w:t>уб</w:t>
      </w:r>
      <w:proofErr w:type="spellEnd"/>
      <w:r w:rsidRPr="006F62BB">
        <w:rPr>
          <w:rFonts w:eastAsia="Calibri"/>
          <w:sz w:val="24"/>
          <w:szCs w:val="24"/>
        </w:rPr>
        <w:t xml:space="preserve">., </w:t>
      </w:r>
      <w:r w:rsidRPr="006F62BB">
        <w:rPr>
          <w:sz w:val="24"/>
          <w:szCs w:val="24"/>
        </w:rPr>
        <w:t>из них за счет средств межбюджетных трансфертов из федерального бюджета и бюджета Республики Карелия – 127</w:t>
      </w:r>
      <w:r>
        <w:rPr>
          <w:sz w:val="24"/>
          <w:szCs w:val="24"/>
        </w:rPr>
        <w:t> </w:t>
      </w:r>
      <w:r w:rsidRPr="006F62BB">
        <w:rPr>
          <w:sz w:val="24"/>
          <w:szCs w:val="24"/>
        </w:rPr>
        <w:t xml:space="preserve">404,1 </w:t>
      </w:r>
      <w:proofErr w:type="spellStart"/>
      <w:r w:rsidRPr="006F62BB">
        <w:rPr>
          <w:sz w:val="24"/>
          <w:szCs w:val="24"/>
        </w:rPr>
        <w:t>тыс.руб</w:t>
      </w:r>
      <w:proofErr w:type="spellEnd"/>
      <w:r w:rsidRPr="006F62BB">
        <w:rPr>
          <w:sz w:val="24"/>
          <w:szCs w:val="24"/>
        </w:rPr>
        <w:t xml:space="preserve">. </w:t>
      </w:r>
    </w:p>
    <w:p w:rsidR="00296480" w:rsidRPr="006F62BB" w:rsidRDefault="00296480" w:rsidP="00A87023">
      <w:pPr>
        <w:tabs>
          <w:tab w:val="left" w:pos="993"/>
        </w:tabs>
        <w:autoSpaceDE w:val="0"/>
        <w:autoSpaceDN w:val="0"/>
        <w:spacing w:line="240" w:lineRule="auto"/>
        <w:ind w:firstLine="709"/>
        <w:rPr>
          <w:sz w:val="24"/>
          <w:szCs w:val="24"/>
        </w:rPr>
      </w:pPr>
      <w:r w:rsidRPr="006F62BB">
        <w:rPr>
          <w:sz w:val="24"/>
          <w:szCs w:val="24"/>
        </w:rPr>
        <w:t>Исполнение данной подпрограммы осуществлялось по следующим основным мероприятиям:</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1.</w:t>
      </w:r>
      <w:r w:rsidRPr="006F62BB">
        <w:rPr>
          <w:sz w:val="24"/>
          <w:szCs w:val="24"/>
        </w:rPr>
        <w:t xml:space="preserve"> «Приведение автомобильных дорог общего пользования местного значения в границах Петрозаводского городского округа к нормативному состоянию» в части содержания автомобильных дорог общего пользования местного значения – 460</w:t>
      </w:r>
      <w:r>
        <w:rPr>
          <w:sz w:val="24"/>
          <w:szCs w:val="24"/>
        </w:rPr>
        <w:t> </w:t>
      </w:r>
      <w:r w:rsidRPr="006F62BB">
        <w:rPr>
          <w:sz w:val="24"/>
          <w:szCs w:val="24"/>
        </w:rPr>
        <w:t xml:space="preserve">836,8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в том числе на:</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 xml:space="preserve">- </w:t>
      </w:r>
      <w:r w:rsidRPr="006F62BB">
        <w:rPr>
          <w:sz w:val="24"/>
          <w:szCs w:val="24"/>
        </w:rPr>
        <w:t>исполнени</w:t>
      </w:r>
      <w:r>
        <w:rPr>
          <w:sz w:val="24"/>
          <w:szCs w:val="24"/>
        </w:rPr>
        <w:t>е</w:t>
      </w:r>
      <w:r w:rsidRPr="006F62BB">
        <w:rPr>
          <w:sz w:val="24"/>
          <w:szCs w:val="24"/>
        </w:rPr>
        <w:t xml:space="preserve"> функций по обслуживанию сетей ливневой канализации автомобильных дорог общего пользования МКУ «Служба заказчика»</w:t>
      </w:r>
      <w:r>
        <w:rPr>
          <w:sz w:val="24"/>
          <w:szCs w:val="24"/>
        </w:rPr>
        <w:t xml:space="preserve"> </w:t>
      </w:r>
      <w:r w:rsidRPr="006F62BB">
        <w:rPr>
          <w:sz w:val="24"/>
          <w:szCs w:val="24"/>
        </w:rPr>
        <w:t xml:space="preserve">– 5 214,9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p w:rsidR="00296480" w:rsidRDefault="00296480" w:rsidP="00A87023">
      <w:pPr>
        <w:tabs>
          <w:tab w:val="left" w:pos="993"/>
        </w:tabs>
        <w:autoSpaceDE w:val="0"/>
        <w:autoSpaceDN w:val="0"/>
        <w:spacing w:line="240" w:lineRule="auto"/>
        <w:ind w:firstLine="709"/>
        <w:rPr>
          <w:sz w:val="24"/>
          <w:szCs w:val="24"/>
        </w:rPr>
      </w:pPr>
      <w:r>
        <w:rPr>
          <w:sz w:val="24"/>
          <w:szCs w:val="24"/>
        </w:rPr>
        <w:t xml:space="preserve">- </w:t>
      </w:r>
      <w:r w:rsidRPr="006F62BB">
        <w:rPr>
          <w:sz w:val="24"/>
          <w:szCs w:val="24"/>
        </w:rPr>
        <w:t>возмещение затрат, связанных с осуществлением технического обслуживания объектов наружного освещения в границах Петрозаводского городского округа</w:t>
      </w:r>
      <w:r>
        <w:rPr>
          <w:sz w:val="24"/>
          <w:szCs w:val="24"/>
        </w:rPr>
        <w:t xml:space="preserve">, посредством </w:t>
      </w:r>
      <w:r w:rsidRPr="006F62BB">
        <w:rPr>
          <w:sz w:val="24"/>
          <w:szCs w:val="24"/>
        </w:rPr>
        <w:t>предоставлени</w:t>
      </w:r>
      <w:r>
        <w:rPr>
          <w:sz w:val="24"/>
          <w:szCs w:val="24"/>
        </w:rPr>
        <w:t>я</w:t>
      </w:r>
      <w:r w:rsidRPr="006F62BB">
        <w:rPr>
          <w:sz w:val="24"/>
          <w:szCs w:val="24"/>
        </w:rPr>
        <w:t xml:space="preserve"> субсидии </w:t>
      </w:r>
      <w:r w:rsidR="002F4C06" w:rsidRPr="00A70DF9">
        <w:rPr>
          <w:sz w:val="24"/>
          <w:szCs w:val="24"/>
        </w:rPr>
        <w:t>муниципальному унитарному предприятию Петрозаводские энергетические системы</w:t>
      </w:r>
      <w:r w:rsidRPr="006F62BB">
        <w:rPr>
          <w:sz w:val="24"/>
          <w:szCs w:val="24"/>
        </w:rPr>
        <w:t xml:space="preserve"> – 3</w:t>
      </w:r>
      <w:r>
        <w:rPr>
          <w:sz w:val="24"/>
          <w:szCs w:val="24"/>
        </w:rPr>
        <w:t> </w:t>
      </w:r>
      <w:r w:rsidRPr="006F62BB">
        <w:rPr>
          <w:sz w:val="24"/>
          <w:szCs w:val="24"/>
        </w:rPr>
        <w:t xml:space="preserve">000,0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 xml:space="preserve">Доля собственных средств </w:t>
      </w:r>
      <w:r w:rsidR="002F4C06" w:rsidRPr="00A70DF9">
        <w:rPr>
          <w:sz w:val="24"/>
          <w:szCs w:val="24"/>
        </w:rPr>
        <w:t>муниципально</w:t>
      </w:r>
      <w:r w:rsidR="002F4C06">
        <w:rPr>
          <w:sz w:val="24"/>
          <w:szCs w:val="24"/>
        </w:rPr>
        <w:t>го</w:t>
      </w:r>
      <w:r w:rsidR="002F4C06" w:rsidRPr="00A70DF9">
        <w:rPr>
          <w:sz w:val="24"/>
          <w:szCs w:val="24"/>
        </w:rPr>
        <w:t xml:space="preserve"> унитарно</w:t>
      </w:r>
      <w:r w:rsidR="002F4C06">
        <w:rPr>
          <w:sz w:val="24"/>
          <w:szCs w:val="24"/>
        </w:rPr>
        <w:t>го</w:t>
      </w:r>
      <w:r w:rsidR="002F4C06" w:rsidRPr="00A70DF9">
        <w:rPr>
          <w:sz w:val="24"/>
          <w:szCs w:val="24"/>
        </w:rPr>
        <w:t xml:space="preserve"> предприяти</w:t>
      </w:r>
      <w:r w:rsidR="002F4C06">
        <w:rPr>
          <w:sz w:val="24"/>
          <w:szCs w:val="24"/>
        </w:rPr>
        <w:t>я</w:t>
      </w:r>
      <w:r w:rsidR="002F4C06" w:rsidRPr="00A70DF9">
        <w:rPr>
          <w:sz w:val="24"/>
          <w:szCs w:val="24"/>
        </w:rPr>
        <w:t xml:space="preserve"> Петрозаводские энергетические системы</w:t>
      </w:r>
      <w:r>
        <w:rPr>
          <w:sz w:val="24"/>
          <w:szCs w:val="24"/>
        </w:rPr>
        <w:t xml:space="preserve">, направленных на техническое обслуживание </w:t>
      </w:r>
      <w:r w:rsidRPr="006F62BB">
        <w:rPr>
          <w:sz w:val="24"/>
          <w:szCs w:val="24"/>
        </w:rPr>
        <w:t>объектов наружного освещения</w:t>
      </w:r>
      <w:r>
        <w:rPr>
          <w:sz w:val="24"/>
          <w:szCs w:val="24"/>
        </w:rPr>
        <w:t xml:space="preserve">, за 9 месяцев 2017 года составила 25 754,5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(отчетные данные за 2017 год формируются по итогам представления предприятием годовой бухгалтерской отчетности в установленные сроки сдачи бухгалтерской отчетности);</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 xml:space="preserve">- </w:t>
      </w:r>
      <w:r w:rsidRPr="006F62BB">
        <w:rPr>
          <w:sz w:val="24"/>
          <w:szCs w:val="24"/>
        </w:rPr>
        <w:t xml:space="preserve">электроэнергию для уличного освещения – 47 597,6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 xml:space="preserve">- </w:t>
      </w:r>
      <w:r w:rsidRPr="006F62BB">
        <w:rPr>
          <w:sz w:val="24"/>
          <w:szCs w:val="24"/>
        </w:rPr>
        <w:t xml:space="preserve">оплату исполнительного листа в пользу ООО «БАЛТЭНЕРГОЭФФЕКТ» по взысканию задолженности по </w:t>
      </w:r>
      <w:proofErr w:type="spellStart"/>
      <w:r w:rsidRPr="006F62BB">
        <w:rPr>
          <w:sz w:val="24"/>
          <w:szCs w:val="24"/>
        </w:rPr>
        <w:t>энергосервисному</w:t>
      </w:r>
      <w:proofErr w:type="spellEnd"/>
      <w:r w:rsidRPr="006F62BB">
        <w:rPr>
          <w:sz w:val="24"/>
          <w:szCs w:val="24"/>
        </w:rPr>
        <w:t xml:space="preserve"> контракту за октябрь, декабрь 2015 года в сумме 19 179,6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lastRenderedPageBreak/>
        <w:t xml:space="preserve">- </w:t>
      </w:r>
      <w:r w:rsidRPr="006F62BB">
        <w:rPr>
          <w:sz w:val="24"/>
          <w:szCs w:val="24"/>
        </w:rPr>
        <w:t xml:space="preserve">текущее содержание и ремонт объектов дорожно-мостового хозяйства – 385 844,7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из них за счет субсидии из бюджета Республики Карелия – 101</w:t>
      </w:r>
      <w:r w:rsidRPr="002F61F2">
        <w:rPr>
          <w:sz w:val="24"/>
          <w:szCs w:val="24"/>
        </w:rPr>
        <w:t> </w:t>
      </w:r>
      <w:r w:rsidRPr="006F62BB">
        <w:rPr>
          <w:sz w:val="24"/>
          <w:szCs w:val="24"/>
        </w:rPr>
        <w:t xml:space="preserve">762,0 </w:t>
      </w:r>
      <w:proofErr w:type="spellStart"/>
      <w:r w:rsidRPr="006F62BB">
        <w:rPr>
          <w:sz w:val="24"/>
          <w:szCs w:val="24"/>
        </w:rPr>
        <w:t>тыс.руб</w:t>
      </w:r>
      <w:proofErr w:type="spellEnd"/>
      <w:r w:rsidRPr="006F62BB">
        <w:rPr>
          <w:sz w:val="24"/>
          <w:szCs w:val="24"/>
        </w:rPr>
        <w:t>.</w:t>
      </w:r>
    </w:p>
    <w:p w:rsidR="00296480" w:rsidRPr="006F62BB" w:rsidRDefault="00296480" w:rsidP="00A87023">
      <w:pPr>
        <w:tabs>
          <w:tab w:val="left" w:pos="993"/>
        </w:tabs>
        <w:spacing w:line="240" w:lineRule="auto"/>
        <w:ind w:firstLine="709"/>
        <w:rPr>
          <w:rFonts w:eastAsia="Calibri"/>
          <w:snapToGrid w:val="0"/>
          <w:sz w:val="24"/>
          <w:szCs w:val="24"/>
          <w:lang w:eastAsia="en-US"/>
        </w:rPr>
      </w:pPr>
      <w:r w:rsidRPr="006F62BB">
        <w:rPr>
          <w:rFonts w:eastAsia="Calibri"/>
          <w:snapToGrid w:val="0"/>
          <w:sz w:val="24"/>
          <w:szCs w:val="24"/>
          <w:lang w:eastAsia="en-US"/>
        </w:rPr>
        <w:t>В результате выполнены работы по:</w:t>
      </w:r>
    </w:p>
    <w:p w:rsidR="00296480" w:rsidRPr="006F62BB" w:rsidRDefault="00296480" w:rsidP="00A87023">
      <w:pPr>
        <w:widowControl/>
        <w:numPr>
          <w:ilvl w:val="0"/>
          <w:numId w:val="35"/>
        </w:numPr>
        <w:tabs>
          <w:tab w:val="left" w:pos="851"/>
          <w:tab w:val="left" w:pos="993"/>
        </w:tabs>
        <w:autoSpaceDE w:val="0"/>
        <w:autoSpaceDN w:val="0"/>
        <w:spacing w:line="240" w:lineRule="auto"/>
        <w:ind w:left="0" w:firstLine="709"/>
        <w:rPr>
          <w:sz w:val="24"/>
          <w:szCs w:val="24"/>
        </w:rPr>
      </w:pPr>
      <w:r w:rsidRPr="006F62BB">
        <w:rPr>
          <w:sz w:val="24"/>
          <w:szCs w:val="24"/>
        </w:rPr>
        <w:t>текущему содержанию проезжей части автомобильных дорог и проездов на площади 2</w:t>
      </w:r>
      <w:r>
        <w:t> </w:t>
      </w:r>
      <w:r w:rsidRPr="006F62BB">
        <w:rPr>
          <w:sz w:val="24"/>
          <w:szCs w:val="24"/>
        </w:rPr>
        <w:t xml:space="preserve">873,6 </w:t>
      </w:r>
      <w:proofErr w:type="spellStart"/>
      <w:r w:rsidRPr="006F62BB">
        <w:rPr>
          <w:sz w:val="24"/>
          <w:szCs w:val="24"/>
        </w:rPr>
        <w:t>тыс.кв</w:t>
      </w:r>
      <w:proofErr w:type="gramStart"/>
      <w:r w:rsidRPr="006F62BB">
        <w:rPr>
          <w:sz w:val="24"/>
          <w:szCs w:val="24"/>
        </w:rPr>
        <w:t>.м</w:t>
      </w:r>
      <w:proofErr w:type="spellEnd"/>
      <w:proofErr w:type="gramEnd"/>
      <w:r w:rsidRPr="006F62BB">
        <w:rPr>
          <w:sz w:val="24"/>
          <w:szCs w:val="24"/>
        </w:rPr>
        <w:t xml:space="preserve">, тротуаров – 542,6 </w:t>
      </w:r>
      <w:proofErr w:type="spellStart"/>
      <w:r w:rsidRPr="006F62BB">
        <w:rPr>
          <w:sz w:val="24"/>
          <w:szCs w:val="24"/>
        </w:rPr>
        <w:t>тыс.кв.м</w:t>
      </w:r>
      <w:proofErr w:type="spellEnd"/>
      <w:r w:rsidRPr="006F62BB">
        <w:rPr>
          <w:sz w:val="24"/>
          <w:szCs w:val="24"/>
        </w:rPr>
        <w:t xml:space="preserve">, посадочных площадок остановок общественного транспорта – 8,3 </w:t>
      </w:r>
      <w:proofErr w:type="spellStart"/>
      <w:r w:rsidRPr="006F62BB">
        <w:rPr>
          <w:sz w:val="24"/>
          <w:szCs w:val="24"/>
        </w:rPr>
        <w:t>тыс.кв.м</w:t>
      </w:r>
      <w:proofErr w:type="spellEnd"/>
      <w:r w:rsidRPr="006F62BB">
        <w:rPr>
          <w:sz w:val="24"/>
          <w:szCs w:val="24"/>
        </w:rPr>
        <w:t>,</w:t>
      </w:r>
    </w:p>
    <w:p w:rsidR="00296480" w:rsidRPr="006F62BB" w:rsidRDefault="00296480" w:rsidP="00A87023">
      <w:pPr>
        <w:widowControl/>
        <w:numPr>
          <w:ilvl w:val="0"/>
          <w:numId w:val="35"/>
        </w:numPr>
        <w:tabs>
          <w:tab w:val="left" w:pos="851"/>
          <w:tab w:val="left" w:pos="993"/>
        </w:tabs>
        <w:autoSpaceDE w:val="0"/>
        <w:autoSpaceDN w:val="0"/>
        <w:spacing w:line="240" w:lineRule="auto"/>
        <w:ind w:left="0" w:firstLine="709"/>
        <w:rPr>
          <w:sz w:val="24"/>
          <w:szCs w:val="24"/>
        </w:rPr>
      </w:pPr>
      <w:r w:rsidRPr="006F62BB">
        <w:rPr>
          <w:sz w:val="24"/>
          <w:szCs w:val="24"/>
        </w:rPr>
        <w:t xml:space="preserve">устранению деформаций и повреждений асфальтобетонных покрытий на общей площади 41,0 </w:t>
      </w:r>
      <w:proofErr w:type="spellStart"/>
      <w:r w:rsidRPr="006F62BB">
        <w:rPr>
          <w:sz w:val="24"/>
          <w:szCs w:val="24"/>
        </w:rPr>
        <w:t>тыс.кв</w:t>
      </w:r>
      <w:proofErr w:type="gramStart"/>
      <w:r w:rsidRPr="006F62BB">
        <w:rPr>
          <w:sz w:val="24"/>
          <w:szCs w:val="24"/>
        </w:rPr>
        <w:t>.м</w:t>
      </w:r>
      <w:proofErr w:type="spellEnd"/>
      <w:proofErr w:type="gramEnd"/>
      <w:r w:rsidRPr="006F62BB">
        <w:rPr>
          <w:sz w:val="24"/>
          <w:szCs w:val="24"/>
        </w:rPr>
        <w:t>,</w:t>
      </w:r>
    </w:p>
    <w:p w:rsidR="00296480" w:rsidRPr="006F62BB" w:rsidRDefault="00296480" w:rsidP="00A87023">
      <w:pPr>
        <w:widowControl/>
        <w:numPr>
          <w:ilvl w:val="0"/>
          <w:numId w:val="35"/>
        </w:numPr>
        <w:tabs>
          <w:tab w:val="left" w:pos="851"/>
          <w:tab w:val="left" w:pos="993"/>
        </w:tabs>
        <w:autoSpaceDE w:val="0"/>
        <w:autoSpaceDN w:val="0"/>
        <w:spacing w:line="240" w:lineRule="auto"/>
        <w:ind w:left="0" w:firstLine="709"/>
        <w:rPr>
          <w:sz w:val="24"/>
          <w:szCs w:val="24"/>
        </w:rPr>
      </w:pPr>
      <w:r w:rsidRPr="006F62BB">
        <w:rPr>
          <w:sz w:val="24"/>
          <w:szCs w:val="24"/>
        </w:rPr>
        <w:t xml:space="preserve">ремонту автомобильных дорог общего пользования местного значения на общей площади 31,8 </w:t>
      </w:r>
      <w:proofErr w:type="spellStart"/>
      <w:r w:rsidRPr="006F62BB">
        <w:rPr>
          <w:sz w:val="24"/>
          <w:szCs w:val="24"/>
        </w:rPr>
        <w:t>тыс.кв.м</w:t>
      </w:r>
      <w:proofErr w:type="spellEnd"/>
      <w:r w:rsidRPr="006F62BB">
        <w:rPr>
          <w:sz w:val="24"/>
          <w:szCs w:val="24"/>
        </w:rPr>
        <w:t xml:space="preserve">, в том числе по </w:t>
      </w:r>
      <w:proofErr w:type="spellStart"/>
      <w:r w:rsidRPr="006F62BB">
        <w:rPr>
          <w:sz w:val="24"/>
          <w:szCs w:val="24"/>
        </w:rPr>
        <w:t>пр</w:t>
      </w:r>
      <w:proofErr w:type="gramStart"/>
      <w:r w:rsidRPr="006F62BB">
        <w:rPr>
          <w:sz w:val="24"/>
          <w:szCs w:val="24"/>
        </w:rPr>
        <w:t>.К</w:t>
      </w:r>
      <w:proofErr w:type="gramEnd"/>
      <w:r w:rsidRPr="006F62BB">
        <w:rPr>
          <w:sz w:val="24"/>
          <w:szCs w:val="24"/>
        </w:rPr>
        <w:t>арельскому</w:t>
      </w:r>
      <w:proofErr w:type="spellEnd"/>
      <w:r w:rsidRPr="006F62BB">
        <w:rPr>
          <w:sz w:val="24"/>
          <w:szCs w:val="24"/>
        </w:rPr>
        <w:t xml:space="preserve">, </w:t>
      </w:r>
      <w:proofErr w:type="spellStart"/>
      <w:r w:rsidRPr="006F62BB">
        <w:rPr>
          <w:sz w:val="24"/>
          <w:szCs w:val="24"/>
        </w:rPr>
        <w:t>ул.Шотмана</w:t>
      </w:r>
      <w:proofErr w:type="spellEnd"/>
      <w:r w:rsidRPr="006F62BB">
        <w:rPr>
          <w:sz w:val="24"/>
          <w:szCs w:val="24"/>
        </w:rPr>
        <w:t xml:space="preserve">, </w:t>
      </w:r>
      <w:proofErr w:type="spellStart"/>
      <w:r w:rsidRPr="006F62BB">
        <w:rPr>
          <w:sz w:val="24"/>
          <w:szCs w:val="24"/>
        </w:rPr>
        <w:t>ул.Сулажгорской</w:t>
      </w:r>
      <w:proofErr w:type="spellEnd"/>
      <w:r w:rsidRPr="006F62BB">
        <w:rPr>
          <w:sz w:val="24"/>
          <w:szCs w:val="24"/>
        </w:rPr>
        <w:t xml:space="preserve">, </w:t>
      </w:r>
      <w:proofErr w:type="spellStart"/>
      <w:r w:rsidRPr="006F62BB">
        <w:rPr>
          <w:sz w:val="24"/>
          <w:szCs w:val="24"/>
        </w:rPr>
        <w:t>ул.Халтурина</w:t>
      </w:r>
      <w:proofErr w:type="spellEnd"/>
      <w:r w:rsidRPr="006F62BB">
        <w:rPr>
          <w:sz w:val="24"/>
          <w:szCs w:val="24"/>
        </w:rPr>
        <w:t xml:space="preserve">, </w:t>
      </w:r>
      <w:proofErr w:type="spellStart"/>
      <w:r w:rsidRPr="006F62BB">
        <w:rPr>
          <w:sz w:val="24"/>
          <w:szCs w:val="24"/>
        </w:rPr>
        <w:t>ул.Виданской</w:t>
      </w:r>
      <w:proofErr w:type="spellEnd"/>
      <w:r w:rsidRPr="006F62BB">
        <w:rPr>
          <w:sz w:val="24"/>
          <w:szCs w:val="24"/>
        </w:rPr>
        <w:t xml:space="preserve">, </w:t>
      </w:r>
      <w:proofErr w:type="spellStart"/>
      <w:r w:rsidRPr="006F62BB">
        <w:rPr>
          <w:sz w:val="24"/>
          <w:szCs w:val="24"/>
        </w:rPr>
        <w:t>ул.Торнева</w:t>
      </w:r>
      <w:proofErr w:type="spellEnd"/>
      <w:r w:rsidRPr="006F62BB">
        <w:rPr>
          <w:sz w:val="24"/>
          <w:szCs w:val="24"/>
        </w:rPr>
        <w:t xml:space="preserve">, </w:t>
      </w:r>
      <w:proofErr w:type="spellStart"/>
      <w:r w:rsidRPr="006F62BB">
        <w:rPr>
          <w:sz w:val="24"/>
          <w:szCs w:val="24"/>
        </w:rPr>
        <w:t>ул.Машезерской</w:t>
      </w:r>
      <w:proofErr w:type="spellEnd"/>
      <w:r w:rsidRPr="006F62BB">
        <w:rPr>
          <w:sz w:val="24"/>
          <w:szCs w:val="24"/>
        </w:rPr>
        <w:t>,</w:t>
      </w:r>
    </w:p>
    <w:p w:rsidR="00296480" w:rsidRPr="006F62BB" w:rsidRDefault="00296480" w:rsidP="00A87023">
      <w:pPr>
        <w:widowControl/>
        <w:numPr>
          <w:ilvl w:val="0"/>
          <w:numId w:val="35"/>
        </w:numPr>
        <w:tabs>
          <w:tab w:val="left" w:pos="851"/>
          <w:tab w:val="left" w:pos="993"/>
        </w:tabs>
        <w:autoSpaceDE w:val="0"/>
        <w:autoSpaceDN w:val="0"/>
        <w:spacing w:line="240" w:lineRule="auto"/>
        <w:ind w:left="0" w:firstLine="709"/>
        <w:rPr>
          <w:sz w:val="24"/>
          <w:szCs w:val="24"/>
        </w:rPr>
      </w:pPr>
      <w:r w:rsidRPr="006F62BB">
        <w:rPr>
          <w:sz w:val="24"/>
          <w:szCs w:val="24"/>
        </w:rPr>
        <w:t>обследованию мостовых сооружений автомобильных дорог – 16 объектов,</w:t>
      </w:r>
    </w:p>
    <w:p w:rsidR="00296480" w:rsidRPr="006F62BB" w:rsidRDefault="00296480" w:rsidP="00A87023">
      <w:pPr>
        <w:widowControl/>
        <w:numPr>
          <w:ilvl w:val="0"/>
          <w:numId w:val="35"/>
        </w:numPr>
        <w:tabs>
          <w:tab w:val="left" w:pos="851"/>
          <w:tab w:val="left" w:pos="993"/>
        </w:tabs>
        <w:autoSpaceDE w:val="0"/>
        <w:autoSpaceDN w:val="0"/>
        <w:spacing w:line="240" w:lineRule="auto"/>
        <w:ind w:left="0" w:firstLine="709"/>
        <w:rPr>
          <w:sz w:val="24"/>
          <w:szCs w:val="24"/>
        </w:rPr>
      </w:pPr>
      <w:r w:rsidRPr="006F62BB">
        <w:rPr>
          <w:sz w:val="24"/>
          <w:szCs w:val="24"/>
        </w:rPr>
        <w:t>оборудованию пешеходных переходов техническими средствами организации д</w:t>
      </w:r>
      <w:r w:rsidR="00ED727D">
        <w:rPr>
          <w:sz w:val="24"/>
          <w:szCs w:val="24"/>
        </w:rPr>
        <w:t>орожного движения – 18 объектов.</w:t>
      </w:r>
    </w:p>
    <w:p w:rsidR="00296480" w:rsidRPr="006F62BB" w:rsidRDefault="00296480" w:rsidP="00A87023">
      <w:pPr>
        <w:tabs>
          <w:tab w:val="left" w:pos="851"/>
          <w:tab w:val="left" w:pos="993"/>
        </w:tabs>
        <w:autoSpaceDE w:val="0"/>
        <w:autoSpaceDN w:val="0"/>
        <w:spacing w:line="240" w:lineRule="auto"/>
        <w:ind w:firstLine="709"/>
        <w:rPr>
          <w:sz w:val="24"/>
          <w:szCs w:val="24"/>
        </w:rPr>
      </w:pPr>
      <w:r>
        <w:rPr>
          <w:sz w:val="24"/>
          <w:szCs w:val="24"/>
        </w:rPr>
        <w:t>2.</w:t>
      </w:r>
      <w:r w:rsidRPr="006F62BB">
        <w:rPr>
          <w:sz w:val="24"/>
          <w:szCs w:val="24"/>
        </w:rPr>
        <w:t xml:space="preserve"> «Строительство и реконструкция автомобильных дорог, мостовых сооружений на автомобильных дорогах общего пользования местного значения Петрозаводского городского округа» – 47 954,1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в том числе на:</w:t>
      </w:r>
    </w:p>
    <w:p w:rsidR="00296480" w:rsidRPr="006F62BB" w:rsidRDefault="00296480" w:rsidP="00A87023">
      <w:pPr>
        <w:tabs>
          <w:tab w:val="left" w:pos="851"/>
          <w:tab w:val="left" w:pos="993"/>
        </w:tabs>
        <w:autoSpaceDE w:val="0"/>
        <w:autoSpaceDN w:val="0"/>
        <w:spacing w:line="240" w:lineRule="auto"/>
        <w:ind w:firstLine="709"/>
        <w:rPr>
          <w:sz w:val="24"/>
          <w:szCs w:val="24"/>
        </w:rPr>
      </w:pPr>
      <w:r>
        <w:rPr>
          <w:sz w:val="24"/>
          <w:szCs w:val="24"/>
        </w:rPr>
        <w:t xml:space="preserve">- </w:t>
      </w:r>
      <w:r w:rsidRPr="006F62BB">
        <w:rPr>
          <w:sz w:val="24"/>
          <w:szCs w:val="24"/>
        </w:rPr>
        <w:t>строительство наплавного моста в жилом районе «Соломенное», включая корректировку технического и рабочего проекта – 20</w:t>
      </w:r>
      <w:r w:rsidRPr="00E22380">
        <w:rPr>
          <w:sz w:val="24"/>
          <w:szCs w:val="24"/>
        </w:rPr>
        <w:t> </w:t>
      </w:r>
      <w:r w:rsidR="00ED727D">
        <w:rPr>
          <w:sz w:val="24"/>
          <w:szCs w:val="24"/>
        </w:rPr>
        <w:t xml:space="preserve">900,0 </w:t>
      </w:r>
      <w:proofErr w:type="spellStart"/>
      <w:r w:rsidR="00ED727D">
        <w:rPr>
          <w:sz w:val="24"/>
          <w:szCs w:val="24"/>
        </w:rPr>
        <w:t>тыс</w:t>
      </w:r>
      <w:proofErr w:type="gramStart"/>
      <w:r w:rsidR="00ED727D">
        <w:rPr>
          <w:sz w:val="24"/>
          <w:szCs w:val="24"/>
        </w:rPr>
        <w:t>.р</w:t>
      </w:r>
      <w:proofErr w:type="gramEnd"/>
      <w:r w:rsidR="00ED727D">
        <w:rPr>
          <w:sz w:val="24"/>
          <w:szCs w:val="24"/>
        </w:rPr>
        <w:t>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Pr>
          <w:sz w:val="24"/>
          <w:szCs w:val="24"/>
        </w:rPr>
        <w:t xml:space="preserve">- </w:t>
      </w:r>
      <w:r w:rsidRPr="006F62BB">
        <w:rPr>
          <w:sz w:val="24"/>
          <w:szCs w:val="24"/>
        </w:rPr>
        <w:t xml:space="preserve">строительство путепровода через железнодорожные пути в створе </w:t>
      </w:r>
      <w:proofErr w:type="spellStart"/>
      <w:r w:rsidRPr="006F62BB">
        <w:rPr>
          <w:sz w:val="24"/>
          <w:szCs w:val="24"/>
        </w:rPr>
        <w:t>ул</w:t>
      </w:r>
      <w:proofErr w:type="gramStart"/>
      <w:r w:rsidRPr="006F62BB">
        <w:rPr>
          <w:sz w:val="24"/>
          <w:szCs w:val="24"/>
        </w:rPr>
        <w:t>.Г</w:t>
      </w:r>
      <w:proofErr w:type="gramEnd"/>
      <w:r w:rsidRPr="006F62BB">
        <w:rPr>
          <w:sz w:val="24"/>
          <w:szCs w:val="24"/>
        </w:rPr>
        <w:t>оголя</w:t>
      </w:r>
      <w:proofErr w:type="spellEnd"/>
      <w:r w:rsidRPr="006F62BB">
        <w:rPr>
          <w:sz w:val="24"/>
          <w:szCs w:val="24"/>
        </w:rPr>
        <w:t xml:space="preserve">, г.Петрозаводск (0,9 км/345 </w:t>
      </w:r>
      <w:proofErr w:type="spellStart"/>
      <w:r w:rsidRPr="006F62BB">
        <w:rPr>
          <w:sz w:val="24"/>
          <w:szCs w:val="24"/>
        </w:rPr>
        <w:t>пог.м</w:t>
      </w:r>
      <w:proofErr w:type="spellEnd"/>
      <w:r w:rsidRPr="006F62BB">
        <w:rPr>
          <w:sz w:val="24"/>
          <w:szCs w:val="24"/>
        </w:rPr>
        <w:t>.) за счет средств иных межбюджетных трансфертов из бюджета Республики Карелия, финансовым обеспечением которых являются средства федерального бюджета – 25</w:t>
      </w:r>
      <w:r>
        <w:rPr>
          <w:sz w:val="24"/>
          <w:szCs w:val="24"/>
        </w:rPr>
        <w:t> </w:t>
      </w:r>
      <w:r w:rsidRPr="006F62BB">
        <w:rPr>
          <w:sz w:val="24"/>
          <w:szCs w:val="24"/>
        </w:rPr>
        <w:t xml:space="preserve">642,1 </w:t>
      </w:r>
      <w:proofErr w:type="spellStart"/>
      <w:r w:rsidRPr="006F62BB">
        <w:rPr>
          <w:sz w:val="24"/>
          <w:szCs w:val="24"/>
        </w:rPr>
        <w:t>тыс.руб</w:t>
      </w:r>
      <w:proofErr w:type="spellEnd"/>
      <w:r w:rsidRPr="006F62BB">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xml:space="preserve">За счет указанных средств оплачены расходы по изъятию для муниципальных нужд земельных участков, попавших в полосу отвода путепровода, и расположенных на них объектов недвижимого имущества. Таким образом, приобретено 11 муниципальных квартир, </w:t>
      </w:r>
      <w:r>
        <w:rPr>
          <w:sz w:val="24"/>
          <w:szCs w:val="24"/>
        </w:rPr>
        <w:t xml:space="preserve"> четырем</w:t>
      </w:r>
      <w:r w:rsidRPr="006F62BB">
        <w:rPr>
          <w:sz w:val="24"/>
          <w:szCs w:val="24"/>
        </w:rPr>
        <w:t xml:space="preserve"> собственникам жилых помещений выплачена компенсация, полностью изъяты земельные участки по ул. Гоголя, д. 41, 43, 45, 49;</w:t>
      </w:r>
    </w:p>
    <w:p w:rsidR="00296480" w:rsidRPr="006F62BB" w:rsidRDefault="00296480" w:rsidP="00A87023">
      <w:pPr>
        <w:tabs>
          <w:tab w:val="left" w:pos="851"/>
          <w:tab w:val="left" w:pos="993"/>
        </w:tabs>
        <w:autoSpaceDE w:val="0"/>
        <w:autoSpaceDN w:val="0"/>
        <w:spacing w:line="240" w:lineRule="auto"/>
        <w:ind w:firstLine="709"/>
        <w:rPr>
          <w:sz w:val="24"/>
          <w:szCs w:val="24"/>
        </w:rPr>
      </w:pPr>
      <w:r>
        <w:rPr>
          <w:sz w:val="24"/>
          <w:szCs w:val="24"/>
        </w:rPr>
        <w:t xml:space="preserve">- </w:t>
      </w:r>
      <w:r w:rsidRPr="006F62BB">
        <w:rPr>
          <w:sz w:val="24"/>
          <w:szCs w:val="24"/>
        </w:rPr>
        <w:t>выплаты двум собственникам ж</w:t>
      </w:r>
      <w:r>
        <w:rPr>
          <w:sz w:val="24"/>
          <w:szCs w:val="24"/>
        </w:rPr>
        <w:t xml:space="preserve">илых помещений по </w:t>
      </w:r>
      <w:proofErr w:type="spellStart"/>
      <w:r>
        <w:rPr>
          <w:sz w:val="24"/>
          <w:szCs w:val="24"/>
        </w:rPr>
        <w:t>ул</w:t>
      </w:r>
      <w:proofErr w:type="gramStart"/>
      <w:r>
        <w:rPr>
          <w:sz w:val="24"/>
          <w:szCs w:val="24"/>
        </w:rPr>
        <w:t>.Г</w:t>
      </w:r>
      <w:proofErr w:type="gramEnd"/>
      <w:r>
        <w:rPr>
          <w:sz w:val="24"/>
          <w:szCs w:val="24"/>
        </w:rPr>
        <w:t>оголя</w:t>
      </w:r>
      <w:proofErr w:type="spellEnd"/>
      <w:r>
        <w:rPr>
          <w:sz w:val="24"/>
          <w:szCs w:val="24"/>
        </w:rPr>
        <w:t xml:space="preserve">, 37, в связи </w:t>
      </w:r>
      <w:r w:rsidRPr="006F62BB">
        <w:rPr>
          <w:sz w:val="24"/>
          <w:szCs w:val="24"/>
        </w:rPr>
        <w:t>изъяти</w:t>
      </w:r>
      <w:r>
        <w:rPr>
          <w:sz w:val="24"/>
          <w:szCs w:val="24"/>
        </w:rPr>
        <w:t>ем</w:t>
      </w:r>
      <w:r w:rsidRPr="006F62BB">
        <w:rPr>
          <w:sz w:val="24"/>
          <w:szCs w:val="24"/>
        </w:rPr>
        <w:t xml:space="preserve"> земельных участков, зданий, помещений в них для муниципальных нужд, не вошедших в сводный сметный расчет стоимости строительства путепровода через железнодорожные пути в створе </w:t>
      </w:r>
      <w:proofErr w:type="spellStart"/>
      <w:r w:rsidRPr="006F62BB">
        <w:rPr>
          <w:sz w:val="24"/>
          <w:szCs w:val="24"/>
        </w:rPr>
        <w:t>ул.Гоголя</w:t>
      </w:r>
      <w:proofErr w:type="spellEnd"/>
      <w:r w:rsidRPr="006F62BB">
        <w:rPr>
          <w:sz w:val="24"/>
          <w:szCs w:val="24"/>
        </w:rPr>
        <w:t xml:space="preserve">, г.Петрозаводск (0,9 км/345 </w:t>
      </w:r>
      <w:proofErr w:type="spellStart"/>
      <w:r w:rsidRPr="006F62BB">
        <w:rPr>
          <w:sz w:val="24"/>
          <w:szCs w:val="24"/>
        </w:rPr>
        <w:t>пог.м</w:t>
      </w:r>
      <w:proofErr w:type="spellEnd"/>
      <w:r w:rsidRPr="006F62BB">
        <w:rPr>
          <w:sz w:val="24"/>
          <w:szCs w:val="24"/>
        </w:rPr>
        <w:t xml:space="preserve">.) </w:t>
      </w:r>
      <w:r>
        <w:rPr>
          <w:sz w:val="24"/>
          <w:szCs w:val="24"/>
        </w:rPr>
        <w:t xml:space="preserve">– </w:t>
      </w:r>
      <w:r w:rsidRPr="006F62BB">
        <w:rPr>
          <w:sz w:val="24"/>
          <w:szCs w:val="24"/>
        </w:rPr>
        <w:t>1</w:t>
      </w:r>
      <w:r>
        <w:rPr>
          <w:sz w:val="24"/>
          <w:szCs w:val="24"/>
        </w:rPr>
        <w:t> </w:t>
      </w:r>
      <w:r w:rsidRPr="006F62BB">
        <w:rPr>
          <w:sz w:val="24"/>
          <w:szCs w:val="24"/>
        </w:rPr>
        <w:t xml:space="preserve">412,0 </w:t>
      </w:r>
      <w:proofErr w:type="spellStart"/>
      <w:r w:rsidRPr="006F62BB">
        <w:rPr>
          <w:sz w:val="24"/>
          <w:szCs w:val="24"/>
        </w:rPr>
        <w:t>тыс.руб</w:t>
      </w:r>
      <w:proofErr w:type="spellEnd"/>
      <w:r w:rsidRPr="006F62BB">
        <w:rPr>
          <w:sz w:val="24"/>
          <w:szCs w:val="24"/>
        </w:rPr>
        <w:t>.</w:t>
      </w:r>
    </w:p>
    <w:p w:rsidR="00296480" w:rsidRPr="006F62BB" w:rsidRDefault="00296480" w:rsidP="00A87023">
      <w:pPr>
        <w:tabs>
          <w:tab w:val="left" w:pos="993"/>
        </w:tabs>
        <w:autoSpaceDE w:val="0"/>
        <w:autoSpaceDN w:val="0"/>
        <w:spacing w:line="240" w:lineRule="auto"/>
        <w:ind w:firstLine="709"/>
        <w:rPr>
          <w:sz w:val="24"/>
          <w:szCs w:val="24"/>
        </w:rPr>
      </w:pPr>
      <w:r>
        <w:rPr>
          <w:sz w:val="24"/>
          <w:szCs w:val="24"/>
        </w:rPr>
        <w:t>3.</w:t>
      </w:r>
      <w:r w:rsidRPr="006F62BB">
        <w:rPr>
          <w:sz w:val="24"/>
          <w:szCs w:val="24"/>
        </w:rPr>
        <w:t xml:space="preserve"> «Оценка уязвимости объектов транспортной инфраструктуры» на выполнение мероприятий в рамках Федерального закона от 09 февраля 2007 года № 16-ФЗ «О транспортной безопасности» в сфере дорожного хозяйства – 298,5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xml:space="preserve">. </w:t>
      </w:r>
    </w:p>
    <w:p w:rsidR="00296480" w:rsidRPr="006F62BB" w:rsidRDefault="00296480" w:rsidP="00A87023">
      <w:pPr>
        <w:tabs>
          <w:tab w:val="left" w:pos="993"/>
        </w:tabs>
        <w:autoSpaceDE w:val="0"/>
        <w:autoSpaceDN w:val="0"/>
        <w:spacing w:line="240" w:lineRule="auto"/>
        <w:ind w:firstLine="709"/>
        <w:rPr>
          <w:sz w:val="24"/>
          <w:szCs w:val="24"/>
        </w:rPr>
      </w:pPr>
      <w:r w:rsidRPr="006F62BB">
        <w:rPr>
          <w:rFonts w:eastAsia="Calibri"/>
          <w:sz w:val="24"/>
          <w:szCs w:val="22"/>
          <w:lang w:eastAsia="en-US"/>
        </w:rPr>
        <w:t>За счет указанных средств проведены мероприятия по обеспечению транспортной безопасности на 9 объектах транспортной инфраструктуры Петрозаводского городского округа</w:t>
      </w:r>
      <w:r>
        <w:rPr>
          <w:rFonts w:eastAsia="Calibri"/>
          <w:sz w:val="24"/>
          <w:szCs w:val="22"/>
          <w:lang w:eastAsia="en-US"/>
        </w:rPr>
        <w:t xml:space="preserve">, включая </w:t>
      </w:r>
      <w:r w:rsidRPr="006F62BB">
        <w:rPr>
          <w:rFonts w:eastAsia="Calibri"/>
          <w:sz w:val="24"/>
          <w:szCs w:val="22"/>
          <w:lang w:eastAsia="en-US"/>
        </w:rPr>
        <w:t>проведен</w:t>
      </w:r>
      <w:r>
        <w:rPr>
          <w:rFonts w:eastAsia="Calibri"/>
          <w:sz w:val="24"/>
          <w:szCs w:val="22"/>
          <w:lang w:eastAsia="en-US"/>
        </w:rPr>
        <w:t>ие</w:t>
      </w:r>
      <w:r w:rsidRPr="006F62BB">
        <w:rPr>
          <w:rFonts w:eastAsia="Calibri"/>
          <w:sz w:val="24"/>
          <w:szCs w:val="22"/>
          <w:lang w:eastAsia="en-US"/>
        </w:rPr>
        <w:t xml:space="preserve"> оценк</w:t>
      </w:r>
      <w:r>
        <w:rPr>
          <w:rFonts w:eastAsia="Calibri"/>
          <w:sz w:val="24"/>
          <w:szCs w:val="22"/>
          <w:lang w:eastAsia="en-US"/>
        </w:rPr>
        <w:t>и</w:t>
      </w:r>
      <w:r w:rsidRPr="006F62BB">
        <w:rPr>
          <w:rFonts w:eastAsia="Calibri"/>
          <w:sz w:val="24"/>
          <w:szCs w:val="22"/>
          <w:lang w:eastAsia="en-US"/>
        </w:rPr>
        <w:t xml:space="preserve"> их уязвимости</w:t>
      </w:r>
      <w:r>
        <w:rPr>
          <w:rFonts w:eastAsia="Calibri"/>
          <w:sz w:val="24"/>
          <w:szCs w:val="22"/>
          <w:lang w:eastAsia="en-US"/>
        </w:rPr>
        <w:t>:</w:t>
      </w:r>
      <w:r w:rsidRPr="006F62BB">
        <w:rPr>
          <w:rFonts w:eastAsia="Calibri"/>
          <w:sz w:val="24"/>
          <w:szCs w:val="22"/>
          <w:lang w:eastAsia="en-US"/>
        </w:rPr>
        <w:t xml:space="preserve"> мост через реку </w:t>
      </w:r>
      <w:proofErr w:type="spellStart"/>
      <w:r w:rsidRPr="006F62BB">
        <w:rPr>
          <w:rFonts w:eastAsia="Calibri"/>
          <w:sz w:val="24"/>
          <w:szCs w:val="22"/>
          <w:lang w:eastAsia="en-US"/>
        </w:rPr>
        <w:t>Лососинка</w:t>
      </w:r>
      <w:proofErr w:type="spellEnd"/>
      <w:r w:rsidRPr="006F62BB">
        <w:rPr>
          <w:rFonts w:eastAsia="Calibri"/>
          <w:sz w:val="24"/>
          <w:szCs w:val="22"/>
          <w:lang w:eastAsia="en-US"/>
        </w:rPr>
        <w:t xml:space="preserve"> на </w:t>
      </w:r>
      <w:proofErr w:type="spellStart"/>
      <w:r w:rsidRPr="006F62BB">
        <w:rPr>
          <w:rFonts w:eastAsia="Calibri"/>
          <w:sz w:val="24"/>
          <w:szCs w:val="22"/>
          <w:lang w:eastAsia="en-US"/>
        </w:rPr>
        <w:t>ул</w:t>
      </w:r>
      <w:proofErr w:type="gramStart"/>
      <w:r w:rsidRPr="006F62BB">
        <w:rPr>
          <w:rFonts w:eastAsia="Calibri"/>
          <w:sz w:val="24"/>
          <w:szCs w:val="22"/>
          <w:lang w:eastAsia="en-US"/>
        </w:rPr>
        <w:t>.К</w:t>
      </w:r>
      <w:proofErr w:type="gramEnd"/>
      <w:r w:rsidRPr="006F62BB">
        <w:rPr>
          <w:rFonts w:eastAsia="Calibri"/>
          <w:sz w:val="24"/>
          <w:szCs w:val="22"/>
          <w:lang w:eastAsia="en-US"/>
        </w:rPr>
        <w:t>расноармейская</w:t>
      </w:r>
      <w:proofErr w:type="spellEnd"/>
      <w:r w:rsidRPr="006F62BB">
        <w:rPr>
          <w:rFonts w:eastAsia="Calibri"/>
          <w:sz w:val="24"/>
          <w:szCs w:val="22"/>
          <w:lang w:eastAsia="en-US"/>
        </w:rPr>
        <w:t xml:space="preserve">; мост через реку </w:t>
      </w:r>
      <w:proofErr w:type="spellStart"/>
      <w:r w:rsidRPr="006F62BB">
        <w:rPr>
          <w:rFonts w:eastAsia="Calibri"/>
          <w:sz w:val="24"/>
          <w:szCs w:val="22"/>
          <w:lang w:eastAsia="en-US"/>
        </w:rPr>
        <w:t>Лососинка</w:t>
      </w:r>
      <w:proofErr w:type="spellEnd"/>
      <w:r w:rsidRPr="006F62BB">
        <w:rPr>
          <w:rFonts w:eastAsia="Calibri"/>
          <w:sz w:val="24"/>
          <w:szCs w:val="22"/>
          <w:lang w:eastAsia="en-US"/>
        </w:rPr>
        <w:t xml:space="preserve"> на </w:t>
      </w:r>
      <w:proofErr w:type="spellStart"/>
      <w:r w:rsidRPr="006F62BB">
        <w:rPr>
          <w:rFonts w:eastAsia="Calibri"/>
          <w:sz w:val="24"/>
          <w:szCs w:val="22"/>
          <w:lang w:eastAsia="en-US"/>
        </w:rPr>
        <w:t>ул.Маршала</w:t>
      </w:r>
      <w:proofErr w:type="spellEnd"/>
      <w:r w:rsidRPr="006F62BB">
        <w:rPr>
          <w:rFonts w:eastAsia="Calibri"/>
          <w:sz w:val="24"/>
          <w:szCs w:val="22"/>
          <w:lang w:eastAsia="en-US"/>
        </w:rPr>
        <w:t xml:space="preserve"> Мерецкова; мост через реку Неглинка на </w:t>
      </w:r>
      <w:proofErr w:type="spellStart"/>
      <w:r w:rsidRPr="006F62BB">
        <w:rPr>
          <w:rFonts w:eastAsia="Calibri"/>
          <w:sz w:val="24"/>
          <w:szCs w:val="22"/>
          <w:lang w:eastAsia="en-US"/>
        </w:rPr>
        <w:t>ул.Антикайнена</w:t>
      </w:r>
      <w:proofErr w:type="spellEnd"/>
      <w:r w:rsidRPr="006F62BB">
        <w:rPr>
          <w:rFonts w:eastAsia="Calibri"/>
          <w:sz w:val="24"/>
          <w:szCs w:val="22"/>
          <w:lang w:eastAsia="en-US"/>
        </w:rPr>
        <w:t xml:space="preserve">; мост через трассу Фонтаны на автодороге </w:t>
      </w:r>
      <w:proofErr w:type="spellStart"/>
      <w:r w:rsidRPr="006F62BB">
        <w:rPr>
          <w:rFonts w:eastAsia="Calibri"/>
          <w:sz w:val="24"/>
          <w:szCs w:val="22"/>
          <w:lang w:eastAsia="en-US"/>
        </w:rPr>
        <w:t>Кукковка-Древлянка</w:t>
      </w:r>
      <w:proofErr w:type="spellEnd"/>
      <w:r w:rsidRPr="006F62BB">
        <w:rPr>
          <w:rFonts w:eastAsia="Calibri"/>
          <w:sz w:val="24"/>
          <w:szCs w:val="22"/>
          <w:lang w:eastAsia="en-US"/>
        </w:rPr>
        <w:t xml:space="preserve">; мост через реку </w:t>
      </w:r>
      <w:proofErr w:type="spellStart"/>
      <w:r w:rsidRPr="006F62BB">
        <w:rPr>
          <w:rFonts w:eastAsia="Calibri"/>
          <w:sz w:val="24"/>
          <w:szCs w:val="22"/>
          <w:lang w:eastAsia="en-US"/>
        </w:rPr>
        <w:t>Лососинка</w:t>
      </w:r>
      <w:proofErr w:type="spellEnd"/>
      <w:r w:rsidRPr="006F62BB">
        <w:rPr>
          <w:rFonts w:eastAsia="Calibri"/>
          <w:sz w:val="24"/>
          <w:szCs w:val="22"/>
          <w:lang w:eastAsia="en-US"/>
        </w:rPr>
        <w:t xml:space="preserve"> на автодороге </w:t>
      </w:r>
      <w:proofErr w:type="spellStart"/>
      <w:r w:rsidRPr="006F62BB">
        <w:rPr>
          <w:rFonts w:eastAsia="Calibri"/>
          <w:sz w:val="24"/>
          <w:szCs w:val="22"/>
          <w:lang w:eastAsia="en-US"/>
        </w:rPr>
        <w:t>Кукковка-Древлянка</w:t>
      </w:r>
      <w:proofErr w:type="spellEnd"/>
      <w:r w:rsidRPr="006F62BB">
        <w:rPr>
          <w:rFonts w:eastAsia="Calibri"/>
          <w:sz w:val="24"/>
          <w:szCs w:val="22"/>
          <w:lang w:eastAsia="en-US"/>
        </w:rPr>
        <w:t xml:space="preserve">; путепровод </w:t>
      </w:r>
      <w:proofErr w:type="spellStart"/>
      <w:r w:rsidRPr="006F62BB">
        <w:rPr>
          <w:rFonts w:eastAsia="Calibri"/>
          <w:sz w:val="24"/>
          <w:szCs w:val="22"/>
          <w:lang w:eastAsia="en-US"/>
        </w:rPr>
        <w:t>Пряжинское</w:t>
      </w:r>
      <w:proofErr w:type="spellEnd"/>
      <w:r w:rsidRPr="006F62BB">
        <w:rPr>
          <w:rFonts w:eastAsia="Calibri"/>
          <w:sz w:val="24"/>
          <w:szCs w:val="22"/>
          <w:lang w:eastAsia="en-US"/>
        </w:rPr>
        <w:t xml:space="preserve"> шоссе 10 км; путепровод на </w:t>
      </w:r>
      <w:proofErr w:type="spellStart"/>
      <w:r w:rsidRPr="006F62BB">
        <w:rPr>
          <w:rFonts w:eastAsia="Calibri"/>
          <w:sz w:val="24"/>
          <w:szCs w:val="22"/>
          <w:lang w:eastAsia="en-US"/>
        </w:rPr>
        <w:t>пр</w:t>
      </w:r>
      <w:proofErr w:type="gramStart"/>
      <w:r w:rsidRPr="006F62BB">
        <w:rPr>
          <w:rFonts w:eastAsia="Calibri"/>
          <w:sz w:val="24"/>
          <w:szCs w:val="22"/>
          <w:lang w:eastAsia="en-US"/>
        </w:rPr>
        <w:t>.К</w:t>
      </w:r>
      <w:proofErr w:type="gramEnd"/>
      <w:r w:rsidRPr="006F62BB">
        <w:rPr>
          <w:rFonts w:eastAsia="Calibri"/>
          <w:sz w:val="24"/>
          <w:szCs w:val="22"/>
          <w:lang w:eastAsia="en-US"/>
        </w:rPr>
        <w:t>омсомольском</w:t>
      </w:r>
      <w:proofErr w:type="spellEnd"/>
      <w:r w:rsidRPr="006F62BB">
        <w:rPr>
          <w:rFonts w:eastAsia="Calibri"/>
          <w:sz w:val="24"/>
          <w:szCs w:val="22"/>
          <w:lang w:eastAsia="en-US"/>
        </w:rPr>
        <w:t xml:space="preserve">; мост через реку Неглинка на Лесном проспекте; мост через реку </w:t>
      </w:r>
      <w:proofErr w:type="spellStart"/>
      <w:r w:rsidRPr="006F62BB">
        <w:rPr>
          <w:rFonts w:eastAsia="Calibri"/>
          <w:sz w:val="24"/>
          <w:szCs w:val="22"/>
          <w:lang w:eastAsia="en-US"/>
        </w:rPr>
        <w:t>Лосо</w:t>
      </w:r>
      <w:r>
        <w:rPr>
          <w:rFonts w:eastAsia="Calibri"/>
          <w:sz w:val="24"/>
          <w:szCs w:val="22"/>
          <w:lang w:eastAsia="en-US"/>
        </w:rPr>
        <w:t>синка</w:t>
      </w:r>
      <w:proofErr w:type="spellEnd"/>
      <w:r>
        <w:rPr>
          <w:rFonts w:eastAsia="Calibri"/>
          <w:sz w:val="24"/>
          <w:szCs w:val="22"/>
          <w:lang w:eastAsia="en-US"/>
        </w:rPr>
        <w:t xml:space="preserve"> на </w:t>
      </w:r>
      <w:proofErr w:type="spellStart"/>
      <w:r>
        <w:rPr>
          <w:rFonts w:eastAsia="Calibri"/>
          <w:sz w:val="24"/>
          <w:szCs w:val="22"/>
          <w:lang w:eastAsia="en-US"/>
        </w:rPr>
        <w:t>ул.Правды</w:t>
      </w:r>
      <w:proofErr w:type="spellEnd"/>
      <w:r w:rsidRPr="006F62BB">
        <w:rPr>
          <w:rFonts w:eastAsia="Calibri"/>
          <w:sz w:val="24"/>
          <w:szCs w:val="22"/>
          <w:lang w:eastAsia="en-US"/>
        </w:rPr>
        <w:t>.</w:t>
      </w:r>
    </w:p>
    <w:p w:rsidR="00296480" w:rsidRPr="006F62BB" w:rsidRDefault="00296480" w:rsidP="00A87023">
      <w:pPr>
        <w:tabs>
          <w:tab w:val="left" w:pos="993"/>
        </w:tabs>
        <w:autoSpaceDE w:val="0"/>
        <w:autoSpaceDN w:val="0"/>
        <w:spacing w:line="240" w:lineRule="auto"/>
        <w:ind w:firstLine="709"/>
        <w:rPr>
          <w:rFonts w:eastAsia="Calibri"/>
          <w:snapToGrid w:val="0"/>
          <w:sz w:val="24"/>
          <w:szCs w:val="24"/>
          <w:lang w:eastAsia="en-US"/>
        </w:rPr>
      </w:pPr>
      <w:r w:rsidRPr="006F62BB">
        <w:rPr>
          <w:rFonts w:eastAsia="Calibri"/>
          <w:snapToGrid w:val="0"/>
          <w:sz w:val="24"/>
          <w:szCs w:val="24"/>
          <w:lang w:eastAsia="en-US"/>
        </w:rPr>
        <w:t>В рамках подпрограммы «Повышение безопасности дорожного движения на территории Петрозаводского городского округа» по основному мероприятию «Обеспечение условий для снижения аварийности на автомобильных дорогах общего пользования местного значения в границах Петрозаводского городского округа» расходы на текущее содержание и ремонт технических средств организации дорожного движения составили 28</w:t>
      </w:r>
      <w:r>
        <w:rPr>
          <w:rFonts w:eastAsia="Calibri"/>
          <w:snapToGrid w:val="0"/>
          <w:sz w:val="24"/>
          <w:szCs w:val="24"/>
          <w:lang w:eastAsia="en-US"/>
        </w:rPr>
        <w:t> </w:t>
      </w:r>
      <w:r w:rsidRPr="006F62BB">
        <w:rPr>
          <w:rFonts w:eastAsia="Calibri"/>
          <w:snapToGrid w:val="0"/>
          <w:sz w:val="24"/>
          <w:szCs w:val="24"/>
          <w:lang w:eastAsia="en-US"/>
        </w:rPr>
        <w:t xml:space="preserve">727,3 </w:t>
      </w:r>
      <w:proofErr w:type="spellStart"/>
      <w:r w:rsidRPr="006F62BB">
        <w:rPr>
          <w:rFonts w:eastAsia="Calibri"/>
          <w:snapToGrid w:val="0"/>
          <w:sz w:val="24"/>
          <w:szCs w:val="24"/>
          <w:lang w:eastAsia="en-US"/>
        </w:rPr>
        <w:t>тыс</w:t>
      </w:r>
      <w:proofErr w:type="gramStart"/>
      <w:r w:rsidRPr="006F62BB">
        <w:rPr>
          <w:rFonts w:eastAsia="Calibri"/>
          <w:snapToGrid w:val="0"/>
          <w:sz w:val="24"/>
          <w:szCs w:val="24"/>
          <w:lang w:eastAsia="en-US"/>
        </w:rPr>
        <w:t>.р</w:t>
      </w:r>
      <w:proofErr w:type="gramEnd"/>
      <w:r w:rsidRPr="006F62BB">
        <w:rPr>
          <w:rFonts w:eastAsia="Calibri"/>
          <w:snapToGrid w:val="0"/>
          <w:sz w:val="24"/>
          <w:szCs w:val="24"/>
          <w:lang w:eastAsia="en-US"/>
        </w:rPr>
        <w:t>уб</w:t>
      </w:r>
      <w:proofErr w:type="spellEnd"/>
      <w:r w:rsidRPr="006F62BB">
        <w:rPr>
          <w:rFonts w:eastAsia="Calibri"/>
          <w:snapToGrid w:val="0"/>
          <w:sz w:val="24"/>
          <w:szCs w:val="24"/>
          <w:lang w:eastAsia="en-US"/>
        </w:rPr>
        <w:t xml:space="preserve">., из них за счет средств межбюджетных трансфертов из бюджета Республики Карелия – 4 156,5 </w:t>
      </w:r>
      <w:proofErr w:type="spellStart"/>
      <w:r w:rsidRPr="006F62BB">
        <w:rPr>
          <w:rFonts w:eastAsia="Calibri"/>
          <w:snapToGrid w:val="0"/>
          <w:sz w:val="24"/>
          <w:szCs w:val="24"/>
          <w:lang w:eastAsia="en-US"/>
        </w:rPr>
        <w:t>тыс</w:t>
      </w:r>
      <w:proofErr w:type="gramStart"/>
      <w:r w:rsidRPr="006F62BB">
        <w:rPr>
          <w:rFonts w:eastAsia="Calibri"/>
          <w:snapToGrid w:val="0"/>
          <w:sz w:val="24"/>
          <w:szCs w:val="24"/>
          <w:lang w:eastAsia="en-US"/>
        </w:rPr>
        <w:t>.р</w:t>
      </w:r>
      <w:proofErr w:type="gramEnd"/>
      <w:r w:rsidRPr="006F62BB">
        <w:rPr>
          <w:rFonts w:eastAsia="Calibri"/>
          <w:snapToGrid w:val="0"/>
          <w:sz w:val="24"/>
          <w:szCs w:val="24"/>
          <w:lang w:eastAsia="en-US"/>
        </w:rPr>
        <w:t>уб</w:t>
      </w:r>
      <w:proofErr w:type="spellEnd"/>
      <w:r w:rsidRPr="006F62BB">
        <w:rPr>
          <w:rFonts w:eastAsia="Calibri"/>
          <w:snapToGrid w:val="0"/>
          <w:sz w:val="24"/>
          <w:szCs w:val="24"/>
          <w:lang w:eastAsia="en-US"/>
        </w:rPr>
        <w:t>., в том числе на:</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xml:space="preserve">- обустройство наиболее опасных участков улично-дорожной сети дорожными ограждениями </w:t>
      </w:r>
      <w:r>
        <w:rPr>
          <w:sz w:val="24"/>
          <w:szCs w:val="24"/>
        </w:rPr>
        <w:t xml:space="preserve">– </w:t>
      </w:r>
      <w:r w:rsidRPr="006F62BB">
        <w:rPr>
          <w:sz w:val="24"/>
          <w:szCs w:val="24"/>
        </w:rPr>
        <w:t>установка новых ограждений, покраска и текущий</w:t>
      </w:r>
      <w:r>
        <w:rPr>
          <w:sz w:val="24"/>
          <w:szCs w:val="24"/>
        </w:rPr>
        <w:t xml:space="preserve"> ремонт существующих </w:t>
      </w:r>
      <w:r>
        <w:rPr>
          <w:sz w:val="24"/>
          <w:szCs w:val="24"/>
        </w:rPr>
        <w:lastRenderedPageBreak/>
        <w:t>ограждений</w:t>
      </w:r>
      <w:r w:rsidRPr="006F62BB">
        <w:rPr>
          <w:sz w:val="24"/>
          <w:szCs w:val="24"/>
        </w:rPr>
        <w:t xml:space="preserve"> </w:t>
      </w:r>
      <w:r>
        <w:rPr>
          <w:sz w:val="24"/>
          <w:szCs w:val="24"/>
        </w:rPr>
        <w:t>(</w:t>
      </w:r>
      <w:r w:rsidRPr="006F62BB">
        <w:rPr>
          <w:sz w:val="24"/>
          <w:szCs w:val="24"/>
        </w:rPr>
        <w:t>1,</w:t>
      </w:r>
      <w:r w:rsidR="00ED727D">
        <w:rPr>
          <w:sz w:val="24"/>
          <w:szCs w:val="24"/>
        </w:rPr>
        <w:t xml:space="preserve">3 </w:t>
      </w:r>
      <w:proofErr w:type="spellStart"/>
      <w:r w:rsidR="00ED727D">
        <w:rPr>
          <w:sz w:val="24"/>
          <w:szCs w:val="24"/>
        </w:rPr>
        <w:t>тыс</w:t>
      </w:r>
      <w:proofErr w:type="gramStart"/>
      <w:r w:rsidR="00ED727D">
        <w:rPr>
          <w:sz w:val="24"/>
          <w:szCs w:val="24"/>
        </w:rPr>
        <w:t>.п</w:t>
      </w:r>
      <w:proofErr w:type="gramEnd"/>
      <w:r w:rsidR="00ED727D">
        <w:rPr>
          <w:sz w:val="24"/>
          <w:szCs w:val="24"/>
        </w:rPr>
        <w:t>ог.м</w:t>
      </w:r>
      <w:proofErr w:type="spellEnd"/>
      <w:r w:rsidR="00ED727D">
        <w:rPr>
          <w:sz w:val="24"/>
          <w:szCs w:val="24"/>
        </w:rPr>
        <w:t xml:space="preserve">) – 2 446,3 </w:t>
      </w:r>
      <w:proofErr w:type="spellStart"/>
      <w:r w:rsidR="00ED727D">
        <w:rPr>
          <w:sz w:val="24"/>
          <w:szCs w:val="24"/>
        </w:rPr>
        <w:t>тыс.руб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xml:space="preserve">- восстановление искусственных дорожных неровностей (38 </w:t>
      </w:r>
      <w:proofErr w:type="spellStart"/>
      <w:r w:rsidRPr="006F62BB">
        <w:rPr>
          <w:sz w:val="24"/>
          <w:szCs w:val="24"/>
        </w:rPr>
        <w:t>кв</w:t>
      </w:r>
      <w:proofErr w:type="gramStart"/>
      <w:r w:rsidRPr="006F62BB">
        <w:rPr>
          <w:sz w:val="24"/>
          <w:szCs w:val="24"/>
        </w:rPr>
        <w:t>.м</w:t>
      </w:r>
      <w:proofErr w:type="spellEnd"/>
      <w:proofErr w:type="gramEnd"/>
      <w:r w:rsidR="00ED727D">
        <w:rPr>
          <w:sz w:val="24"/>
          <w:szCs w:val="24"/>
        </w:rPr>
        <w:t xml:space="preserve">) – 90,2 </w:t>
      </w:r>
      <w:proofErr w:type="spellStart"/>
      <w:r w:rsidR="00ED727D">
        <w:rPr>
          <w:sz w:val="24"/>
          <w:szCs w:val="24"/>
        </w:rPr>
        <w:t>тыс.руб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изготовление, установка и ремонт дорожных знаков, в том числе временных (</w:t>
      </w:r>
      <w:r w:rsidR="00ED727D">
        <w:rPr>
          <w:sz w:val="24"/>
          <w:szCs w:val="24"/>
        </w:rPr>
        <w:t xml:space="preserve">3,3 </w:t>
      </w:r>
      <w:proofErr w:type="spellStart"/>
      <w:r w:rsidR="00ED727D">
        <w:rPr>
          <w:sz w:val="24"/>
          <w:szCs w:val="24"/>
        </w:rPr>
        <w:t>тыс.шт</w:t>
      </w:r>
      <w:proofErr w:type="spellEnd"/>
      <w:r w:rsidR="00ED727D">
        <w:rPr>
          <w:sz w:val="24"/>
          <w:szCs w:val="24"/>
        </w:rPr>
        <w:t xml:space="preserve">.) – 4 473,8 </w:t>
      </w:r>
      <w:proofErr w:type="spellStart"/>
      <w:r w:rsidR="00ED727D">
        <w:rPr>
          <w:sz w:val="24"/>
          <w:szCs w:val="24"/>
        </w:rPr>
        <w:t>тыс</w:t>
      </w:r>
      <w:proofErr w:type="gramStart"/>
      <w:r w:rsidR="00ED727D">
        <w:rPr>
          <w:sz w:val="24"/>
          <w:szCs w:val="24"/>
        </w:rPr>
        <w:t>.р</w:t>
      </w:r>
      <w:proofErr w:type="gramEnd"/>
      <w:r w:rsidR="00ED727D">
        <w:rPr>
          <w:sz w:val="24"/>
          <w:szCs w:val="24"/>
        </w:rPr>
        <w:t>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нанесение дорожной разметки краской (7</w:t>
      </w:r>
      <w:r w:rsidR="00ED727D">
        <w:rPr>
          <w:sz w:val="24"/>
          <w:szCs w:val="24"/>
        </w:rPr>
        <w:t xml:space="preserve">,0 </w:t>
      </w:r>
      <w:proofErr w:type="spellStart"/>
      <w:r w:rsidR="00ED727D">
        <w:rPr>
          <w:sz w:val="24"/>
          <w:szCs w:val="24"/>
        </w:rPr>
        <w:t>тыс.кв</w:t>
      </w:r>
      <w:proofErr w:type="gramStart"/>
      <w:r w:rsidR="00ED727D">
        <w:rPr>
          <w:sz w:val="24"/>
          <w:szCs w:val="24"/>
        </w:rPr>
        <w:t>.м</w:t>
      </w:r>
      <w:proofErr w:type="spellEnd"/>
      <w:proofErr w:type="gramEnd"/>
      <w:r w:rsidR="00ED727D">
        <w:rPr>
          <w:sz w:val="24"/>
          <w:szCs w:val="24"/>
        </w:rPr>
        <w:t xml:space="preserve">) – 5 600,0 </w:t>
      </w:r>
      <w:proofErr w:type="spellStart"/>
      <w:r w:rsidR="00ED727D">
        <w:rPr>
          <w:sz w:val="24"/>
          <w:szCs w:val="24"/>
        </w:rPr>
        <w:t>тыс.руб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регулирование дорожного движения техническими средствами с применением 63 светофорных объектов (текущее содержание светофорны</w:t>
      </w:r>
      <w:r w:rsidR="00ED727D">
        <w:rPr>
          <w:sz w:val="24"/>
          <w:szCs w:val="24"/>
        </w:rPr>
        <w:t xml:space="preserve">х объектов) – 11 960,5 </w:t>
      </w:r>
      <w:proofErr w:type="spellStart"/>
      <w:r w:rsidR="00ED727D">
        <w:rPr>
          <w:sz w:val="24"/>
          <w:szCs w:val="24"/>
        </w:rPr>
        <w:t>тыс</w:t>
      </w:r>
      <w:proofErr w:type="gramStart"/>
      <w:r w:rsidR="00ED727D">
        <w:rPr>
          <w:sz w:val="24"/>
          <w:szCs w:val="24"/>
        </w:rPr>
        <w:t>.р</w:t>
      </w:r>
      <w:proofErr w:type="gramEnd"/>
      <w:r w:rsidR="00ED727D">
        <w:rPr>
          <w:sz w:val="24"/>
          <w:szCs w:val="24"/>
        </w:rPr>
        <w:t>уб</w:t>
      </w:r>
      <w:proofErr w:type="spellEnd"/>
      <w:r w:rsidR="00ED727D">
        <w:rPr>
          <w:sz w:val="24"/>
          <w:szCs w:val="24"/>
        </w:rPr>
        <w:t>.;</w:t>
      </w:r>
    </w:p>
    <w:p w:rsidR="00296480" w:rsidRPr="006F62BB" w:rsidRDefault="00296480" w:rsidP="00A87023">
      <w:pPr>
        <w:tabs>
          <w:tab w:val="left" w:pos="851"/>
          <w:tab w:val="left" w:pos="993"/>
        </w:tabs>
        <w:autoSpaceDE w:val="0"/>
        <w:autoSpaceDN w:val="0"/>
        <w:spacing w:line="240" w:lineRule="auto"/>
        <w:ind w:firstLine="709"/>
        <w:rPr>
          <w:sz w:val="24"/>
          <w:szCs w:val="24"/>
        </w:rPr>
      </w:pPr>
      <w:r w:rsidRPr="006F62BB">
        <w:rPr>
          <w:sz w:val="24"/>
          <w:szCs w:val="24"/>
        </w:rPr>
        <w:t xml:space="preserve">- оборудование нерегулируемых пешеходных переходов, находящихся вблизи </w:t>
      </w:r>
      <w:r>
        <w:rPr>
          <w:sz w:val="24"/>
          <w:szCs w:val="24"/>
        </w:rPr>
        <w:t>шести</w:t>
      </w:r>
      <w:r w:rsidRPr="006F62BB">
        <w:rPr>
          <w:sz w:val="24"/>
          <w:szCs w:val="24"/>
        </w:rPr>
        <w:t xml:space="preserve"> детских образовательных учреждений, средствами организации дорожного движения (нанесение дорожной разметки холодным пластиком, замена знаков, установка пешеходных ограждений) – 4 156,5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w:t>
      </w:r>
    </w:p>
    <w:p w:rsidR="00296480" w:rsidRPr="006F62BB" w:rsidRDefault="00296480" w:rsidP="00A87023">
      <w:pPr>
        <w:tabs>
          <w:tab w:val="left" w:pos="993"/>
        </w:tabs>
        <w:autoSpaceDE w:val="0"/>
        <w:autoSpaceDN w:val="0"/>
        <w:spacing w:line="240" w:lineRule="auto"/>
        <w:ind w:firstLine="709"/>
        <w:rPr>
          <w:sz w:val="24"/>
          <w:szCs w:val="24"/>
        </w:rPr>
      </w:pPr>
      <w:r w:rsidRPr="006F62BB">
        <w:rPr>
          <w:rFonts w:eastAsia="Calibri"/>
          <w:snapToGrid w:val="0"/>
          <w:sz w:val="24"/>
          <w:szCs w:val="24"/>
          <w:lang w:eastAsia="en-US"/>
        </w:rPr>
        <w:t xml:space="preserve">В рамках подпрограммы </w:t>
      </w:r>
      <w:r w:rsidRPr="006F62BB">
        <w:rPr>
          <w:rFonts w:eastAsia="Calibri"/>
          <w:sz w:val="24"/>
          <w:szCs w:val="24"/>
          <w:lang w:eastAsia="zh-TW"/>
        </w:rPr>
        <w:t xml:space="preserve">«Развитие транспортного обслуживания населения» по основному мероприятию «Возмещение перевозчику недополученных доходов в связи с реализацией мероприятий по организации транспортного обслуживания населения Петрозаводского городского округа» </w:t>
      </w:r>
      <w:r w:rsidRPr="006F62BB">
        <w:rPr>
          <w:rFonts w:eastAsia="Calibri"/>
          <w:sz w:val="24"/>
          <w:szCs w:val="24"/>
        </w:rPr>
        <w:t xml:space="preserve">расходы </w:t>
      </w:r>
      <w:r w:rsidRPr="006F62BB">
        <w:rPr>
          <w:sz w:val="24"/>
          <w:szCs w:val="24"/>
        </w:rPr>
        <w:t>на предоставление субсидий организациям транспорта, оказывающим услуги по транспортному обслуживанию населения на территории Петрозаводского городского округа, составили 81</w:t>
      </w:r>
      <w:r>
        <w:rPr>
          <w:sz w:val="24"/>
          <w:szCs w:val="24"/>
        </w:rPr>
        <w:t> </w:t>
      </w:r>
      <w:r w:rsidRPr="006F62BB">
        <w:rPr>
          <w:sz w:val="24"/>
          <w:szCs w:val="24"/>
        </w:rPr>
        <w:t xml:space="preserve">196,6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из них на:</w:t>
      </w:r>
    </w:p>
    <w:p w:rsidR="00296480" w:rsidRPr="006F62BB" w:rsidRDefault="00296480" w:rsidP="00A87023">
      <w:pPr>
        <w:widowControl/>
        <w:tabs>
          <w:tab w:val="left" w:pos="142"/>
          <w:tab w:val="left" w:pos="709"/>
          <w:tab w:val="left" w:pos="851"/>
          <w:tab w:val="left" w:pos="993"/>
        </w:tabs>
        <w:spacing w:line="240" w:lineRule="auto"/>
        <w:ind w:firstLine="709"/>
        <w:contextualSpacing/>
        <w:rPr>
          <w:sz w:val="24"/>
          <w:szCs w:val="24"/>
        </w:rPr>
      </w:pPr>
      <w:r w:rsidRPr="006F62BB">
        <w:rPr>
          <w:sz w:val="24"/>
          <w:szCs w:val="24"/>
        </w:rPr>
        <w:t>- предоставление субсидии ПМУП «Городской транспорт»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 81</w:t>
      </w:r>
      <w:r>
        <w:t> </w:t>
      </w:r>
      <w:r w:rsidRPr="006F62BB">
        <w:rPr>
          <w:sz w:val="24"/>
          <w:szCs w:val="24"/>
        </w:rPr>
        <w:t xml:space="preserve">033,0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xml:space="preserve">. </w:t>
      </w:r>
    </w:p>
    <w:p w:rsidR="00296480" w:rsidRPr="006F62BB" w:rsidRDefault="00296480" w:rsidP="00A87023">
      <w:pPr>
        <w:widowControl/>
        <w:tabs>
          <w:tab w:val="left" w:pos="142"/>
          <w:tab w:val="left" w:pos="709"/>
          <w:tab w:val="left" w:pos="851"/>
          <w:tab w:val="left" w:pos="993"/>
        </w:tabs>
        <w:spacing w:line="240" w:lineRule="auto"/>
        <w:ind w:firstLine="709"/>
        <w:contextualSpacing/>
        <w:rPr>
          <w:sz w:val="24"/>
          <w:szCs w:val="24"/>
        </w:rPr>
      </w:pPr>
      <w:r w:rsidRPr="006F62BB">
        <w:rPr>
          <w:sz w:val="24"/>
          <w:szCs w:val="24"/>
        </w:rPr>
        <w:t xml:space="preserve">За отчетный период реализовано разовых проездных билетов в количестве 9 190,8 </w:t>
      </w:r>
      <w:proofErr w:type="spellStart"/>
      <w:r w:rsidRPr="006F62BB">
        <w:rPr>
          <w:sz w:val="24"/>
          <w:szCs w:val="24"/>
        </w:rPr>
        <w:t>тыс.шт</w:t>
      </w:r>
      <w:proofErr w:type="spellEnd"/>
      <w:r w:rsidRPr="006F62BB">
        <w:rPr>
          <w:sz w:val="24"/>
          <w:szCs w:val="24"/>
        </w:rPr>
        <w:t>., стоимость билета составила 20 руб., предельный размер субсидии за каждый реализованный разовый билет – 10,22 руб.;</w:t>
      </w:r>
    </w:p>
    <w:p w:rsidR="00296480" w:rsidRPr="006F62BB"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6F62BB">
        <w:rPr>
          <w:sz w:val="24"/>
          <w:szCs w:val="24"/>
        </w:rPr>
        <w:t xml:space="preserve">- предоставление субсидии юридическим лицам на возмещение недополученных доходов в связи с реализацией мероприятий по организации транспортного обслуживания населения автомобильным транспортом по маршруту «Петрозаводск-Зимник-Петрозаводск» – 163,6 </w:t>
      </w:r>
      <w:proofErr w:type="spellStart"/>
      <w:r w:rsidRPr="006F62BB">
        <w:rPr>
          <w:sz w:val="24"/>
          <w:szCs w:val="24"/>
        </w:rPr>
        <w:t>тыс</w:t>
      </w:r>
      <w:proofErr w:type="gramStart"/>
      <w:r w:rsidRPr="006F62BB">
        <w:rPr>
          <w:sz w:val="24"/>
          <w:szCs w:val="24"/>
        </w:rPr>
        <w:t>.р</w:t>
      </w:r>
      <w:proofErr w:type="gramEnd"/>
      <w:r w:rsidRPr="006F62BB">
        <w:rPr>
          <w:sz w:val="24"/>
          <w:szCs w:val="24"/>
        </w:rPr>
        <w:t>уб</w:t>
      </w:r>
      <w:proofErr w:type="spellEnd"/>
      <w:r w:rsidRPr="006F62BB">
        <w:rPr>
          <w:sz w:val="24"/>
          <w:szCs w:val="24"/>
        </w:rPr>
        <w:t>, что позволило сохранить доступность проезда граждан по указанному маршруту.</w:t>
      </w:r>
    </w:p>
    <w:p w:rsidR="00296480" w:rsidRPr="006F62BB"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6F62BB">
        <w:rPr>
          <w:sz w:val="24"/>
          <w:szCs w:val="24"/>
        </w:rPr>
        <w:t xml:space="preserve">За отчетный период реализовано проездных билетов по маршруту «Петрозаводск-Зимник-Петрозаводск» в количестве 2,1 </w:t>
      </w:r>
      <w:proofErr w:type="spellStart"/>
      <w:r w:rsidRPr="006F62BB">
        <w:rPr>
          <w:sz w:val="24"/>
          <w:szCs w:val="24"/>
        </w:rPr>
        <w:t>тыс.шт</w:t>
      </w:r>
      <w:proofErr w:type="spellEnd"/>
      <w:r w:rsidRPr="006F62BB">
        <w:rPr>
          <w:sz w:val="24"/>
          <w:szCs w:val="24"/>
        </w:rPr>
        <w:t>., стоимость проезда для граждан составила 55 руб. за 1 билет, размер субсидии за каждый реализованный билет – 78 руб.</w:t>
      </w:r>
    </w:p>
    <w:p w:rsidR="00296480" w:rsidRPr="006F62BB" w:rsidRDefault="00296480" w:rsidP="00A87023">
      <w:pPr>
        <w:widowControl/>
        <w:tabs>
          <w:tab w:val="left" w:pos="993"/>
        </w:tabs>
        <w:spacing w:line="240" w:lineRule="auto"/>
        <w:ind w:firstLine="709"/>
        <w:rPr>
          <w:bCs/>
          <w:sz w:val="24"/>
          <w:szCs w:val="24"/>
        </w:rPr>
      </w:pPr>
      <w:r w:rsidRPr="006F62BB">
        <w:rPr>
          <w:sz w:val="24"/>
          <w:szCs w:val="24"/>
        </w:rPr>
        <w:t>В результате реализации программы в 2017 году в сравнении</w:t>
      </w:r>
      <w:r>
        <w:rPr>
          <w:sz w:val="24"/>
          <w:szCs w:val="24"/>
        </w:rPr>
        <w:t xml:space="preserve"> с отчетным (базовым) 2014 годом по основным показателям</w:t>
      </w:r>
      <w:r w:rsidRPr="00296480">
        <w:rPr>
          <w:sz w:val="24"/>
          <w:szCs w:val="24"/>
        </w:rPr>
        <w:t xml:space="preserve"> </w:t>
      </w:r>
      <w:r>
        <w:rPr>
          <w:sz w:val="24"/>
          <w:szCs w:val="24"/>
        </w:rPr>
        <w:t>обеспечено</w:t>
      </w:r>
      <w:r w:rsidRPr="006F62BB">
        <w:rPr>
          <w:sz w:val="24"/>
          <w:szCs w:val="24"/>
        </w:rPr>
        <w:t xml:space="preserve">: </w:t>
      </w:r>
    </w:p>
    <w:p w:rsidR="00296480" w:rsidRPr="006F62BB"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6F62BB">
        <w:rPr>
          <w:sz w:val="24"/>
          <w:szCs w:val="24"/>
        </w:rPr>
        <w:t xml:space="preserve">- увеличение площади улично-дорожной сети Петрозаводского городского округа, соответствующей нормативным требованиям к транспортно-эксплуатационным показателям, на 51,6 процента (в 2014 году – 1 087,2 </w:t>
      </w:r>
      <w:proofErr w:type="spellStart"/>
      <w:r w:rsidRPr="006F62BB">
        <w:rPr>
          <w:sz w:val="24"/>
          <w:szCs w:val="24"/>
        </w:rPr>
        <w:t>тыс.кв</w:t>
      </w:r>
      <w:proofErr w:type="gramStart"/>
      <w:r w:rsidRPr="006F62BB">
        <w:rPr>
          <w:sz w:val="24"/>
          <w:szCs w:val="24"/>
        </w:rPr>
        <w:t>.м</w:t>
      </w:r>
      <w:proofErr w:type="spellEnd"/>
      <w:proofErr w:type="gramEnd"/>
      <w:r w:rsidRPr="006F62BB">
        <w:rPr>
          <w:sz w:val="24"/>
          <w:szCs w:val="24"/>
        </w:rPr>
        <w:t xml:space="preserve">, в 2017 году – 1 648,0 </w:t>
      </w:r>
      <w:proofErr w:type="spellStart"/>
      <w:r w:rsidRPr="006F62BB">
        <w:rPr>
          <w:sz w:val="24"/>
          <w:szCs w:val="24"/>
        </w:rPr>
        <w:t>тыс.кв.м</w:t>
      </w:r>
      <w:proofErr w:type="spellEnd"/>
      <w:r w:rsidRPr="006F62BB">
        <w:rPr>
          <w:sz w:val="24"/>
          <w:szCs w:val="24"/>
        </w:rPr>
        <w:t>);</w:t>
      </w:r>
    </w:p>
    <w:p w:rsidR="00296480" w:rsidRPr="00426769" w:rsidRDefault="00296480" w:rsidP="00A87023">
      <w:pPr>
        <w:widowControl/>
        <w:tabs>
          <w:tab w:val="left" w:pos="851"/>
          <w:tab w:val="left" w:pos="993"/>
          <w:tab w:val="left" w:pos="1134"/>
        </w:tabs>
        <w:spacing w:line="240" w:lineRule="auto"/>
        <w:ind w:firstLine="709"/>
        <w:contextualSpacing/>
        <w:rPr>
          <w:sz w:val="24"/>
          <w:szCs w:val="24"/>
        </w:rPr>
      </w:pPr>
      <w:r w:rsidRPr="00426769">
        <w:rPr>
          <w:sz w:val="24"/>
          <w:szCs w:val="24"/>
        </w:rPr>
        <w:t xml:space="preserve">- увеличение площади улично-дорожной сети Петрозаводского городского округа, находящейся на содержании, на 3,1 процента (в 2014 году – 2 787,8 </w:t>
      </w:r>
      <w:proofErr w:type="spellStart"/>
      <w:r w:rsidRPr="00426769">
        <w:rPr>
          <w:sz w:val="24"/>
          <w:szCs w:val="24"/>
        </w:rPr>
        <w:t>тыс.кв</w:t>
      </w:r>
      <w:proofErr w:type="gramStart"/>
      <w:r w:rsidRPr="00426769">
        <w:rPr>
          <w:sz w:val="24"/>
          <w:szCs w:val="24"/>
        </w:rPr>
        <w:t>.м</w:t>
      </w:r>
      <w:proofErr w:type="spellEnd"/>
      <w:proofErr w:type="gramEnd"/>
      <w:r w:rsidRPr="00426769">
        <w:rPr>
          <w:sz w:val="24"/>
          <w:szCs w:val="24"/>
        </w:rPr>
        <w:t xml:space="preserve">, в 2017 году – 2 873,6 </w:t>
      </w:r>
      <w:proofErr w:type="spellStart"/>
      <w:r w:rsidRPr="00426769">
        <w:rPr>
          <w:sz w:val="24"/>
          <w:szCs w:val="24"/>
        </w:rPr>
        <w:t>тыс.кв.м</w:t>
      </w:r>
      <w:proofErr w:type="spellEnd"/>
      <w:r w:rsidRPr="00426769">
        <w:rPr>
          <w:sz w:val="24"/>
          <w:szCs w:val="24"/>
        </w:rPr>
        <w:t>);</w:t>
      </w:r>
    </w:p>
    <w:p w:rsidR="00296480" w:rsidRPr="00426769" w:rsidRDefault="00296480" w:rsidP="00A87023">
      <w:pPr>
        <w:widowControl/>
        <w:tabs>
          <w:tab w:val="left" w:pos="851"/>
          <w:tab w:val="left" w:pos="993"/>
          <w:tab w:val="left" w:pos="1134"/>
        </w:tabs>
        <w:spacing w:line="240" w:lineRule="auto"/>
        <w:ind w:firstLine="709"/>
        <w:contextualSpacing/>
        <w:rPr>
          <w:sz w:val="24"/>
          <w:szCs w:val="24"/>
        </w:rPr>
      </w:pPr>
      <w:r w:rsidRPr="00426769">
        <w:rPr>
          <w:sz w:val="24"/>
          <w:szCs w:val="24"/>
        </w:rPr>
        <w:t xml:space="preserve">- увеличение количества построенных мостов на 1 объект (выполнено строительство нового путепровода через железнодорожные пути в створе </w:t>
      </w:r>
      <w:proofErr w:type="spellStart"/>
      <w:r w:rsidRPr="00426769">
        <w:rPr>
          <w:sz w:val="24"/>
          <w:szCs w:val="24"/>
        </w:rPr>
        <w:t>ул</w:t>
      </w:r>
      <w:proofErr w:type="gramStart"/>
      <w:r w:rsidRPr="00426769">
        <w:rPr>
          <w:sz w:val="24"/>
          <w:szCs w:val="24"/>
        </w:rPr>
        <w:t>.Г</w:t>
      </w:r>
      <w:proofErr w:type="gramEnd"/>
      <w:r w:rsidRPr="00426769">
        <w:rPr>
          <w:sz w:val="24"/>
          <w:szCs w:val="24"/>
        </w:rPr>
        <w:t>оголя</w:t>
      </w:r>
      <w:proofErr w:type="spellEnd"/>
      <w:r w:rsidRPr="00426769">
        <w:rPr>
          <w:sz w:val="24"/>
          <w:szCs w:val="24"/>
        </w:rPr>
        <w:t xml:space="preserve"> взамен существующего, признанного опасным для дальнейшей эксплуатации);</w:t>
      </w:r>
    </w:p>
    <w:p w:rsidR="00296480" w:rsidRPr="00426769"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426769">
        <w:rPr>
          <w:sz w:val="24"/>
          <w:szCs w:val="24"/>
        </w:rPr>
        <w:t>- недопущение роста числа погибших в дорожно-транспортных происшествиях (8 человек в 2014 и 2017 годах);</w:t>
      </w:r>
    </w:p>
    <w:p w:rsidR="00296480" w:rsidRPr="00426769"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426769">
        <w:rPr>
          <w:sz w:val="24"/>
          <w:szCs w:val="24"/>
        </w:rPr>
        <w:t>- сокращение количества мест концентрации дорожно-транспортных происшествий (в 2014 году – 38 объектов, 2017 году – 3 объекта);</w:t>
      </w:r>
    </w:p>
    <w:p w:rsidR="00296480" w:rsidRPr="00426769" w:rsidRDefault="00296480" w:rsidP="00A87023">
      <w:pPr>
        <w:shd w:val="clear" w:color="auto" w:fill="FFFFFF"/>
        <w:tabs>
          <w:tab w:val="left" w:pos="142"/>
          <w:tab w:val="left" w:pos="851"/>
          <w:tab w:val="left" w:pos="900"/>
          <w:tab w:val="left" w:pos="993"/>
          <w:tab w:val="left" w:pos="1134"/>
          <w:tab w:val="left" w:pos="2410"/>
        </w:tabs>
        <w:spacing w:line="240" w:lineRule="auto"/>
        <w:ind w:firstLine="709"/>
        <w:contextualSpacing/>
        <w:rPr>
          <w:sz w:val="24"/>
          <w:szCs w:val="24"/>
        </w:rPr>
      </w:pPr>
      <w:r w:rsidRPr="00426769">
        <w:rPr>
          <w:sz w:val="24"/>
          <w:szCs w:val="24"/>
        </w:rPr>
        <w:t>- увеличение количества регулярных маршрутов на 7,4 процента (в 20</w:t>
      </w:r>
      <w:r w:rsidR="002F4C06">
        <w:rPr>
          <w:sz w:val="24"/>
          <w:szCs w:val="24"/>
        </w:rPr>
        <w:t>14 году – 27, в 2017 году – 29).</w:t>
      </w:r>
    </w:p>
    <w:p w:rsidR="00296480" w:rsidRDefault="002F4C06" w:rsidP="00A87023">
      <w:pPr>
        <w:tabs>
          <w:tab w:val="left" w:pos="709"/>
          <w:tab w:val="left" w:pos="993"/>
          <w:tab w:val="left" w:pos="1134"/>
        </w:tabs>
        <w:autoSpaceDE w:val="0"/>
        <w:autoSpaceDN w:val="0"/>
        <w:adjustRightInd w:val="0"/>
        <w:ind w:firstLine="709"/>
        <w:rPr>
          <w:rFonts w:eastAsia="Calibri"/>
          <w:sz w:val="24"/>
          <w:szCs w:val="24"/>
          <w:lang w:eastAsia="en-US"/>
        </w:rPr>
      </w:pPr>
      <w:r>
        <w:rPr>
          <w:sz w:val="24"/>
          <w:szCs w:val="24"/>
        </w:rPr>
        <w:t>Одновременно произошло</w:t>
      </w:r>
      <w:r w:rsidR="00296480" w:rsidRPr="00426769">
        <w:rPr>
          <w:sz w:val="24"/>
          <w:szCs w:val="24"/>
        </w:rPr>
        <w:t xml:space="preserve"> </w:t>
      </w:r>
      <w:r w:rsidR="00296480" w:rsidRPr="00426769">
        <w:rPr>
          <w:rFonts w:eastAsia="Calibri"/>
          <w:sz w:val="24"/>
          <w:szCs w:val="24"/>
          <w:lang w:eastAsia="en-US"/>
        </w:rPr>
        <w:t>снижение д</w:t>
      </w:r>
      <w:r w:rsidR="00296480" w:rsidRPr="00426769">
        <w:rPr>
          <w:sz w:val="24"/>
          <w:szCs w:val="24"/>
        </w:rPr>
        <w:t>оли перевезенных пассажиров электротранспортом по отношению ко всем перевезенным пассажирам на 10,6 процента (201</w:t>
      </w:r>
      <w:r w:rsidR="00296480">
        <w:rPr>
          <w:sz w:val="24"/>
          <w:szCs w:val="24"/>
        </w:rPr>
        <w:t>4</w:t>
      </w:r>
      <w:r w:rsidR="00296480" w:rsidRPr="00426769">
        <w:rPr>
          <w:sz w:val="24"/>
          <w:szCs w:val="24"/>
        </w:rPr>
        <w:t xml:space="preserve"> году – </w:t>
      </w:r>
      <w:r w:rsidR="00296480">
        <w:rPr>
          <w:sz w:val="24"/>
          <w:szCs w:val="24"/>
        </w:rPr>
        <w:t>63</w:t>
      </w:r>
      <w:r w:rsidR="00296480" w:rsidRPr="00426769">
        <w:rPr>
          <w:sz w:val="24"/>
          <w:szCs w:val="24"/>
        </w:rPr>
        <w:t xml:space="preserve"> процента, в 2017 году – 52,4 процента)</w:t>
      </w:r>
      <w:r>
        <w:rPr>
          <w:sz w:val="24"/>
          <w:szCs w:val="24"/>
        </w:rPr>
        <w:t>, что</w:t>
      </w:r>
      <w:r w:rsidR="00296480" w:rsidRPr="00426769">
        <w:rPr>
          <w:sz w:val="24"/>
          <w:szCs w:val="24"/>
        </w:rPr>
        <w:t xml:space="preserve"> </w:t>
      </w:r>
      <w:r w:rsidR="00296480" w:rsidRPr="00426769">
        <w:rPr>
          <w:rFonts w:eastAsia="Calibri"/>
          <w:sz w:val="24"/>
          <w:szCs w:val="24"/>
          <w:lang w:eastAsia="en-US"/>
        </w:rPr>
        <w:t xml:space="preserve">обусловлено дублированием </w:t>
      </w:r>
      <w:r w:rsidR="00711ADB">
        <w:rPr>
          <w:rFonts w:eastAsia="Calibri"/>
          <w:sz w:val="24"/>
          <w:szCs w:val="24"/>
          <w:lang w:eastAsia="en-US"/>
        </w:rPr>
        <w:t>отдельных</w:t>
      </w:r>
      <w:r w:rsidR="00296480" w:rsidRPr="00426769">
        <w:rPr>
          <w:rFonts w:eastAsia="Calibri"/>
          <w:sz w:val="24"/>
          <w:szCs w:val="24"/>
          <w:lang w:eastAsia="en-US"/>
        </w:rPr>
        <w:t xml:space="preserve"> </w:t>
      </w:r>
      <w:r w:rsidR="00296480" w:rsidRPr="00426769">
        <w:rPr>
          <w:rFonts w:eastAsia="Calibri"/>
          <w:sz w:val="24"/>
          <w:szCs w:val="24"/>
          <w:lang w:eastAsia="en-US"/>
        </w:rPr>
        <w:lastRenderedPageBreak/>
        <w:t xml:space="preserve">маршрутов, а также </w:t>
      </w:r>
      <w:r w:rsidR="00296480">
        <w:rPr>
          <w:rFonts w:eastAsia="Calibri"/>
          <w:sz w:val="24"/>
          <w:szCs w:val="24"/>
          <w:lang w:eastAsia="en-US"/>
        </w:rPr>
        <w:t>увеличением</w:t>
      </w:r>
      <w:r w:rsidR="00296480" w:rsidRPr="00426769">
        <w:rPr>
          <w:rFonts w:eastAsia="Calibri"/>
          <w:sz w:val="24"/>
          <w:szCs w:val="24"/>
          <w:lang w:eastAsia="en-US"/>
        </w:rPr>
        <w:t xml:space="preserve"> </w:t>
      </w:r>
      <w:r w:rsidR="00296480">
        <w:rPr>
          <w:rFonts w:eastAsia="Calibri"/>
          <w:sz w:val="24"/>
          <w:szCs w:val="24"/>
          <w:lang w:eastAsia="en-US"/>
        </w:rPr>
        <w:t xml:space="preserve">количества </w:t>
      </w:r>
      <w:r w:rsidR="00296480" w:rsidRPr="00426769">
        <w:rPr>
          <w:rFonts w:eastAsia="Calibri"/>
          <w:sz w:val="24"/>
          <w:szCs w:val="24"/>
          <w:lang w:eastAsia="en-US"/>
        </w:rPr>
        <w:t>индивидуальн</w:t>
      </w:r>
      <w:r w:rsidR="00296480">
        <w:rPr>
          <w:rFonts w:eastAsia="Calibri"/>
          <w:sz w:val="24"/>
          <w:szCs w:val="24"/>
          <w:lang w:eastAsia="en-US"/>
        </w:rPr>
        <w:t>ых транспортных средств.</w:t>
      </w:r>
    </w:p>
    <w:p w:rsidR="0032032C" w:rsidRDefault="0032032C" w:rsidP="00A87023">
      <w:pPr>
        <w:widowControl/>
        <w:tabs>
          <w:tab w:val="left" w:pos="993"/>
        </w:tabs>
        <w:spacing w:line="240" w:lineRule="auto"/>
        <w:ind w:firstLine="709"/>
        <w:jc w:val="center"/>
        <w:rPr>
          <w:b/>
          <w:sz w:val="24"/>
          <w:szCs w:val="24"/>
        </w:rPr>
      </w:pPr>
    </w:p>
    <w:p w:rsidR="0032032C" w:rsidRDefault="0032032C" w:rsidP="00A87023">
      <w:pPr>
        <w:widowControl/>
        <w:tabs>
          <w:tab w:val="left" w:pos="993"/>
        </w:tabs>
        <w:spacing w:line="240" w:lineRule="auto"/>
        <w:ind w:firstLine="709"/>
        <w:jc w:val="center"/>
        <w:rPr>
          <w:b/>
          <w:sz w:val="24"/>
          <w:szCs w:val="24"/>
        </w:rPr>
      </w:pPr>
    </w:p>
    <w:p w:rsidR="009D7E7A" w:rsidRPr="00C26EB1" w:rsidRDefault="009D7E7A" w:rsidP="00A87023">
      <w:pPr>
        <w:widowControl/>
        <w:tabs>
          <w:tab w:val="left" w:pos="993"/>
        </w:tabs>
        <w:spacing w:line="240" w:lineRule="auto"/>
        <w:ind w:firstLine="709"/>
        <w:jc w:val="center"/>
        <w:rPr>
          <w:b/>
          <w:sz w:val="24"/>
          <w:szCs w:val="24"/>
        </w:rPr>
      </w:pPr>
      <w:r w:rsidRPr="00C26EB1">
        <w:rPr>
          <w:b/>
          <w:sz w:val="24"/>
          <w:szCs w:val="24"/>
        </w:rPr>
        <w:t>Муниципальная программа Петрозаводского городского округа</w:t>
      </w:r>
    </w:p>
    <w:p w:rsidR="009D7E7A" w:rsidRPr="00C26EB1" w:rsidRDefault="009D7E7A" w:rsidP="00A87023">
      <w:pPr>
        <w:widowControl/>
        <w:tabs>
          <w:tab w:val="left" w:pos="993"/>
        </w:tabs>
        <w:spacing w:line="240" w:lineRule="auto"/>
        <w:ind w:firstLine="709"/>
        <w:jc w:val="center"/>
        <w:rPr>
          <w:b/>
          <w:sz w:val="24"/>
          <w:szCs w:val="24"/>
        </w:rPr>
      </w:pPr>
      <w:r w:rsidRPr="00C26EB1">
        <w:rPr>
          <w:b/>
          <w:sz w:val="24"/>
          <w:szCs w:val="24"/>
        </w:rPr>
        <w:t>«Благоустройство и охрана окружающей среды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C26EB1" w:rsidRPr="00F8075D" w:rsidRDefault="00C26EB1" w:rsidP="00A87023">
      <w:pPr>
        <w:widowControl/>
        <w:tabs>
          <w:tab w:val="left" w:pos="993"/>
        </w:tabs>
        <w:spacing w:line="240" w:lineRule="auto"/>
        <w:ind w:firstLine="709"/>
        <w:rPr>
          <w:sz w:val="24"/>
          <w:szCs w:val="24"/>
        </w:rPr>
      </w:pPr>
      <w:r w:rsidRPr="00F8075D">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Муниципальная программа «Благоустройство и охрана окружающей среды Петрозаводского городского округа» реализуется с 2015 года, целью программы является создание благоприятной окружающей среды и комфортных условий для проживания горожан.</w:t>
      </w:r>
    </w:p>
    <w:p w:rsidR="00C26EB1" w:rsidRDefault="00C26EB1" w:rsidP="00A87023">
      <w:pPr>
        <w:widowControl/>
        <w:tabs>
          <w:tab w:val="left" w:pos="993"/>
        </w:tabs>
        <w:spacing w:line="240" w:lineRule="auto"/>
        <w:ind w:firstLine="709"/>
        <w:rPr>
          <w:sz w:val="24"/>
          <w:szCs w:val="24"/>
        </w:rPr>
      </w:pPr>
      <w:r w:rsidRPr="00F8075D">
        <w:rPr>
          <w:sz w:val="24"/>
          <w:szCs w:val="24"/>
        </w:rPr>
        <w:t>За 2017 год на реализацию муниципальной программы «Благоустройство и охрана окружающей среды Петрозаводского городского округа» из бюджета Петрозаводского городского округа направлено 152</w:t>
      </w:r>
      <w:r>
        <w:rPr>
          <w:sz w:val="24"/>
          <w:szCs w:val="24"/>
        </w:rPr>
        <w:t> </w:t>
      </w:r>
      <w:r w:rsidRPr="00F8075D">
        <w:rPr>
          <w:sz w:val="24"/>
          <w:szCs w:val="24"/>
        </w:rPr>
        <w:t xml:space="preserve">185,7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xml:space="preserve">. или 98,7 процента </w:t>
      </w:r>
      <w:r>
        <w:rPr>
          <w:sz w:val="24"/>
          <w:szCs w:val="24"/>
        </w:rPr>
        <w:t>уточненного</w:t>
      </w:r>
      <w:r w:rsidRPr="00F8075D">
        <w:rPr>
          <w:sz w:val="24"/>
          <w:szCs w:val="24"/>
        </w:rPr>
        <w:t xml:space="preserve"> плана</w:t>
      </w:r>
      <w:r>
        <w:rPr>
          <w:sz w:val="24"/>
          <w:szCs w:val="24"/>
        </w:rPr>
        <w:t xml:space="preserve">, что обусловлено </w:t>
      </w:r>
      <w:r w:rsidRPr="00E07F40">
        <w:rPr>
          <w:sz w:val="24"/>
          <w:szCs w:val="24"/>
        </w:rPr>
        <w:t>экономией по факту выполнения работ по расходам на благоустройство дворовых территорий в рамках реализации мероприятий по формированию современной городской среды</w:t>
      </w:r>
      <w:r>
        <w:rPr>
          <w:sz w:val="24"/>
          <w:szCs w:val="24"/>
        </w:rPr>
        <w:t xml:space="preserve">, </w:t>
      </w:r>
      <w:r w:rsidRPr="008D3AC8">
        <w:rPr>
          <w:sz w:val="24"/>
          <w:szCs w:val="24"/>
        </w:rPr>
        <w:t>нарушением подрядн</w:t>
      </w:r>
      <w:r>
        <w:rPr>
          <w:sz w:val="24"/>
          <w:szCs w:val="24"/>
        </w:rPr>
        <w:t>ой</w:t>
      </w:r>
      <w:r w:rsidRPr="008D3AC8">
        <w:rPr>
          <w:sz w:val="24"/>
          <w:szCs w:val="24"/>
        </w:rPr>
        <w:t xml:space="preserve"> организаци</w:t>
      </w:r>
      <w:r>
        <w:rPr>
          <w:sz w:val="24"/>
          <w:szCs w:val="24"/>
        </w:rPr>
        <w:t>ей</w:t>
      </w:r>
      <w:r w:rsidRPr="008D3AC8">
        <w:rPr>
          <w:sz w:val="24"/>
          <w:szCs w:val="24"/>
        </w:rPr>
        <w:t xml:space="preserve"> срок</w:t>
      </w:r>
      <w:r>
        <w:rPr>
          <w:sz w:val="24"/>
          <w:szCs w:val="24"/>
        </w:rPr>
        <w:t>а</w:t>
      </w:r>
      <w:r w:rsidRPr="008D3AC8">
        <w:rPr>
          <w:sz w:val="24"/>
          <w:szCs w:val="24"/>
        </w:rPr>
        <w:t xml:space="preserve"> исполнения муниципальн</w:t>
      </w:r>
      <w:r>
        <w:rPr>
          <w:sz w:val="24"/>
          <w:szCs w:val="24"/>
        </w:rPr>
        <w:t>ого</w:t>
      </w:r>
      <w:r w:rsidRPr="008D3AC8">
        <w:rPr>
          <w:sz w:val="24"/>
          <w:szCs w:val="24"/>
        </w:rPr>
        <w:t xml:space="preserve"> контракт</w:t>
      </w:r>
      <w:r>
        <w:rPr>
          <w:sz w:val="24"/>
          <w:szCs w:val="24"/>
        </w:rPr>
        <w:t>а</w:t>
      </w:r>
      <w:r w:rsidRPr="008D3AC8">
        <w:rPr>
          <w:sz w:val="24"/>
          <w:szCs w:val="24"/>
        </w:rPr>
        <w:t xml:space="preserve"> на выполнение работ по разработке проектной документации по объекту строительство памятной стелы «Город воинской славы» (в </w:t>
      </w:r>
      <w:proofErr w:type="spellStart"/>
      <w:r w:rsidRPr="008D3AC8">
        <w:rPr>
          <w:sz w:val="24"/>
          <w:szCs w:val="24"/>
        </w:rPr>
        <w:t>т.ч</w:t>
      </w:r>
      <w:proofErr w:type="spellEnd"/>
      <w:r w:rsidRPr="008D3AC8">
        <w:rPr>
          <w:sz w:val="24"/>
          <w:szCs w:val="24"/>
        </w:rPr>
        <w:t>. ПИР)»</w:t>
      </w:r>
      <w:r>
        <w:rPr>
          <w:sz w:val="24"/>
          <w:szCs w:val="24"/>
        </w:rPr>
        <w:t>.</w:t>
      </w:r>
    </w:p>
    <w:p w:rsidR="002F4C06" w:rsidRDefault="002F4C06" w:rsidP="00A87023">
      <w:pPr>
        <w:widowControl/>
        <w:tabs>
          <w:tab w:val="left" w:pos="993"/>
        </w:tabs>
        <w:spacing w:line="240" w:lineRule="auto"/>
        <w:ind w:firstLine="709"/>
        <w:rPr>
          <w:sz w:val="24"/>
          <w:szCs w:val="24"/>
        </w:rPr>
      </w:pPr>
      <w:r w:rsidRPr="004F6C98">
        <w:rPr>
          <w:sz w:val="24"/>
          <w:szCs w:val="24"/>
        </w:rPr>
        <w:t xml:space="preserve">По сравнению с 2016 годом расходы на реализацию муниципальной программы «Благоустройство и охрана окружающей среды Петрозаводского городского округа» увеличились на </w:t>
      </w:r>
      <w:r>
        <w:rPr>
          <w:sz w:val="24"/>
          <w:szCs w:val="24"/>
        </w:rPr>
        <w:t>117 625,9</w:t>
      </w:r>
      <w:r w:rsidRPr="004F6C98">
        <w:rPr>
          <w:sz w:val="24"/>
          <w:szCs w:val="24"/>
        </w:rPr>
        <w:t xml:space="preserve"> </w:t>
      </w:r>
      <w:proofErr w:type="spellStart"/>
      <w:r w:rsidRPr="004F6C98">
        <w:rPr>
          <w:sz w:val="24"/>
          <w:szCs w:val="24"/>
        </w:rPr>
        <w:t>тыс</w:t>
      </w:r>
      <w:proofErr w:type="gramStart"/>
      <w:r w:rsidRPr="004F6C98">
        <w:rPr>
          <w:sz w:val="24"/>
          <w:szCs w:val="24"/>
        </w:rPr>
        <w:t>.р</w:t>
      </w:r>
      <w:proofErr w:type="gramEnd"/>
      <w:r w:rsidRPr="004F6C98">
        <w:rPr>
          <w:sz w:val="24"/>
          <w:szCs w:val="24"/>
        </w:rPr>
        <w:t>уб</w:t>
      </w:r>
      <w:proofErr w:type="spellEnd"/>
      <w:r w:rsidRPr="004F6C98">
        <w:rPr>
          <w:sz w:val="24"/>
          <w:szCs w:val="24"/>
        </w:rPr>
        <w:t>.</w:t>
      </w:r>
      <w:r>
        <w:rPr>
          <w:sz w:val="24"/>
          <w:szCs w:val="24"/>
        </w:rPr>
        <w:t xml:space="preserve"> в связи с включением в муниципальную программу проектов </w:t>
      </w:r>
      <w:r w:rsidRPr="00F8075D">
        <w:rPr>
          <w:sz w:val="24"/>
          <w:szCs w:val="24"/>
        </w:rPr>
        <w:t>благоустройств</w:t>
      </w:r>
      <w:r>
        <w:rPr>
          <w:sz w:val="24"/>
          <w:szCs w:val="24"/>
        </w:rPr>
        <w:t>а</w:t>
      </w:r>
      <w:r w:rsidRPr="00F8075D">
        <w:rPr>
          <w:sz w:val="24"/>
          <w:szCs w:val="24"/>
        </w:rPr>
        <w:t xml:space="preserve"> дворовых и общественных территорий</w:t>
      </w:r>
      <w:r>
        <w:rPr>
          <w:sz w:val="24"/>
          <w:szCs w:val="24"/>
        </w:rPr>
        <w:t xml:space="preserve"> в рамках реализации мероприятий по ф</w:t>
      </w:r>
      <w:r w:rsidRPr="00F8075D">
        <w:rPr>
          <w:sz w:val="24"/>
          <w:szCs w:val="24"/>
        </w:rPr>
        <w:t>ормировани</w:t>
      </w:r>
      <w:r>
        <w:rPr>
          <w:sz w:val="24"/>
          <w:szCs w:val="24"/>
        </w:rPr>
        <w:t>ю</w:t>
      </w:r>
      <w:r w:rsidRPr="00F8075D">
        <w:rPr>
          <w:sz w:val="24"/>
          <w:szCs w:val="24"/>
        </w:rPr>
        <w:t xml:space="preserve"> современной городской среды</w:t>
      </w:r>
      <w:r>
        <w:rPr>
          <w:sz w:val="24"/>
          <w:szCs w:val="24"/>
        </w:rPr>
        <w:t xml:space="preserve">, фактические расходы по которым за 2017 год составили </w:t>
      </w:r>
      <w:r w:rsidRPr="00F8075D">
        <w:rPr>
          <w:sz w:val="24"/>
          <w:szCs w:val="24"/>
        </w:rPr>
        <w:t>101</w:t>
      </w:r>
      <w:r>
        <w:rPr>
          <w:sz w:val="24"/>
          <w:szCs w:val="24"/>
        </w:rPr>
        <w:t> </w:t>
      </w:r>
      <w:r w:rsidRPr="00F8075D">
        <w:rPr>
          <w:sz w:val="24"/>
          <w:szCs w:val="24"/>
        </w:rPr>
        <w:t xml:space="preserve">163,7 </w:t>
      </w:r>
      <w:proofErr w:type="spellStart"/>
      <w:r w:rsidRPr="00F8075D">
        <w:rPr>
          <w:sz w:val="24"/>
          <w:szCs w:val="24"/>
        </w:rPr>
        <w:t>тыс.руб</w:t>
      </w:r>
      <w:proofErr w:type="spellEnd"/>
      <w:r w:rsidRPr="00F8075D">
        <w:rPr>
          <w:sz w:val="24"/>
          <w:szCs w:val="24"/>
        </w:rPr>
        <w:t>.</w:t>
      </w:r>
      <w:r>
        <w:rPr>
          <w:sz w:val="24"/>
          <w:szCs w:val="24"/>
        </w:rPr>
        <w:t xml:space="preserve">, в том числе за счет средств межбюджетных трансфертов из бюджета Республики Карелия – 60 541,0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C26EB1" w:rsidRPr="00F8075D" w:rsidRDefault="0032032C" w:rsidP="00A87023">
      <w:pPr>
        <w:widowControl/>
        <w:tabs>
          <w:tab w:val="left" w:pos="993"/>
        </w:tabs>
        <w:spacing w:line="240" w:lineRule="auto"/>
        <w:ind w:firstLine="709"/>
        <w:rPr>
          <w:sz w:val="24"/>
          <w:szCs w:val="24"/>
        </w:rPr>
      </w:pPr>
      <w:r>
        <w:rPr>
          <w:sz w:val="24"/>
          <w:szCs w:val="24"/>
        </w:rPr>
        <w:t>Средства</w:t>
      </w:r>
      <w:r w:rsidR="00C26EB1">
        <w:rPr>
          <w:sz w:val="24"/>
          <w:szCs w:val="24"/>
        </w:rPr>
        <w:t xml:space="preserve"> в 2017 году направлены на реализацию следующих</w:t>
      </w:r>
      <w:r w:rsidR="00C26EB1" w:rsidRPr="00F8075D">
        <w:rPr>
          <w:sz w:val="24"/>
          <w:szCs w:val="24"/>
        </w:rPr>
        <w:t xml:space="preserve"> подпрограмм:</w:t>
      </w:r>
    </w:p>
    <w:p w:rsidR="00C26EB1" w:rsidRPr="00F8075D" w:rsidRDefault="00C26EB1" w:rsidP="00A87023">
      <w:pPr>
        <w:widowControl/>
        <w:tabs>
          <w:tab w:val="left" w:pos="993"/>
        </w:tabs>
        <w:spacing w:line="240" w:lineRule="auto"/>
        <w:ind w:firstLine="709"/>
        <w:jc w:val="right"/>
        <w:rPr>
          <w:sz w:val="24"/>
          <w:szCs w:val="24"/>
        </w:rPr>
      </w:pP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8"/>
        <w:gridCol w:w="2409"/>
      </w:tblGrid>
      <w:tr w:rsidR="00C26EB1" w:rsidRPr="006F62BB" w:rsidTr="00C26EB1">
        <w:trPr>
          <w:trHeight w:val="562"/>
          <w:tblHeader/>
        </w:trPr>
        <w:tc>
          <w:tcPr>
            <w:tcW w:w="6062" w:type="dxa"/>
            <w:shd w:val="clear" w:color="auto" w:fill="auto"/>
            <w:vAlign w:val="center"/>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sz w:val="24"/>
                <w:szCs w:val="24"/>
              </w:rPr>
            </w:pPr>
            <w:r w:rsidRPr="006F62BB">
              <w:rPr>
                <w:rFonts w:eastAsia="Calibri"/>
                <w:sz w:val="24"/>
                <w:szCs w:val="24"/>
              </w:rPr>
              <w:t>Наименование подпрограмм</w:t>
            </w:r>
          </w:p>
        </w:tc>
        <w:tc>
          <w:tcPr>
            <w:tcW w:w="1418" w:type="dxa"/>
            <w:vAlign w:val="center"/>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sz w:val="24"/>
                <w:szCs w:val="24"/>
              </w:rPr>
            </w:pPr>
            <w:r w:rsidRPr="006F62BB">
              <w:rPr>
                <w:rFonts w:eastAsia="Calibri"/>
                <w:sz w:val="24"/>
                <w:szCs w:val="24"/>
              </w:rPr>
              <w:t>Исполнено</w:t>
            </w:r>
          </w:p>
        </w:tc>
        <w:tc>
          <w:tcPr>
            <w:tcW w:w="2409" w:type="dxa"/>
            <w:vAlign w:val="center"/>
          </w:tcPr>
          <w:p w:rsidR="00C26EB1" w:rsidRPr="006F62BB" w:rsidRDefault="00C26EB1" w:rsidP="0032032C">
            <w:pPr>
              <w:widowControl/>
              <w:tabs>
                <w:tab w:val="left" w:pos="993"/>
                <w:tab w:val="left" w:pos="1134"/>
                <w:tab w:val="num" w:pos="1428"/>
              </w:tabs>
              <w:spacing w:line="240" w:lineRule="auto"/>
              <w:ind w:firstLine="0"/>
              <w:contextualSpacing/>
              <w:jc w:val="center"/>
              <w:rPr>
                <w:color w:val="000000"/>
                <w:sz w:val="24"/>
                <w:szCs w:val="24"/>
              </w:rPr>
            </w:pPr>
            <w:r w:rsidRPr="006F62BB">
              <w:rPr>
                <w:color w:val="000000"/>
                <w:sz w:val="24"/>
                <w:szCs w:val="24"/>
              </w:rPr>
              <w:t>из них за счет межбюджетных трансфертов из бюджета Республики Карелия</w:t>
            </w:r>
          </w:p>
        </w:tc>
      </w:tr>
      <w:tr w:rsidR="00C26EB1" w:rsidRPr="006F62BB" w:rsidTr="00C26EB1">
        <w:trPr>
          <w:trHeight w:val="153"/>
          <w:tblHeader/>
        </w:trPr>
        <w:tc>
          <w:tcPr>
            <w:tcW w:w="6062" w:type="dxa"/>
            <w:shd w:val="clear" w:color="auto" w:fill="auto"/>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sz w:val="20"/>
              </w:rPr>
            </w:pPr>
            <w:r w:rsidRPr="006F62BB">
              <w:rPr>
                <w:rFonts w:eastAsia="Calibri"/>
                <w:sz w:val="20"/>
              </w:rPr>
              <w:t>1</w:t>
            </w:r>
          </w:p>
        </w:tc>
        <w:tc>
          <w:tcPr>
            <w:tcW w:w="1418" w:type="dxa"/>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sz w:val="20"/>
              </w:rPr>
            </w:pPr>
            <w:r w:rsidRPr="006F62BB">
              <w:rPr>
                <w:rFonts w:eastAsia="Calibri"/>
                <w:sz w:val="20"/>
              </w:rPr>
              <w:t>2</w:t>
            </w:r>
          </w:p>
        </w:tc>
        <w:tc>
          <w:tcPr>
            <w:tcW w:w="2409" w:type="dxa"/>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sz w:val="20"/>
              </w:rPr>
            </w:pPr>
            <w:r w:rsidRPr="006F62BB">
              <w:rPr>
                <w:rFonts w:eastAsia="Calibri"/>
                <w:sz w:val="20"/>
              </w:rPr>
              <w:t>3</w:t>
            </w:r>
          </w:p>
        </w:tc>
      </w:tr>
      <w:tr w:rsidR="00C26EB1" w:rsidRPr="006F62BB" w:rsidTr="00C26EB1">
        <w:trPr>
          <w:trHeight w:val="274"/>
        </w:trPr>
        <w:tc>
          <w:tcPr>
            <w:tcW w:w="6062" w:type="dxa"/>
            <w:shd w:val="clear" w:color="auto" w:fill="auto"/>
          </w:tcPr>
          <w:p w:rsidR="00C26EB1" w:rsidRPr="006F62BB" w:rsidRDefault="00C26EB1" w:rsidP="0032032C">
            <w:pPr>
              <w:widowControl/>
              <w:tabs>
                <w:tab w:val="left" w:pos="993"/>
                <w:tab w:val="left" w:pos="1134"/>
                <w:tab w:val="num" w:pos="1428"/>
              </w:tabs>
              <w:spacing w:line="240" w:lineRule="auto"/>
              <w:ind w:firstLine="0"/>
              <w:contextualSpacing/>
              <w:jc w:val="left"/>
              <w:rPr>
                <w:rFonts w:eastAsia="Calibri"/>
                <w:sz w:val="24"/>
                <w:szCs w:val="24"/>
              </w:rPr>
            </w:pPr>
            <w:r w:rsidRPr="006F62BB">
              <w:rPr>
                <w:rFonts w:eastAsia="Calibri"/>
                <w:bCs/>
                <w:sz w:val="24"/>
                <w:szCs w:val="24"/>
              </w:rPr>
              <w:t>«Чистый город»</w:t>
            </w:r>
          </w:p>
        </w:tc>
        <w:tc>
          <w:tcPr>
            <w:tcW w:w="1418" w:type="dxa"/>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color w:val="000000"/>
                <w:sz w:val="24"/>
                <w:szCs w:val="24"/>
              </w:rPr>
            </w:pPr>
            <w:r w:rsidRPr="006F62BB">
              <w:rPr>
                <w:rFonts w:eastAsia="Calibri"/>
                <w:color w:val="000000"/>
                <w:sz w:val="24"/>
                <w:szCs w:val="24"/>
              </w:rPr>
              <w:t>1 271,8</w:t>
            </w:r>
          </w:p>
        </w:tc>
        <w:tc>
          <w:tcPr>
            <w:tcW w:w="2409" w:type="dxa"/>
            <w:vAlign w:val="center"/>
          </w:tcPr>
          <w:p w:rsidR="00C26EB1" w:rsidRPr="006F62BB" w:rsidRDefault="00C26EB1" w:rsidP="0032032C">
            <w:pPr>
              <w:widowControl/>
              <w:tabs>
                <w:tab w:val="left" w:pos="993"/>
              </w:tabs>
              <w:spacing w:line="240" w:lineRule="auto"/>
              <w:ind w:firstLine="0"/>
              <w:jc w:val="center"/>
              <w:rPr>
                <w:color w:val="000000"/>
                <w:sz w:val="24"/>
                <w:szCs w:val="24"/>
              </w:rPr>
            </w:pPr>
            <w:r w:rsidRPr="006F62BB">
              <w:rPr>
                <w:color w:val="000000"/>
                <w:sz w:val="24"/>
                <w:szCs w:val="24"/>
              </w:rPr>
              <w:t>0,0</w:t>
            </w:r>
          </w:p>
        </w:tc>
      </w:tr>
      <w:tr w:rsidR="00C26EB1" w:rsidRPr="006F62BB" w:rsidTr="00C26EB1">
        <w:tc>
          <w:tcPr>
            <w:tcW w:w="6062" w:type="dxa"/>
            <w:shd w:val="clear" w:color="auto" w:fill="auto"/>
          </w:tcPr>
          <w:p w:rsidR="00C26EB1" w:rsidRPr="006F62BB" w:rsidRDefault="00C26EB1" w:rsidP="00ED727D">
            <w:pPr>
              <w:widowControl/>
              <w:tabs>
                <w:tab w:val="left" w:pos="993"/>
                <w:tab w:val="left" w:pos="1134"/>
                <w:tab w:val="num" w:pos="1428"/>
              </w:tabs>
              <w:spacing w:line="240" w:lineRule="auto"/>
              <w:ind w:firstLine="0"/>
              <w:contextualSpacing/>
              <w:jc w:val="left"/>
              <w:rPr>
                <w:rFonts w:eastAsia="Calibri"/>
                <w:i/>
                <w:sz w:val="24"/>
                <w:szCs w:val="24"/>
              </w:rPr>
            </w:pPr>
            <w:r w:rsidRPr="006F62BB">
              <w:rPr>
                <w:rFonts w:eastAsia="Calibri"/>
                <w:bCs/>
                <w:sz w:val="24"/>
                <w:szCs w:val="24"/>
              </w:rPr>
              <w:t>«Зел</w:t>
            </w:r>
            <w:r w:rsidR="00ED727D">
              <w:rPr>
                <w:rFonts w:eastAsia="Calibri"/>
                <w:bCs/>
                <w:sz w:val="24"/>
                <w:szCs w:val="24"/>
              </w:rPr>
              <w:t>е</w:t>
            </w:r>
            <w:r w:rsidRPr="006F62BB">
              <w:rPr>
                <w:rFonts w:eastAsia="Calibri"/>
                <w:bCs/>
                <w:sz w:val="24"/>
                <w:szCs w:val="24"/>
              </w:rPr>
              <w:t>ный город»</w:t>
            </w:r>
          </w:p>
        </w:tc>
        <w:tc>
          <w:tcPr>
            <w:tcW w:w="1418" w:type="dxa"/>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color w:val="000000"/>
                <w:sz w:val="24"/>
                <w:szCs w:val="24"/>
              </w:rPr>
            </w:pPr>
            <w:r w:rsidRPr="006F62BB">
              <w:rPr>
                <w:rFonts w:eastAsia="Calibri"/>
                <w:color w:val="000000"/>
                <w:sz w:val="24"/>
                <w:szCs w:val="24"/>
              </w:rPr>
              <w:t>2 950,0</w:t>
            </w:r>
          </w:p>
        </w:tc>
        <w:tc>
          <w:tcPr>
            <w:tcW w:w="2409" w:type="dxa"/>
            <w:vAlign w:val="center"/>
          </w:tcPr>
          <w:p w:rsidR="00C26EB1" w:rsidRPr="006F62BB" w:rsidRDefault="00C26EB1" w:rsidP="0032032C">
            <w:pPr>
              <w:widowControl/>
              <w:tabs>
                <w:tab w:val="left" w:pos="993"/>
              </w:tabs>
              <w:spacing w:line="240" w:lineRule="auto"/>
              <w:ind w:firstLine="0"/>
              <w:jc w:val="center"/>
              <w:rPr>
                <w:color w:val="000000"/>
                <w:sz w:val="24"/>
                <w:szCs w:val="24"/>
              </w:rPr>
            </w:pPr>
            <w:r w:rsidRPr="006F62BB">
              <w:rPr>
                <w:color w:val="000000"/>
                <w:sz w:val="24"/>
                <w:szCs w:val="24"/>
              </w:rPr>
              <w:t>983,4</w:t>
            </w:r>
          </w:p>
        </w:tc>
      </w:tr>
      <w:tr w:rsidR="00C26EB1" w:rsidRPr="006F62BB" w:rsidTr="00C26EB1">
        <w:tc>
          <w:tcPr>
            <w:tcW w:w="6062" w:type="dxa"/>
            <w:shd w:val="clear" w:color="auto" w:fill="auto"/>
          </w:tcPr>
          <w:p w:rsidR="00C26EB1" w:rsidRPr="006F62BB" w:rsidRDefault="00C26EB1" w:rsidP="0032032C">
            <w:pPr>
              <w:widowControl/>
              <w:tabs>
                <w:tab w:val="left" w:pos="993"/>
                <w:tab w:val="left" w:pos="1134"/>
                <w:tab w:val="num" w:pos="1428"/>
              </w:tabs>
              <w:spacing w:line="240" w:lineRule="auto"/>
              <w:ind w:firstLine="0"/>
              <w:contextualSpacing/>
              <w:jc w:val="left"/>
              <w:rPr>
                <w:rFonts w:eastAsia="Calibri"/>
                <w:sz w:val="24"/>
                <w:szCs w:val="24"/>
              </w:rPr>
            </w:pPr>
            <w:r w:rsidRPr="006F62BB">
              <w:rPr>
                <w:rFonts w:eastAsia="Calibri"/>
                <w:bCs/>
                <w:sz w:val="24"/>
                <w:szCs w:val="24"/>
              </w:rPr>
              <w:t>«Экологическое просвещение»</w:t>
            </w:r>
          </w:p>
        </w:tc>
        <w:tc>
          <w:tcPr>
            <w:tcW w:w="1418" w:type="dxa"/>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color w:val="000000"/>
                <w:sz w:val="24"/>
                <w:szCs w:val="24"/>
              </w:rPr>
            </w:pPr>
            <w:r w:rsidRPr="006F62BB">
              <w:rPr>
                <w:rFonts w:eastAsia="Calibri"/>
                <w:color w:val="000000"/>
                <w:sz w:val="24"/>
                <w:szCs w:val="24"/>
              </w:rPr>
              <w:t>695,0</w:t>
            </w:r>
          </w:p>
        </w:tc>
        <w:tc>
          <w:tcPr>
            <w:tcW w:w="2409" w:type="dxa"/>
            <w:vAlign w:val="center"/>
          </w:tcPr>
          <w:p w:rsidR="00C26EB1" w:rsidRPr="006F62BB" w:rsidRDefault="00C26EB1" w:rsidP="0032032C">
            <w:pPr>
              <w:widowControl/>
              <w:tabs>
                <w:tab w:val="left" w:pos="993"/>
              </w:tabs>
              <w:spacing w:line="240" w:lineRule="auto"/>
              <w:ind w:firstLine="0"/>
              <w:jc w:val="center"/>
              <w:rPr>
                <w:color w:val="000000"/>
                <w:sz w:val="24"/>
                <w:szCs w:val="24"/>
              </w:rPr>
            </w:pPr>
            <w:r w:rsidRPr="006F62BB">
              <w:rPr>
                <w:color w:val="000000"/>
                <w:sz w:val="24"/>
                <w:szCs w:val="24"/>
              </w:rPr>
              <w:t>0,0</w:t>
            </w:r>
          </w:p>
        </w:tc>
      </w:tr>
      <w:tr w:rsidR="00C26EB1" w:rsidRPr="006F62BB" w:rsidTr="00C26EB1">
        <w:tc>
          <w:tcPr>
            <w:tcW w:w="6062" w:type="dxa"/>
            <w:shd w:val="clear" w:color="auto" w:fill="auto"/>
          </w:tcPr>
          <w:p w:rsidR="00C26EB1" w:rsidRPr="006F62BB" w:rsidRDefault="00C26EB1" w:rsidP="0032032C">
            <w:pPr>
              <w:widowControl/>
              <w:tabs>
                <w:tab w:val="left" w:pos="993"/>
                <w:tab w:val="left" w:pos="1134"/>
                <w:tab w:val="num" w:pos="1428"/>
              </w:tabs>
              <w:spacing w:line="240" w:lineRule="auto"/>
              <w:ind w:firstLine="0"/>
              <w:contextualSpacing/>
              <w:jc w:val="left"/>
              <w:rPr>
                <w:rFonts w:eastAsia="Calibri"/>
                <w:i/>
                <w:sz w:val="24"/>
                <w:szCs w:val="24"/>
              </w:rPr>
            </w:pPr>
            <w:r w:rsidRPr="006F62BB">
              <w:rPr>
                <w:rFonts w:eastAsia="Calibri"/>
                <w:bCs/>
                <w:sz w:val="24"/>
                <w:szCs w:val="24"/>
              </w:rPr>
              <w:t>«Благоустройство территории Петрозаводского городского</w:t>
            </w:r>
            <w:r w:rsidRPr="006F62BB">
              <w:rPr>
                <w:rFonts w:eastAsia="Calibri"/>
                <w:b/>
                <w:bCs/>
                <w:sz w:val="24"/>
                <w:szCs w:val="24"/>
              </w:rPr>
              <w:t xml:space="preserve"> </w:t>
            </w:r>
            <w:r w:rsidRPr="006F62BB">
              <w:rPr>
                <w:rFonts w:eastAsia="Calibri"/>
                <w:bCs/>
                <w:sz w:val="24"/>
                <w:szCs w:val="24"/>
              </w:rPr>
              <w:t>округа»</w:t>
            </w:r>
          </w:p>
        </w:tc>
        <w:tc>
          <w:tcPr>
            <w:tcW w:w="1418" w:type="dxa"/>
            <w:vAlign w:val="center"/>
          </w:tcPr>
          <w:p w:rsidR="00C26EB1" w:rsidRPr="006F62BB" w:rsidRDefault="00C26EB1" w:rsidP="0032032C">
            <w:pPr>
              <w:widowControl/>
              <w:tabs>
                <w:tab w:val="left" w:pos="993"/>
                <w:tab w:val="left" w:pos="1134"/>
                <w:tab w:val="num" w:pos="1428"/>
              </w:tabs>
              <w:spacing w:line="240" w:lineRule="auto"/>
              <w:ind w:firstLine="0"/>
              <w:contextualSpacing/>
              <w:jc w:val="center"/>
              <w:rPr>
                <w:rFonts w:eastAsia="Calibri"/>
                <w:color w:val="000000"/>
                <w:sz w:val="24"/>
                <w:szCs w:val="24"/>
              </w:rPr>
            </w:pPr>
            <w:r w:rsidRPr="006F62BB">
              <w:rPr>
                <w:rFonts w:eastAsia="Calibri"/>
                <w:color w:val="000000"/>
                <w:sz w:val="24"/>
                <w:szCs w:val="24"/>
              </w:rPr>
              <w:t>147 268,9</w:t>
            </w:r>
          </w:p>
        </w:tc>
        <w:tc>
          <w:tcPr>
            <w:tcW w:w="2409" w:type="dxa"/>
            <w:vAlign w:val="center"/>
          </w:tcPr>
          <w:p w:rsidR="00C26EB1" w:rsidRPr="006F62BB" w:rsidRDefault="00C26EB1" w:rsidP="0032032C">
            <w:pPr>
              <w:widowControl/>
              <w:tabs>
                <w:tab w:val="left" w:pos="993"/>
              </w:tabs>
              <w:spacing w:line="240" w:lineRule="auto"/>
              <w:ind w:firstLine="0"/>
              <w:jc w:val="center"/>
              <w:rPr>
                <w:color w:val="000000"/>
                <w:sz w:val="24"/>
                <w:szCs w:val="24"/>
              </w:rPr>
            </w:pPr>
            <w:r w:rsidRPr="006F62BB">
              <w:rPr>
                <w:color w:val="000000"/>
                <w:sz w:val="24"/>
                <w:szCs w:val="24"/>
              </w:rPr>
              <w:t>62 323,0</w:t>
            </w:r>
          </w:p>
        </w:tc>
      </w:tr>
      <w:tr w:rsidR="00C26EB1" w:rsidRPr="006F62BB" w:rsidTr="00C26EB1">
        <w:tc>
          <w:tcPr>
            <w:tcW w:w="6062" w:type="dxa"/>
            <w:shd w:val="clear" w:color="auto" w:fill="auto"/>
          </w:tcPr>
          <w:p w:rsidR="00C26EB1" w:rsidRPr="006F62BB" w:rsidRDefault="00C26EB1" w:rsidP="0032032C">
            <w:pPr>
              <w:widowControl/>
              <w:tabs>
                <w:tab w:val="left" w:pos="993"/>
                <w:tab w:val="left" w:pos="1134"/>
                <w:tab w:val="num" w:pos="1428"/>
              </w:tabs>
              <w:spacing w:line="240" w:lineRule="auto"/>
              <w:ind w:firstLine="0"/>
              <w:contextualSpacing/>
              <w:jc w:val="left"/>
              <w:rPr>
                <w:rFonts w:eastAsia="Calibri"/>
                <w:b/>
                <w:sz w:val="24"/>
                <w:szCs w:val="24"/>
              </w:rPr>
            </w:pPr>
            <w:r w:rsidRPr="006F62BB">
              <w:rPr>
                <w:rFonts w:eastAsia="Calibri"/>
                <w:b/>
                <w:sz w:val="24"/>
                <w:szCs w:val="24"/>
              </w:rPr>
              <w:t>Всего</w:t>
            </w:r>
          </w:p>
        </w:tc>
        <w:tc>
          <w:tcPr>
            <w:tcW w:w="1418" w:type="dxa"/>
          </w:tcPr>
          <w:p w:rsidR="00C26EB1" w:rsidRPr="006F62BB" w:rsidRDefault="00C26EB1" w:rsidP="0032032C">
            <w:pPr>
              <w:widowControl/>
              <w:tabs>
                <w:tab w:val="left" w:pos="993"/>
                <w:tab w:val="left" w:pos="1134"/>
                <w:tab w:val="num" w:pos="1428"/>
              </w:tabs>
              <w:spacing w:line="240" w:lineRule="auto"/>
              <w:ind w:firstLine="0"/>
              <w:contextualSpacing/>
              <w:jc w:val="center"/>
              <w:rPr>
                <w:b/>
                <w:sz w:val="24"/>
                <w:szCs w:val="24"/>
              </w:rPr>
            </w:pPr>
            <w:r w:rsidRPr="006F62BB">
              <w:rPr>
                <w:b/>
                <w:sz w:val="24"/>
                <w:szCs w:val="24"/>
              </w:rPr>
              <w:t>152 185,7</w:t>
            </w:r>
          </w:p>
        </w:tc>
        <w:tc>
          <w:tcPr>
            <w:tcW w:w="2409" w:type="dxa"/>
            <w:vAlign w:val="center"/>
          </w:tcPr>
          <w:p w:rsidR="00C26EB1" w:rsidRPr="006F62BB" w:rsidRDefault="00C26EB1" w:rsidP="0032032C">
            <w:pPr>
              <w:widowControl/>
              <w:tabs>
                <w:tab w:val="left" w:pos="993"/>
              </w:tabs>
              <w:spacing w:line="240" w:lineRule="auto"/>
              <w:ind w:firstLine="0"/>
              <w:jc w:val="center"/>
              <w:rPr>
                <w:b/>
                <w:color w:val="000000"/>
                <w:sz w:val="24"/>
                <w:szCs w:val="24"/>
              </w:rPr>
            </w:pPr>
            <w:r w:rsidRPr="006F62BB">
              <w:rPr>
                <w:b/>
                <w:color w:val="000000"/>
                <w:sz w:val="24"/>
                <w:szCs w:val="24"/>
              </w:rPr>
              <w:t>63 306,4</w:t>
            </w:r>
          </w:p>
        </w:tc>
      </w:tr>
    </w:tbl>
    <w:p w:rsidR="00C26EB1" w:rsidRPr="00F8075D" w:rsidRDefault="00C26EB1" w:rsidP="00A87023">
      <w:pPr>
        <w:widowControl/>
        <w:tabs>
          <w:tab w:val="left" w:pos="993"/>
        </w:tabs>
        <w:spacing w:line="240" w:lineRule="auto"/>
        <w:ind w:firstLine="709"/>
        <w:rPr>
          <w:sz w:val="24"/>
          <w:szCs w:val="24"/>
        </w:rPr>
      </w:pPr>
    </w:p>
    <w:p w:rsidR="00C26EB1" w:rsidRPr="00F8075D" w:rsidRDefault="00C26EB1" w:rsidP="00A87023">
      <w:pPr>
        <w:widowControl/>
        <w:tabs>
          <w:tab w:val="left" w:pos="993"/>
        </w:tabs>
        <w:spacing w:line="240" w:lineRule="auto"/>
        <w:ind w:firstLine="709"/>
        <w:rPr>
          <w:sz w:val="24"/>
          <w:szCs w:val="24"/>
        </w:rPr>
      </w:pPr>
      <w:r w:rsidRPr="00F8075D">
        <w:rPr>
          <w:sz w:val="24"/>
          <w:szCs w:val="24"/>
        </w:rPr>
        <w:t>На реализацию подпрограммы «Чистый город» по основному мероприятию «Обеспечение санитарного и экологического состояния территории Петрозаводского городского округа» за отчетный период направлено 1</w:t>
      </w:r>
      <w:r>
        <w:rPr>
          <w:sz w:val="24"/>
          <w:szCs w:val="24"/>
        </w:rPr>
        <w:t> </w:t>
      </w:r>
      <w:r w:rsidRPr="00F8075D">
        <w:rPr>
          <w:sz w:val="24"/>
          <w:szCs w:val="24"/>
        </w:rPr>
        <w:t xml:space="preserve">271,8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в том числе на:</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организацию работы передвижного пункта сбора ртутьсодержащих отходов у населения (собрано от населения 10,0 тыс. ед. ртутьсодержащих отходов - ртутных ламп, градусников и пр.) – 184,0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сбор и утилизацию отработанных автомобильных покрышек с контейнерных площадок, мест несанкционированного размещения отходов (собрано и передано на переработку 14 тонн автопокрышек) – 58,0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lastRenderedPageBreak/>
        <w:t>- проведение оперативной ликвидации мест несанкционированного размещения ртутьсодержащих отходов (ликвидировано 28 мест несанкционированного размещения ртутьсодержащих отходов на территории Петрозаводского городского округа)</w:t>
      </w:r>
      <w:r w:rsidR="008730E8">
        <w:rPr>
          <w:sz w:val="24"/>
          <w:szCs w:val="24"/>
        </w:rPr>
        <w:t xml:space="preserve"> – 30,0 </w:t>
      </w:r>
      <w:proofErr w:type="spellStart"/>
      <w:r w:rsidR="008730E8">
        <w:rPr>
          <w:sz w:val="24"/>
          <w:szCs w:val="24"/>
        </w:rPr>
        <w:t>тыс</w:t>
      </w:r>
      <w:proofErr w:type="gramStart"/>
      <w:r w:rsidR="008730E8">
        <w:rPr>
          <w:sz w:val="24"/>
          <w:szCs w:val="24"/>
        </w:rPr>
        <w:t>.р</w:t>
      </w:r>
      <w:proofErr w:type="gramEnd"/>
      <w:r w:rsidR="008730E8">
        <w:rPr>
          <w:sz w:val="24"/>
          <w:szCs w:val="24"/>
        </w:rPr>
        <w:t>уб</w:t>
      </w:r>
      <w:proofErr w:type="spellEnd"/>
      <w:r w:rsidRPr="00F8075D">
        <w:rPr>
          <w:sz w:val="24"/>
          <w:szCs w:val="24"/>
        </w:rPr>
        <w:t>.</w:t>
      </w:r>
      <w:r w:rsidR="008730E8">
        <w:rPr>
          <w:sz w:val="24"/>
          <w:szCs w:val="24"/>
        </w:rPr>
        <w:t>,</w:t>
      </w:r>
      <w:r w:rsidRPr="00F8075D">
        <w:rPr>
          <w:sz w:val="24"/>
          <w:szCs w:val="24"/>
        </w:rPr>
        <w:t xml:space="preserve"> </w:t>
      </w:r>
    </w:p>
    <w:p w:rsidR="00C26EB1" w:rsidRDefault="00C26EB1" w:rsidP="00A87023">
      <w:pPr>
        <w:widowControl/>
        <w:tabs>
          <w:tab w:val="left" w:pos="993"/>
        </w:tabs>
        <w:spacing w:line="240" w:lineRule="auto"/>
        <w:ind w:firstLine="709"/>
        <w:rPr>
          <w:sz w:val="24"/>
          <w:szCs w:val="24"/>
        </w:rPr>
      </w:pPr>
      <w:r w:rsidRPr="00F8075D">
        <w:rPr>
          <w:sz w:val="24"/>
          <w:szCs w:val="24"/>
        </w:rPr>
        <w:t xml:space="preserve">- ликвидацию стихийных свалок (мест несанкционированного размещения отходов производства и потребления), расположенных на территориях общего пользования Петрозаводского городского округа (ликвидировано 25 стихийных свалок, вывезено отходов в объеме 2,2 </w:t>
      </w:r>
      <w:proofErr w:type="spellStart"/>
      <w:r w:rsidRPr="00F8075D">
        <w:rPr>
          <w:sz w:val="24"/>
          <w:szCs w:val="24"/>
        </w:rPr>
        <w:t>тыс</w:t>
      </w:r>
      <w:proofErr w:type="gramStart"/>
      <w:r w:rsidRPr="00F8075D">
        <w:rPr>
          <w:sz w:val="24"/>
          <w:szCs w:val="24"/>
        </w:rPr>
        <w:t>.к</w:t>
      </w:r>
      <w:proofErr w:type="gramEnd"/>
      <w:r w:rsidRPr="00F8075D">
        <w:rPr>
          <w:sz w:val="24"/>
          <w:szCs w:val="24"/>
        </w:rPr>
        <w:t>уб.м</w:t>
      </w:r>
      <w:proofErr w:type="spellEnd"/>
      <w:r w:rsidRPr="00F8075D">
        <w:rPr>
          <w:sz w:val="24"/>
          <w:szCs w:val="24"/>
        </w:rPr>
        <w:t xml:space="preserve">) – 999,8 </w:t>
      </w:r>
      <w:proofErr w:type="spellStart"/>
      <w:r w:rsidRPr="00F8075D">
        <w:rPr>
          <w:sz w:val="24"/>
          <w:szCs w:val="24"/>
        </w:rPr>
        <w:t>тыс.руб</w:t>
      </w:r>
      <w:proofErr w:type="spellEnd"/>
      <w:r w:rsidRPr="00F8075D">
        <w:rPr>
          <w:sz w:val="24"/>
          <w:szCs w:val="24"/>
        </w:rPr>
        <w:t>.</w:t>
      </w:r>
    </w:p>
    <w:p w:rsidR="00C26EB1" w:rsidRPr="00D02758" w:rsidRDefault="00C26EB1" w:rsidP="00A87023">
      <w:pPr>
        <w:widowControl/>
        <w:tabs>
          <w:tab w:val="left" w:pos="993"/>
        </w:tabs>
        <w:spacing w:line="240" w:lineRule="auto"/>
        <w:ind w:firstLine="709"/>
        <w:rPr>
          <w:sz w:val="24"/>
          <w:szCs w:val="24"/>
        </w:rPr>
      </w:pPr>
      <w:r>
        <w:rPr>
          <w:sz w:val="24"/>
          <w:szCs w:val="24"/>
        </w:rPr>
        <w:t>Наибольшие объемы свалок ликвидированы в</w:t>
      </w:r>
      <w:r w:rsidRPr="003812FC">
        <w:rPr>
          <w:sz w:val="24"/>
          <w:szCs w:val="24"/>
        </w:rPr>
        <w:t xml:space="preserve"> районе подъездной дороги к гаражному кооперативу «Рыбка» от пер. Ветеринарный</w:t>
      </w:r>
      <w:r>
        <w:rPr>
          <w:sz w:val="24"/>
          <w:szCs w:val="24"/>
        </w:rPr>
        <w:t xml:space="preserve"> – 827 </w:t>
      </w:r>
      <w:proofErr w:type="spellStart"/>
      <w:r>
        <w:rPr>
          <w:sz w:val="24"/>
          <w:szCs w:val="24"/>
        </w:rPr>
        <w:t>куб.м</w:t>
      </w:r>
      <w:proofErr w:type="spellEnd"/>
      <w:r>
        <w:rPr>
          <w:sz w:val="24"/>
          <w:szCs w:val="24"/>
        </w:rPr>
        <w:t xml:space="preserve">, </w:t>
      </w:r>
      <w:r>
        <w:rPr>
          <w:color w:val="000000"/>
          <w:sz w:val="24"/>
          <w:szCs w:val="24"/>
        </w:rPr>
        <w:t>в</w:t>
      </w:r>
      <w:r w:rsidRPr="00DE11D5">
        <w:rPr>
          <w:color w:val="000000"/>
          <w:sz w:val="24"/>
          <w:szCs w:val="24"/>
        </w:rPr>
        <w:t xml:space="preserve"> районе </w:t>
      </w:r>
      <w:proofErr w:type="spellStart"/>
      <w:r w:rsidRPr="00DE11D5">
        <w:rPr>
          <w:color w:val="000000"/>
          <w:sz w:val="24"/>
          <w:szCs w:val="24"/>
        </w:rPr>
        <w:t>ул</w:t>
      </w:r>
      <w:proofErr w:type="gramStart"/>
      <w:r w:rsidRPr="00DE11D5">
        <w:rPr>
          <w:color w:val="000000"/>
          <w:sz w:val="24"/>
          <w:szCs w:val="24"/>
        </w:rPr>
        <w:t>.Р</w:t>
      </w:r>
      <w:proofErr w:type="gramEnd"/>
      <w:r w:rsidRPr="00DE11D5">
        <w:rPr>
          <w:color w:val="000000"/>
          <w:sz w:val="24"/>
          <w:szCs w:val="24"/>
        </w:rPr>
        <w:t>абочей</w:t>
      </w:r>
      <w:proofErr w:type="spellEnd"/>
      <w:r w:rsidRPr="00DE11D5">
        <w:rPr>
          <w:color w:val="000000"/>
          <w:sz w:val="24"/>
          <w:szCs w:val="24"/>
        </w:rPr>
        <w:t xml:space="preserve"> по дороге в сторону </w:t>
      </w:r>
      <w:proofErr w:type="spellStart"/>
      <w:r w:rsidRPr="00DE11D5">
        <w:rPr>
          <w:color w:val="000000"/>
          <w:sz w:val="24"/>
          <w:szCs w:val="24"/>
        </w:rPr>
        <w:t>Соломенского</w:t>
      </w:r>
      <w:proofErr w:type="spellEnd"/>
      <w:r w:rsidRPr="00DE11D5">
        <w:rPr>
          <w:color w:val="000000"/>
          <w:sz w:val="24"/>
          <w:szCs w:val="24"/>
        </w:rPr>
        <w:t xml:space="preserve"> кладбища</w:t>
      </w:r>
      <w:r w:rsidRPr="00D02758">
        <w:rPr>
          <w:color w:val="000000"/>
          <w:sz w:val="24"/>
          <w:szCs w:val="24"/>
        </w:rPr>
        <w:t xml:space="preserve"> </w:t>
      </w:r>
      <w:r>
        <w:rPr>
          <w:color w:val="000000"/>
          <w:sz w:val="24"/>
          <w:szCs w:val="24"/>
        </w:rPr>
        <w:t>–</w:t>
      </w:r>
      <w:r w:rsidRPr="00D02758">
        <w:rPr>
          <w:color w:val="000000"/>
          <w:sz w:val="24"/>
          <w:szCs w:val="24"/>
        </w:rPr>
        <w:t xml:space="preserve"> 290</w:t>
      </w:r>
      <w:r w:rsidRPr="00D02758">
        <w:rPr>
          <w:sz w:val="24"/>
          <w:szCs w:val="24"/>
        </w:rPr>
        <w:t xml:space="preserve"> </w:t>
      </w:r>
      <w:proofErr w:type="spellStart"/>
      <w:r w:rsidRPr="00D02758">
        <w:rPr>
          <w:sz w:val="24"/>
          <w:szCs w:val="24"/>
        </w:rPr>
        <w:t>куб.м</w:t>
      </w:r>
      <w:proofErr w:type="spellEnd"/>
      <w:r w:rsidRPr="00D02758">
        <w:rPr>
          <w:sz w:val="24"/>
          <w:szCs w:val="24"/>
        </w:rPr>
        <w:t>, в</w:t>
      </w:r>
      <w:r w:rsidRPr="00D02758">
        <w:rPr>
          <w:color w:val="000000"/>
          <w:sz w:val="24"/>
          <w:szCs w:val="24"/>
        </w:rPr>
        <w:t xml:space="preserve"> районе дома № 23 по </w:t>
      </w:r>
      <w:proofErr w:type="spellStart"/>
      <w:r w:rsidRPr="00D02758">
        <w:rPr>
          <w:color w:val="000000"/>
          <w:sz w:val="24"/>
          <w:szCs w:val="24"/>
        </w:rPr>
        <w:t>ул.Перевалочной</w:t>
      </w:r>
      <w:proofErr w:type="spellEnd"/>
      <w:r w:rsidRPr="00D02758">
        <w:rPr>
          <w:color w:val="000000"/>
          <w:sz w:val="24"/>
          <w:szCs w:val="24"/>
        </w:rPr>
        <w:t xml:space="preserve"> – 135,5 </w:t>
      </w:r>
      <w:proofErr w:type="spellStart"/>
      <w:r w:rsidRPr="00D02758">
        <w:rPr>
          <w:sz w:val="24"/>
          <w:szCs w:val="24"/>
        </w:rPr>
        <w:t>куб.м</w:t>
      </w:r>
      <w:proofErr w:type="spellEnd"/>
      <w:r w:rsidRPr="00D02758">
        <w:rPr>
          <w:sz w:val="24"/>
          <w:szCs w:val="24"/>
        </w:rPr>
        <w:t>,</w:t>
      </w:r>
      <w:r w:rsidRPr="00D02758">
        <w:rPr>
          <w:color w:val="000000"/>
          <w:sz w:val="24"/>
          <w:szCs w:val="24"/>
        </w:rPr>
        <w:t xml:space="preserve"> между железной дорогой и гаражным кооперативом напротив Ключевского шоссе</w:t>
      </w:r>
      <w:r>
        <w:rPr>
          <w:color w:val="000000"/>
          <w:sz w:val="24"/>
          <w:szCs w:val="24"/>
        </w:rPr>
        <w:t xml:space="preserve"> </w:t>
      </w:r>
      <w:r w:rsidRPr="00D02758">
        <w:rPr>
          <w:color w:val="000000"/>
          <w:sz w:val="24"/>
          <w:szCs w:val="24"/>
        </w:rPr>
        <w:t xml:space="preserve">– 125 </w:t>
      </w:r>
      <w:proofErr w:type="spellStart"/>
      <w:r w:rsidRPr="00D02758">
        <w:rPr>
          <w:sz w:val="24"/>
          <w:szCs w:val="24"/>
        </w:rPr>
        <w:t>куб.м</w:t>
      </w:r>
      <w:proofErr w:type="spellEnd"/>
      <w:r>
        <w:rPr>
          <w:sz w:val="24"/>
          <w:szCs w:val="24"/>
        </w:rPr>
        <w:t xml:space="preserve"> и пр.</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На реализацию подпрограммы «Зеленый город» по основному мероприятию «Формирование качественного и количественного состава зеленых насаждений на территории Петрозаводского городского округа» за 2017 год направлено 2</w:t>
      </w:r>
      <w:r>
        <w:rPr>
          <w:sz w:val="24"/>
          <w:szCs w:val="24"/>
        </w:rPr>
        <w:t> </w:t>
      </w:r>
      <w:r w:rsidRPr="00F8075D">
        <w:rPr>
          <w:sz w:val="24"/>
          <w:szCs w:val="24"/>
        </w:rPr>
        <w:t xml:space="preserve">950,0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в том числе на:</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снос аварийных деревьев с утилизацией порубочных остатков, уборку упавших деревьев, веток, формовочную обрезку зеленых насаждений, проведение мероприятий по восстановлению их жизнеспособности на территории Петрозаводского городского округа – 1</w:t>
      </w:r>
      <w:r>
        <w:rPr>
          <w:sz w:val="24"/>
          <w:szCs w:val="24"/>
        </w:rPr>
        <w:t> </w:t>
      </w:r>
      <w:r w:rsidRPr="00F8075D">
        <w:rPr>
          <w:sz w:val="24"/>
          <w:szCs w:val="24"/>
        </w:rPr>
        <w:t xml:space="preserve">200,1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proofErr w:type="gramStart"/>
      <w:r w:rsidRPr="00F8075D">
        <w:rPr>
          <w:sz w:val="24"/>
          <w:szCs w:val="24"/>
        </w:rPr>
        <w:t>За счет средств бюджета округа произведен снос аварийных и сухостойных деревьев в количестве 371 шт. (на ул. Маршала Мерецкова, пр.</w:t>
      </w:r>
      <w:proofErr w:type="gramEnd"/>
      <w:r w:rsidRPr="00F8075D">
        <w:rPr>
          <w:sz w:val="24"/>
          <w:szCs w:val="24"/>
        </w:rPr>
        <w:t xml:space="preserve"> Александра Невского, ул. Кирова, ул. Герцена, в парке «Ямка», пр. </w:t>
      </w:r>
      <w:proofErr w:type="gramStart"/>
      <w:r w:rsidRPr="00F8075D">
        <w:rPr>
          <w:sz w:val="24"/>
          <w:szCs w:val="24"/>
        </w:rPr>
        <w:t xml:space="preserve">Ленина), уборка упавших деревьев в количестве 102 шт. </w:t>
      </w:r>
      <w:proofErr w:type="gramEnd"/>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посадку зеленых насаждений (произведена посадка вдоль ул. Мерецкова и </w:t>
      </w:r>
      <w:proofErr w:type="spellStart"/>
      <w:r w:rsidRPr="00F8075D">
        <w:rPr>
          <w:sz w:val="24"/>
          <w:szCs w:val="24"/>
        </w:rPr>
        <w:t>ул</w:t>
      </w:r>
      <w:proofErr w:type="gramStart"/>
      <w:r w:rsidRPr="00F8075D">
        <w:rPr>
          <w:sz w:val="24"/>
          <w:szCs w:val="24"/>
        </w:rPr>
        <w:t>.Г</w:t>
      </w:r>
      <w:proofErr w:type="gramEnd"/>
      <w:r w:rsidRPr="00F8075D">
        <w:rPr>
          <w:sz w:val="24"/>
          <w:szCs w:val="24"/>
        </w:rPr>
        <w:t>ерцена</w:t>
      </w:r>
      <w:proofErr w:type="spellEnd"/>
      <w:r w:rsidRPr="00F8075D">
        <w:rPr>
          <w:sz w:val="24"/>
          <w:szCs w:val="24"/>
        </w:rPr>
        <w:t xml:space="preserve">, высажено 50 зеленых насаждений) – 99,9 </w:t>
      </w:r>
      <w:proofErr w:type="spellStart"/>
      <w:r w:rsidRPr="00F8075D">
        <w:rPr>
          <w:sz w:val="24"/>
          <w:szCs w:val="24"/>
        </w:rPr>
        <w:t>тыс.руб</w:t>
      </w:r>
      <w:proofErr w:type="spellEnd"/>
      <w:r w:rsidRPr="00F8075D">
        <w:rPr>
          <w:sz w:val="24"/>
          <w:szCs w:val="24"/>
        </w:rPr>
        <w:t>.</w:t>
      </w:r>
      <w:r w:rsidR="00253EEC">
        <w:rPr>
          <w:sz w:val="24"/>
          <w:szCs w:val="24"/>
        </w:rPr>
        <w:t>,</w:t>
      </w:r>
    </w:p>
    <w:p w:rsidR="000D62FF" w:rsidRPr="00F8075D" w:rsidRDefault="00C26EB1" w:rsidP="000D62FF">
      <w:pPr>
        <w:widowControl/>
        <w:tabs>
          <w:tab w:val="left" w:pos="993"/>
        </w:tabs>
        <w:spacing w:line="240" w:lineRule="auto"/>
        <w:ind w:firstLine="709"/>
        <w:rPr>
          <w:sz w:val="24"/>
          <w:szCs w:val="24"/>
        </w:rPr>
      </w:pPr>
      <w:r w:rsidRPr="00F8075D">
        <w:rPr>
          <w:sz w:val="24"/>
          <w:szCs w:val="24"/>
        </w:rPr>
        <w:t xml:space="preserve">- благоустройство территории Петрозаводского городского округа, в том числе за счет средств субсидий из бюджета Республики Карелия, в рамках поддержки местных инициатив граждан реализован проект благоустройства природно-рекреационной территории по </w:t>
      </w:r>
      <w:proofErr w:type="spellStart"/>
      <w:r w:rsidRPr="00F8075D">
        <w:rPr>
          <w:sz w:val="24"/>
          <w:szCs w:val="24"/>
        </w:rPr>
        <w:t>ул.С.Ковалевской</w:t>
      </w:r>
      <w:proofErr w:type="spellEnd"/>
      <w:r w:rsidRPr="00F8075D">
        <w:rPr>
          <w:sz w:val="24"/>
          <w:szCs w:val="24"/>
        </w:rPr>
        <w:t xml:space="preserve"> «Зеленый берег – территория здоровья» (2 этап) –</w:t>
      </w:r>
      <w:r>
        <w:rPr>
          <w:sz w:val="24"/>
          <w:szCs w:val="24"/>
        </w:rPr>
        <w:t xml:space="preserve"> </w:t>
      </w:r>
      <w:r w:rsidRPr="00F8075D">
        <w:rPr>
          <w:sz w:val="24"/>
          <w:szCs w:val="24"/>
        </w:rPr>
        <w:t>1</w:t>
      </w:r>
      <w:r>
        <w:rPr>
          <w:sz w:val="24"/>
          <w:szCs w:val="24"/>
        </w:rPr>
        <w:t> </w:t>
      </w:r>
      <w:r w:rsidRPr="00F8075D">
        <w:rPr>
          <w:sz w:val="24"/>
          <w:szCs w:val="24"/>
        </w:rPr>
        <w:t xml:space="preserve">650,0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r w:rsidR="000D62FF">
        <w:rPr>
          <w:sz w:val="24"/>
          <w:szCs w:val="24"/>
        </w:rPr>
        <w:t xml:space="preserve">, </w:t>
      </w:r>
      <w:r w:rsidR="000D62FF" w:rsidRPr="00F8075D">
        <w:rPr>
          <w:sz w:val="24"/>
          <w:szCs w:val="24"/>
        </w:rPr>
        <w:t xml:space="preserve">из них за счет средств субсидии из бюджета Республики Карелия – </w:t>
      </w:r>
      <w:r w:rsidR="000D62FF">
        <w:rPr>
          <w:sz w:val="24"/>
          <w:szCs w:val="24"/>
        </w:rPr>
        <w:t>983,4</w:t>
      </w:r>
      <w:r w:rsidR="000D62FF" w:rsidRPr="00F8075D">
        <w:rPr>
          <w:sz w:val="24"/>
          <w:szCs w:val="24"/>
        </w:rPr>
        <w:t xml:space="preserve"> </w:t>
      </w:r>
      <w:proofErr w:type="spellStart"/>
      <w:r w:rsidR="000D62FF" w:rsidRPr="00F8075D">
        <w:rPr>
          <w:sz w:val="24"/>
          <w:szCs w:val="24"/>
        </w:rPr>
        <w:t>тыс.руб</w:t>
      </w:r>
      <w:proofErr w:type="spellEnd"/>
      <w:r w:rsidR="000D62FF" w:rsidRPr="00F8075D">
        <w:rPr>
          <w:sz w:val="24"/>
          <w:szCs w:val="24"/>
        </w:rPr>
        <w:t xml:space="preserve">., безвозмездных поступлений от юридических и физических лиц – </w:t>
      </w:r>
      <w:r w:rsidR="000D62FF">
        <w:rPr>
          <w:sz w:val="24"/>
          <w:szCs w:val="24"/>
        </w:rPr>
        <w:t>170,0</w:t>
      </w:r>
      <w:r w:rsidR="00253EEC">
        <w:rPr>
          <w:sz w:val="24"/>
          <w:szCs w:val="24"/>
        </w:rPr>
        <w:t xml:space="preserve"> </w:t>
      </w:r>
      <w:proofErr w:type="spellStart"/>
      <w:r w:rsidR="00253EEC">
        <w:rPr>
          <w:sz w:val="24"/>
          <w:szCs w:val="24"/>
        </w:rPr>
        <w:t>тыс</w:t>
      </w:r>
      <w:proofErr w:type="gramStart"/>
      <w:r w:rsidR="00253EEC">
        <w:rPr>
          <w:sz w:val="24"/>
          <w:szCs w:val="24"/>
        </w:rPr>
        <w:t>.р</w:t>
      </w:r>
      <w:proofErr w:type="gramEnd"/>
      <w:r w:rsidR="00253EEC">
        <w:rPr>
          <w:sz w:val="24"/>
          <w:szCs w:val="24"/>
        </w:rPr>
        <w:t>уб</w:t>
      </w:r>
      <w:proofErr w:type="spellEnd"/>
      <w:r w:rsidR="00253EEC">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На реализацию подпрограммы «Экологическое просвещение» по основному мероприятию «Экологическое просвещение населения Петрозаводского городского округа» за отчетный период направлено 695,0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в том числе на:</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w:t>
      </w:r>
      <w:r w:rsidRPr="00F8075D">
        <w:rPr>
          <w:sz w:val="24"/>
          <w:szCs w:val="24"/>
        </w:rPr>
        <w:tab/>
        <w:t>организацию и проведение экологических акций по уборке территорий общего пользования, реализацию эко-просветительских проектов, направленных на повышение уровня экологической культуры, грамотности и осведомленности населения путем распространения экологических знаний и информации, в которых приняли участие более 1,5 т</w:t>
      </w:r>
      <w:r w:rsidR="00253EEC">
        <w:rPr>
          <w:sz w:val="24"/>
          <w:szCs w:val="24"/>
        </w:rPr>
        <w:t xml:space="preserve">ысяч человек – 299,0 </w:t>
      </w:r>
      <w:proofErr w:type="spellStart"/>
      <w:r w:rsidR="00253EEC">
        <w:rPr>
          <w:sz w:val="24"/>
          <w:szCs w:val="24"/>
        </w:rPr>
        <w:t>тыс</w:t>
      </w:r>
      <w:proofErr w:type="gramStart"/>
      <w:r w:rsidR="00253EEC">
        <w:rPr>
          <w:sz w:val="24"/>
          <w:szCs w:val="24"/>
        </w:rPr>
        <w:t>.р</w:t>
      </w:r>
      <w:proofErr w:type="gramEnd"/>
      <w:r w:rsidR="00253EEC">
        <w:rPr>
          <w:sz w:val="24"/>
          <w:szCs w:val="24"/>
        </w:rPr>
        <w:t>уб</w:t>
      </w:r>
      <w:proofErr w:type="spellEnd"/>
      <w:r w:rsidR="00253EEC">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организацию и проведение экологических акций по посадке зеленых насаждений (проведено 25 массовых акций по озеленению, высажено 799 зеленых насаждений) – 396,0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xml:space="preserve">.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На реализацию подпрограммы «Благоустройство территории Петрозаводского городского округа» за отчетный период направлено 147</w:t>
      </w:r>
      <w:r>
        <w:rPr>
          <w:sz w:val="24"/>
          <w:szCs w:val="24"/>
        </w:rPr>
        <w:t> </w:t>
      </w:r>
      <w:r w:rsidRPr="00F8075D">
        <w:rPr>
          <w:sz w:val="24"/>
          <w:szCs w:val="24"/>
        </w:rPr>
        <w:t xml:space="preserve">268,9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из них за счет средств субсидий из бюджета Республики Карелия, в том числе финансовым обеспечением которых являются средства федерального бюджета – 62</w:t>
      </w:r>
      <w:r>
        <w:rPr>
          <w:sz w:val="24"/>
          <w:szCs w:val="24"/>
        </w:rPr>
        <w:t> </w:t>
      </w:r>
      <w:r w:rsidRPr="00F8075D">
        <w:rPr>
          <w:sz w:val="24"/>
          <w:szCs w:val="24"/>
        </w:rPr>
        <w:t xml:space="preserve">323,0 </w:t>
      </w:r>
      <w:proofErr w:type="spellStart"/>
      <w:r w:rsidRPr="00F8075D">
        <w:rPr>
          <w:sz w:val="24"/>
          <w:szCs w:val="24"/>
        </w:rPr>
        <w:t>тыс.руб</w:t>
      </w:r>
      <w:proofErr w:type="spellEnd"/>
      <w:r w:rsidRPr="00F8075D">
        <w:rPr>
          <w:sz w:val="24"/>
          <w:szCs w:val="24"/>
        </w:rPr>
        <w:t xml:space="preserve">.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Исполнение данной подпрограммы осуществлялось по следующим основным мероприятиям:</w:t>
      </w:r>
    </w:p>
    <w:p w:rsidR="00C26EB1" w:rsidRPr="00F8075D" w:rsidRDefault="00C26EB1" w:rsidP="00A87023">
      <w:pPr>
        <w:widowControl/>
        <w:tabs>
          <w:tab w:val="left" w:pos="993"/>
        </w:tabs>
        <w:spacing w:line="240" w:lineRule="auto"/>
        <w:ind w:firstLine="709"/>
        <w:rPr>
          <w:sz w:val="24"/>
          <w:szCs w:val="24"/>
        </w:rPr>
      </w:pPr>
      <w:r>
        <w:rPr>
          <w:sz w:val="24"/>
          <w:szCs w:val="24"/>
        </w:rPr>
        <w:t>1.</w:t>
      </w:r>
      <w:r w:rsidRPr="00F8075D">
        <w:rPr>
          <w:sz w:val="24"/>
          <w:szCs w:val="24"/>
        </w:rPr>
        <w:t xml:space="preserve"> «Создание условий для надежного функционирования объектов внешнего благоустройства» – 46 015,2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xml:space="preserve">., в том числе: </w:t>
      </w:r>
    </w:p>
    <w:p w:rsidR="00C26EB1" w:rsidRPr="00F8075D" w:rsidRDefault="00C26EB1" w:rsidP="00A87023">
      <w:pPr>
        <w:widowControl/>
        <w:tabs>
          <w:tab w:val="left" w:pos="993"/>
        </w:tabs>
        <w:spacing w:line="240" w:lineRule="auto"/>
        <w:ind w:firstLine="709"/>
        <w:rPr>
          <w:sz w:val="24"/>
          <w:szCs w:val="24"/>
        </w:rPr>
      </w:pPr>
      <w:r>
        <w:rPr>
          <w:sz w:val="24"/>
          <w:szCs w:val="24"/>
        </w:rPr>
        <w:t xml:space="preserve">- </w:t>
      </w:r>
      <w:r w:rsidRPr="00F8075D">
        <w:rPr>
          <w:sz w:val="24"/>
          <w:szCs w:val="24"/>
        </w:rPr>
        <w:t>текущее содержание объектов внешнего благоустройства – 30</w:t>
      </w:r>
      <w:r>
        <w:rPr>
          <w:sz w:val="24"/>
          <w:szCs w:val="24"/>
        </w:rPr>
        <w:t> </w:t>
      </w:r>
      <w:r w:rsidRPr="00F8075D">
        <w:rPr>
          <w:sz w:val="24"/>
          <w:szCs w:val="24"/>
        </w:rPr>
        <w:t xml:space="preserve">911,1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xml:space="preserve">.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Выполнены работы по текущему содержанию объектов внешнего благоустройства: газонов по всем категориям на площади 1</w:t>
      </w:r>
      <w:r>
        <w:rPr>
          <w:sz w:val="24"/>
          <w:szCs w:val="24"/>
        </w:rPr>
        <w:t> </w:t>
      </w:r>
      <w:r w:rsidRPr="00F8075D">
        <w:rPr>
          <w:sz w:val="24"/>
          <w:szCs w:val="24"/>
        </w:rPr>
        <w:t xml:space="preserve">437,8 </w:t>
      </w:r>
      <w:proofErr w:type="spellStart"/>
      <w:r w:rsidRPr="00F8075D">
        <w:rPr>
          <w:sz w:val="24"/>
          <w:szCs w:val="24"/>
        </w:rPr>
        <w:t>тыс.кв</w:t>
      </w:r>
      <w:proofErr w:type="gramStart"/>
      <w:r w:rsidRPr="00F8075D">
        <w:rPr>
          <w:sz w:val="24"/>
          <w:szCs w:val="24"/>
        </w:rPr>
        <w:t>.м</w:t>
      </w:r>
      <w:proofErr w:type="spellEnd"/>
      <w:proofErr w:type="gramEnd"/>
      <w:r w:rsidRPr="00F8075D">
        <w:rPr>
          <w:sz w:val="24"/>
          <w:szCs w:val="24"/>
        </w:rPr>
        <w:t xml:space="preserve">, дорожек (с усовершенствованным и </w:t>
      </w:r>
      <w:r w:rsidRPr="00F8075D">
        <w:rPr>
          <w:sz w:val="24"/>
          <w:szCs w:val="24"/>
        </w:rPr>
        <w:lastRenderedPageBreak/>
        <w:t xml:space="preserve">неусовершенствованным покрытием) – 206,0 </w:t>
      </w:r>
      <w:proofErr w:type="spellStart"/>
      <w:r w:rsidRPr="00F8075D">
        <w:rPr>
          <w:sz w:val="24"/>
          <w:szCs w:val="24"/>
        </w:rPr>
        <w:t>тыс.кв.м</w:t>
      </w:r>
      <w:proofErr w:type="spellEnd"/>
      <w:r w:rsidRPr="00F8075D">
        <w:rPr>
          <w:sz w:val="24"/>
          <w:szCs w:val="24"/>
        </w:rPr>
        <w:t xml:space="preserve">, зон отдыха у воды – 43,6 </w:t>
      </w:r>
      <w:proofErr w:type="spellStart"/>
      <w:r w:rsidRPr="00F8075D">
        <w:rPr>
          <w:sz w:val="24"/>
          <w:szCs w:val="24"/>
        </w:rPr>
        <w:t>тыс.кв.м</w:t>
      </w:r>
      <w:proofErr w:type="spellEnd"/>
      <w:r w:rsidRPr="00F8075D">
        <w:rPr>
          <w:sz w:val="24"/>
          <w:szCs w:val="24"/>
        </w:rPr>
        <w:t xml:space="preserve">, лестничных спусков – 7,9 </w:t>
      </w:r>
      <w:proofErr w:type="spellStart"/>
      <w:r w:rsidRPr="00F8075D">
        <w:rPr>
          <w:sz w:val="24"/>
          <w:szCs w:val="24"/>
        </w:rPr>
        <w:t>тыс.кв.м</w:t>
      </w:r>
      <w:proofErr w:type="spellEnd"/>
      <w:r w:rsidRPr="00F8075D">
        <w:rPr>
          <w:sz w:val="24"/>
          <w:szCs w:val="24"/>
        </w:rPr>
        <w:t>, пожарных водоемов – 11</w:t>
      </w:r>
      <w:r>
        <w:rPr>
          <w:sz w:val="24"/>
          <w:szCs w:val="24"/>
        </w:rPr>
        <w:t xml:space="preserve"> </w:t>
      </w:r>
      <w:r w:rsidRPr="00F8075D">
        <w:rPr>
          <w:sz w:val="24"/>
          <w:szCs w:val="24"/>
        </w:rPr>
        <w:t xml:space="preserve">ед. и пр.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Кроме того, высажено 225,2 </w:t>
      </w:r>
      <w:proofErr w:type="spellStart"/>
      <w:r w:rsidRPr="00F8075D">
        <w:rPr>
          <w:sz w:val="24"/>
          <w:szCs w:val="24"/>
        </w:rPr>
        <w:t>тыс.ед</w:t>
      </w:r>
      <w:proofErr w:type="spellEnd"/>
      <w:r w:rsidRPr="00F8075D">
        <w:rPr>
          <w:sz w:val="24"/>
          <w:szCs w:val="24"/>
        </w:rPr>
        <w:t>. цветочной рассады для оформления цветников, расположенных на территориях общего пользования Петрозаводского городского округа;</w:t>
      </w:r>
    </w:p>
    <w:p w:rsidR="00C26EB1" w:rsidRPr="00F8075D" w:rsidRDefault="00C26EB1" w:rsidP="00A87023">
      <w:pPr>
        <w:widowControl/>
        <w:tabs>
          <w:tab w:val="left" w:pos="993"/>
        </w:tabs>
        <w:spacing w:line="240" w:lineRule="auto"/>
        <w:ind w:firstLine="709"/>
        <w:rPr>
          <w:sz w:val="24"/>
          <w:szCs w:val="24"/>
        </w:rPr>
      </w:pPr>
      <w:r>
        <w:rPr>
          <w:sz w:val="24"/>
          <w:szCs w:val="24"/>
        </w:rPr>
        <w:t xml:space="preserve">- </w:t>
      </w:r>
      <w:r w:rsidRPr="00F8075D">
        <w:rPr>
          <w:sz w:val="24"/>
          <w:szCs w:val="24"/>
        </w:rPr>
        <w:t>ремонт объектов внешнего благоустройства (в том числе ремонт детского комплекса «Каравелла», лестничного спуска, расположенного в парке имени 50-летия Пионерской организации) – 5</w:t>
      </w:r>
      <w:r>
        <w:rPr>
          <w:sz w:val="24"/>
          <w:szCs w:val="24"/>
        </w:rPr>
        <w:t> </w:t>
      </w:r>
      <w:r w:rsidRPr="00F8075D">
        <w:rPr>
          <w:sz w:val="24"/>
          <w:szCs w:val="24"/>
        </w:rPr>
        <w:t xml:space="preserve">608,7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Pr>
          <w:sz w:val="24"/>
          <w:szCs w:val="24"/>
        </w:rPr>
        <w:t xml:space="preserve">- </w:t>
      </w:r>
      <w:r w:rsidRPr="00F8075D">
        <w:rPr>
          <w:sz w:val="24"/>
          <w:szCs w:val="24"/>
        </w:rPr>
        <w:t xml:space="preserve">мероприятия по </w:t>
      </w:r>
      <w:proofErr w:type="spellStart"/>
      <w:r w:rsidRPr="00F8075D">
        <w:rPr>
          <w:sz w:val="24"/>
          <w:szCs w:val="24"/>
        </w:rPr>
        <w:t>акарицидной</w:t>
      </w:r>
      <w:proofErr w:type="spellEnd"/>
      <w:r w:rsidRPr="00F8075D">
        <w:rPr>
          <w:sz w:val="24"/>
          <w:szCs w:val="24"/>
        </w:rPr>
        <w:t xml:space="preserve"> обработке территории общего пользования Петрозаводского городского округа (обработано 80 га) – 148,0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Pr>
          <w:sz w:val="24"/>
          <w:szCs w:val="24"/>
        </w:rPr>
        <w:t xml:space="preserve">- </w:t>
      </w:r>
      <w:r w:rsidRPr="00F8075D">
        <w:rPr>
          <w:sz w:val="24"/>
          <w:szCs w:val="24"/>
        </w:rPr>
        <w:t>реализаци</w:t>
      </w:r>
      <w:r>
        <w:rPr>
          <w:sz w:val="24"/>
          <w:szCs w:val="24"/>
        </w:rPr>
        <w:t>я</w:t>
      </w:r>
      <w:r w:rsidRPr="00F8075D">
        <w:rPr>
          <w:sz w:val="24"/>
          <w:szCs w:val="24"/>
        </w:rPr>
        <w:t xml:space="preserve"> проектов благоустройства </w:t>
      </w:r>
      <w:proofErr w:type="spellStart"/>
      <w:r w:rsidRPr="00F8075D">
        <w:rPr>
          <w:sz w:val="24"/>
          <w:szCs w:val="24"/>
        </w:rPr>
        <w:t>велопешеходной</w:t>
      </w:r>
      <w:proofErr w:type="spellEnd"/>
      <w:r w:rsidRPr="00F8075D">
        <w:rPr>
          <w:sz w:val="24"/>
          <w:szCs w:val="24"/>
        </w:rPr>
        <w:t xml:space="preserve"> дорожки вдоль </w:t>
      </w:r>
      <w:proofErr w:type="spellStart"/>
      <w:r w:rsidRPr="00F8075D">
        <w:rPr>
          <w:sz w:val="24"/>
          <w:szCs w:val="24"/>
        </w:rPr>
        <w:t>р</w:t>
      </w:r>
      <w:proofErr w:type="gramStart"/>
      <w:r w:rsidRPr="00F8075D">
        <w:rPr>
          <w:sz w:val="24"/>
          <w:szCs w:val="24"/>
        </w:rPr>
        <w:t>.Л</w:t>
      </w:r>
      <w:proofErr w:type="gramEnd"/>
      <w:r w:rsidRPr="00F8075D">
        <w:rPr>
          <w:sz w:val="24"/>
          <w:szCs w:val="24"/>
        </w:rPr>
        <w:t>ососинка</w:t>
      </w:r>
      <w:proofErr w:type="spellEnd"/>
      <w:r w:rsidRPr="00F8075D">
        <w:rPr>
          <w:sz w:val="24"/>
          <w:szCs w:val="24"/>
        </w:rPr>
        <w:t xml:space="preserve"> «Зеленая тропа у </w:t>
      </w:r>
      <w:proofErr w:type="spellStart"/>
      <w:r w:rsidRPr="00F8075D">
        <w:rPr>
          <w:sz w:val="24"/>
          <w:szCs w:val="24"/>
        </w:rPr>
        <w:t>Лососинки</w:t>
      </w:r>
      <w:proofErr w:type="spellEnd"/>
      <w:r w:rsidRPr="00F8075D">
        <w:rPr>
          <w:sz w:val="24"/>
          <w:szCs w:val="24"/>
        </w:rPr>
        <w:t xml:space="preserve">» и благоустройства территории </w:t>
      </w:r>
      <w:proofErr w:type="spellStart"/>
      <w:r w:rsidRPr="00F8075D">
        <w:rPr>
          <w:sz w:val="24"/>
          <w:szCs w:val="24"/>
        </w:rPr>
        <w:t>Кондопожской</w:t>
      </w:r>
      <w:proofErr w:type="spellEnd"/>
      <w:r w:rsidRPr="00F8075D">
        <w:rPr>
          <w:sz w:val="24"/>
          <w:szCs w:val="24"/>
        </w:rPr>
        <w:t xml:space="preserve"> аллеи в рамках поддержки местных инициатив граждан, проживающих в муниципальных образованиях в Республике Карелия – 3</w:t>
      </w:r>
      <w:r>
        <w:rPr>
          <w:sz w:val="24"/>
          <w:szCs w:val="24"/>
        </w:rPr>
        <w:t> </w:t>
      </w:r>
      <w:r w:rsidRPr="00F8075D">
        <w:rPr>
          <w:sz w:val="24"/>
          <w:szCs w:val="24"/>
        </w:rPr>
        <w:t xml:space="preserve">104,8 </w:t>
      </w:r>
      <w:proofErr w:type="spellStart"/>
      <w:r w:rsidRPr="00F8075D">
        <w:rPr>
          <w:sz w:val="24"/>
          <w:szCs w:val="24"/>
        </w:rPr>
        <w:t>тыс.руб</w:t>
      </w:r>
      <w:proofErr w:type="spellEnd"/>
      <w:r w:rsidRPr="00F8075D">
        <w:rPr>
          <w:sz w:val="24"/>
          <w:szCs w:val="24"/>
        </w:rPr>
        <w:t>., из них за счет средств субсидии из бюджета Республики Карелия – 1</w:t>
      </w:r>
      <w:r>
        <w:rPr>
          <w:sz w:val="24"/>
          <w:szCs w:val="24"/>
        </w:rPr>
        <w:t> </w:t>
      </w:r>
      <w:r w:rsidRPr="00F8075D">
        <w:rPr>
          <w:sz w:val="24"/>
          <w:szCs w:val="24"/>
        </w:rPr>
        <w:t xml:space="preserve">782,0 </w:t>
      </w:r>
      <w:proofErr w:type="spellStart"/>
      <w:r w:rsidRPr="00F8075D">
        <w:rPr>
          <w:sz w:val="24"/>
          <w:szCs w:val="24"/>
        </w:rPr>
        <w:t>тыс.руб</w:t>
      </w:r>
      <w:proofErr w:type="spellEnd"/>
      <w:r w:rsidRPr="00F8075D">
        <w:rPr>
          <w:sz w:val="24"/>
          <w:szCs w:val="24"/>
        </w:rPr>
        <w:t xml:space="preserve">., безвозмездных поступлений от юридических и физических лиц – 339,9 </w:t>
      </w:r>
      <w:proofErr w:type="spellStart"/>
      <w:r w:rsidRPr="00F8075D">
        <w:rPr>
          <w:sz w:val="24"/>
          <w:szCs w:val="24"/>
        </w:rPr>
        <w:t>тыс.руб</w:t>
      </w:r>
      <w:proofErr w:type="spellEnd"/>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Pr>
          <w:sz w:val="24"/>
          <w:szCs w:val="24"/>
        </w:rPr>
        <w:t xml:space="preserve">- </w:t>
      </w:r>
      <w:r w:rsidRPr="00F8075D">
        <w:rPr>
          <w:sz w:val="24"/>
          <w:szCs w:val="24"/>
        </w:rPr>
        <w:t>прочие расходы на благоустройство Петрозаводского городского округа – 6</w:t>
      </w:r>
      <w:r>
        <w:rPr>
          <w:sz w:val="24"/>
          <w:szCs w:val="24"/>
        </w:rPr>
        <w:t> </w:t>
      </w:r>
      <w:r w:rsidR="00253EEC">
        <w:rPr>
          <w:sz w:val="24"/>
          <w:szCs w:val="24"/>
        </w:rPr>
        <w:t xml:space="preserve">242,6 </w:t>
      </w:r>
      <w:proofErr w:type="spellStart"/>
      <w:r w:rsidR="00253EEC">
        <w:rPr>
          <w:sz w:val="24"/>
          <w:szCs w:val="24"/>
        </w:rPr>
        <w:t>тыс</w:t>
      </w:r>
      <w:proofErr w:type="gramStart"/>
      <w:r w:rsidR="00253EEC">
        <w:rPr>
          <w:sz w:val="24"/>
          <w:szCs w:val="24"/>
        </w:rPr>
        <w:t>.р</w:t>
      </w:r>
      <w:proofErr w:type="gramEnd"/>
      <w:r w:rsidR="00253EEC">
        <w:rPr>
          <w:sz w:val="24"/>
          <w:szCs w:val="24"/>
        </w:rPr>
        <w:t>уб</w:t>
      </w:r>
      <w:proofErr w:type="spellEnd"/>
      <w:r w:rsidR="00253EEC">
        <w:rPr>
          <w:sz w:val="24"/>
          <w:szCs w:val="24"/>
        </w:rPr>
        <w:t>.</w:t>
      </w:r>
    </w:p>
    <w:p w:rsidR="00C26EB1" w:rsidRPr="00F8075D" w:rsidRDefault="00C26EB1" w:rsidP="00A87023">
      <w:pPr>
        <w:widowControl/>
        <w:tabs>
          <w:tab w:val="left" w:pos="993"/>
        </w:tabs>
        <w:spacing w:line="240" w:lineRule="auto"/>
        <w:ind w:firstLine="709"/>
        <w:rPr>
          <w:sz w:val="24"/>
          <w:szCs w:val="24"/>
        </w:rPr>
      </w:pPr>
      <w:r>
        <w:rPr>
          <w:sz w:val="24"/>
          <w:szCs w:val="24"/>
        </w:rPr>
        <w:t>2.</w:t>
      </w:r>
      <w:r w:rsidRPr="00F8075D">
        <w:rPr>
          <w:sz w:val="24"/>
          <w:szCs w:val="24"/>
        </w:rPr>
        <w:tab/>
        <w:t xml:space="preserve">«Мероприятия, связанные с присвоением почетного звания Российской Федерации «Город воинской славы» на разработку архитектурного проекта благоустройства территории по объекту «Строительство памятной стелы «Город </w:t>
      </w:r>
      <w:r w:rsidR="00253EEC">
        <w:rPr>
          <w:sz w:val="24"/>
          <w:szCs w:val="24"/>
        </w:rPr>
        <w:t xml:space="preserve">воинской славы» – 90,0 </w:t>
      </w:r>
      <w:proofErr w:type="spellStart"/>
      <w:r w:rsidR="00253EEC">
        <w:rPr>
          <w:sz w:val="24"/>
          <w:szCs w:val="24"/>
        </w:rPr>
        <w:t>тыс</w:t>
      </w:r>
      <w:proofErr w:type="gramStart"/>
      <w:r w:rsidR="00253EEC">
        <w:rPr>
          <w:sz w:val="24"/>
          <w:szCs w:val="24"/>
        </w:rPr>
        <w:t>.р</w:t>
      </w:r>
      <w:proofErr w:type="gramEnd"/>
      <w:r w:rsidR="00253EEC">
        <w:rPr>
          <w:sz w:val="24"/>
          <w:szCs w:val="24"/>
        </w:rPr>
        <w:t>уб</w:t>
      </w:r>
      <w:proofErr w:type="spellEnd"/>
      <w:r w:rsidR="00253EEC">
        <w:rPr>
          <w:sz w:val="24"/>
          <w:szCs w:val="24"/>
        </w:rPr>
        <w:t>.</w:t>
      </w:r>
    </w:p>
    <w:p w:rsidR="00C26EB1" w:rsidRPr="00F8075D" w:rsidRDefault="00C26EB1" w:rsidP="00A87023">
      <w:pPr>
        <w:widowControl/>
        <w:tabs>
          <w:tab w:val="left" w:pos="993"/>
        </w:tabs>
        <w:spacing w:line="240" w:lineRule="auto"/>
        <w:ind w:firstLine="709"/>
        <w:rPr>
          <w:sz w:val="24"/>
          <w:szCs w:val="24"/>
        </w:rPr>
      </w:pPr>
      <w:r>
        <w:rPr>
          <w:sz w:val="24"/>
          <w:szCs w:val="24"/>
        </w:rPr>
        <w:t>3.</w:t>
      </w:r>
      <w:r w:rsidRPr="00F8075D">
        <w:rPr>
          <w:sz w:val="24"/>
          <w:szCs w:val="24"/>
        </w:rPr>
        <w:t xml:space="preserve"> «Формирование современной городской среды» (реализация проектов благоустройства дворовых и общественных территорий) – 101</w:t>
      </w:r>
      <w:r>
        <w:rPr>
          <w:sz w:val="24"/>
          <w:szCs w:val="24"/>
        </w:rPr>
        <w:t> </w:t>
      </w:r>
      <w:r w:rsidRPr="00F8075D">
        <w:rPr>
          <w:sz w:val="24"/>
          <w:szCs w:val="24"/>
        </w:rPr>
        <w:t xml:space="preserve">163,7 </w:t>
      </w:r>
      <w:proofErr w:type="spellStart"/>
      <w:r w:rsidRPr="00F8075D">
        <w:rPr>
          <w:sz w:val="24"/>
          <w:szCs w:val="24"/>
        </w:rPr>
        <w:t>тыс</w:t>
      </w:r>
      <w:proofErr w:type="gramStart"/>
      <w:r w:rsidRPr="00F8075D">
        <w:rPr>
          <w:sz w:val="24"/>
          <w:szCs w:val="24"/>
        </w:rPr>
        <w:t>.р</w:t>
      </w:r>
      <w:proofErr w:type="gramEnd"/>
      <w:r w:rsidRPr="00F8075D">
        <w:rPr>
          <w:sz w:val="24"/>
          <w:szCs w:val="24"/>
        </w:rPr>
        <w:t>уб</w:t>
      </w:r>
      <w:proofErr w:type="spellEnd"/>
      <w:r w:rsidRPr="00F8075D">
        <w:rPr>
          <w:sz w:val="24"/>
          <w:szCs w:val="24"/>
        </w:rPr>
        <w:t>., из них за счет средств субсидий из федерального бюджета и бюджета Республики Карелия –</w:t>
      </w:r>
      <w:r>
        <w:rPr>
          <w:sz w:val="24"/>
          <w:szCs w:val="24"/>
        </w:rPr>
        <w:t xml:space="preserve"> </w:t>
      </w:r>
      <w:r w:rsidRPr="00F8075D">
        <w:rPr>
          <w:sz w:val="24"/>
          <w:szCs w:val="24"/>
        </w:rPr>
        <w:t>60</w:t>
      </w:r>
      <w:r>
        <w:rPr>
          <w:sz w:val="24"/>
          <w:szCs w:val="24"/>
        </w:rPr>
        <w:t> </w:t>
      </w:r>
      <w:r w:rsidRPr="00F8075D">
        <w:rPr>
          <w:sz w:val="24"/>
          <w:szCs w:val="24"/>
        </w:rPr>
        <w:t xml:space="preserve">541,0 </w:t>
      </w:r>
      <w:proofErr w:type="spellStart"/>
      <w:r w:rsidRPr="00F8075D">
        <w:rPr>
          <w:sz w:val="24"/>
          <w:szCs w:val="24"/>
        </w:rPr>
        <w:t>тыс.руб</w:t>
      </w:r>
      <w:proofErr w:type="spellEnd"/>
      <w:r w:rsidRPr="00F8075D">
        <w:rPr>
          <w:sz w:val="24"/>
          <w:szCs w:val="24"/>
        </w:rPr>
        <w:t xml:space="preserve">.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Выполнены работы по благоустройству 2-х общественных территорий: благоустройство магистральных газонов по пр.Ленина (2 этап) на участке от </w:t>
      </w:r>
      <w:proofErr w:type="spellStart"/>
      <w:r w:rsidRPr="00F8075D">
        <w:rPr>
          <w:sz w:val="24"/>
          <w:szCs w:val="24"/>
        </w:rPr>
        <w:t>ул</w:t>
      </w:r>
      <w:proofErr w:type="gramStart"/>
      <w:r w:rsidRPr="00F8075D">
        <w:rPr>
          <w:sz w:val="24"/>
          <w:szCs w:val="24"/>
        </w:rPr>
        <w:t>.Ф</w:t>
      </w:r>
      <w:proofErr w:type="gramEnd"/>
      <w:r w:rsidRPr="00F8075D">
        <w:rPr>
          <w:sz w:val="24"/>
          <w:szCs w:val="24"/>
        </w:rPr>
        <w:t>ридриха</w:t>
      </w:r>
      <w:proofErr w:type="spellEnd"/>
      <w:r w:rsidRPr="00F8075D">
        <w:rPr>
          <w:sz w:val="24"/>
          <w:szCs w:val="24"/>
        </w:rPr>
        <w:t xml:space="preserve"> Энгельса до Онежской набережной, благоустройство парка «Ямка», а также произведено благоустройство 78 дворовых территорий многоквартирных домов.</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В результате реализации программы </w:t>
      </w:r>
      <w:r>
        <w:rPr>
          <w:sz w:val="24"/>
          <w:szCs w:val="24"/>
        </w:rPr>
        <w:t xml:space="preserve">за 2017 год </w:t>
      </w:r>
      <w:r w:rsidRPr="00C26EB1">
        <w:rPr>
          <w:sz w:val="24"/>
          <w:szCs w:val="24"/>
        </w:rPr>
        <w:t xml:space="preserve">в сравнении с отчетным (базовым) 2013 годом </w:t>
      </w:r>
      <w:r w:rsidR="00B94CD6" w:rsidRPr="002E2B55">
        <w:rPr>
          <w:sz w:val="24"/>
          <w:szCs w:val="24"/>
        </w:rPr>
        <w:t xml:space="preserve">по основным показателям </w:t>
      </w:r>
      <w:r w:rsidRPr="002E2B55">
        <w:rPr>
          <w:sz w:val="24"/>
          <w:szCs w:val="24"/>
        </w:rPr>
        <w:t>обеспечено</w:t>
      </w:r>
      <w:r w:rsidRPr="00F8075D">
        <w:rPr>
          <w:sz w:val="24"/>
          <w:szCs w:val="24"/>
        </w:rPr>
        <w:t xml:space="preserve">: </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увеличение количества раздельно собранных ртутьсодержащих отходов в 2,2 раза (в 2013 году – 4,45 </w:t>
      </w:r>
      <w:proofErr w:type="spellStart"/>
      <w:r w:rsidRPr="00F8075D">
        <w:rPr>
          <w:sz w:val="24"/>
          <w:szCs w:val="24"/>
        </w:rPr>
        <w:t>тыс.шт</w:t>
      </w:r>
      <w:proofErr w:type="spellEnd"/>
      <w:r w:rsidRPr="00F8075D">
        <w:rPr>
          <w:sz w:val="24"/>
          <w:szCs w:val="24"/>
        </w:rPr>
        <w:t>.</w:t>
      </w:r>
      <w:r>
        <w:rPr>
          <w:sz w:val="24"/>
          <w:szCs w:val="24"/>
        </w:rPr>
        <w:t xml:space="preserve">, в 2017 году – 10,0 </w:t>
      </w:r>
      <w:proofErr w:type="spellStart"/>
      <w:r>
        <w:rPr>
          <w:sz w:val="24"/>
          <w:szCs w:val="24"/>
        </w:rPr>
        <w:t>тыс.шт</w:t>
      </w:r>
      <w:proofErr w:type="spellEnd"/>
      <w:r>
        <w:rPr>
          <w:sz w:val="24"/>
          <w:szCs w:val="24"/>
        </w:rPr>
        <w:t>.</w:t>
      </w:r>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увеличение раздельно собранных отработанных автомобильных покрышек на 33,3 процента (в 2013 году – 10,5 </w:t>
      </w:r>
      <w:r>
        <w:rPr>
          <w:sz w:val="24"/>
          <w:szCs w:val="24"/>
        </w:rPr>
        <w:t>т, в 2017 году – 14 т</w:t>
      </w:r>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увеличение количества вновь высаженных деревьев в 2,</w:t>
      </w:r>
      <w:r>
        <w:rPr>
          <w:sz w:val="24"/>
          <w:szCs w:val="24"/>
        </w:rPr>
        <w:t>7</w:t>
      </w:r>
      <w:r w:rsidRPr="00F8075D">
        <w:rPr>
          <w:sz w:val="24"/>
          <w:szCs w:val="24"/>
        </w:rPr>
        <w:t xml:space="preserve"> раза (в 2013 году – 310 шт.</w:t>
      </w:r>
      <w:r>
        <w:rPr>
          <w:sz w:val="24"/>
          <w:szCs w:val="24"/>
        </w:rPr>
        <w:t>, в 2017 году – 849 шт.</w:t>
      </w:r>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xml:space="preserve">- увеличение удельного показателя площади озелененных территорий на 1 жителя на 20,6 процентов (в 2013 году – 6,8 </w:t>
      </w:r>
      <w:proofErr w:type="spellStart"/>
      <w:r>
        <w:rPr>
          <w:sz w:val="24"/>
          <w:szCs w:val="24"/>
        </w:rPr>
        <w:t>кв</w:t>
      </w:r>
      <w:proofErr w:type="gramStart"/>
      <w:r>
        <w:rPr>
          <w:sz w:val="24"/>
          <w:szCs w:val="24"/>
        </w:rPr>
        <w:t>.м</w:t>
      </w:r>
      <w:proofErr w:type="spellEnd"/>
      <w:proofErr w:type="gramEnd"/>
      <w:r>
        <w:rPr>
          <w:sz w:val="24"/>
          <w:szCs w:val="24"/>
        </w:rPr>
        <w:t xml:space="preserve">/чел., в 2017 году – 8,2 </w:t>
      </w:r>
      <w:proofErr w:type="spellStart"/>
      <w:r>
        <w:rPr>
          <w:sz w:val="24"/>
          <w:szCs w:val="24"/>
        </w:rPr>
        <w:t>кв.м</w:t>
      </w:r>
      <w:proofErr w:type="spellEnd"/>
      <w:r>
        <w:rPr>
          <w:sz w:val="24"/>
          <w:szCs w:val="24"/>
        </w:rPr>
        <w:t>/чел</w:t>
      </w:r>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увеличение площади благоустроенных объектов озеленения на 19,9 процентов (в 2013 году – 161 га</w:t>
      </w:r>
      <w:r>
        <w:rPr>
          <w:sz w:val="24"/>
          <w:szCs w:val="24"/>
        </w:rPr>
        <w:t>, в 2017 году – 193 га</w:t>
      </w:r>
      <w:r w:rsidRPr="00F8075D">
        <w:rPr>
          <w:sz w:val="24"/>
          <w:szCs w:val="24"/>
        </w:rPr>
        <w:t>);</w:t>
      </w:r>
    </w:p>
    <w:p w:rsidR="00C26EB1" w:rsidRPr="00F8075D" w:rsidRDefault="00C26EB1" w:rsidP="00A87023">
      <w:pPr>
        <w:widowControl/>
        <w:tabs>
          <w:tab w:val="left" w:pos="993"/>
        </w:tabs>
        <w:spacing w:line="240" w:lineRule="auto"/>
        <w:ind w:firstLine="709"/>
        <w:rPr>
          <w:sz w:val="24"/>
          <w:szCs w:val="24"/>
        </w:rPr>
      </w:pPr>
      <w:r w:rsidRPr="00F8075D">
        <w:rPr>
          <w:sz w:val="24"/>
          <w:szCs w:val="24"/>
        </w:rPr>
        <w:t>- увеличение количества участников акций по уборке, благоустройству и озеленению городских территорий в 5</w:t>
      </w:r>
      <w:r>
        <w:rPr>
          <w:sz w:val="24"/>
          <w:szCs w:val="24"/>
        </w:rPr>
        <w:t>,1 раза (в 2013 году – 300 чел., в 2017 году – 1535 чел.</w:t>
      </w:r>
      <w:r w:rsidRPr="00F8075D">
        <w:rPr>
          <w:sz w:val="24"/>
          <w:szCs w:val="24"/>
        </w:rPr>
        <w:t>);</w:t>
      </w:r>
    </w:p>
    <w:p w:rsidR="00C26EB1" w:rsidRDefault="00C26EB1" w:rsidP="00A87023">
      <w:pPr>
        <w:widowControl/>
        <w:tabs>
          <w:tab w:val="left" w:pos="993"/>
        </w:tabs>
        <w:spacing w:line="240" w:lineRule="auto"/>
        <w:ind w:firstLine="709"/>
        <w:rPr>
          <w:sz w:val="24"/>
          <w:szCs w:val="24"/>
        </w:rPr>
      </w:pPr>
      <w:r w:rsidRPr="00F8075D">
        <w:rPr>
          <w:sz w:val="24"/>
          <w:szCs w:val="24"/>
        </w:rPr>
        <w:t>- выполнение планового значения показателя по благоустройству дворовых и общественных территорий от общего количества территорий, подлежащих благоустройству в рамках муниципальной программы, в размере 100 процентов.</w:t>
      </w:r>
    </w:p>
    <w:p w:rsidR="006F62BB" w:rsidRPr="00747CE3" w:rsidRDefault="006F62BB" w:rsidP="00A87023">
      <w:pPr>
        <w:widowControl/>
        <w:tabs>
          <w:tab w:val="left" w:pos="993"/>
        </w:tabs>
        <w:spacing w:line="240" w:lineRule="auto"/>
        <w:ind w:firstLine="709"/>
        <w:jc w:val="left"/>
        <w:rPr>
          <w:sz w:val="24"/>
          <w:szCs w:val="24"/>
          <w:highlight w:val="yellow"/>
        </w:rPr>
      </w:pPr>
    </w:p>
    <w:p w:rsidR="006F62BB" w:rsidRPr="00747CE3" w:rsidRDefault="006F62BB" w:rsidP="00A87023">
      <w:pPr>
        <w:widowControl/>
        <w:tabs>
          <w:tab w:val="left" w:pos="993"/>
        </w:tabs>
        <w:spacing w:line="240" w:lineRule="auto"/>
        <w:ind w:firstLine="709"/>
        <w:jc w:val="center"/>
        <w:rPr>
          <w:b/>
          <w:sz w:val="24"/>
          <w:szCs w:val="24"/>
          <w:highlight w:val="yellow"/>
        </w:rPr>
      </w:pPr>
    </w:p>
    <w:p w:rsidR="009D7E7A" w:rsidRPr="00B2400D" w:rsidRDefault="009D7E7A" w:rsidP="00A87023">
      <w:pPr>
        <w:widowControl/>
        <w:tabs>
          <w:tab w:val="left" w:pos="993"/>
        </w:tabs>
        <w:spacing w:line="240" w:lineRule="auto"/>
        <w:ind w:firstLine="709"/>
        <w:jc w:val="center"/>
        <w:rPr>
          <w:b/>
          <w:sz w:val="24"/>
          <w:szCs w:val="24"/>
        </w:rPr>
      </w:pPr>
      <w:r w:rsidRPr="00B2400D">
        <w:rPr>
          <w:b/>
          <w:sz w:val="24"/>
          <w:szCs w:val="24"/>
        </w:rPr>
        <w:t>Муниципальная программа Петрозаводского городского округа</w:t>
      </w:r>
    </w:p>
    <w:p w:rsidR="009D7E7A" w:rsidRPr="00B2400D" w:rsidRDefault="009D7E7A" w:rsidP="00A87023">
      <w:pPr>
        <w:widowControl/>
        <w:tabs>
          <w:tab w:val="left" w:pos="993"/>
        </w:tabs>
        <w:spacing w:line="240" w:lineRule="auto"/>
        <w:ind w:firstLine="709"/>
        <w:jc w:val="center"/>
        <w:rPr>
          <w:b/>
          <w:sz w:val="24"/>
          <w:szCs w:val="24"/>
        </w:rPr>
      </w:pPr>
      <w:r w:rsidRPr="00B2400D">
        <w:rPr>
          <w:b/>
          <w:sz w:val="24"/>
          <w:szCs w:val="24"/>
        </w:rPr>
        <w:t>«Развитие муниципальной системы образования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B2400D" w:rsidRPr="00C311EC" w:rsidRDefault="00B2400D" w:rsidP="00A87023">
      <w:pPr>
        <w:tabs>
          <w:tab w:val="left" w:pos="993"/>
        </w:tabs>
        <w:autoSpaceDE w:val="0"/>
        <w:autoSpaceDN w:val="0"/>
        <w:adjustRightInd w:val="0"/>
        <w:spacing w:line="240" w:lineRule="auto"/>
        <w:ind w:firstLine="709"/>
        <w:rPr>
          <w:rFonts w:eastAsia="Calibri"/>
          <w:bCs/>
          <w:sz w:val="24"/>
          <w:szCs w:val="24"/>
          <w:lang w:eastAsia="zh-TW"/>
        </w:rPr>
      </w:pPr>
      <w:r w:rsidRPr="00C311EC">
        <w:rPr>
          <w:rFonts w:eastAsia="Calibri"/>
          <w:bCs/>
          <w:sz w:val="24"/>
          <w:szCs w:val="24"/>
          <w:lang w:eastAsia="zh-TW"/>
        </w:rPr>
        <w:t>Ответственный исполнитель муниципальной программы – комитет социального развития Администрации Петрозаводского городского округа.</w:t>
      </w:r>
    </w:p>
    <w:p w:rsidR="00B2400D" w:rsidRPr="00C311EC" w:rsidRDefault="00B2400D" w:rsidP="00A87023">
      <w:pPr>
        <w:tabs>
          <w:tab w:val="left" w:pos="993"/>
        </w:tabs>
        <w:autoSpaceDE w:val="0"/>
        <w:autoSpaceDN w:val="0"/>
        <w:adjustRightInd w:val="0"/>
        <w:spacing w:line="240" w:lineRule="auto"/>
        <w:ind w:firstLine="709"/>
        <w:rPr>
          <w:rFonts w:eastAsia="Calibri"/>
          <w:bCs/>
          <w:sz w:val="24"/>
          <w:szCs w:val="24"/>
          <w:lang w:eastAsia="en-US"/>
        </w:rPr>
      </w:pPr>
      <w:r w:rsidRPr="00C311EC">
        <w:rPr>
          <w:rFonts w:eastAsia="Calibri"/>
          <w:bCs/>
          <w:sz w:val="24"/>
          <w:szCs w:val="24"/>
          <w:lang w:eastAsia="zh-TW"/>
        </w:rPr>
        <w:lastRenderedPageBreak/>
        <w:t xml:space="preserve">Муниципальная программа Петрозаводского городского округа «Развитие муниципальной системы образования Петрозаводского городского округа» реализуется с 2016 года, целью является обеспечение на территории Петрозаводского городского округа доступного </w:t>
      </w:r>
      <w:r w:rsidRPr="00C311EC">
        <w:rPr>
          <w:rFonts w:eastAsia="Calibri"/>
          <w:bCs/>
          <w:sz w:val="24"/>
          <w:szCs w:val="24"/>
          <w:lang w:eastAsia="en-US"/>
        </w:rPr>
        <w:t>и качественного образования, соответствующего требованиям устойчивого развития в рамках модернизации системы образования, перспективным задачам развития экономики и потребностям населения Петрозаводского городского округа.</w:t>
      </w:r>
    </w:p>
    <w:p w:rsidR="00B2400D" w:rsidRDefault="00B2400D" w:rsidP="00A87023">
      <w:pPr>
        <w:tabs>
          <w:tab w:val="left" w:pos="993"/>
        </w:tabs>
        <w:autoSpaceDE w:val="0"/>
        <w:autoSpaceDN w:val="0"/>
        <w:adjustRightInd w:val="0"/>
        <w:spacing w:line="240" w:lineRule="auto"/>
        <w:ind w:firstLine="709"/>
        <w:rPr>
          <w:bCs/>
          <w:sz w:val="24"/>
          <w:szCs w:val="24"/>
        </w:rPr>
      </w:pPr>
      <w:r w:rsidRPr="00C311EC">
        <w:rPr>
          <w:bCs/>
          <w:sz w:val="24"/>
          <w:szCs w:val="24"/>
        </w:rPr>
        <w:t>За 2017 год на реализацию муниципальной программы Петрозаводского городского округа «</w:t>
      </w:r>
      <w:r w:rsidRPr="00C311EC">
        <w:rPr>
          <w:rFonts w:eastAsia="Calibri"/>
          <w:bCs/>
          <w:sz w:val="24"/>
          <w:szCs w:val="24"/>
          <w:lang w:eastAsia="en-US"/>
        </w:rPr>
        <w:t>Развитие муниципальной системы образования Петрозаводского городского округа</w:t>
      </w:r>
      <w:r w:rsidRPr="00C311EC">
        <w:rPr>
          <w:bCs/>
          <w:sz w:val="24"/>
          <w:szCs w:val="24"/>
        </w:rPr>
        <w:t xml:space="preserve">» из бюджета Петрозаводского городского округа направлено 2 771 980,3 </w:t>
      </w:r>
      <w:proofErr w:type="spellStart"/>
      <w:r w:rsidRPr="00C311EC">
        <w:rPr>
          <w:bCs/>
          <w:sz w:val="24"/>
          <w:szCs w:val="24"/>
        </w:rPr>
        <w:t>тыс</w:t>
      </w:r>
      <w:proofErr w:type="gramStart"/>
      <w:r w:rsidRPr="00C311EC">
        <w:rPr>
          <w:bCs/>
          <w:sz w:val="24"/>
          <w:szCs w:val="24"/>
        </w:rPr>
        <w:t>.р</w:t>
      </w:r>
      <w:proofErr w:type="gramEnd"/>
      <w:r w:rsidRPr="00C311EC">
        <w:rPr>
          <w:bCs/>
          <w:sz w:val="24"/>
          <w:szCs w:val="24"/>
        </w:rPr>
        <w:t>уб</w:t>
      </w:r>
      <w:proofErr w:type="spellEnd"/>
      <w:r w:rsidRPr="00C311EC">
        <w:rPr>
          <w:bCs/>
          <w:sz w:val="24"/>
          <w:szCs w:val="24"/>
        </w:rPr>
        <w:t>. или 99,7 процент</w:t>
      </w:r>
      <w:r>
        <w:rPr>
          <w:bCs/>
          <w:sz w:val="24"/>
          <w:szCs w:val="24"/>
        </w:rPr>
        <w:t>а</w:t>
      </w:r>
      <w:r w:rsidRPr="00C311EC">
        <w:rPr>
          <w:bCs/>
          <w:sz w:val="24"/>
          <w:szCs w:val="24"/>
        </w:rPr>
        <w:t xml:space="preserve"> </w:t>
      </w:r>
      <w:r>
        <w:rPr>
          <w:bCs/>
          <w:sz w:val="24"/>
          <w:szCs w:val="24"/>
        </w:rPr>
        <w:t>уточненного</w:t>
      </w:r>
      <w:r w:rsidRPr="00C311EC">
        <w:rPr>
          <w:bCs/>
          <w:sz w:val="24"/>
          <w:szCs w:val="24"/>
        </w:rPr>
        <w:t xml:space="preserve"> плана,</w:t>
      </w:r>
      <w:r>
        <w:rPr>
          <w:bCs/>
          <w:sz w:val="24"/>
          <w:szCs w:val="24"/>
        </w:rPr>
        <w:t xml:space="preserve"> что обусловлено поступлением из бюджета Республики Карелия средств субсидии на реализацию мероприятий государственной программы Республики Карелия «Эффективное управление региональными и муниципальными финансами в Республике Карелия» в меньшем </w:t>
      </w:r>
      <w:proofErr w:type="gramStart"/>
      <w:r>
        <w:rPr>
          <w:bCs/>
          <w:sz w:val="24"/>
          <w:szCs w:val="24"/>
        </w:rPr>
        <w:t>объеме</w:t>
      </w:r>
      <w:proofErr w:type="gramEnd"/>
      <w:r>
        <w:rPr>
          <w:bCs/>
          <w:sz w:val="24"/>
          <w:szCs w:val="24"/>
        </w:rPr>
        <w:t xml:space="preserve"> в сравнении с запланированным в связи со </w:t>
      </w:r>
      <w:r w:rsidRPr="00FB4DAB">
        <w:rPr>
          <w:bCs/>
          <w:sz w:val="24"/>
          <w:szCs w:val="24"/>
        </w:rPr>
        <w:t>снижением расходов по уплате налога на имущество организаций вследствие сокращения налогооблагаемой базы</w:t>
      </w:r>
      <w:r>
        <w:rPr>
          <w:bCs/>
          <w:sz w:val="24"/>
          <w:szCs w:val="24"/>
        </w:rPr>
        <w:t>.</w:t>
      </w:r>
    </w:p>
    <w:p w:rsidR="0010517B" w:rsidRDefault="0010517B" w:rsidP="00A87023">
      <w:pPr>
        <w:widowControl/>
        <w:tabs>
          <w:tab w:val="left" w:pos="993"/>
        </w:tabs>
        <w:spacing w:line="240" w:lineRule="auto"/>
        <w:ind w:firstLine="709"/>
        <w:rPr>
          <w:bCs/>
          <w:sz w:val="24"/>
          <w:szCs w:val="24"/>
        </w:rPr>
      </w:pPr>
      <w:r w:rsidRPr="00C311EC">
        <w:rPr>
          <w:bCs/>
          <w:sz w:val="24"/>
          <w:szCs w:val="24"/>
        </w:rPr>
        <w:t>По сравнению с 2016 годом расходы на реализацию муниципальной программы Петрозаводского городского округа «</w:t>
      </w:r>
      <w:r w:rsidRPr="00C311EC">
        <w:rPr>
          <w:rFonts w:eastAsia="Calibri"/>
          <w:bCs/>
          <w:sz w:val="24"/>
          <w:szCs w:val="24"/>
          <w:lang w:eastAsia="en-US"/>
        </w:rPr>
        <w:t>Развитие муниципальной системы образования Петрозаводского городского округа</w:t>
      </w:r>
      <w:r w:rsidRPr="00C311EC">
        <w:rPr>
          <w:bCs/>
          <w:sz w:val="24"/>
          <w:szCs w:val="24"/>
        </w:rPr>
        <w:t xml:space="preserve">» увеличились на 53 241,7 </w:t>
      </w:r>
      <w:proofErr w:type="spellStart"/>
      <w:r w:rsidRPr="00C311EC">
        <w:rPr>
          <w:bCs/>
          <w:sz w:val="24"/>
          <w:szCs w:val="24"/>
        </w:rPr>
        <w:t>тыс</w:t>
      </w:r>
      <w:proofErr w:type="gramStart"/>
      <w:r w:rsidRPr="00C311EC">
        <w:rPr>
          <w:bCs/>
          <w:sz w:val="24"/>
          <w:szCs w:val="24"/>
        </w:rPr>
        <w:t>.р</w:t>
      </w:r>
      <w:proofErr w:type="gramEnd"/>
      <w:r w:rsidRPr="00C311EC">
        <w:rPr>
          <w:bCs/>
          <w:sz w:val="24"/>
          <w:szCs w:val="24"/>
        </w:rPr>
        <w:t>уб</w:t>
      </w:r>
      <w:proofErr w:type="spellEnd"/>
      <w:r w:rsidRPr="00C311EC">
        <w:rPr>
          <w:bCs/>
          <w:sz w:val="24"/>
          <w:szCs w:val="24"/>
        </w:rPr>
        <w:t>. в связи с ростом расходов, связанных с достижением установленных по Петрозаводскому городскому округу целевых показателей средней заработной платы педагогических работников мун</w:t>
      </w:r>
      <w:r>
        <w:rPr>
          <w:bCs/>
          <w:sz w:val="24"/>
          <w:szCs w:val="24"/>
        </w:rPr>
        <w:t>иципальных учреждений.</w:t>
      </w:r>
    </w:p>
    <w:p w:rsidR="00B2400D" w:rsidRPr="00C311EC" w:rsidRDefault="00B2400D" w:rsidP="00A87023">
      <w:pPr>
        <w:tabs>
          <w:tab w:val="left" w:pos="993"/>
        </w:tabs>
        <w:autoSpaceDE w:val="0"/>
        <w:autoSpaceDN w:val="0"/>
        <w:adjustRightInd w:val="0"/>
        <w:spacing w:line="240" w:lineRule="auto"/>
        <w:ind w:firstLine="709"/>
        <w:rPr>
          <w:rFonts w:eastAsia="Calibri"/>
          <w:b/>
          <w:bCs/>
          <w:sz w:val="24"/>
          <w:szCs w:val="24"/>
          <w:lang w:eastAsia="en-US"/>
        </w:rPr>
      </w:pPr>
      <w:r>
        <w:rPr>
          <w:bCs/>
          <w:sz w:val="24"/>
          <w:szCs w:val="24"/>
        </w:rPr>
        <w:t xml:space="preserve">Средства </w:t>
      </w:r>
      <w:r w:rsidRPr="00C311EC">
        <w:rPr>
          <w:bCs/>
          <w:sz w:val="24"/>
          <w:szCs w:val="24"/>
        </w:rPr>
        <w:t>в</w:t>
      </w:r>
      <w:r>
        <w:rPr>
          <w:bCs/>
          <w:sz w:val="24"/>
          <w:szCs w:val="24"/>
        </w:rPr>
        <w:t xml:space="preserve"> 2017 году направлены на реализацию основных мероприятий:</w:t>
      </w:r>
    </w:p>
    <w:p w:rsidR="00B2400D" w:rsidRPr="00C311EC" w:rsidRDefault="00B2400D" w:rsidP="00A87023">
      <w:pPr>
        <w:tabs>
          <w:tab w:val="left" w:pos="993"/>
        </w:tabs>
        <w:spacing w:line="240" w:lineRule="auto"/>
        <w:ind w:firstLine="709"/>
        <w:jc w:val="right"/>
        <w:rPr>
          <w:rFonts w:eastAsia="Calibri"/>
          <w:sz w:val="24"/>
          <w:szCs w:val="24"/>
          <w:lang w:eastAsia="en-US"/>
        </w:rPr>
      </w:pPr>
      <w:r w:rsidRPr="00C311EC">
        <w:rPr>
          <w:rFonts w:eastAsia="Calibri"/>
          <w:snapToGrid w:val="0"/>
          <w:sz w:val="24"/>
          <w:szCs w:val="24"/>
          <w:lang w:eastAsia="en-US"/>
        </w:rPr>
        <w:t xml:space="preserve">                                                                                                                                      </w:t>
      </w:r>
      <w:proofErr w:type="spellStart"/>
      <w:r w:rsidRPr="00C311EC">
        <w:rPr>
          <w:rFonts w:eastAsia="Calibri"/>
          <w:snapToGrid w:val="0"/>
          <w:sz w:val="24"/>
          <w:szCs w:val="24"/>
          <w:lang w:eastAsia="en-US"/>
        </w:rPr>
        <w:t>тыс</w:t>
      </w:r>
      <w:proofErr w:type="gramStart"/>
      <w:r w:rsidRPr="00C311EC">
        <w:rPr>
          <w:rFonts w:eastAsia="Calibri"/>
          <w:snapToGrid w:val="0"/>
          <w:sz w:val="24"/>
          <w:szCs w:val="24"/>
          <w:lang w:eastAsia="en-US"/>
        </w:rPr>
        <w:t>.р</w:t>
      </w:r>
      <w:proofErr w:type="gramEnd"/>
      <w:r w:rsidRPr="00C311EC">
        <w:rPr>
          <w:rFonts w:eastAsia="Calibri"/>
          <w:snapToGrid w:val="0"/>
          <w:sz w:val="24"/>
          <w:szCs w:val="24"/>
          <w:lang w:eastAsia="en-US"/>
        </w:rPr>
        <w:t>уб</w:t>
      </w:r>
      <w:proofErr w:type="spellEnd"/>
      <w:r w:rsidRPr="00C311EC">
        <w:rPr>
          <w:rFonts w:eastAsia="Calibri"/>
          <w:snapToGrid w:val="0"/>
          <w:sz w:val="24"/>
          <w:szCs w:val="24"/>
          <w:lang w:eastAsia="en-US"/>
        </w:rPr>
        <w:t>.</w:t>
      </w:r>
    </w:p>
    <w:tbl>
      <w:tblPr>
        <w:tblW w:w="4888" w:type="pct"/>
        <w:tblInd w:w="108" w:type="dxa"/>
        <w:tblLayout w:type="fixed"/>
        <w:tblLook w:val="04A0" w:firstRow="1" w:lastRow="0" w:firstColumn="1" w:lastColumn="0" w:noHBand="0" w:noVBand="1"/>
      </w:tblPr>
      <w:tblGrid>
        <w:gridCol w:w="6121"/>
        <w:gridCol w:w="1642"/>
        <w:gridCol w:w="2091"/>
      </w:tblGrid>
      <w:tr w:rsidR="00B2400D" w:rsidRPr="00C311EC" w:rsidTr="00F66661">
        <w:trPr>
          <w:trHeight w:val="90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Наименование основного мероприятия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Исполнено</w:t>
            </w:r>
          </w:p>
        </w:tc>
        <w:tc>
          <w:tcPr>
            <w:tcW w:w="1061" w:type="pct"/>
            <w:tcBorders>
              <w:top w:val="single" w:sz="4" w:space="0" w:color="auto"/>
              <w:left w:val="nil"/>
              <w:bottom w:val="single" w:sz="4" w:space="0" w:color="auto"/>
              <w:right w:val="single" w:sz="4" w:space="0" w:color="auto"/>
            </w:tcBorders>
            <w:shd w:val="clear" w:color="auto" w:fill="auto"/>
            <w:vAlign w:val="center"/>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из них за счет межбюджетных трансфертов из бюджета РК</w:t>
            </w:r>
          </w:p>
        </w:tc>
      </w:tr>
      <w:tr w:rsidR="00B2400D" w:rsidRPr="00C311EC" w:rsidTr="00F66661">
        <w:trPr>
          <w:trHeight w:val="13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1</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2</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993"/>
              </w:tabs>
              <w:spacing w:line="240" w:lineRule="auto"/>
              <w:ind w:firstLine="0"/>
              <w:jc w:val="center"/>
              <w:rPr>
                <w:color w:val="000000"/>
                <w:sz w:val="24"/>
                <w:szCs w:val="24"/>
              </w:rPr>
            </w:pPr>
            <w:r w:rsidRPr="00C311EC">
              <w:rPr>
                <w:color w:val="000000"/>
                <w:sz w:val="24"/>
                <w:szCs w:val="24"/>
              </w:rPr>
              <w:t>3</w:t>
            </w:r>
          </w:p>
        </w:tc>
      </w:tr>
      <w:tr w:rsidR="00B2400D" w:rsidRPr="00C311EC" w:rsidTr="00F66661">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s>
              <w:spacing w:line="240" w:lineRule="auto"/>
              <w:ind w:firstLine="0"/>
              <w:jc w:val="left"/>
              <w:rPr>
                <w:color w:val="000000"/>
                <w:sz w:val="24"/>
                <w:szCs w:val="24"/>
                <w:highlight w:val="yellow"/>
              </w:rPr>
            </w:pPr>
            <w:r w:rsidRPr="00C311EC">
              <w:rPr>
                <w:color w:val="000000"/>
                <w:sz w:val="24"/>
                <w:szCs w:val="24"/>
              </w:rPr>
              <w:t>«Обеспечение реализации прав граждан на получение общедоступного и бесплатного дошкольного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A80CE4" w:rsidRDefault="00B2400D" w:rsidP="0032032C">
            <w:pPr>
              <w:tabs>
                <w:tab w:val="left" w:pos="993"/>
              </w:tabs>
              <w:spacing w:line="240" w:lineRule="auto"/>
              <w:ind w:firstLine="0"/>
              <w:jc w:val="center"/>
              <w:rPr>
                <w:color w:val="000000"/>
                <w:sz w:val="24"/>
                <w:szCs w:val="24"/>
              </w:rPr>
            </w:pPr>
            <w:r w:rsidRPr="00A80CE4">
              <w:rPr>
                <w:color w:val="000000"/>
                <w:sz w:val="24"/>
                <w:szCs w:val="24"/>
              </w:rPr>
              <w:t>1 253 445,</w:t>
            </w:r>
            <w:r w:rsidR="00A80CE4" w:rsidRPr="00A80CE4">
              <w:rPr>
                <w:color w:val="000000"/>
                <w:sz w:val="24"/>
                <w:szCs w:val="24"/>
              </w:rPr>
              <w:t>1</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557"/>
                <w:tab w:val="left" w:pos="993"/>
              </w:tabs>
              <w:spacing w:line="240" w:lineRule="auto"/>
              <w:ind w:firstLine="0"/>
              <w:jc w:val="center"/>
              <w:rPr>
                <w:color w:val="000000"/>
                <w:sz w:val="24"/>
                <w:szCs w:val="24"/>
              </w:rPr>
            </w:pPr>
            <w:r w:rsidRPr="00C311EC">
              <w:rPr>
                <w:color w:val="000000"/>
                <w:sz w:val="24"/>
                <w:szCs w:val="24"/>
              </w:rPr>
              <w:t>914 077,0</w:t>
            </w:r>
          </w:p>
        </w:tc>
      </w:tr>
      <w:tr w:rsidR="00B2400D" w:rsidRPr="00C311EC" w:rsidTr="0000562B">
        <w:trPr>
          <w:trHeight w:val="579"/>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s>
              <w:spacing w:line="240" w:lineRule="auto"/>
              <w:ind w:firstLine="0"/>
              <w:jc w:val="left"/>
              <w:rPr>
                <w:color w:val="000000"/>
                <w:sz w:val="24"/>
                <w:szCs w:val="24"/>
                <w:highlight w:val="yellow"/>
              </w:rPr>
            </w:pPr>
            <w:r w:rsidRPr="00C311EC">
              <w:rPr>
                <w:color w:val="000000"/>
                <w:sz w:val="24"/>
                <w:szCs w:val="24"/>
              </w:rPr>
              <w:t>«Обеспечение реализации прав граждан на получение общедоступного и бесплатного общего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A80CE4" w:rsidRDefault="00B2400D" w:rsidP="0032032C">
            <w:pPr>
              <w:tabs>
                <w:tab w:val="left" w:pos="993"/>
              </w:tabs>
              <w:spacing w:line="240" w:lineRule="auto"/>
              <w:ind w:firstLine="0"/>
              <w:jc w:val="center"/>
              <w:rPr>
                <w:color w:val="000000"/>
                <w:sz w:val="24"/>
                <w:szCs w:val="24"/>
                <w:lang w:val="en-US"/>
              </w:rPr>
            </w:pPr>
            <w:r w:rsidRPr="00A80CE4">
              <w:rPr>
                <w:color w:val="000000"/>
                <w:sz w:val="24"/>
                <w:szCs w:val="24"/>
              </w:rPr>
              <w:t>1 359 706,1</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457"/>
                <w:tab w:val="left" w:pos="707"/>
                <w:tab w:val="left" w:pos="993"/>
              </w:tabs>
              <w:spacing w:line="240" w:lineRule="auto"/>
              <w:ind w:firstLine="0"/>
              <w:jc w:val="center"/>
              <w:rPr>
                <w:color w:val="000000"/>
                <w:sz w:val="24"/>
                <w:szCs w:val="24"/>
              </w:rPr>
            </w:pPr>
            <w:r w:rsidRPr="00C311EC">
              <w:rPr>
                <w:color w:val="000000"/>
                <w:sz w:val="24"/>
                <w:szCs w:val="24"/>
              </w:rPr>
              <w:t>1 100 725,9</w:t>
            </w:r>
          </w:p>
        </w:tc>
      </w:tr>
      <w:tr w:rsidR="00B2400D" w:rsidRPr="00C311EC" w:rsidTr="0000562B">
        <w:trPr>
          <w:trHeight w:val="559"/>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s>
              <w:spacing w:line="240" w:lineRule="auto"/>
              <w:ind w:firstLine="0"/>
              <w:jc w:val="left"/>
              <w:rPr>
                <w:color w:val="000000"/>
                <w:sz w:val="24"/>
                <w:szCs w:val="24"/>
                <w:highlight w:val="yellow"/>
              </w:rPr>
            </w:pPr>
            <w:r w:rsidRPr="00C311EC">
              <w:rPr>
                <w:color w:val="000000"/>
                <w:sz w:val="24"/>
                <w:szCs w:val="24"/>
              </w:rPr>
              <w:t>«Обеспечение реализации дополнительных образовательных программ»</w:t>
            </w:r>
          </w:p>
        </w:tc>
        <w:tc>
          <w:tcPr>
            <w:tcW w:w="833" w:type="pct"/>
            <w:tcBorders>
              <w:top w:val="single" w:sz="4" w:space="0" w:color="auto"/>
              <w:left w:val="nil"/>
              <w:bottom w:val="single" w:sz="4" w:space="0" w:color="auto"/>
              <w:right w:val="single" w:sz="4" w:space="0" w:color="auto"/>
            </w:tcBorders>
            <w:shd w:val="clear" w:color="auto" w:fill="auto"/>
            <w:vAlign w:val="center"/>
          </w:tcPr>
          <w:p w:rsidR="00B2400D" w:rsidRPr="00A80CE4" w:rsidRDefault="00B2400D" w:rsidP="0032032C">
            <w:pPr>
              <w:tabs>
                <w:tab w:val="left" w:pos="993"/>
              </w:tabs>
              <w:spacing w:line="240" w:lineRule="auto"/>
              <w:ind w:firstLine="0"/>
              <w:jc w:val="center"/>
              <w:rPr>
                <w:color w:val="000000"/>
                <w:sz w:val="24"/>
                <w:szCs w:val="24"/>
              </w:rPr>
            </w:pPr>
            <w:r w:rsidRPr="00A80CE4">
              <w:rPr>
                <w:color w:val="000000"/>
                <w:sz w:val="24"/>
                <w:szCs w:val="24"/>
              </w:rPr>
              <w:t>93 621,7</w:t>
            </w:r>
          </w:p>
        </w:tc>
        <w:tc>
          <w:tcPr>
            <w:tcW w:w="1061" w:type="pct"/>
            <w:tcBorders>
              <w:top w:val="single" w:sz="4" w:space="0" w:color="auto"/>
              <w:left w:val="nil"/>
              <w:bottom w:val="single" w:sz="4" w:space="0" w:color="auto"/>
              <w:right w:val="single" w:sz="4" w:space="0" w:color="auto"/>
            </w:tcBorders>
            <w:shd w:val="clear" w:color="auto" w:fill="auto"/>
            <w:vAlign w:val="center"/>
          </w:tcPr>
          <w:p w:rsidR="00B2400D" w:rsidRPr="00C311EC" w:rsidRDefault="00B2400D" w:rsidP="0032032C">
            <w:pPr>
              <w:tabs>
                <w:tab w:val="left" w:pos="669"/>
                <w:tab w:val="left" w:pos="993"/>
              </w:tabs>
              <w:spacing w:line="240" w:lineRule="auto"/>
              <w:ind w:firstLine="0"/>
              <w:jc w:val="center"/>
              <w:rPr>
                <w:color w:val="000000"/>
                <w:sz w:val="24"/>
                <w:szCs w:val="24"/>
              </w:rPr>
            </w:pPr>
            <w:r w:rsidRPr="00C311EC">
              <w:rPr>
                <w:color w:val="000000"/>
                <w:sz w:val="24"/>
                <w:szCs w:val="24"/>
              </w:rPr>
              <w:t>1 695,7</w:t>
            </w:r>
          </w:p>
        </w:tc>
      </w:tr>
      <w:tr w:rsidR="00B2400D" w:rsidRPr="00C311EC" w:rsidTr="0000562B">
        <w:trPr>
          <w:trHeight w:val="284"/>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s>
              <w:spacing w:line="240" w:lineRule="auto"/>
              <w:ind w:firstLine="0"/>
              <w:jc w:val="left"/>
              <w:rPr>
                <w:color w:val="000000"/>
                <w:sz w:val="24"/>
                <w:szCs w:val="24"/>
                <w:highlight w:val="yellow"/>
              </w:rPr>
            </w:pPr>
            <w:r w:rsidRPr="00C311EC">
              <w:rPr>
                <w:sz w:val="24"/>
                <w:szCs w:val="24"/>
              </w:rPr>
              <w:t>«Оказание консультационно-методической помощи»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A80CE4" w:rsidRDefault="00B2400D" w:rsidP="0032032C">
            <w:pPr>
              <w:tabs>
                <w:tab w:val="left" w:pos="993"/>
              </w:tabs>
              <w:spacing w:line="240" w:lineRule="auto"/>
              <w:ind w:firstLine="0"/>
              <w:jc w:val="center"/>
              <w:rPr>
                <w:color w:val="000000"/>
                <w:sz w:val="24"/>
                <w:szCs w:val="24"/>
              </w:rPr>
            </w:pPr>
            <w:r w:rsidRPr="00A80CE4">
              <w:rPr>
                <w:color w:val="000000"/>
                <w:sz w:val="24"/>
                <w:szCs w:val="24"/>
              </w:rPr>
              <w:t>31 960,7</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707"/>
                <w:tab w:val="left" w:pos="993"/>
              </w:tabs>
              <w:spacing w:line="240" w:lineRule="auto"/>
              <w:ind w:firstLine="0"/>
              <w:jc w:val="center"/>
              <w:rPr>
                <w:color w:val="000000"/>
                <w:sz w:val="24"/>
                <w:szCs w:val="24"/>
              </w:rPr>
            </w:pPr>
            <w:r w:rsidRPr="00C311EC">
              <w:rPr>
                <w:color w:val="000000"/>
                <w:sz w:val="24"/>
                <w:szCs w:val="24"/>
              </w:rPr>
              <w:t>326,0</w:t>
            </w:r>
          </w:p>
        </w:tc>
      </w:tr>
      <w:tr w:rsidR="00B2400D" w:rsidRPr="00C311EC" w:rsidTr="0000562B">
        <w:trPr>
          <w:trHeight w:val="259"/>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s>
              <w:spacing w:line="240" w:lineRule="auto"/>
              <w:ind w:firstLine="0"/>
              <w:jc w:val="left"/>
              <w:rPr>
                <w:color w:val="000000"/>
                <w:sz w:val="24"/>
                <w:szCs w:val="24"/>
                <w:highlight w:val="yellow"/>
              </w:rPr>
            </w:pPr>
            <w:r w:rsidRPr="00C311EC">
              <w:rPr>
                <w:sz w:val="24"/>
                <w:szCs w:val="24"/>
              </w:rPr>
              <w:t>«Развитие кадрового потенциала»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A80CE4" w:rsidRDefault="00B2400D" w:rsidP="0032032C">
            <w:pPr>
              <w:tabs>
                <w:tab w:val="left" w:pos="993"/>
              </w:tabs>
              <w:spacing w:line="240" w:lineRule="auto"/>
              <w:ind w:firstLine="0"/>
              <w:jc w:val="center"/>
              <w:rPr>
                <w:color w:val="000000"/>
                <w:sz w:val="24"/>
                <w:szCs w:val="24"/>
              </w:rPr>
            </w:pPr>
            <w:r w:rsidRPr="00A80CE4">
              <w:rPr>
                <w:color w:val="000000"/>
                <w:sz w:val="24"/>
                <w:szCs w:val="24"/>
              </w:rPr>
              <w:t>30 373,8</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600"/>
                <w:tab w:val="left" w:pos="993"/>
              </w:tabs>
              <w:spacing w:line="240" w:lineRule="auto"/>
              <w:ind w:firstLine="0"/>
              <w:jc w:val="center"/>
              <w:rPr>
                <w:color w:val="000000"/>
                <w:sz w:val="24"/>
                <w:szCs w:val="24"/>
              </w:rPr>
            </w:pPr>
            <w:r w:rsidRPr="00C311EC">
              <w:rPr>
                <w:color w:val="000000"/>
                <w:sz w:val="24"/>
                <w:szCs w:val="24"/>
              </w:rPr>
              <w:t>22 764,6</w:t>
            </w:r>
          </w:p>
        </w:tc>
      </w:tr>
      <w:tr w:rsidR="00B2400D" w:rsidRPr="00C311EC" w:rsidTr="00F66661">
        <w:trPr>
          <w:trHeight w:val="690"/>
        </w:trPr>
        <w:tc>
          <w:tcPr>
            <w:tcW w:w="3106" w:type="pct"/>
            <w:tcBorders>
              <w:top w:val="single" w:sz="4" w:space="0" w:color="auto"/>
              <w:left w:val="single" w:sz="4" w:space="0" w:color="auto"/>
              <w:bottom w:val="single" w:sz="4" w:space="0" w:color="auto"/>
              <w:right w:val="single" w:sz="4" w:space="0" w:color="auto"/>
            </w:tcBorders>
            <w:shd w:val="clear" w:color="auto" w:fill="auto"/>
          </w:tcPr>
          <w:p w:rsidR="00B2400D" w:rsidRPr="00C311EC" w:rsidRDefault="00B2400D" w:rsidP="0032032C">
            <w:pPr>
              <w:tabs>
                <w:tab w:val="left" w:pos="993"/>
              </w:tabs>
              <w:spacing w:line="240" w:lineRule="auto"/>
              <w:ind w:firstLine="0"/>
              <w:jc w:val="left"/>
              <w:rPr>
                <w:b/>
                <w:bCs/>
                <w:color w:val="000000"/>
                <w:sz w:val="24"/>
                <w:szCs w:val="24"/>
                <w:highlight w:val="yellow"/>
              </w:rPr>
            </w:pPr>
            <w:r w:rsidRPr="00C311EC">
              <w:rPr>
                <w:sz w:val="24"/>
                <w:szCs w:val="24"/>
              </w:rPr>
              <w:t>«Реализация комплекса мер по эффективному использованию потенциала каникулярного времени»</w:t>
            </w:r>
          </w:p>
        </w:tc>
        <w:tc>
          <w:tcPr>
            <w:tcW w:w="833" w:type="pct"/>
            <w:tcBorders>
              <w:top w:val="single" w:sz="4" w:space="0" w:color="auto"/>
              <w:left w:val="nil"/>
              <w:bottom w:val="single" w:sz="4" w:space="0" w:color="auto"/>
              <w:right w:val="single" w:sz="4" w:space="0" w:color="auto"/>
            </w:tcBorders>
            <w:shd w:val="clear" w:color="auto" w:fill="auto"/>
            <w:vAlign w:val="center"/>
          </w:tcPr>
          <w:p w:rsidR="00B2400D" w:rsidRPr="00A80CE4" w:rsidRDefault="00B2400D" w:rsidP="0032032C">
            <w:pPr>
              <w:tabs>
                <w:tab w:val="left" w:pos="993"/>
              </w:tabs>
              <w:spacing w:line="240" w:lineRule="auto"/>
              <w:ind w:firstLine="0"/>
              <w:jc w:val="center"/>
              <w:rPr>
                <w:bCs/>
                <w:color w:val="000000"/>
                <w:sz w:val="24"/>
                <w:szCs w:val="24"/>
              </w:rPr>
            </w:pPr>
            <w:r w:rsidRPr="00A80CE4">
              <w:rPr>
                <w:bCs/>
                <w:color w:val="000000"/>
                <w:sz w:val="24"/>
                <w:szCs w:val="24"/>
              </w:rPr>
              <w:t>2 87</w:t>
            </w:r>
            <w:r w:rsidR="00A80CE4" w:rsidRPr="00A80CE4">
              <w:rPr>
                <w:bCs/>
                <w:color w:val="000000"/>
                <w:sz w:val="24"/>
                <w:szCs w:val="24"/>
              </w:rPr>
              <w:t>2</w:t>
            </w:r>
            <w:r w:rsidRPr="00A80CE4">
              <w:rPr>
                <w:bCs/>
                <w:color w:val="000000"/>
                <w:sz w:val="24"/>
                <w:szCs w:val="24"/>
              </w:rPr>
              <w:t>,</w:t>
            </w:r>
            <w:r w:rsidR="00A80CE4" w:rsidRPr="00A80CE4">
              <w:rPr>
                <w:bCs/>
                <w:color w:val="000000"/>
                <w:sz w:val="24"/>
                <w:szCs w:val="24"/>
              </w:rPr>
              <w:t>9</w:t>
            </w:r>
          </w:p>
        </w:tc>
        <w:tc>
          <w:tcPr>
            <w:tcW w:w="1061" w:type="pct"/>
            <w:tcBorders>
              <w:top w:val="single" w:sz="4" w:space="0" w:color="auto"/>
              <w:left w:val="nil"/>
              <w:bottom w:val="single" w:sz="4" w:space="0" w:color="auto"/>
              <w:right w:val="single" w:sz="4" w:space="0" w:color="auto"/>
            </w:tcBorders>
            <w:shd w:val="clear" w:color="auto" w:fill="auto"/>
            <w:vAlign w:val="center"/>
          </w:tcPr>
          <w:p w:rsidR="00B2400D" w:rsidRPr="00C311EC" w:rsidRDefault="00B2400D" w:rsidP="0032032C">
            <w:pPr>
              <w:tabs>
                <w:tab w:val="left" w:pos="316"/>
                <w:tab w:val="left" w:pos="632"/>
                <w:tab w:val="left" w:pos="993"/>
              </w:tabs>
              <w:spacing w:line="240" w:lineRule="auto"/>
              <w:ind w:firstLine="0"/>
              <w:jc w:val="center"/>
              <w:rPr>
                <w:bCs/>
                <w:color w:val="000000"/>
                <w:sz w:val="24"/>
                <w:szCs w:val="24"/>
              </w:rPr>
            </w:pPr>
            <w:r w:rsidRPr="00C311EC">
              <w:rPr>
                <w:bCs/>
                <w:color w:val="000000"/>
                <w:sz w:val="24"/>
                <w:szCs w:val="24"/>
              </w:rPr>
              <w:t>2 130,9</w:t>
            </w:r>
          </w:p>
        </w:tc>
      </w:tr>
      <w:tr w:rsidR="00B2400D" w:rsidRPr="00C311EC" w:rsidTr="00F66661">
        <w:trPr>
          <w:trHeight w:val="315"/>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B2400D" w:rsidRPr="00C311EC" w:rsidRDefault="00B2400D" w:rsidP="0032032C">
            <w:pPr>
              <w:tabs>
                <w:tab w:val="left" w:pos="993"/>
                <w:tab w:val="center" w:pos="2206"/>
              </w:tabs>
              <w:spacing w:line="240" w:lineRule="auto"/>
              <w:ind w:firstLine="0"/>
              <w:jc w:val="left"/>
              <w:rPr>
                <w:b/>
                <w:bCs/>
                <w:color w:val="000000"/>
                <w:sz w:val="24"/>
                <w:szCs w:val="24"/>
              </w:rPr>
            </w:pPr>
            <w:r w:rsidRPr="00C311EC">
              <w:rPr>
                <w:b/>
                <w:bCs/>
                <w:color w:val="000000"/>
                <w:sz w:val="24"/>
                <w:szCs w:val="24"/>
              </w:rPr>
              <w:t>Всего</w:t>
            </w:r>
            <w:r w:rsidRPr="00C311EC">
              <w:rPr>
                <w:b/>
                <w:bCs/>
                <w:color w:val="000000"/>
                <w:sz w:val="24"/>
                <w:szCs w:val="24"/>
              </w:rPr>
              <w:tab/>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2400D" w:rsidRPr="00C311EC" w:rsidRDefault="00B2400D" w:rsidP="0032032C">
            <w:pPr>
              <w:tabs>
                <w:tab w:val="left" w:pos="993"/>
              </w:tabs>
              <w:spacing w:line="240" w:lineRule="auto"/>
              <w:ind w:firstLine="0"/>
              <w:jc w:val="center"/>
              <w:rPr>
                <w:b/>
                <w:bCs/>
                <w:color w:val="000000"/>
                <w:sz w:val="24"/>
                <w:szCs w:val="24"/>
              </w:rPr>
            </w:pPr>
            <w:r w:rsidRPr="00C311EC">
              <w:rPr>
                <w:b/>
                <w:bCs/>
                <w:color w:val="000000"/>
                <w:sz w:val="24"/>
                <w:szCs w:val="24"/>
              </w:rPr>
              <w:t>2 771 980,3</w:t>
            </w:r>
          </w:p>
        </w:tc>
        <w:tc>
          <w:tcPr>
            <w:tcW w:w="1061" w:type="pct"/>
            <w:tcBorders>
              <w:top w:val="single" w:sz="4" w:space="0" w:color="auto"/>
              <w:left w:val="nil"/>
              <w:bottom w:val="single" w:sz="4" w:space="0" w:color="auto"/>
              <w:right w:val="single" w:sz="4" w:space="0" w:color="auto"/>
            </w:tcBorders>
            <w:shd w:val="clear" w:color="auto" w:fill="auto"/>
            <w:vAlign w:val="center"/>
          </w:tcPr>
          <w:p w:rsidR="00B2400D" w:rsidRPr="00C311EC" w:rsidRDefault="00B2400D" w:rsidP="0032032C">
            <w:pPr>
              <w:tabs>
                <w:tab w:val="left" w:pos="316"/>
                <w:tab w:val="left" w:pos="632"/>
                <w:tab w:val="left" w:pos="993"/>
              </w:tabs>
              <w:spacing w:line="240" w:lineRule="auto"/>
              <w:ind w:firstLine="0"/>
              <w:jc w:val="center"/>
              <w:rPr>
                <w:b/>
                <w:bCs/>
                <w:color w:val="000000"/>
                <w:sz w:val="24"/>
                <w:szCs w:val="24"/>
              </w:rPr>
            </w:pPr>
            <w:r w:rsidRPr="00C311EC">
              <w:rPr>
                <w:b/>
                <w:bCs/>
                <w:color w:val="000000"/>
                <w:sz w:val="24"/>
                <w:szCs w:val="24"/>
              </w:rPr>
              <w:t>2 041 720,1</w:t>
            </w:r>
          </w:p>
        </w:tc>
      </w:tr>
    </w:tbl>
    <w:p w:rsidR="00B2400D" w:rsidRPr="00C311EC" w:rsidRDefault="00B2400D" w:rsidP="00A87023">
      <w:pPr>
        <w:widowControl/>
        <w:tabs>
          <w:tab w:val="left" w:pos="993"/>
        </w:tabs>
        <w:spacing w:line="240" w:lineRule="auto"/>
        <w:ind w:firstLine="709"/>
        <w:rPr>
          <w:bCs/>
          <w:sz w:val="24"/>
          <w:szCs w:val="24"/>
        </w:rPr>
      </w:pPr>
    </w:p>
    <w:p w:rsidR="00B2400D" w:rsidRPr="00C311EC" w:rsidRDefault="00B2400D" w:rsidP="00A87023">
      <w:pPr>
        <w:widowControl/>
        <w:tabs>
          <w:tab w:val="left" w:pos="993"/>
        </w:tabs>
        <w:spacing w:line="240" w:lineRule="auto"/>
        <w:ind w:firstLine="709"/>
        <w:rPr>
          <w:bCs/>
          <w:sz w:val="24"/>
          <w:szCs w:val="24"/>
        </w:rPr>
      </w:pPr>
      <w:r>
        <w:rPr>
          <w:bCs/>
          <w:sz w:val="24"/>
          <w:szCs w:val="24"/>
        </w:rPr>
        <w:t>В разрезе основных мероприятий расходы осуществлены следующим образом:</w:t>
      </w:r>
    </w:p>
    <w:p w:rsidR="00B2400D" w:rsidRPr="00C311EC" w:rsidRDefault="00B2400D" w:rsidP="00A87023">
      <w:pPr>
        <w:widowControl/>
        <w:tabs>
          <w:tab w:val="left" w:pos="993"/>
        </w:tabs>
        <w:spacing w:line="238" w:lineRule="auto"/>
        <w:ind w:firstLine="709"/>
        <w:rPr>
          <w:color w:val="000000"/>
          <w:sz w:val="24"/>
          <w:szCs w:val="24"/>
        </w:rPr>
      </w:pPr>
      <w:r>
        <w:rPr>
          <w:sz w:val="24"/>
          <w:szCs w:val="24"/>
        </w:rPr>
        <w:t>1.</w:t>
      </w:r>
      <w:r w:rsidRPr="00C311EC">
        <w:rPr>
          <w:sz w:val="24"/>
          <w:szCs w:val="24"/>
        </w:rPr>
        <w:t xml:space="preserve"> «Обеспечение реализации прав граждан на получение общедоступного и бесплатного дошкольного образования</w:t>
      </w:r>
      <w:r w:rsidRPr="00A80CE4">
        <w:rPr>
          <w:sz w:val="24"/>
          <w:szCs w:val="24"/>
        </w:rPr>
        <w:t xml:space="preserve">» </w:t>
      </w:r>
      <w:r w:rsidRPr="00A80CE4">
        <w:rPr>
          <w:bCs/>
          <w:sz w:val="24"/>
          <w:szCs w:val="24"/>
        </w:rPr>
        <w:t>–</w:t>
      </w:r>
      <w:r w:rsidRPr="00A80CE4">
        <w:rPr>
          <w:color w:val="000000"/>
          <w:sz w:val="24"/>
          <w:szCs w:val="24"/>
        </w:rPr>
        <w:t xml:space="preserve"> 1 253 445,</w:t>
      </w:r>
      <w:r w:rsidR="00A80CE4" w:rsidRPr="00A80CE4">
        <w:rPr>
          <w:color w:val="000000"/>
          <w:sz w:val="24"/>
          <w:szCs w:val="24"/>
        </w:rPr>
        <w:t>1</w:t>
      </w:r>
      <w:r w:rsidRPr="00A80CE4">
        <w:rPr>
          <w:color w:val="000000"/>
          <w:sz w:val="24"/>
          <w:szCs w:val="24"/>
        </w:rPr>
        <w:t xml:space="preserve"> </w:t>
      </w:r>
      <w:proofErr w:type="spellStart"/>
      <w:r w:rsidRPr="00A80CE4">
        <w:rPr>
          <w:color w:val="000000"/>
          <w:sz w:val="24"/>
          <w:szCs w:val="24"/>
        </w:rPr>
        <w:t>тыс</w:t>
      </w:r>
      <w:proofErr w:type="gramStart"/>
      <w:r w:rsidRPr="00A80CE4">
        <w:rPr>
          <w:color w:val="000000"/>
          <w:sz w:val="24"/>
          <w:szCs w:val="24"/>
        </w:rPr>
        <w:t>.р</w:t>
      </w:r>
      <w:proofErr w:type="gramEnd"/>
      <w:r w:rsidRPr="00A80CE4">
        <w:rPr>
          <w:color w:val="000000"/>
          <w:sz w:val="24"/>
          <w:szCs w:val="24"/>
        </w:rPr>
        <w:t>уб</w:t>
      </w:r>
      <w:proofErr w:type="spellEnd"/>
      <w:r>
        <w:rPr>
          <w:color w:val="000000"/>
          <w:sz w:val="24"/>
          <w:szCs w:val="24"/>
        </w:rPr>
        <w:t>., в том числе</w:t>
      </w:r>
      <w:r w:rsidRPr="00C311EC">
        <w:rPr>
          <w:color w:val="000000"/>
          <w:sz w:val="24"/>
          <w:szCs w:val="24"/>
        </w:rPr>
        <w:t>:</w:t>
      </w:r>
    </w:p>
    <w:p w:rsidR="00B2400D" w:rsidRPr="00C311EC" w:rsidRDefault="00B2400D" w:rsidP="00A87023">
      <w:pPr>
        <w:widowControl/>
        <w:tabs>
          <w:tab w:val="left" w:pos="993"/>
        </w:tabs>
        <w:spacing w:line="238" w:lineRule="auto"/>
        <w:ind w:firstLine="709"/>
        <w:rPr>
          <w:sz w:val="24"/>
          <w:szCs w:val="24"/>
        </w:rPr>
      </w:pPr>
      <w:r w:rsidRPr="00C311EC">
        <w:rPr>
          <w:color w:val="000000"/>
          <w:sz w:val="24"/>
          <w:szCs w:val="24"/>
        </w:rPr>
        <w:t xml:space="preserve">- финансовое </w:t>
      </w:r>
      <w:r w:rsidRPr="00C311EC">
        <w:rPr>
          <w:sz w:val="24"/>
          <w:szCs w:val="24"/>
        </w:rPr>
        <w:t xml:space="preserve">обеспечение выполнения муниципальными учреждениями, реализующими программу дошкольного образования, муниципальных заданий по предоставлению дошкольного образования, осуществлению ухода и присмотра за детьми – 1 231 733,3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w:t>
      </w:r>
    </w:p>
    <w:p w:rsidR="00B2400D" w:rsidRPr="00C311EC" w:rsidRDefault="00B2400D" w:rsidP="00A87023">
      <w:pPr>
        <w:widowControl/>
        <w:tabs>
          <w:tab w:val="left" w:pos="993"/>
        </w:tabs>
        <w:spacing w:line="238" w:lineRule="auto"/>
        <w:ind w:firstLine="709"/>
        <w:rPr>
          <w:sz w:val="24"/>
          <w:szCs w:val="24"/>
        </w:rPr>
      </w:pPr>
      <w:r>
        <w:rPr>
          <w:sz w:val="24"/>
          <w:szCs w:val="24"/>
        </w:rPr>
        <w:t>К</w:t>
      </w:r>
      <w:r w:rsidRPr="00C311EC">
        <w:rPr>
          <w:sz w:val="24"/>
          <w:szCs w:val="24"/>
        </w:rPr>
        <w:t xml:space="preserve">оличество посещающих муниципальные дошкольные учреждения на конец 2017 года составило 16 191 детей в 69 </w:t>
      </w:r>
      <w:proofErr w:type="gramStart"/>
      <w:r w:rsidRPr="00C311EC">
        <w:rPr>
          <w:sz w:val="24"/>
          <w:szCs w:val="24"/>
        </w:rPr>
        <w:t>учреждениях</w:t>
      </w:r>
      <w:proofErr w:type="gramEnd"/>
      <w:r w:rsidRPr="00C311EC">
        <w:rPr>
          <w:sz w:val="24"/>
          <w:szCs w:val="24"/>
        </w:rPr>
        <w:t xml:space="preserve"> дошкольного образования и 5 общеобразовательных учреждениях;</w:t>
      </w:r>
    </w:p>
    <w:p w:rsidR="00B2400D" w:rsidRPr="00C311EC" w:rsidRDefault="00B2400D" w:rsidP="00A87023">
      <w:pPr>
        <w:widowControl/>
        <w:tabs>
          <w:tab w:val="left" w:pos="993"/>
        </w:tabs>
        <w:spacing w:line="238" w:lineRule="auto"/>
        <w:ind w:firstLine="709"/>
        <w:rPr>
          <w:sz w:val="24"/>
          <w:szCs w:val="24"/>
        </w:rPr>
      </w:pPr>
      <w:r w:rsidRPr="00C311EC">
        <w:rPr>
          <w:sz w:val="24"/>
          <w:szCs w:val="24"/>
        </w:rPr>
        <w:lastRenderedPageBreak/>
        <w:t>- предоставление муниципальным учреждениям, реализующим программу дошкольного образования, субсидий на иные цели за счет средств межбюджетных трансфертов из бюджета Республики Карели</w:t>
      </w:r>
      <w:r>
        <w:rPr>
          <w:sz w:val="24"/>
          <w:szCs w:val="24"/>
        </w:rPr>
        <w:t>я – 21 711,</w:t>
      </w:r>
      <w:r w:rsidR="00A80CE4">
        <w:rPr>
          <w:sz w:val="24"/>
          <w:szCs w:val="24"/>
        </w:rPr>
        <w:t>8</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из них</w:t>
      </w:r>
      <w:r w:rsidRPr="00C311EC">
        <w:rPr>
          <w:sz w:val="24"/>
          <w:szCs w:val="24"/>
        </w:rPr>
        <w:t xml:space="preserve">: </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проведение медицинского освидетельствования педагогических работников учреждений дошкольного образования, а также выплаты педагогическим работникам, являющимся молодыми специалистами, в рамках государственной программы Республики Карелия «Развитие </w:t>
      </w:r>
      <w:r>
        <w:rPr>
          <w:sz w:val="24"/>
          <w:szCs w:val="24"/>
        </w:rPr>
        <w:t>образования» – 5 774,</w:t>
      </w:r>
      <w:r w:rsidR="00A80CE4">
        <w:rPr>
          <w:sz w:val="24"/>
          <w:szCs w:val="24"/>
        </w:rPr>
        <w:t>2</w:t>
      </w:r>
      <w:r w:rsidR="00D24D6B">
        <w:rPr>
          <w:sz w:val="24"/>
          <w:szCs w:val="24"/>
        </w:rPr>
        <w:t xml:space="preserve"> </w:t>
      </w:r>
      <w:proofErr w:type="spellStart"/>
      <w:r w:rsidR="00D24D6B">
        <w:rPr>
          <w:sz w:val="24"/>
          <w:szCs w:val="24"/>
        </w:rPr>
        <w:t>тыс</w:t>
      </w:r>
      <w:proofErr w:type="gramStart"/>
      <w:r w:rsidR="00D24D6B">
        <w:rPr>
          <w:sz w:val="24"/>
          <w:szCs w:val="24"/>
        </w:rPr>
        <w:t>.р</w:t>
      </w:r>
      <w:proofErr w:type="gramEnd"/>
      <w:r w:rsidR="00D24D6B">
        <w:rPr>
          <w:sz w:val="24"/>
          <w:szCs w:val="24"/>
        </w:rPr>
        <w:t>уб</w:t>
      </w:r>
      <w:proofErr w:type="spellEnd"/>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укрепление материально-технической базы учреждений дошкольного образования в рамках государственной программы Республики Карелия «Эффективное управление региональными и муниципальными финансами в Республики Карелия»</w:t>
      </w:r>
      <w:r w:rsidRPr="004734E9">
        <w:rPr>
          <w:bCs/>
          <w:sz w:val="24"/>
          <w:szCs w:val="24"/>
        </w:rPr>
        <w:t xml:space="preserve"> </w:t>
      </w:r>
      <w:r w:rsidRPr="00C311EC">
        <w:rPr>
          <w:bCs/>
          <w:sz w:val="24"/>
          <w:szCs w:val="24"/>
        </w:rPr>
        <w:t>–</w:t>
      </w:r>
      <w:r>
        <w:rPr>
          <w:bCs/>
          <w:sz w:val="24"/>
          <w:szCs w:val="24"/>
        </w:rPr>
        <w:t xml:space="preserve"> </w:t>
      </w:r>
      <w:r w:rsidRPr="00C311EC">
        <w:rPr>
          <w:sz w:val="24"/>
          <w:szCs w:val="24"/>
        </w:rPr>
        <w:t xml:space="preserve">876,1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xml:space="preserve">., которые направлены на ремонт входной зоны МДОУ «Детский сад № 20» – 445,3 </w:t>
      </w:r>
      <w:proofErr w:type="spellStart"/>
      <w:r w:rsidRPr="00C311EC">
        <w:rPr>
          <w:sz w:val="24"/>
          <w:szCs w:val="24"/>
        </w:rPr>
        <w:t>тыс.руб</w:t>
      </w:r>
      <w:proofErr w:type="spellEnd"/>
      <w:r w:rsidRPr="00C311EC">
        <w:rPr>
          <w:sz w:val="24"/>
          <w:szCs w:val="24"/>
        </w:rPr>
        <w:t xml:space="preserve">., открытие дополнительных мест в МДОУ «Детский сад № 9» </w:t>
      </w:r>
      <w:r w:rsidRPr="00C311EC">
        <w:rPr>
          <w:bCs/>
          <w:sz w:val="24"/>
          <w:szCs w:val="24"/>
        </w:rPr>
        <w:t>–</w:t>
      </w:r>
      <w:r w:rsidRPr="00C311EC">
        <w:rPr>
          <w:sz w:val="24"/>
          <w:szCs w:val="24"/>
        </w:rPr>
        <w:t xml:space="preserve"> 58,5 </w:t>
      </w:r>
      <w:proofErr w:type="spellStart"/>
      <w:r w:rsidRPr="00C311EC">
        <w:rPr>
          <w:sz w:val="24"/>
          <w:szCs w:val="24"/>
        </w:rPr>
        <w:t>тыс.руб</w:t>
      </w:r>
      <w:proofErr w:type="spellEnd"/>
      <w:r w:rsidRPr="00C311EC">
        <w:rPr>
          <w:sz w:val="24"/>
          <w:szCs w:val="24"/>
        </w:rPr>
        <w:t xml:space="preserve">., МДОУ «Детский сад № 35» </w:t>
      </w:r>
      <w:r w:rsidRPr="00C311EC">
        <w:rPr>
          <w:bCs/>
          <w:sz w:val="24"/>
          <w:szCs w:val="24"/>
        </w:rPr>
        <w:t>–</w:t>
      </w:r>
      <w:r w:rsidRPr="00C311EC">
        <w:rPr>
          <w:sz w:val="24"/>
          <w:szCs w:val="24"/>
        </w:rPr>
        <w:t xml:space="preserve"> 63,0 </w:t>
      </w:r>
      <w:proofErr w:type="spellStart"/>
      <w:r w:rsidRPr="00C311EC">
        <w:rPr>
          <w:sz w:val="24"/>
          <w:szCs w:val="24"/>
        </w:rPr>
        <w:t>тыс.руб</w:t>
      </w:r>
      <w:proofErr w:type="spellEnd"/>
      <w:r w:rsidRPr="00C311EC">
        <w:rPr>
          <w:sz w:val="24"/>
          <w:szCs w:val="24"/>
        </w:rPr>
        <w:t xml:space="preserve">., ремонт кровли, установка трех оконных блоков в МДОУ «Детский сад № 22» </w:t>
      </w:r>
      <w:r w:rsidRPr="00C311EC">
        <w:rPr>
          <w:bCs/>
          <w:sz w:val="24"/>
          <w:szCs w:val="24"/>
        </w:rPr>
        <w:t>–</w:t>
      </w:r>
      <w:r w:rsidRPr="00C311EC">
        <w:rPr>
          <w:sz w:val="24"/>
          <w:szCs w:val="24"/>
        </w:rPr>
        <w:t xml:space="preserve"> 150,0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xml:space="preserve">., электромонтажные работы в МДОУ «Детский сад № 63» </w:t>
      </w:r>
      <w:r w:rsidRPr="00C311EC">
        <w:rPr>
          <w:bCs/>
          <w:sz w:val="24"/>
          <w:szCs w:val="24"/>
        </w:rPr>
        <w:t>–</w:t>
      </w:r>
      <w:r w:rsidRPr="00C311EC">
        <w:rPr>
          <w:sz w:val="24"/>
          <w:szCs w:val="24"/>
        </w:rPr>
        <w:t xml:space="preserve"> 29,3 </w:t>
      </w:r>
      <w:proofErr w:type="spellStart"/>
      <w:r w:rsidRPr="00C311EC">
        <w:rPr>
          <w:sz w:val="24"/>
          <w:szCs w:val="24"/>
        </w:rPr>
        <w:t>тыс.руб</w:t>
      </w:r>
      <w:proofErr w:type="spellEnd"/>
      <w:r w:rsidRPr="00C311EC">
        <w:rPr>
          <w:sz w:val="24"/>
          <w:szCs w:val="24"/>
        </w:rPr>
        <w:t xml:space="preserve">., ремонт кровли МДОУ «Детский сад № 90» </w:t>
      </w:r>
      <w:r w:rsidRPr="00C311EC">
        <w:rPr>
          <w:bCs/>
          <w:sz w:val="24"/>
          <w:szCs w:val="24"/>
        </w:rPr>
        <w:t>–</w:t>
      </w:r>
      <w:r w:rsidR="00D24D6B">
        <w:rPr>
          <w:sz w:val="24"/>
          <w:szCs w:val="24"/>
        </w:rPr>
        <w:t xml:space="preserve"> 130,0 </w:t>
      </w:r>
      <w:proofErr w:type="spellStart"/>
      <w:r w:rsidR="00D24D6B">
        <w:rPr>
          <w:sz w:val="24"/>
          <w:szCs w:val="24"/>
        </w:rPr>
        <w:t>тыс.руб</w:t>
      </w:r>
      <w:proofErr w:type="spellEnd"/>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реализацию мероприятий по трудоустройству незанятых инвалидов на оборудованные (оснащенные) для них рабочие места в МДОУ «Детский сад № 30», МДОУ «Детский сад № 63», МДОУ «Дет</w:t>
      </w:r>
      <w:r w:rsidR="00D24D6B">
        <w:rPr>
          <w:sz w:val="24"/>
          <w:szCs w:val="24"/>
        </w:rPr>
        <w:t xml:space="preserve">ский сад № 83» – 400,8 </w:t>
      </w:r>
      <w:proofErr w:type="spellStart"/>
      <w:r w:rsidR="00D24D6B">
        <w:rPr>
          <w:sz w:val="24"/>
          <w:szCs w:val="24"/>
        </w:rPr>
        <w:t>тыс</w:t>
      </w:r>
      <w:proofErr w:type="gramStart"/>
      <w:r w:rsidR="00D24D6B">
        <w:rPr>
          <w:sz w:val="24"/>
          <w:szCs w:val="24"/>
        </w:rPr>
        <w:t>.р</w:t>
      </w:r>
      <w:proofErr w:type="gramEnd"/>
      <w:r w:rsidR="00D24D6B">
        <w:rPr>
          <w:sz w:val="24"/>
          <w:szCs w:val="24"/>
        </w:rPr>
        <w:t>уб</w:t>
      </w:r>
      <w:proofErr w:type="spellEnd"/>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проведение ремонтных работ центральных входов в МДОУ «Детский сад № 1» и МДОУ «Детский сад № 11» для маломобильных групп населения (установка перил, расширение дверных проемов, приобретение </w:t>
      </w:r>
      <w:proofErr w:type="spellStart"/>
      <w:r w:rsidRPr="00C311EC">
        <w:rPr>
          <w:sz w:val="24"/>
          <w:szCs w:val="24"/>
        </w:rPr>
        <w:t>электроподъемников</w:t>
      </w:r>
      <w:proofErr w:type="spellEnd"/>
      <w:r w:rsidRPr="00C311EC">
        <w:rPr>
          <w:sz w:val="24"/>
          <w:szCs w:val="24"/>
        </w:rPr>
        <w:t xml:space="preserve">) в рамках государственной программы Республики Карелия «Доступная среда в Республики Карелия» на 2016-2020 </w:t>
      </w:r>
      <w:r>
        <w:rPr>
          <w:sz w:val="24"/>
          <w:szCs w:val="24"/>
        </w:rPr>
        <w:t xml:space="preserve">          </w:t>
      </w:r>
      <w:r w:rsidRPr="00C311EC">
        <w:rPr>
          <w:sz w:val="24"/>
          <w:szCs w:val="24"/>
        </w:rPr>
        <w:t xml:space="preserve">годы» </w:t>
      </w:r>
      <w:r w:rsidRPr="00C311EC">
        <w:rPr>
          <w:bCs/>
          <w:sz w:val="24"/>
          <w:szCs w:val="24"/>
        </w:rPr>
        <w:t>–</w:t>
      </w:r>
      <w:r w:rsidR="00D24D6B">
        <w:rPr>
          <w:sz w:val="24"/>
          <w:szCs w:val="24"/>
        </w:rPr>
        <w:t xml:space="preserve"> 3 400,0 </w:t>
      </w:r>
      <w:proofErr w:type="spellStart"/>
      <w:r w:rsidR="00D24D6B">
        <w:rPr>
          <w:sz w:val="24"/>
          <w:szCs w:val="24"/>
        </w:rPr>
        <w:t>тыс</w:t>
      </w:r>
      <w:proofErr w:type="gramStart"/>
      <w:r w:rsidR="00D24D6B">
        <w:rPr>
          <w:sz w:val="24"/>
          <w:szCs w:val="24"/>
        </w:rPr>
        <w:t>.р</w:t>
      </w:r>
      <w:proofErr w:type="gramEnd"/>
      <w:r w:rsidR="00D24D6B">
        <w:rPr>
          <w:sz w:val="24"/>
          <w:szCs w:val="24"/>
        </w:rPr>
        <w:t>уб</w:t>
      </w:r>
      <w:proofErr w:type="spellEnd"/>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предоставление мер социальной поддержки и социального обслуживания обучающимся с ограниченными возможностями здоровья в учреждениях дошкольного образования, за исключением обучающихся (воспитываемых) в государственных образовательных организациях Республики Карелия – 11 260,7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xml:space="preserve">., которые направлены на приобретение периодической, научной, учебно-методической, справочно-информационной и художественной литературы для инвалидов, компенсацию затрат родителей на воспитание и обучение детей-инвалидов на дому, воспитание и обучение детей-инвалидов, компенсацию затрат родителей на проезд до места учебы и обратно ребенка-инвалида со сложной структурой нарушений, не обслуживающего себя самостоятельно. </w:t>
      </w:r>
    </w:p>
    <w:p w:rsidR="00B2400D" w:rsidRPr="00C311EC" w:rsidRDefault="00B2400D" w:rsidP="00A87023">
      <w:pPr>
        <w:widowControl/>
        <w:tabs>
          <w:tab w:val="left" w:pos="993"/>
        </w:tabs>
        <w:spacing w:line="238" w:lineRule="auto"/>
        <w:ind w:firstLine="709"/>
        <w:rPr>
          <w:color w:val="000000"/>
          <w:sz w:val="24"/>
          <w:szCs w:val="24"/>
        </w:rPr>
      </w:pPr>
      <w:r>
        <w:rPr>
          <w:sz w:val="24"/>
          <w:szCs w:val="24"/>
        </w:rPr>
        <w:t xml:space="preserve">2. </w:t>
      </w:r>
      <w:r w:rsidRPr="00C311EC">
        <w:rPr>
          <w:color w:val="000000"/>
          <w:sz w:val="24"/>
          <w:szCs w:val="24"/>
        </w:rPr>
        <w:t xml:space="preserve">«Обеспечение реализации прав граждан на получение общедоступного и </w:t>
      </w:r>
      <w:r>
        <w:rPr>
          <w:color w:val="000000"/>
          <w:sz w:val="24"/>
          <w:szCs w:val="24"/>
        </w:rPr>
        <w:t xml:space="preserve">бесплатного общего образования» </w:t>
      </w:r>
      <w:r w:rsidRPr="00C311EC">
        <w:rPr>
          <w:sz w:val="24"/>
          <w:szCs w:val="24"/>
        </w:rPr>
        <w:t>–</w:t>
      </w:r>
      <w:r w:rsidRPr="00C311EC">
        <w:rPr>
          <w:color w:val="000000"/>
          <w:sz w:val="24"/>
          <w:szCs w:val="24"/>
        </w:rPr>
        <w:t xml:space="preserve"> 1 35</w:t>
      </w:r>
      <w:r>
        <w:rPr>
          <w:color w:val="000000"/>
          <w:sz w:val="24"/>
          <w:szCs w:val="24"/>
        </w:rPr>
        <w:t xml:space="preserve">9 706,1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 в том числе</w:t>
      </w:r>
      <w:r w:rsidRPr="00C311EC">
        <w:rPr>
          <w:color w:val="000000"/>
          <w:sz w:val="24"/>
          <w:szCs w:val="24"/>
        </w:rPr>
        <w:t>:</w:t>
      </w:r>
    </w:p>
    <w:p w:rsidR="00B2400D" w:rsidRPr="00C311EC" w:rsidRDefault="00B2400D" w:rsidP="00A87023">
      <w:pPr>
        <w:widowControl/>
        <w:tabs>
          <w:tab w:val="left" w:pos="993"/>
        </w:tabs>
        <w:spacing w:line="238" w:lineRule="auto"/>
        <w:ind w:firstLine="709"/>
        <w:rPr>
          <w:sz w:val="24"/>
          <w:szCs w:val="24"/>
        </w:rPr>
      </w:pPr>
      <w:r w:rsidRPr="00C311EC">
        <w:rPr>
          <w:color w:val="000000"/>
          <w:sz w:val="24"/>
          <w:szCs w:val="24"/>
        </w:rPr>
        <w:t xml:space="preserve">- финансовое </w:t>
      </w:r>
      <w:r w:rsidRPr="00C311EC">
        <w:rPr>
          <w:sz w:val="24"/>
          <w:szCs w:val="24"/>
        </w:rPr>
        <w:t xml:space="preserve">обеспечение выполнения муниципальными общеобразовательными учреждениями муниципальных заданий по предоставлению начального общего, основного общего, среднего общего образования – 1 350 771,1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что позволило обеспечить предоставление образования 28 790 обучающимся в 38 общеобразовательных учреждениях;</w:t>
      </w:r>
    </w:p>
    <w:p w:rsidR="00B2400D" w:rsidRPr="00C311EC" w:rsidRDefault="00B2400D" w:rsidP="00A87023">
      <w:pPr>
        <w:widowControl/>
        <w:tabs>
          <w:tab w:val="left" w:pos="993"/>
        </w:tabs>
        <w:spacing w:line="238" w:lineRule="auto"/>
        <w:ind w:firstLine="709"/>
        <w:rPr>
          <w:sz w:val="24"/>
          <w:szCs w:val="24"/>
        </w:rPr>
      </w:pPr>
      <w:r w:rsidRPr="00C311EC">
        <w:rPr>
          <w:sz w:val="24"/>
          <w:szCs w:val="24"/>
        </w:rPr>
        <w:t xml:space="preserve">- предоставление муниципальным </w:t>
      </w:r>
      <w:r>
        <w:rPr>
          <w:sz w:val="24"/>
          <w:szCs w:val="24"/>
        </w:rPr>
        <w:t>общеобразовательным</w:t>
      </w:r>
      <w:r w:rsidRPr="00C311EC">
        <w:rPr>
          <w:sz w:val="24"/>
          <w:szCs w:val="24"/>
        </w:rPr>
        <w:t xml:space="preserve"> учреждениям субсидий на иные це</w:t>
      </w:r>
      <w:r>
        <w:rPr>
          <w:sz w:val="24"/>
          <w:szCs w:val="24"/>
        </w:rPr>
        <w:t xml:space="preserve">ли – 8 934,9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из них</w:t>
      </w:r>
      <w:r w:rsidRPr="00C311EC">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проведение медицинского освидетельствования педагогических работников образовательных учреждений, а также выплаты педагогическим работникам, являющимся молодыми специалистами, в рамках государственной программы Республики Карелия «Развитие </w:t>
      </w:r>
      <w:r w:rsidR="00D24D6B">
        <w:rPr>
          <w:sz w:val="24"/>
          <w:szCs w:val="24"/>
        </w:rPr>
        <w:t xml:space="preserve">образования» – 7 624,5 </w:t>
      </w:r>
      <w:proofErr w:type="spellStart"/>
      <w:r w:rsidR="00D24D6B">
        <w:rPr>
          <w:sz w:val="24"/>
          <w:szCs w:val="24"/>
        </w:rPr>
        <w:t>тыс</w:t>
      </w:r>
      <w:proofErr w:type="gramStart"/>
      <w:r w:rsidR="00D24D6B">
        <w:rPr>
          <w:sz w:val="24"/>
          <w:szCs w:val="24"/>
        </w:rPr>
        <w:t>.р</w:t>
      </w:r>
      <w:proofErr w:type="gramEnd"/>
      <w:r w:rsidR="00D24D6B">
        <w:rPr>
          <w:sz w:val="24"/>
          <w:szCs w:val="24"/>
        </w:rPr>
        <w:t>уб</w:t>
      </w:r>
      <w:proofErr w:type="spellEnd"/>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укрепление материально-технической базы муниципальных общеобразовательных учреждений </w:t>
      </w:r>
      <w:r w:rsidRPr="00C311EC">
        <w:rPr>
          <w:bCs/>
          <w:sz w:val="24"/>
          <w:szCs w:val="24"/>
        </w:rPr>
        <w:t>–</w:t>
      </w:r>
      <w:r w:rsidRPr="00C311EC">
        <w:rPr>
          <w:sz w:val="24"/>
          <w:szCs w:val="24"/>
        </w:rPr>
        <w:t xml:space="preserve"> 368,1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xml:space="preserve">., которые направлены на ремонт кровли МОУ «Средняя общеобразовательная школа № 38» </w:t>
      </w:r>
      <w:r w:rsidRPr="00C311EC">
        <w:rPr>
          <w:bCs/>
          <w:sz w:val="24"/>
          <w:szCs w:val="24"/>
        </w:rPr>
        <w:t>–</w:t>
      </w:r>
      <w:r w:rsidRPr="00C311EC">
        <w:rPr>
          <w:sz w:val="24"/>
          <w:szCs w:val="24"/>
        </w:rPr>
        <w:t xml:space="preserve"> 150,0 </w:t>
      </w:r>
      <w:proofErr w:type="spellStart"/>
      <w:r w:rsidRPr="00C311EC">
        <w:rPr>
          <w:sz w:val="24"/>
          <w:szCs w:val="24"/>
        </w:rPr>
        <w:t>тыс.руб</w:t>
      </w:r>
      <w:proofErr w:type="spellEnd"/>
      <w:r w:rsidRPr="00C311EC">
        <w:rPr>
          <w:sz w:val="24"/>
          <w:szCs w:val="24"/>
        </w:rPr>
        <w:t xml:space="preserve">., проведение мониторинга показателей качества электроэнергии МОУ «Лицей № 13» </w:t>
      </w:r>
      <w:r w:rsidRPr="00C311EC">
        <w:rPr>
          <w:bCs/>
          <w:sz w:val="24"/>
          <w:szCs w:val="24"/>
        </w:rPr>
        <w:t>–</w:t>
      </w:r>
      <w:r w:rsidRPr="00C311EC">
        <w:rPr>
          <w:sz w:val="24"/>
          <w:szCs w:val="24"/>
        </w:rPr>
        <w:t xml:space="preserve"> 50,0 </w:t>
      </w:r>
      <w:proofErr w:type="spellStart"/>
      <w:r w:rsidRPr="00C311EC">
        <w:rPr>
          <w:sz w:val="24"/>
          <w:szCs w:val="24"/>
        </w:rPr>
        <w:t>тыс.руб</w:t>
      </w:r>
      <w:proofErr w:type="spellEnd"/>
      <w:r w:rsidRPr="00C311EC">
        <w:rPr>
          <w:sz w:val="24"/>
          <w:szCs w:val="24"/>
        </w:rPr>
        <w:t xml:space="preserve">., оплата исполнительного листа МОУ «Средняя школа № 25» </w:t>
      </w:r>
      <w:r w:rsidRPr="00C311EC">
        <w:rPr>
          <w:bCs/>
          <w:sz w:val="24"/>
          <w:szCs w:val="24"/>
        </w:rPr>
        <w:t>–</w:t>
      </w:r>
      <w:r w:rsidRPr="00C311EC">
        <w:rPr>
          <w:sz w:val="24"/>
          <w:szCs w:val="24"/>
        </w:rPr>
        <w:t xml:space="preserve"> 168,1 </w:t>
      </w:r>
      <w:proofErr w:type="spellStart"/>
      <w:r w:rsidRPr="00C311EC">
        <w:rPr>
          <w:sz w:val="24"/>
          <w:szCs w:val="24"/>
        </w:rPr>
        <w:t>тыс.руб</w:t>
      </w:r>
      <w:proofErr w:type="spellEnd"/>
      <w:r w:rsidRPr="00C311EC">
        <w:rPr>
          <w:sz w:val="24"/>
          <w:szCs w:val="24"/>
        </w:rPr>
        <w:t>.</w:t>
      </w:r>
      <w:r w:rsidR="00D24D6B">
        <w:rPr>
          <w:sz w:val="24"/>
          <w:szCs w:val="24"/>
        </w:rPr>
        <w:t>,</w:t>
      </w:r>
    </w:p>
    <w:p w:rsidR="00B2400D" w:rsidRPr="00C311EC" w:rsidRDefault="00B2400D" w:rsidP="00A87023">
      <w:pPr>
        <w:widowControl/>
        <w:numPr>
          <w:ilvl w:val="0"/>
          <w:numId w:val="26"/>
        </w:numPr>
        <w:tabs>
          <w:tab w:val="left" w:pos="993"/>
        </w:tabs>
        <w:spacing w:line="238" w:lineRule="auto"/>
        <w:ind w:left="0" w:firstLine="709"/>
        <w:contextualSpacing/>
        <w:rPr>
          <w:sz w:val="24"/>
          <w:szCs w:val="24"/>
        </w:rPr>
      </w:pPr>
      <w:r w:rsidRPr="00C311EC">
        <w:rPr>
          <w:sz w:val="24"/>
          <w:szCs w:val="24"/>
        </w:rPr>
        <w:t xml:space="preserve">предоставление мер социальной поддержки и социального обслуживания обучающимся с ограниченными возможностями здоровья в общеобразовательных учреждениях, за исключением обучающихся (воспитываемых) в государственных образовательных организациях Республики Карелия – 942,3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 xml:space="preserve">., которые направлены на </w:t>
      </w:r>
      <w:r w:rsidRPr="00C311EC">
        <w:rPr>
          <w:sz w:val="24"/>
          <w:szCs w:val="24"/>
        </w:rPr>
        <w:lastRenderedPageBreak/>
        <w:t>приобретение периодической, научной, учебно-методической, справочно-информационной и художественной литературы для инвалидов, компенсацию затрат родителей на воспитание и обучение детей-инвалидов на дому, воспитание и обучение детей-инвалидов, компенсацию затрат родителей на проезд до места учебы и обратно ребенка-инвалида со сложной структурой нарушений, не обслуживающего себя самостоятельно.</w:t>
      </w:r>
    </w:p>
    <w:p w:rsidR="00B2400D" w:rsidRPr="00C311EC" w:rsidRDefault="00B2400D" w:rsidP="00A87023">
      <w:pPr>
        <w:widowControl/>
        <w:tabs>
          <w:tab w:val="left" w:pos="993"/>
        </w:tabs>
        <w:spacing w:line="238" w:lineRule="auto"/>
        <w:ind w:firstLine="709"/>
        <w:rPr>
          <w:color w:val="000000"/>
          <w:sz w:val="24"/>
          <w:szCs w:val="24"/>
        </w:rPr>
      </w:pPr>
      <w:r>
        <w:rPr>
          <w:sz w:val="24"/>
          <w:szCs w:val="24"/>
        </w:rPr>
        <w:t xml:space="preserve">3. </w:t>
      </w:r>
      <w:r w:rsidRPr="00C311EC">
        <w:rPr>
          <w:sz w:val="24"/>
          <w:szCs w:val="24"/>
        </w:rPr>
        <w:t>«</w:t>
      </w:r>
      <w:r w:rsidRPr="00C311EC">
        <w:rPr>
          <w:color w:val="000000"/>
          <w:sz w:val="24"/>
          <w:szCs w:val="24"/>
        </w:rPr>
        <w:t xml:space="preserve">Обеспечение реализации дополнительных образовательных программ» </w:t>
      </w:r>
      <w:r w:rsidRPr="00C311EC">
        <w:rPr>
          <w:bCs/>
          <w:sz w:val="24"/>
          <w:szCs w:val="24"/>
        </w:rPr>
        <w:t>–</w:t>
      </w:r>
      <w:r w:rsidRPr="00C311EC">
        <w:rPr>
          <w:color w:val="000000"/>
          <w:sz w:val="24"/>
          <w:szCs w:val="24"/>
        </w:rPr>
        <w:t xml:space="preserve"> 93 621,7 </w:t>
      </w:r>
      <w:proofErr w:type="spellStart"/>
      <w:r w:rsidRPr="00C311EC">
        <w:rPr>
          <w:color w:val="000000"/>
          <w:sz w:val="24"/>
          <w:szCs w:val="24"/>
        </w:rPr>
        <w:t>тыс</w:t>
      </w:r>
      <w:proofErr w:type="gramStart"/>
      <w:r w:rsidRPr="00C311EC">
        <w:rPr>
          <w:color w:val="000000"/>
          <w:sz w:val="24"/>
          <w:szCs w:val="24"/>
        </w:rPr>
        <w:t>.р</w:t>
      </w:r>
      <w:proofErr w:type="gramEnd"/>
      <w:r w:rsidRPr="00C311EC">
        <w:rPr>
          <w:color w:val="000000"/>
          <w:sz w:val="24"/>
          <w:szCs w:val="24"/>
        </w:rPr>
        <w:t>уб</w:t>
      </w:r>
      <w:proofErr w:type="spellEnd"/>
      <w:r w:rsidRPr="00C311EC">
        <w:rPr>
          <w:color w:val="000000"/>
          <w:sz w:val="24"/>
          <w:szCs w:val="24"/>
        </w:rPr>
        <w:t>., в том числе:</w:t>
      </w:r>
    </w:p>
    <w:p w:rsidR="00B2400D" w:rsidRPr="00C311EC" w:rsidRDefault="00B2400D" w:rsidP="00A87023">
      <w:pPr>
        <w:widowControl/>
        <w:tabs>
          <w:tab w:val="left" w:pos="993"/>
        </w:tabs>
        <w:spacing w:line="238" w:lineRule="auto"/>
        <w:ind w:firstLine="709"/>
        <w:rPr>
          <w:sz w:val="24"/>
          <w:szCs w:val="24"/>
        </w:rPr>
      </w:pPr>
      <w:r w:rsidRPr="00C311EC">
        <w:rPr>
          <w:color w:val="000000"/>
          <w:sz w:val="24"/>
          <w:szCs w:val="24"/>
        </w:rPr>
        <w:t xml:space="preserve">- финансовое обеспечение выполнения МОУ ДО «Дворец творчества детей и юношества», МОУ ДО «Дом творчества детей и юношества № 2», МОУ ДО «Детский театральный центр», МОУ ДО «Детско-юношеский центр» муниципальных заданий в целях </w:t>
      </w:r>
      <w:r w:rsidRPr="00C311EC">
        <w:rPr>
          <w:sz w:val="24"/>
          <w:szCs w:val="24"/>
        </w:rPr>
        <w:t xml:space="preserve">предоставления дополнительного образования для всестороннего развития детей и юношества на основе реализации образовательных программ различной направленности и развития мотивации личности к познанию и творчеству с 1 869,3 </w:t>
      </w:r>
      <w:proofErr w:type="spellStart"/>
      <w:r w:rsidRPr="00C311EC">
        <w:rPr>
          <w:sz w:val="24"/>
          <w:szCs w:val="24"/>
        </w:rPr>
        <w:t>тыс</w:t>
      </w:r>
      <w:proofErr w:type="gramStart"/>
      <w:r w:rsidRPr="00C311EC">
        <w:rPr>
          <w:sz w:val="24"/>
          <w:szCs w:val="24"/>
        </w:rPr>
        <w:t>.ч</w:t>
      </w:r>
      <w:proofErr w:type="gramEnd"/>
      <w:r w:rsidRPr="00C311EC">
        <w:rPr>
          <w:sz w:val="24"/>
          <w:szCs w:val="24"/>
        </w:rPr>
        <w:t>еловеко</w:t>
      </w:r>
      <w:proofErr w:type="spellEnd"/>
      <w:r w:rsidRPr="00C311EC">
        <w:rPr>
          <w:sz w:val="24"/>
          <w:szCs w:val="24"/>
        </w:rPr>
        <w:t xml:space="preserve">-часов пребывания – 91 921,7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w:t>
      </w:r>
    </w:p>
    <w:p w:rsidR="00B2400D" w:rsidRPr="00C311EC" w:rsidRDefault="00B2400D" w:rsidP="00A87023">
      <w:pPr>
        <w:widowControl/>
        <w:tabs>
          <w:tab w:val="left" w:pos="993"/>
        </w:tabs>
        <w:spacing w:line="238" w:lineRule="auto"/>
        <w:ind w:firstLine="709"/>
        <w:rPr>
          <w:sz w:val="24"/>
          <w:szCs w:val="24"/>
        </w:rPr>
      </w:pPr>
      <w:r w:rsidRPr="00C311EC">
        <w:rPr>
          <w:sz w:val="24"/>
          <w:szCs w:val="24"/>
        </w:rPr>
        <w:t xml:space="preserve">- предоставление субсидий на иные цели </w:t>
      </w:r>
      <w:r w:rsidRPr="00C311EC">
        <w:rPr>
          <w:color w:val="000000"/>
          <w:sz w:val="24"/>
          <w:szCs w:val="24"/>
        </w:rPr>
        <w:t>МОУ ДО «Дворец творчества детей и юношества»</w:t>
      </w:r>
      <w:r w:rsidRPr="00C311EC">
        <w:rPr>
          <w:sz w:val="24"/>
          <w:szCs w:val="24"/>
        </w:rPr>
        <w:t xml:space="preserve"> в рамках государственной программы Республики Карелия «Доступная среда в Республики Карелия» на 2016-2020 годы» для проведения ремонтных работ центрального входа в целях обеспечения доступности для маломобильных групп населения </w:t>
      </w:r>
      <w:r w:rsidRPr="00C311EC">
        <w:rPr>
          <w:bCs/>
          <w:sz w:val="24"/>
          <w:szCs w:val="24"/>
        </w:rPr>
        <w:t>–</w:t>
      </w:r>
      <w:r w:rsidRPr="00C311EC">
        <w:rPr>
          <w:sz w:val="24"/>
          <w:szCs w:val="24"/>
        </w:rPr>
        <w:t xml:space="preserve"> 1 700,0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w:t>
      </w:r>
    </w:p>
    <w:p w:rsidR="00B2400D" w:rsidRPr="00C311EC" w:rsidRDefault="00B2400D" w:rsidP="00A87023">
      <w:pPr>
        <w:widowControl/>
        <w:tabs>
          <w:tab w:val="left" w:pos="993"/>
        </w:tabs>
        <w:spacing w:line="238" w:lineRule="auto"/>
        <w:ind w:firstLine="709"/>
        <w:rPr>
          <w:color w:val="000000"/>
          <w:sz w:val="24"/>
          <w:szCs w:val="24"/>
        </w:rPr>
      </w:pPr>
      <w:r>
        <w:rPr>
          <w:sz w:val="24"/>
          <w:szCs w:val="24"/>
        </w:rPr>
        <w:t xml:space="preserve">4. </w:t>
      </w:r>
      <w:r w:rsidRPr="00C311EC">
        <w:rPr>
          <w:sz w:val="24"/>
          <w:szCs w:val="24"/>
        </w:rPr>
        <w:t xml:space="preserve">«Оказание консультационно-методической помощи» </w:t>
      </w:r>
      <w:r w:rsidRPr="00C311EC">
        <w:rPr>
          <w:bCs/>
          <w:sz w:val="24"/>
          <w:szCs w:val="24"/>
        </w:rPr>
        <w:t>–</w:t>
      </w:r>
      <w:r w:rsidRPr="00C311EC">
        <w:rPr>
          <w:sz w:val="24"/>
          <w:szCs w:val="24"/>
        </w:rPr>
        <w:t xml:space="preserve"> </w:t>
      </w:r>
      <w:r w:rsidRPr="00C311EC">
        <w:rPr>
          <w:color w:val="000000"/>
          <w:sz w:val="24"/>
          <w:szCs w:val="24"/>
        </w:rPr>
        <w:t xml:space="preserve">31 960,7 </w:t>
      </w:r>
      <w:proofErr w:type="spellStart"/>
      <w:r w:rsidRPr="00C311EC">
        <w:rPr>
          <w:color w:val="000000"/>
          <w:sz w:val="24"/>
          <w:szCs w:val="24"/>
        </w:rPr>
        <w:t>тыс</w:t>
      </w:r>
      <w:proofErr w:type="gramStart"/>
      <w:r w:rsidRPr="00C311EC">
        <w:rPr>
          <w:color w:val="000000"/>
          <w:sz w:val="24"/>
          <w:szCs w:val="24"/>
        </w:rPr>
        <w:t>.р</w:t>
      </w:r>
      <w:proofErr w:type="gramEnd"/>
      <w:r w:rsidRPr="00C311EC">
        <w:rPr>
          <w:color w:val="000000"/>
          <w:sz w:val="24"/>
          <w:szCs w:val="24"/>
        </w:rPr>
        <w:t>уб</w:t>
      </w:r>
      <w:proofErr w:type="spellEnd"/>
      <w:r w:rsidRPr="00C311EC">
        <w:rPr>
          <w:color w:val="000000"/>
          <w:sz w:val="24"/>
          <w:szCs w:val="24"/>
        </w:rPr>
        <w:t>., в том числе на финансовое обеспечение выполнения муниципальных заданий:</w:t>
      </w:r>
    </w:p>
    <w:p w:rsidR="00B2400D" w:rsidRPr="00C311EC" w:rsidRDefault="00B2400D" w:rsidP="00A87023">
      <w:pPr>
        <w:widowControl/>
        <w:tabs>
          <w:tab w:val="left" w:pos="993"/>
        </w:tabs>
        <w:spacing w:line="238" w:lineRule="auto"/>
        <w:ind w:firstLine="709"/>
        <w:rPr>
          <w:i/>
          <w:sz w:val="24"/>
          <w:szCs w:val="24"/>
        </w:rPr>
      </w:pPr>
      <w:r w:rsidRPr="00C311EC">
        <w:rPr>
          <w:sz w:val="24"/>
          <w:szCs w:val="24"/>
        </w:rPr>
        <w:t xml:space="preserve">- МОУ «Центр психолого-медико-социального сопровождения» в части оказания психолого-педагогического консультирования 4 847 обучающимся, их родителям (законным представителям) и педагогическим работникам, коррекционно-развивающей, компенсирующей и логопедической помощи 2 217 обучающимся, психолого-медико-педагогического обследования 2 217 детей – 13 985,3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w:t>
      </w:r>
    </w:p>
    <w:p w:rsidR="00B2400D" w:rsidRPr="00C311EC" w:rsidRDefault="00B2400D" w:rsidP="00A87023">
      <w:pPr>
        <w:widowControl/>
        <w:tabs>
          <w:tab w:val="left" w:pos="993"/>
        </w:tabs>
        <w:spacing w:line="238" w:lineRule="auto"/>
        <w:ind w:firstLine="709"/>
        <w:rPr>
          <w:sz w:val="24"/>
          <w:szCs w:val="24"/>
        </w:rPr>
      </w:pPr>
      <w:r w:rsidRPr="00C311EC">
        <w:rPr>
          <w:sz w:val="24"/>
          <w:szCs w:val="24"/>
        </w:rPr>
        <w:t xml:space="preserve">- МАУ ДПО «Центр развития образования» в части предоставления 112 консультационных и методических услуг работникам и обучающимся муниципальных образовательных учреждений Петрозаводского городского округа – 17 975,4 </w:t>
      </w:r>
      <w:proofErr w:type="spellStart"/>
      <w:r w:rsidRPr="00C311EC">
        <w:rPr>
          <w:sz w:val="24"/>
          <w:szCs w:val="24"/>
        </w:rPr>
        <w:t>тыс</w:t>
      </w:r>
      <w:proofErr w:type="gramStart"/>
      <w:r w:rsidRPr="00C311EC">
        <w:rPr>
          <w:sz w:val="24"/>
          <w:szCs w:val="24"/>
        </w:rPr>
        <w:t>.р</w:t>
      </w:r>
      <w:proofErr w:type="gramEnd"/>
      <w:r w:rsidRPr="00C311EC">
        <w:rPr>
          <w:sz w:val="24"/>
          <w:szCs w:val="24"/>
        </w:rPr>
        <w:t>уб</w:t>
      </w:r>
      <w:proofErr w:type="spellEnd"/>
      <w:r w:rsidRPr="00C311EC">
        <w:rPr>
          <w:sz w:val="24"/>
          <w:szCs w:val="24"/>
        </w:rPr>
        <w:t>.</w:t>
      </w:r>
    </w:p>
    <w:p w:rsidR="00B2400D" w:rsidRPr="00C311EC" w:rsidRDefault="00B2400D" w:rsidP="00A87023">
      <w:pPr>
        <w:widowControl/>
        <w:tabs>
          <w:tab w:val="left" w:pos="993"/>
        </w:tabs>
        <w:spacing w:line="240" w:lineRule="auto"/>
        <w:ind w:firstLine="709"/>
        <w:rPr>
          <w:bCs/>
          <w:sz w:val="24"/>
          <w:szCs w:val="24"/>
        </w:rPr>
      </w:pPr>
      <w:r>
        <w:rPr>
          <w:bCs/>
          <w:sz w:val="24"/>
          <w:szCs w:val="24"/>
        </w:rPr>
        <w:t xml:space="preserve">5. </w:t>
      </w:r>
      <w:r w:rsidRPr="00C311EC">
        <w:rPr>
          <w:bCs/>
          <w:sz w:val="24"/>
          <w:szCs w:val="24"/>
        </w:rPr>
        <w:t xml:space="preserve"> «Развитие кадрового потенциала» – 30 373,8 </w:t>
      </w:r>
      <w:proofErr w:type="spellStart"/>
      <w:r w:rsidRPr="00C311EC">
        <w:rPr>
          <w:bCs/>
          <w:sz w:val="24"/>
          <w:szCs w:val="24"/>
        </w:rPr>
        <w:t>тыс</w:t>
      </w:r>
      <w:proofErr w:type="gramStart"/>
      <w:r w:rsidRPr="00C311EC">
        <w:rPr>
          <w:bCs/>
          <w:sz w:val="24"/>
          <w:szCs w:val="24"/>
        </w:rPr>
        <w:t>.р</w:t>
      </w:r>
      <w:proofErr w:type="gramEnd"/>
      <w:r w:rsidRPr="00C311EC">
        <w:rPr>
          <w:bCs/>
          <w:sz w:val="24"/>
          <w:szCs w:val="24"/>
        </w:rPr>
        <w:t>уб</w:t>
      </w:r>
      <w:proofErr w:type="spellEnd"/>
      <w:r w:rsidRPr="00C311EC">
        <w:rPr>
          <w:bCs/>
          <w:sz w:val="24"/>
          <w:szCs w:val="24"/>
        </w:rPr>
        <w:t>., в том числе:</w:t>
      </w:r>
    </w:p>
    <w:p w:rsidR="00B2400D" w:rsidRPr="00C311EC" w:rsidRDefault="00B2400D" w:rsidP="00A87023">
      <w:pPr>
        <w:widowControl/>
        <w:tabs>
          <w:tab w:val="left" w:pos="993"/>
        </w:tabs>
        <w:spacing w:line="240" w:lineRule="auto"/>
        <w:ind w:firstLine="709"/>
        <w:rPr>
          <w:bCs/>
          <w:sz w:val="24"/>
          <w:szCs w:val="24"/>
        </w:rPr>
      </w:pPr>
      <w:r w:rsidRPr="00C311EC">
        <w:rPr>
          <w:bCs/>
          <w:sz w:val="24"/>
          <w:szCs w:val="24"/>
        </w:rPr>
        <w:t xml:space="preserve">- предоставление субсидии на иные цели для реализации мер, предусмотренных Указами Президента Российской Федерации от 01 июня 2012 года № 761 «О национальной стратегии действий в интересах детей на 2012-2017 годы» по достижению установленного по Петрозаводскому городскому округу целевого показателя средней заработной платы педагогических работников муниципальных учреждений дополнительного образования – 7 586,2 </w:t>
      </w:r>
      <w:proofErr w:type="spellStart"/>
      <w:r w:rsidRPr="00C311EC">
        <w:rPr>
          <w:bCs/>
          <w:sz w:val="24"/>
          <w:szCs w:val="24"/>
        </w:rPr>
        <w:t>тыс</w:t>
      </w:r>
      <w:proofErr w:type="gramStart"/>
      <w:r w:rsidRPr="00C311EC">
        <w:rPr>
          <w:bCs/>
          <w:sz w:val="24"/>
          <w:szCs w:val="24"/>
        </w:rPr>
        <w:t>.р</w:t>
      </w:r>
      <w:proofErr w:type="gramEnd"/>
      <w:r w:rsidRPr="00C311EC">
        <w:rPr>
          <w:bCs/>
          <w:sz w:val="24"/>
          <w:szCs w:val="24"/>
        </w:rPr>
        <w:t>уб</w:t>
      </w:r>
      <w:proofErr w:type="spellEnd"/>
      <w:r w:rsidRPr="00C311EC">
        <w:rPr>
          <w:bCs/>
          <w:sz w:val="24"/>
          <w:szCs w:val="24"/>
        </w:rPr>
        <w:t>.;</w:t>
      </w:r>
    </w:p>
    <w:p w:rsidR="00B2400D" w:rsidRPr="00C311EC" w:rsidRDefault="00B2400D" w:rsidP="00A87023">
      <w:pPr>
        <w:widowControl/>
        <w:tabs>
          <w:tab w:val="left" w:pos="993"/>
        </w:tabs>
        <w:spacing w:line="240" w:lineRule="auto"/>
        <w:ind w:firstLine="709"/>
        <w:rPr>
          <w:sz w:val="24"/>
          <w:szCs w:val="24"/>
        </w:rPr>
      </w:pPr>
      <w:r w:rsidRPr="00C311EC">
        <w:rPr>
          <w:rFonts w:eastAsia="Calibri"/>
          <w:sz w:val="24"/>
          <w:szCs w:val="24"/>
        </w:rPr>
        <w:t xml:space="preserve">- </w:t>
      </w:r>
      <w:r w:rsidRPr="00C311EC">
        <w:rPr>
          <w:bCs/>
          <w:sz w:val="24"/>
          <w:szCs w:val="24"/>
        </w:rPr>
        <w:t xml:space="preserve">предоставление учреждениям дополнительного образования субсидии на иные цели для обеспечения </w:t>
      </w:r>
      <w:r w:rsidRPr="00C311EC">
        <w:rPr>
          <w:rFonts w:eastAsia="Calibri"/>
          <w:sz w:val="24"/>
          <w:szCs w:val="24"/>
        </w:rPr>
        <w:t xml:space="preserve">выплат педагогическим работникам, являющимся молодыми специалистами муниципальных образовательных организаций – 22 787,6 </w:t>
      </w:r>
      <w:proofErr w:type="spellStart"/>
      <w:r w:rsidRPr="00C311EC">
        <w:rPr>
          <w:rFonts w:eastAsia="Calibri"/>
          <w:sz w:val="24"/>
          <w:szCs w:val="24"/>
        </w:rPr>
        <w:t>тыс</w:t>
      </w:r>
      <w:proofErr w:type="gramStart"/>
      <w:r w:rsidRPr="00C311EC">
        <w:rPr>
          <w:rFonts w:eastAsia="Calibri"/>
          <w:sz w:val="24"/>
          <w:szCs w:val="24"/>
        </w:rPr>
        <w:t>.р</w:t>
      </w:r>
      <w:proofErr w:type="gramEnd"/>
      <w:r w:rsidRPr="00C311EC">
        <w:rPr>
          <w:rFonts w:eastAsia="Calibri"/>
          <w:sz w:val="24"/>
          <w:szCs w:val="24"/>
        </w:rPr>
        <w:t>уб</w:t>
      </w:r>
      <w:proofErr w:type="spellEnd"/>
      <w:r w:rsidRPr="00C311EC">
        <w:rPr>
          <w:rFonts w:eastAsia="Calibri"/>
          <w:sz w:val="24"/>
          <w:szCs w:val="24"/>
        </w:rPr>
        <w:t xml:space="preserve">., из них за счет средств субсидии из бюджета Республики Карелия на реализацию мероприятий государственной программы Республики Карелия «Развитие образования» </w:t>
      </w:r>
      <w:r w:rsidRPr="00C311EC">
        <w:rPr>
          <w:sz w:val="24"/>
          <w:szCs w:val="24"/>
        </w:rPr>
        <w:t>–</w:t>
      </w:r>
      <w:r w:rsidRPr="00C311EC">
        <w:rPr>
          <w:rFonts w:eastAsia="Calibri"/>
          <w:sz w:val="24"/>
          <w:szCs w:val="24"/>
        </w:rPr>
        <w:t xml:space="preserve"> 22 764,6 </w:t>
      </w:r>
      <w:proofErr w:type="spellStart"/>
      <w:r w:rsidRPr="00C311EC">
        <w:rPr>
          <w:rFonts w:eastAsia="Calibri"/>
          <w:sz w:val="24"/>
          <w:szCs w:val="24"/>
        </w:rPr>
        <w:t>тыс.руб</w:t>
      </w:r>
      <w:proofErr w:type="spellEnd"/>
      <w:r w:rsidRPr="00C311EC">
        <w:rPr>
          <w:rFonts w:eastAsia="Calibri"/>
          <w:sz w:val="24"/>
          <w:szCs w:val="24"/>
        </w:rPr>
        <w:t>.</w:t>
      </w:r>
    </w:p>
    <w:p w:rsidR="00B2400D" w:rsidRPr="00C311EC" w:rsidRDefault="00B2400D" w:rsidP="00A87023">
      <w:pPr>
        <w:widowControl/>
        <w:tabs>
          <w:tab w:val="left" w:pos="993"/>
        </w:tabs>
        <w:spacing w:line="238" w:lineRule="auto"/>
        <w:ind w:firstLine="709"/>
        <w:rPr>
          <w:sz w:val="24"/>
          <w:szCs w:val="24"/>
        </w:rPr>
      </w:pPr>
      <w:r>
        <w:rPr>
          <w:sz w:val="24"/>
          <w:szCs w:val="24"/>
        </w:rPr>
        <w:t>6.</w:t>
      </w:r>
      <w:r w:rsidRPr="00C311EC">
        <w:rPr>
          <w:sz w:val="24"/>
          <w:szCs w:val="24"/>
        </w:rPr>
        <w:t xml:space="preserve"> «Реализация </w:t>
      </w:r>
      <w:r w:rsidRPr="00B60293">
        <w:rPr>
          <w:sz w:val="24"/>
          <w:szCs w:val="24"/>
        </w:rPr>
        <w:t xml:space="preserve">комплекса мер по эффективному использованию потенциала каникулярного времени» </w:t>
      </w:r>
      <w:r w:rsidRPr="00B60293">
        <w:rPr>
          <w:bCs/>
          <w:sz w:val="24"/>
          <w:szCs w:val="24"/>
        </w:rPr>
        <w:t>–</w:t>
      </w:r>
      <w:r w:rsidRPr="00B60293">
        <w:rPr>
          <w:sz w:val="24"/>
          <w:szCs w:val="24"/>
        </w:rPr>
        <w:t xml:space="preserve"> 2 87</w:t>
      </w:r>
      <w:r w:rsidR="00A80CE4" w:rsidRPr="00B60293">
        <w:rPr>
          <w:sz w:val="24"/>
          <w:szCs w:val="24"/>
        </w:rPr>
        <w:t>2</w:t>
      </w:r>
      <w:r w:rsidRPr="00B60293">
        <w:rPr>
          <w:sz w:val="24"/>
          <w:szCs w:val="24"/>
        </w:rPr>
        <w:t>,</w:t>
      </w:r>
      <w:r w:rsidR="00A80CE4" w:rsidRPr="00B60293">
        <w:rPr>
          <w:sz w:val="24"/>
          <w:szCs w:val="24"/>
        </w:rPr>
        <w:t>9</w:t>
      </w:r>
      <w:r w:rsidRPr="00B60293">
        <w:rPr>
          <w:sz w:val="24"/>
          <w:szCs w:val="24"/>
        </w:rPr>
        <w:t xml:space="preserve"> </w:t>
      </w:r>
      <w:proofErr w:type="spellStart"/>
      <w:r w:rsidRPr="00B60293">
        <w:rPr>
          <w:sz w:val="24"/>
          <w:szCs w:val="24"/>
        </w:rPr>
        <w:t>тыс</w:t>
      </w:r>
      <w:proofErr w:type="gramStart"/>
      <w:r w:rsidRPr="00B60293">
        <w:rPr>
          <w:sz w:val="24"/>
          <w:szCs w:val="24"/>
        </w:rPr>
        <w:t>.р</w:t>
      </w:r>
      <w:proofErr w:type="gramEnd"/>
      <w:r w:rsidRPr="00B60293">
        <w:rPr>
          <w:sz w:val="24"/>
          <w:szCs w:val="24"/>
        </w:rPr>
        <w:t>уб</w:t>
      </w:r>
      <w:proofErr w:type="spellEnd"/>
      <w:r w:rsidRPr="00B60293">
        <w:rPr>
          <w:sz w:val="24"/>
          <w:szCs w:val="24"/>
        </w:rPr>
        <w:t>., в том числе за счет субсидии на реализацию мероприятий государственной программы</w:t>
      </w:r>
      <w:r w:rsidRPr="00C311EC">
        <w:rPr>
          <w:sz w:val="24"/>
          <w:szCs w:val="24"/>
        </w:rPr>
        <w:t xml:space="preserve"> Республики Карелия «Совершенствование социальной защиты граждан» </w:t>
      </w:r>
      <w:r w:rsidRPr="00C311EC">
        <w:rPr>
          <w:bCs/>
          <w:sz w:val="24"/>
          <w:szCs w:val="24"/>
        </w:rPr>
        <w:t>–</w:t>
      </w:r>
      <w:r w:rsidRPr="00C311EC">
        <w:rPr>
          <w:sz w:val="24"/>
          <w:szCs w:val="24"/>
        </w:rPr>
        <w:t xml:space="preserve"> 2 130,9 </w:t>
      </w:r>
      <w:proofErr w:type="spellStart"/>
      <w:r w:rsidRPr="00C311EC">
        <w:rPr>
          <w:sz w:val="24"/>
          <w:szCs w:val="24"/>
        </w:rPr>
        <w:t>тыс.руб</w:t>
      </w:r>
      <w:proofErr w:type="spellEnd"/>
      <w:r w:rsidRPr="00C311EC">
        <w:rPr>
          <w:sz w:val="24"/>
          <w:szCs w:val="24"/>
        </w:rPr>
        <w:t>.</w:t>
      </w:r>
      <w:r>
        <w:rPr>
          <w:sz w:val="24"/>
          <w:szCs w:val="24"/>
        </w:rPr>
        <w:t xml:space="preserve"> (для</w:t>
      </w:r>
      <w:r w:rsidRPr="00C311EC">
        <w:rPr>
          <w:sz w:val="24"/>
          <w:szCs w:val="24"/>
        </w:rPr>
        <w:t xml:space="preserve"> о</w:t>
      </w:r>
      <w:r>
        <w:rPr>
          <w:sz w:val="24"/>
          <w:szCs w:val="24"/>
        </w:rPr>
        <w:t>беспечения</w:t>
      </w:r>
      <w:r w:rsidRPr="00C311EC">
        <w:rPr>
          <w:sz w:val="24"/>
          <w:szCs w:val="24"/>
        </w:rPr>
        <w:t xml:space="preserve"> функционирования 13 дневных оздоровительных лагерей при общеобразовательных учреждениях, в </w:t>
      </w:r>
      <w:r>
        <w:rPr>
          <w:sz w:val="24"/>
          <w:szCs w:val="24"/>
        </w:rPr>
        <w:t>целях</w:t>
      </w:r>
      <w:r w:rsidRPr="00C311EC">
        <w:rPr>
          <w:sz w:val="24"/>
          <w:szCs w:val="24"/>
        </w:rPr>
        <w:t xml:space="preserve"> </w:t>
      </w:r>
      <w:r>
        <w:rPr>
          <w:sz w:val="24"/>
          <w:szCs w:val="24"/>
        </w:rPr>
        <w:t>обеспечения отдыха</w:t>
      </w:r>
      <w:r w:rsidRPr="00C311EC">
        <w:rPr>
          <w:sz w:val="24"/>
          <w:szCs w:val="24"/>
        </w:rPr>
        <w:t xml:space="preserve"> 811 детей)</w:t>
      </w:r>
      <w:r>
        <w:rPr>
          <w:sz w:val="24"/>
          <w:szCs w:val="24"/>
        </w:rPr>
        <w:t>.</w:t>
      </w:r>
    </w:p>
    <w:p w:rsidR="00B2400D" w:rsidRPr="00C311EC" w:rsidRDefault="00B2400D" w:rsidP="00A87023">
      <w:pPr>
        <w:widowControl/>
        <w:tabs>
          <w:tab w:val="left" w:pos="993"/>
          <w:tab w:val="left" w:pos="1080"/>
        </w:tabs>
        <w:spacing w:line="238" w:lineRule="auto"/>
        <w:ind w:firstLine="709"/>
        <w:rPr>
          <w:color w:val="000000"/>
          <w:sz w:val="24"/>
          <w:szCs w:val="24"/>
        </w:rPr>
      </w:pPr>
      <w:r w:rsidRPr="00C311EC">
        <w:rPr>
          <w:color w:val="000000"/>
          <w:sz w:val="24"/>
          <w:szCs w:val="24"/>
        </w:rPr>
        <w:t xml:space="preserve">В результате реализации муниципальной программы в 2017 году в сравнении с отчетным (базовым) 2014 годом </w:t>
      </w:r>
      <w:r>
        <w:rPr>
          <w:color w:val="000000"/>
          <w:sz w:val="24"/>
          <w:szCs w:val="24"/>
        </w:rPr>
        <w:t>по основным показателям</w:t>
      </w:r>
      <w:r w:rsidRPr="00B2400D">
        <w:rPr>
          <w:color w:val="000000"/>
          <w:sz w:val="24"/>
          <w:szCs w:val="24"/>
        </w:rPr>
        <w:t xml:space="preserve"> </w:t>
      </w:r>
      <w:r w:rsidRPr="00C311EC">
        <w:rPr>
          <w:color w:val="000000"/>
          <w:sz w:val="24"/>
          <w:szCs w:val="24"/>
        </w:rPr>
        <w:t>обеспечено:</w:t>
      </w:r>
    </w:p>
    <w:p w:rsidR="00B2400D" w:rsidRPr="00C311EC" w:rsidRDefault="00B2400D" w:rsidP="00A87023">
      <w:pPr>
        <w:widowControl/>
        <w:tabs>
          <w:tab w:val="left" w:pos="993"/>
          <w:tab w:val="left" w:pos="1080"/>
        </w:tabs>
        <w:spacing w:line="238" w:lineRule="auto"/>
        <w:ind w:firstLine="709"/>
        <w:rPr>
          <w:color w:val="000000"/>
          <w:sz w:val="24"/>
          <w:szCs w:val="24"/>
        </w:rPr>
      </w:pPr>
      <w:r w:rsidRPr="00C311EC">
        <w:rPr>
          <w:color w:val="000000"/>
          <w:sz w:val="24"/>
          <w:szCs w:val="24"/>
        </w:rPr>
        <w:t>- рост уровня удовлетворенности жителей Петрозаводского городского округа качеством предоставления муниципальных услуг в сфере образования до 88 процентов (в 2014 году – 85 процентов);</w:t>
      </w:r>
    </w:p>
    <w:p w:rsidR="00B2400D" w:rsidRPr="00C311EC" w:rsidRDefault="00B2400D" w:rsidP="00A87023">
      <w:pPr>
        <w:widowControl/>
        <w:tabs>
          <w:tab w:val="left" w:pos="993"/>
          <w:tab w:val="left" w:pos="1080"/>
        </w:tabs>
        <w:spacing w:line="238" w:lineRule="auto"/>
        <w:ind w:firstLine="709"/>
        <w:rPr>
          <w:color w:val="000000"/>
          <w:sz w:val="24"/>
          <w:szCs w:val="24"/>
        </w:rPr>
      </w:pPr>
      <w:r w:rsidRPr="00C311EC">
        <w:rPr>
          <w:color w:val="000000"/>
          <w:sz w:val="24"/>
          <w:szCs w:val="24"/>
        </w:rPr>
        <w:t>- сохранение уровня выполнения государственных гарантий общедоступного и бесплатного общего образования на 100 процентов;</w:t>
      </w:r>
    </w:p>
    <w:p w:rsidR="00B2400D" w:rsidRPr="00C311EC" w:rsidRDefault="00B2400D" w:rsidP="00A87023">
      <w:pPr>
        <w:widowControl/>
        <w:tabs>
          <w:tab w:val="left" w:pos="993"/>
          <w:tab w:val="left" w:pos="1080"/>
        </w:tabs>
        <w:spacing w:line="238" w:lineRule="auto"/>
        <w:ind w:firstLine="709"/>
        <w:rPr>
          <w:color w:val="000000"/>
          <w:sz w:val="24"/>
          <w:szCs w:val="24"/>
        </w:rPr>
      </w:pPr>
      <w:r w:rsidRPr="00C311EC">
        <w:rPr>
          <w:color w:val="000000"/>
          <w:sz w:val="24"/>
          <w:szCs w:val="24"/>
        </w:rPr>
        <w:lastRenderedPageBreak/>
        <w:t>- увеличение до 84 процента количества детей от 1 года до 7 лет, получающих услугу по предоставлению общедоступного и бесплатного дошкольного образования по основным общеобразовательным программам, от общего числа детей в возрасте от 1 года до 7 лет (в 2014 году – 74 процента);</w:t>
      </w:r>
    </w:p>
    <w:p w:rsidR="00B2400D" w:rsidRPr="00C311EC" w:rsidRDefault="00B2400D" w:rsidP="00A87023">
      <w:pPr>
        <w:widowControl/>
        <w:tabs>
          <w:tab w:val="left" w:pos="993"/>
        </w:tabs>
        <w:spacing w:line="238" w:lineRule="auto"/>
        <w:ind w:firstLine="709"/>
        <w:rPr>
          <w:sz w:val="24"/>
          <w:szCs w:val="24"/>
        </w:rPr>
      </w:pPr>
      <w:r w:rsidRPr="00C311EC">
        <w:rPr>
          <w:sz w:val="24"/>
          <w:szCs w:val="24"/>
        </w:rPr>
        <w:t>- рост доли обучающихся муниципальных общеобразовательных организаций, перешедших на федеральные государственные образовательные стандарты начального общего образования, основного общего образования, среднего общего образования, от общего числа обучающихся муниципальных общеобразовательных организаций в Петрозаводском городском округе до 78 процентов (в 2014 году – 46 процентов);</w:t>
      </w:r>
    </w:p>
    <w:p w:rsidR="00B2400D" w:rsidRPr="00C311EC" w:rsidRDefault="00B2400D" w:rsidP="00A87023">
      <w:pPr>
        <w:widowControl/>
        <w:tabs>
          <w:tab w:val="left" w:pos="993"/>
        </w:tabs>
        <w:spacing w:line="238" w:lineRule="auto"/>
        <w:ind w:firstLine="709"/>
        <w:rPr>
          <w:color w:val="000000"/>
          <w:sz w:val="24"/>
          <w:szCs w:val="24"/>
        </w:rPr>
      </w:pPr>
      <w:r w:rsidRPr="00C311EC">
        <w:rPr>
          <w:color w:val="000000"/>
          <w:sz w:val="24"/>
          <w:szCs w:val="24"/>
        </w:rPr>
        <w:t>- рост удельного веса численности детей в возрасте 5-18 лет, получающих услуги дополнительного образования в муниципальных образовательных организациях дополнительного образования сферы образования, от общего числа детей в возрасте от 5 до 18</w:t>
      </w:r>
      <w:r w:rsidRPr="00C311EC">
        <w:rPr>
          <w:sz w:val="24"/>
          <w:szCs w:val="24"/>
        </w:rPr>
        <w:t> </w:t>
      </w:r>
      <w:r w:rsidRPr="00C311EC">
        <w:rPr>
          <w:color w:val="000000"/>
          <w:sz w:val="24"/>
          <w:szCs w:val="24"/>
        </w:rPr>
        <w:t>лет до 59 процентов (в 2014 году – 56 процентов);</w:t>
      </w:r>
    </w:p>
    <w:p w:rsidR="00B2400D" w:rsidRPr="00C311EC" w:rsidRDefault="00B2400D" w:rsidP="00A87023">
      <w:pPr>
        <w:widowControl/>
        <w:tabs>
          <w:tab w:val="left" w:pos="993"/>
        </w:tabs>
        <w:spacing w:line="238" w:lineRule="auto"/>
        <w:ind w:firstLine="709"/>
        <w:rPr>
          <w:sz w:val="24"/>
          <w:szCs w:val="24"/>
        </w:rPr>
      </w:pPr>
      <w:proofErr w:type="gramStart"/>
      <w:r>
        <w:rPr>
          <w:sz w:val="24"/>
          <w:szCs w:val="24"/>
        </w:rPr>
        <w:t xml:space="preserve">- </w:t>
      </w:r>
      <w:r w:rsidRPr="00C311EC">
        <w:rPr>
          <w:sz w:val="24"/>
          <w:szCs w:val="24"/>
        </w:rPr>
        <w:t>рост доли призеров региональных, межрегиональных, всероссийских, международных олимпиад, конференций, конкурсов, фестивалей от общего числа обучающихся в муниципальных образовательных организациях дополнительного образования детей Петрозаводского городского округа сферы образования до 13 процентов   (в 2014 году – 12 процентов);</w:t>
      </w:r>
      <w:proofErr w:type="gramEnd"/>
    </w:p>
    <w:p w:rsidR="00B2400D" w:rsidRPr="00C311EC" w:rsidRDefault="00B2400D" w:rsidP="00A87023">
      <w:pPr>
        <w:widowControl/>
        <w:tabs>
          <w:tab w:val="left" w:pos="993"/>
        </w:tabs>
        <w:spacing w:line="238" w:lineRule="auto"/>
        <w:ind w:firstLine="709"/>
        <w:rPr>
          <w:color w:val="000000"/>
          <w:sz w:val="24"/>
          <w:szCs w:val="24"/>
        </w:rPr>
      </w:pPr>
      <w:r w:rsidRPr="00C311EC">
        <w:rPr>
          <w:color w:val="000000"/>
          <w:sz w:val="24"/>
          <w:szCs w:val="24"/>
        </w:rPr>
        <w:t>- рост доли педагогических работников муниципальной системы образования Петрозаводского городского округа, прошедших повышение квалификации, в том числе и по персонифицированной модели повышения квалификации, от общего числа педагогов до 93 процентов (в 2014 году – 50 процентов).</w:t>
      </w:r>
    </w:p>
    <w:p w:rsidR="00C311EC" w:rsidRPr="00747CE3" w:rsidRDefault="00C311EC" w:rsidP="00A87023">
      <w:pPr>
        <w:widowControl/>
        <w:tabs>
          <w:tab w:val="left" w:pos="993"/>
        </w:tabs>
        <w:spacing w:line="240" w:lineRule="auto"/>
        <w:ind w:firstLine="709"/>
        <w:rPr>
          <w:sz w:val="24"/>
          <w:szCs w:val="24"/>
          <w:highlight w:val="yellow"/>
        </w:rPr>
      </w:pPr>
    </w:p>
    <w:p w:rsidR="00C311EC" w:rsidRPr="00747CE3" w:rsidRDefault="00C311EC" w:rsidP="00A87023">
      <w:pPr>
        <w:widowControl/>
        <w:tabs>
          <w:tab w:val="left" w:pos="993"/>
        </w:tabs>
        <w:spacing w:line="240" w:lineRule="auto"/>
        <w:ind w:firstLine="709"/>
        <w:jc w:val="center"/>
        <w:rPr>
          <w:b/>
          <w:sz w:val="24"/>
          <w:szCs w:val="24"/>
          <w:highlight w:val="yellow"/>
        </w:rPr>
      </w:pPr>
    </w:p>
    <w:p w:rsidR="009D7E7A" w:rsidRPr="00DA69C2" w:rsidRDefault="009D7E7A" w:rsidP="00A87023">
      <w:pPr>
        <w:widowControl/>
        <w:tabs>
          <w:tab w:val="left" w:pos="993"/>
        </w:tabs>
        <w:spacing w:line="240" w:lineRule="auto"/>
        <w:ind w:firstLine="709"/>
        <w:jc w:val="center"/>
        <w:rPr>
          <w:b/>
          <w:sz w:val="24"/>
          <w:szCs w:val="24"/>
        </w:rPr>
      </w:pPr>
      <w:r w:rsidRPr="00DA69C2">
        <w:rPr>
          <w:b/>
          <w:sz w:val="24"/>
          <w:szCs w:val="24"/>
        </w:rPr>
        <w:t>Муниципальная программа Петрозаводского городского округа</w:t>
      </w:r>
    </w:p>
    <w:p w:rsidR="009D7E7A" w:rsidRPr="00DA69C2" w:rsidRDefault="009D7E7A" w:rsidP="00A87023">
      <w:pPr>
        <w:widowControl/>
        <w:tabs>
          <w:tab w:val="left" w:pos="993"/>
        </w:tabs>
        <w:spacing w:line="240" w:lineRule="auto"/>
        <w:ind w:firstLine="709"/>
        <w:jc w:val="center"/>
        <w:rPr>
          <w:b/>
          <w:sz w:val="24"/>
          <w:szCs w:val="24"/>
        </w:rPr>
      </w:pPr>
      <w:r w:rsidRPr="00DA69C2">
        <w:rPr>
          <w:b/>
          <w:sz w:val="24"/>
          <w:szCs w:val="24"/>
        </w:rPr>
        <w:t>«Управление муниципальным имуществом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DA69C2" w:rsidRPr="00DA69C2" w:rsidRDefault="00DA69C2" w:rsidP="00A87023">
      <w:pPr>
        <w:widowControl/>
        <w:tabs>
          <w:tab w:val="left" w:pos="993"/>
        </w:tabs>
        <w:spacing w:line="240" w:lineRule="auto"/>
        <w:ind w:firstLine="709"/>
        <w:rPr>
          <w:rFonts w:eastAsia="Calibri"/>
          <w:sz w:val="24"/>
          <w:szCs w:val="24"/>
          <w:lang w:eastAsia="en-US"/>
        </w:rPr>
      </w:pPr>
      <w:r w:rsidRPr="00DA69C2">
        <w:rPr>
          <w:rFonts w:eastAsia="Calibri"/>
          <w:sz w:val="24"/>
          <w:szCs w:val="24"/>
          <w:lang w:eastAsia="en-US"/>
        </w:rPr>
        <w:t>Ответственный исполнитель муниципальной программы –</w:t>
      </w:r>
      <w:r w:rsidRPr="00DA69C2">
        <w:rPr>
          <w:sz w:val="24"/>
          <w:szCs w:val="24"/>
        </w:rPr>
        <w:t xml:space="preserve"> комитет экономики и управления муниципальным имуществом </w:t>
      </w:r>
      <w:r w:rsidRPr="00DA69C2">
        <w:rPr>
          <w:rFonts w:eastAsia="Calibri"/>
          <w:sz w:val="24"/>
          <w:szCs w:val="24"/>
          <w:lang w:eastAsia="en-US"/>
        </w:rPr>
        <w:t>Администрации Петрозаводского городского округа.</w:t>
      </w:r>
    </w:p>
    <w:p w:rsidR="00DA69C2" w:rsidRPr="00DA69C2" w:rsidRDefault="00DA69C2" w:rsidP="00A87023">
      <w:pPr>
        <w:widowControl/>
        <w:tabs>
          <w:tab w:val="left" w:pos="993"/>
        </w:tabs>
        <w:spacing w:line="240" w:lineRule="auto"/>
        <w:ind w:firstLine="709"/>
        <w:rPr>
          <w:rFonts w:eastAsia="Calibri"/>
          <w:sz w:val="24"/>
          <w:szCs w:val="24"/>
          <w:lang w:eastAsia="en-US"/>
        </w:rPr>
      </w:pPr>
      <w:r w:rsidRPr="00DA69C2">
        <w:rPr>
          <w:rFonts w:eastAsia="Calibri"/>
          <w:sz w:val="24"/>
          <w:szCs w:val="24"/>
          <w:lang w:eastAsia="en-US"/>
        </w:rPr>
        <w:t xml:space="preserve">Муниципальная программа </w:t>
      </w:r>
      <w:r w:rsidRPr="00DA69C2">
        <w:rPr>
          <w:bCs/>
          <w:sz w:val="24"/>
          <w:szCs w:val="24"/>
        </w:rPr>
        <w:t xml:space="preserve">реализуется с 2016 года, целью </w:t>
      </w:r>
      <w:r w:rsidRPr="00DA69C2">
        <w:rPr>
          <w:rFonts w:eastAsia="Calibri"/>
          <w:sz w:val="24"/>
          <w:szCs w:val="24"/>
          <w:lang w:eastAsia="en-US"/>
        </w:rPr>
        <w:t>программы является о</w:t>
      </w:r>
      <w:r w:rsidRPr="00DA69C2">
        <w:rPr>
          <w:sz w:val="24"/>
          <w:szCs w:val="24"/>
        </w:rPr>
        <w:t>беспечение решения вопросов местного значения Петрозаводского городского округа посредством эффективного использования и распоряжения муниципальным имуществом и земельными ресурсами.</w:t>
      </w:r>
    </w:p>
    <w:p w:rsidR="00DA69C2" w:rsidRDefault="00DA69C2" w:rsidP="00A87023">
      <w:pPr>
        <w:widowControl/>
        <w:tabs>
          <w:tab w:val="left" w:pos="993"/>
        </w:tabs>
        <w:spacing w:line="240" w:lineRule="auto"/>
        <w:ind w:firstLine="709"/>
        <w:rPr>
          <w:bCs/>
          <w:sz w:val="24"/>
          <w:szCs w:val="24"/>
        </w:rPr>
      </w:pPr>
      <w:r w:rsidRPr="00DA69C2">
        <w:rPr>
          <w:rFonts w:eastAsia="Calibri"/>
          <w:sz w:val="24"/>
          <w:szCs w:val="24"/>
          <w:lang w:eastAsia="en-US"/>
        </w:rPr>
        <w:t xml:space="preserve">За 2017 год на реализацию муниципальной программы </w:t>
      </w:r>
      <w:r w:rsidRPr="00DA69C2">
        <w:rPr>
          <w:bCs/>
          <w:sz w:val="24"/>
          <w:szCs w:val="24"/>
        </w:rPr>
        <w:t xml:space="preserve">«Управление муниципальным имуществом Петрозаводского городского округа» из бюджета Петрозаводского городского округа направлено 14 892,0 </w:t>
      </w:r>
      <w:proofErr w:type="spellStart"/>
      <w:r w:rsidRPr="00DA69C2">
        <w:rPr>
          <w:bCs/>
          <w:sz w:val="24"/>
          <w:szCs w:val="24"/>
        </w:rPr>
        <w:t>тыс</w:t>
      </w:r>
      <w:proofErr w:type="gramStart"/>
      <w:r w:rsidRPr="00DA69C2">
        <w:rPr>
          <w:bCs/>
          <w:sz w:val="24"/>
          <w:szCs w:val="24"/>
        </w:rPr>
        <w:t>.р</w:t>
      </w:r>
      <w:proofErr w:type="gramEnd"/>
      <w:r w:rsidRPr="00DA69C2">
        <w:rPr>
          <w:bCs/>
          <w:sz w:val="24"/>
          <w:szCs w:val="24"/>
        </w:rPr>
        <w:t>уб</w:t>
      </w:r>
      <w:proofErr w:type="spellEnd"/>
      <w:r w:rsidRPr="00DA69C2">
        <w:rPr>
          <w:bCs/>
          <w:sz w:val="24"/>
          <w:szCs w:val="24"/>
        </w:rPr>
        <w:t xml:space="preserve">., что составляет 99,7 процента </w:t>
      </w:r>
      <w:r>
        <w:rPr>
          <w:bCs/>
          <w:sz w:val="24"/>
          <w:szCs w:val="24"/>
        </w:rPr>
        <w:t>уточнен</w:t>
      </w:r>
      <w:r w:rsidR="0010517B">
        <w:rPr>
          <w:bCs/>
          <w:sz w:val="24"/>
          <w:szCs w:val="24"/>
        </w:rPr>
        <w:t>н</w:t>
      </w:r>
      <w:r>
        <w:rPr>
          <w:bCs/>
          <w:sz w:val="24"/>
          <w:szCs w:val="24"/>
        </w:rPr>
        <w:t>ого</w:t>
      </w:r>
      <w:r w:rsidRPr="00DA69C2">
        <w:rPr>
          <w:bCs/>
          <w:sz w:val="24"/>
          <w:szCs w:val="24"/>
        </w:rPr>
        <w:t xml:space="preserve"> плана</w:t>
      </w:r>
      <w:r w:rsidR="0010517B">
        <w:rPr>
          <w:bCs/>
          <w:sz w:val="24"/>
          <w:szCs w:val="24"/>
        </w:rPr>
        <w:t xml:space="preserve">. </w:t>
      </w:r>
    </w:p>
    <w:p w:rsidR="00A91A66" w:rsidRPr="00DA69C2" w:rsidRDefault="00A91A66" w:rsidP="00A87023">
      <w:pPr>
        <w:widowControl/>
        <w:tabs>
          <w:tab w:val="left" w:pos="993"/>
        </w:tabs>
        <w:spacing w:line="240" w:lineRule="auto"/>
        <w:ind w:firstLine="709"/>
        <w:rPr>
          <w:rFonts w:eastAsia="Calibri"/>
          <w:sz w:val="24"/>
          <w:szCs w:val="24"/>
          <w:lang w:eastAsia="en-US"/>
        </w:rPr>
      </w:pPr>
      <w:r w:rsidRPr="00DA69C2">
        <w:rPr>
          <w:rFonts w:eastAsia="Calibri"/>
          <w:sz w:val="24"/>
          <w:szCs w:val="24"/>
          <w:lang w:eastAsia="en-US"/>
        </w:rPr>
        <w:t xml:space="preserve">По сравнению с 2016 годом расходы на реализацию муниципальной программы Петрозаводского городского округа «Управление муниципальным имуществом Петрозаводского городского округа» увеличились на 6 181,2 </w:t>
      </w:r>
      <w:proofErr w:type="spellStart"/>
      <w:r w:rsidRPr="00DA69C2">
        <w:rPr>
          <w:rFonts w:eastAsia="Calibri"/>
          <w:sz w:val="24"/>
          <w:szCs w:val="24"/>
          <w:lang w:eastAsia="en-US"/>
        </w:rPr>
        <w:t>тыс</w:t>
      </w:r>
      <w:proofErr w:type="gramStart"/>
      <w:r w:rsidRPr="00DA69C2">
        <w:rPr>
          <w:rFonts w:eastAsia="Calibri"/>
          <w:sz w:val="24"/>
          <w:szCs w:val="24"/>
          <w:lang w:eastAsia="en-US"/>
        </w:rPr>
        <w:t>.р</w:t>
      </w:r>
      <w:proofErr w:type="gramEnd"/>
      <w:r w:rsidRPr="00DA69C2">
        <w:rPr>
          <w:rFonts w:eastAsia="Calibri"/>
          <w:sz w:val="24"/>
          <w:szCs w:val="24"/>
          <w:lang w:eastAsia="en-US"/>
        </w:rPr>
        <w:t>уб</w:t>
      </w:r>
      <w:proofErr w:type="spellEnd"/>
      <w:r w:rsidRPr="00DA69C2">
        <w:rPr>
          <w:rFonts w:eastAsia="Calibri"/>
          <w:sz w:val="24"/>
          <w:szCs w:val="24"/>
          <w:lang w:eastAsia="en-US"/>
        </w:rPr>
        <w:t xml:space="preserve">.  </w:t>
      </w:r>
    </w:p>
    <w:p w:rsidR="0010517B" w:rsidRPr="00C311EC" w:rsidRDefault="0010517B" w:rsidP="00A87023">
      <w:pPr>
        <w:tabs>
          <w:tab w:val="left" w:pos="993"/>
        </w:tabs>
        <w:autoSpaceDE w:val="0"/>
        <w:autoSpaceDN w:val="0"/>
        <w:adjustRightInd w:val="0"/>
        <w:spacing w:line="240" w:lineRule="auto"/>
        <w:ind w:firstLine="709"/>
        <w:rPr>
          <w:rFonts w:eastAsia="Calibri"/>
          <w:b/>
          <w:bCs/>
          <w:sz w:val="24"/>
          <w:szCs w:val="24"/>
          <w:lang w:eastAsia="en-US"/>
        </w:rPr>
      </w:pPr>
      <w:r>
        <w:rPr>
          <w:bCs/>
          <w:sz w:val="24"/>
          <w:szCs w:val="24"/>
        </w:rPr>
        <w:t xml:space="preserve">Средства </w:t>
      </w:r>
      <w:r w:rsidRPr="00C311EC">
        <w:rPr>
          <w:bCs/>
          <w:sz w:val="24"/>
          <w:szCs w:val="24"/>
        </w:rPr>
        <w:t>в</w:t>
      </w:r>
      <w:r>
        <w:rPr>
          <w:bCs/>
          <w:sz w:val="24"/>
          <w:szCs w:val="24"/>
        </w:rPr>
        <w:t xml:space="preserve"> 2017 году направлены на реализацию следующих подпрограмм:</w:t>
      </w:r>
    </w:p>
    <w:p w:rsidR="00DA69C2" w:rsidRPr="00DA69C2" w:rsidRDefault="00DA69C2" w:rsidP="00A87023">
      <w:pPr>
        <w:widowControl/>
        <w:tabs>
          <w:tab w:val="left" w:pos="993"/>
        </w:tabs>
        <w:spacing w:line="240" w:lineRule="auto"/>
        <w:ind w:firstLine="709"/>
        <w:jc w:val="right"/>
        <w:rPr>
          <w:rFonts w:eastAsia="Calibri"/>
          <w:sz w:val="24"/>
          <w:szCs w:val="24"/>
          <w:lang w:eastAsia="en-US"/>
        </w:rPr>
      </w:pPr>
      <w:proofErr w:type="spellStart"/>
      <w:r w:rsidRPr="00DA69C2">
        <w:rPr>
          <w:rFonts w:eastAsia="Calibri"/>
          <w:sz w:val="24"/>
          <w:szCs w:val="24"/>
          <w:lang w:eastAsia="en-US"/>
        </w:rPr>
        <w:t>тыс</w:t>
      </w:r>
      <w:proofErr w:type="gramStart"/>
      <w:r w:rsidRPr="00DA69C2">
        <w:rPr>
          <w:rFonts w:eastAsia="Calibri"/>
          <w:sz w:val="24"/>
          <w:szCs w:val="24"/>
          <w:lang w:eastAsia="en-US"/>
        </w:rPr>
        <w:t>.р</w:t>
      </w:r>
      <w:proofErr w:type="gramEnd"/>
      <w:r w:rsidRPr="00DA69C2">
        <w:rPr>
          <w:rFonts w:eastAsia="Calibri"/>
          <w:sz w:val="24"/>
          <w:szCs w:val="24"/>
          <w:lang w:eastAsia="en-US"/>
        </w:rPr>
        <w:t>уб</w:t>
      </w:r>
      <w:proofErr w:type="spellEnd"/>
      <w:r w:rsidRPr="00DA69C2">
        <w:rPr>
          <w:rFonts w:eastAsia="Calibri"/>
          <w:sz w:val="24"/>
          <w:szCs w:val="24"/>
          <w:lang w:eastAsia="en-US"/>
        </w:rPr>
        <w:t>.</w:t>
      </w:r>
    </w:p>
    <w:tbl>
      <w:tblPr>
        <w:tblW w:w="9757"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4"/>
        <w:gridCol w:w="1713"/>
      </w:tblGrid>
      <w:tr w:rsidR="00DA69C2" w:rsidRPr="00DA69C2" w:rsidTr="0000562B">
        <w:trPr>
          <w:trHeight w:val="281"/>
          <w:tblHeader/>
          <w:jc w:val="center"/>
        </w:trPr>
        <w:tc>
          <w:tcPr>
            <w:tcW w:w="8044" w:type="dxa"/>
            <w:vMerge w:val="restart"/>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highlight w:val="green"/>
              </w:rPr>
            </w:pPr>
            <w:r w:rsidRPr="00DA69C2">
              <w:rPr>
                <w:rFonts w:eastAsia="Calibri"/>
                <w:sz w:val="24"/>
                <w:szCs w:val="24"/>
                <w:lang w:eastAsia="en-US"/>
              </w:rPr>
              <w:t xml:space="preserve">Наименование подпрограммы </w:t>
            </w:r>
          </w:p>
        </w:tc>
        <w:tc>
          <w:tcPr>
            <w:tcW w:w="1713" w:type="dxa"/>
            <w:vMerge w:val="restart"/>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highlight w:val="green"/>
              </w:rPr>
            </w:pPr>
            <w:r w:rsidRPr="00DA69C2">
              <w:rPr>
                <w:rFonts w:eastAsia="Calibri"/>
                <w:sz w:val="24"/>
                <w:szCs w:val="24"/>
              </w:rPr>
              <w:t>Исполнено</w:t>
            </w:r>
          </w:p>
        </w:tc>
      </w:tr>
      <w:tr w:rsidR="00DA69C2" w:rsidRPr="00DA69C2" w:rsidTr="0000562B">
        <w:trPr>
          <w:trHeight w:val="281"/>
          <w:tblHeader/>
          <w:jc w:val="center"/>
        </w:trPr>
        <w:tc>
          <w:tcPr>
            <w:tcW w:w="8044" w:type="dxa"/>
            <w:vMerge/>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rPr>
                <w:rFonts w:eastAsia="Calibri"/>
                <w:sz w:val="24"/>
                <w:szCs w:val="24"/>
                <w:highlight w:val="green"/>
              </w:rPr>
            </w:pPr>
          </w:p>
        </w:tc>
        <w:tc>
          <w:tcPr>
            <w:tcW w:w="1713" w:type="dxa"/>
            <w:vMerge/>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rPr>
                <w:rFonts w:eastAsia="Calibri"/>
                <w:sz w:val="24"/>
                <w:szCs w:val="24"/>
                <w:highlight w:val="green"/>
              </w:rPr>
            </w:pPr>
          </w:p>
        </w:tc>
      </w:tr>
      <w:tr w:rsidR="00DA69C2" w:rsidRPr="00DA69C2" w:rsidTr="0000562B">
        <w:trPr>
          <w:trHeight w:val="281"/>
          <w:tblHeader/>
          <w:jc w:val="center"/>
        </w:trPr>
        <w:tc>
          <w:tcPr>
            <w:tcW w:w="8044"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1</w:t>
            </w:r>
          </w:p>
        </w:tc>
        <w:tc>
          <w:tcPr>
            <w:tcW w:w="171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2</w:t>
            </w:r>
          </w:p>
        </w:tc>
      </w:tr>
      <w:tr w:rsidR="00DA69C2" w:rsidRPr="00DA69C2" w:rsidTr="0000562B">
        <w:trPr>
          <w:trHeight w:val="571"/>
          <w:tblHeader/>
          <w:jc w:val="center"/>
        </w:trPr>
        <w:tc>
          <w:tcPr>
            <w:tcW w:w="8044" w:type="dxa"/>
            <w:shd w:val="clear" w:color="auto" w:fill="auto"/>
          </w:tcPr>
          <w:p w:rsidR="00DA69C2" w:rsidRPr="00DA69C2" w:rsidRDefault="00DA69C2" w:rsidP="0032032C">
            <w:pPr>
              <w:widowControl/>
              <w:tabs>
                <w:tab w:val="left" w:pos="993"/>
              </w:tabs>
              <w:spacing w:line="240" w:lineRule="auto"/>
              <w:ind w:firstLine="0"/>
              <w:jc w:val="left"/>
              <w:rPr>
                <w:rFonts w:eastAsia="Calibri"/>
                <w:sz w:val="24"/>
                <w:szCs w:val="24"/>
                <w:lang w:eastAsia="en-US"/>
              </w:rPr>
            </w:pPr>
            <w:r w:rsidRPr="00DA69C2">
              <w:rPr>
                <w:rFonts w:eastAsia="Calibri"/>
                <w:sz w:val="24"/>
                <w:szCs w:val="24"/>
                <w:lang w:eastAsia="en-US"/>
              </w:rPr>
              <w:t>«</w:t>
            </w:r>
            <w:r w:rsidRPr="00DA69C2">
              <w:rPr>
                <w:sz w:val="24"/>
                <w:szCs w:val="24"/>
              </w:rPr>
              <w:t>Управление земельными ресурсами и регулирование земельных отношений на территории Петрозаводского городского округа</w:t>
            </w:r>
            <w:r w:rsidRPr="00DA69C2">
              <w:rPr>
                <w:rFonts w:eastAsia="Calibri"/>
                <w:sz w:val="24"/>
                <w:szCs w:val="24"/>
                <w:lang w:eastAsia="en-US"/>
              </w:rPr>
              <w:t>»</w:t>
            </w:r>
          </w:p>
        </w:tc>
        <w:tc>
          <w:tcPr>
            <w:tcW w:w="1713"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lang w:eastAsia="en-US"/>
              </w:rPr>
              <w:t>189,6</w:t>
            </w:r>
          </w:p>
        </w:tc>
      </w:tr>
      <w:tr w:rsidR="00DA69C2" w:rsidRPr="00DA69C2" w:rsidTr="0000562B">
        <w:trPr>
          <w:trHeight w:val="836"/>
          <w:tblHeader/>
          <w:jc w:val="center"/>
        </w:trPr>
        <w:tc>
          <w:tcPr>
            <w:tcW w:w="8044"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DA69C2">
              <w:rPr>
                <w:rFonts w:eastAsia="Calibri"/>
                <w:sz w:val="24"/>
                <w:szCs w:val="24"/>
                <w:lang w:eastAsia="en-US"/>
              </w:rPr>
              <w:t>«</w:t>
            </w:r>
            <w:r w:rsidRPr="00DA69C2">
              <w:rPr>
                <w:sz w:val="24"/>
                <w:szCs w:val="24"/>
              </w:rPr>
              <w:t>Повышение эффективности управления и распоряжения муниципальным имуществом Петрозаводского городского округа, составляющим муниципальную казну Петрозаводского городского округа</w:t>
            </w:r>
            <w:r w:rsidRPr="00DA69C2">
              <w:rPr>
                <w:rFonts w:eastAsia="Calibri"/>
                <w:sz w:val="24"/>
                <w:szCs w:val="24"/>
                <w:lang w:eastAsia="en-US"/>
              </w:rPr>
              <w:t>»</w:t>
            </w:r>
          </w:p>
        </w:tc>
        <w:tc>
          <w:tcPr>
            <w:tcW w:w="1713"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14 702,4</w:t>
            </w:r>
          </w:p>
        </w:tc>
      </w:tr>
      <w:tr w:rsidR="00DA69C2" w:rsidRPr="00DA69C2" w:rsidTr="0000562B">
        <w:trPr>
          <w:trHeight w:val="293"/>
          <w:tblHeader/>
          <w:jc w:val="center"/>
        </w:trPr>
        <w:tc>
          <w:tcPr>
            <w:tcW w:w="8044"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rPr>
                <w:rFonts w:eastAsia="Calibri"/>
                <w:b/>
                <w:sz w:val="24"/>
                <w:szCs w:val="24"/>
                <w:lang w:eastAsia="en-US"/>
              </w:rPr>
            </w:pPr>
            <w:r w:rsidRPr="00DA69C2">
              <w:rPr>
                <w:rFonts w:eastAsia="Calibri"/>
                <w:b/>
                <w:sz w:val="24"/>
                <w:szCs w:val="24"/>
                <w:lang w:eastAsia="en-US"/>
              </w:rPr>
              <w:t>Всего</w:t>
            </w:r>
          </w:p>
        </w:tc>
        <w:tc>
          <w:tcPr>
            <w:tcW w:w="1713" w:type="dxa"/>
            <w:shd w:val="clear" w:color="auto" w:fill="auto"/>
            <w:vAlign w:val="center"/>
          </w:tcPr>
          <w:p w:rsidR="00DA69C2" w:rsidRPr="00D24D6B" w:rsidRDefault="00DA69C2" w:rsidP="0032032C">
            <w:pPr>
              <w:widowControl/>
              <w:tabs>
                <w:tab w:val="left" w:pos="709"/>
                <w:tab w:val="left" w:pos="993"/>
                <w:tab w:val="left" w:pos="1134"/>
                <w:tab w:val="num" w:pos="1428"/>
              </w:tabs>
              <w:spacing w:line="240" w:lineRule="auto"/>
              <w:ind w:firstLine="0"/>
              <w:contextualSpacing/>
              <w:jc w:val="center"/>
              <w:rPr>
                <w:rFonts w:eastAsia="Calibri"/>
                <w:b/>
                <w:sz w:val="24"/>
                <w:szCs w:val="24"/>
                <w:highlight w:val="green"/>
              </w:rPr>
            </w:pPr>
            <w:r w:rsidRPr="00D24D6B">
              <w:rPr>
                <w:rFonts w:eastAsia="Calibri"/>
                <w:b/>
                <w:sz w:val="24"/>
                <w:szCs w:val="24"/>
                <w:lang w:eastAsia="en-US"/>
              </w:rPr>
              <w:t>14 892,0</w:t>
            </w:r>
          </w:p>
        </w:tc>
      </w:tr>
    </w:tbl>
    <w:p w:rsidR="00DA69C2" w:rsidRPr="00DA69C2" w:rsidRDefault="00DA69C2" w:rsidP="00A87023">
      <w:pPr>
        <w:widowControl/>
        <w:tabs>
          <w:tab w:val="left" w:pos="993"/>
        </w:tabs>
        <w:spacing w:line="240" w:lineRule="auto"/>
        <w:ind w:firstLine="709"/>
        <w:jc w:val="right"/>
        <w:rPr>
          <w:rFonts w:eastAsia="Calibri"/>
          <w:sz w:val="24"/>
          <w:szCs w:val="24"/>
          <w:highlight w:val="green"/>
          <w:lang w:eastAsia="en-US"/>
        </w:rPr>
      </w:pPr>
    </w:p>
    <w:p w:rsidR="00DA69C2" w:rsidRPr="00DA69C2" w:rsidRDefault="00DA69C2" w:rsidP="00A87023">
      <w:pPr>
        <w:widowControl/>
        <w:tabs>
          <w:tab w:val="left" w:pos="993"/>
        </w:tabs>
        <w:spacing w:line="240" w:lineRule="auto"/>
        <w:ind w:firstLine="709"/>
        <w:rPr>
          <w:sz w:val="24"/>
          <w:szCs w:val="24"/>
        </w:rPr>
      </w:pPr>
      <w:r w:rsidRPr="00DA69C2">
        <w:rPr>
          <w:rFonts w:eastAsia="Calibri"/>
          <w:sz w:val="24"/>
          <w:szCs w:val="24"/>
          <w:lang w:eastAsia="en-US"/>
        </w:rPr>
        <w:lastRenderedPageBreak/>
        <w:t>В рамках подпрограммы «</w:t>
      </w:r>
      <w:r w:rsidRPr="00DA69C2">
        <w:rPr>
          <w:sz w:val="24"/>
          <w:szCs w:val="24"/>
        </w:rPr>
        <w:t>Управление земельными ресурсами и регулирование земельных отношений на территории Петрозаводского городского округа</w:t>
      </w:r>
      <w:r w:rsidRPr="00DA69C2">
        <w:rPr>
          <w:rFonts w:eastAsia="Calibri"/>
          <w:sz w:val="24"/>
          <w:szCs w:val="24"/>
          <w:lang w:eastAsia="en-US"/>
        </w:rPr>
        <w:t xml:space="preserve">» средства в сумме 189,6 </w:t>
      </w:r>
      <w:proofErr w:type="spellStart"/>
      <w:r w:rsidRPr="00DA69C2">
        <w:rPr>
          <w:rFonts w:eastAsia="Calibri"/>
          <w:sz w:val="24"/>
          <w:szCs w:val="24"/>
          <w:lang w:eastAsia="en-US"/>
        </w:rPr>
        <w:t>тыс</w:t>
      </w:r>
      <w:proofErr w:type="gramStart"/>
      <w:r w:rsidRPr="00DA69C2">
        <w:rPr>
          <w:rFonts w:eastAsia="Calibri"/>
          <w:sz w:val="24"/>
          <w:szCs w:val="24"/>
          <w:lang w:eastAsia="en-US"/>
        </w:rPr>
        <w:t>.р</w:t>
      </w:r>
      <w:proofErr w:type="gramEnd"/>
      <w:r w:rsidRPr="00DA69C2">
        <w:rPr>
          <w:rFonts w:eastAsia="Calibri"/>
          <w:sz w:val="24"/>
          <w:szCs w:val="24"/>
          <w:lang w:eastAsia="en-US"/>
        </w:rPr>
        <w:t>уб</w:t>
      </w:r>
      <w:proofErr w:type="spellEnd"/>
      <w:r w:rsidRPr="00DA69C2">
        <w:rPr>
          <w:rFonts w:eastAsia="Calibri"/>
          <w:sz w:val="24"/>
          <w:szCs w:val="24"/>
          <w:lang w:eastAsia="en-US"/>
        </w:rPr>
        <w:t xml:space="preserve">. направлены на реализацию основного мероприятия </w:t>
      </w:r>
      <w:r w:rsidRPr="00DA69C2">
        <w:rPr>
          <w:sz w:val="24"/>
          <w:szCs w:val="24"/>
        </w:rPr>
        <w:t xml:space="preserve">«Обеспечение эффективного управления земельными участками на территории Петрозаводского городского округа». За счет указанных средств </w:t>
      </w:r>
      <w:r w:rsidRPr="00DA69C2">
        <w:rPr>
          <w:rFonts w:eastAsia="Calibri"/>
          <w:sz w:val="24"/>
          <w:szCs w:val="24"/>
          <w:lang w:eastAsia="en-US"/>
        </w:rPr>
        <w:t xml:space="preserve">в отношении 33 земельных участков </w:t>
      </w:r>
      <w:r w:rsidRPr="00DA69C2">
        <w:rPr>
          <w:sz w:val="24"/>
          <w:szCs w:val="24"/>
        </w:rPr>
        <w:t xml:space="preserve">проведены </w:t>
      </w:r>
      <w:r w:rsidRPr="00DA69C2">
        <w:rPr>
          <w:rFonts w:eastAsia="Calibri"/>
          <w:sz w:val="24"/>
          <w:szCs w:val="24"/>
          <w:lang w:eastAsia="en-US"/>
        </w:rPr>
        <w:t>кадастровые работы для обеспечения муниципальных нужд и оценочные работы в соответствии с требованиями законодательства.</w:t>
      </w:r>
    </w:p>
    <w:p w:rsidR="00DA69C2" w:rsidRPr="00DA69C2" w:rsidRDefault="00DA69C2" w:rsidP="00A87023">
      <w:pPr>
        <w:widowControl/>
        <w:tabs>
          <w:tab w:val="left" w:pos="993"/>
        </w:tabs>
        <w:spacing w:line="240" w:lineRule="auto"/>
        <w:ind w:firstLine="709"/>
        <w:contextualSpacing/>
        <w:rPr>
          <w:sz w:val="24"/>
          <w:szCs w:val="24"/>
        </w:rPr>
      </w:pPr>
      <w:r w:rsidRPr="00DA69C2">
        <w:rPr>
          <w:rFonts w:eastAsia="Calibri"/>
          <w:sz w:val="24"/>
          <w:szCs w:val="24"/>
          <w:lang w:eastAsia="en-US"/>
        </w:rPr>
        <w:t xml:space="preserve">На реализацию подпрограммы «Повышение эффективности управления и распоряжения муниципальным имуществом Петрозаводского городского округа, составляющим муниципальную казну Петрозаводского городского округа» по основному мероприятию </w:t>
      </w:r>
      <w:r w:rsidRPr="00DA69C2">
        <w:rPr>
          <w:sz w:val="24"/>
          <w:szCs w:val="24"/>
        </w:rPr>
        <w:t xml:space="preserve">«Обеспечение эффективного управления и распоряжения муниципальным имуществом Петрозаводского городского округа, составляющим муниципальную казну Петрозаводского городского округа» за отчетный период направлено 14 702,4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 из них на:</w:t>
      </w:r>
    </w:p>
    <w:p w:rsidR="00DA69C2" w:rsidRPr="00DA69C2" w:rsidRDefault="00DA69C2" w:rsidP="00A87023">
      <w:pPr>
        <w:widowControl/>
        <w:tabs>
          <w:tab w:val="left" w:pos="851"/>
          <w:tab w:val="left" w:pos="993"/>
        </w:tabs>
        <w:spacing w:line="240" w:lineRule="auto"/>
        <w:ind w:firstLine="709"/>
        <w:contextualSpacing/>
        <w:rPr>
          <w:sz w:val="24"/>
          <w:szCs w:val="24"/>
        </w:rPr>
      </w:pPr>
      <w:r w:rsidRPr="00DA69C2">
        <w:rPr>
          <w:sz w:val="24"/>
          <w:szCs w:val="24"/>
        </w:rPr>
        <w:tab/>
        <w:t xml:space="preserve">- организацию технической инвентаризации, постановки на государственный кадастровый учет имущества в качестве самостоятельных объектов недвижимости, в том числе объектов недвижимости, отвечающих признакам бесхозяйного имущества – 428,9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 xml:space="preserve">. </w:t>
      </w:r>
    </w:p>
    <w:p w:rsidR="00DA69C2" w:rsidRPr="00DA69C2" w:rsidRDefault="00DA69C2" w:rsidP="00A87023">
      <w:pPr>
        <w:widowControl/>
        <w:tabs>
          <w:tab w:val="left" w:pos="851"/>
          <w:tab w:val="left" w:pos="993"/>
        </w:tabs>
        <w:spacing w:line="240" w:lineRule="auto"/>
        <w:ind w:firstLine="709"/>
        <w:rPr>
          <w:sz w:val="24"/>
          <w:szCs w:val="24"/>
        </w:rPr>
      </w:pPr>
      <w:r w:rsidRPr="00DA69C2">
        <w:rPr>
          <w:sz w:val="24"/>
          <w:szCs w:val="24"/>
        </w:rPr>
        <w:tab/>
        <w:t>За отчетный период за счет средств бюджета Петрозаводского городского округа на учет и государственный кадастр недвижимости поставлен 61 объект.</w:t>
      </w:r>
    </w:p>
    <w:p w:rsidR="00DA69C2" w:rsidRPr="00DA69C2" w:rsidRDefault="00DA69C2" w:rsidP="00A87023">
      <w:pPr>
        <w:widowControl/>
        <w:tabs>
          <w:tab w:val="left" w:pos="851"/>
          <w:tab w:val="left" w:pos="993"/>
        </w:tabs>
        <w:spacing w:line="240" w:lineRule="auto"/>
        <w:ind w:firstLine="709"/>
        <w:rPr>
          <w:sz w:val="24"/>
          <w:szCs w:val="24"/>
        </w:rPr>
      </w:pPr>
      <w:r w:rsidRPr="00DA69C2">
        <w:rPr>
          <w:sz w:val="24"/>
          <w:szCs w:val="24"/>
        </w:rPr>
        <w:tab/>
        <w:t xml:space="preserve">- проведение независимой оценки рыночной стоимости, права аренды и иных прав  в отношении 54 объектов – 177, 1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w:t>
      </w:r>
      <w:r w:rsidR="00D24D6B">
        <w:rPr>
          <w:sz w:val="24"/>
          <w:szCs w:val="24"/>
        </w:rPr>
        <w:t>,</w:t>
      </w:r>
      <w:r w:rsidRPr="00DA69C2">
        <w:rPr>
          <w:sz w:val="24"/>
          <w:szCs w:val="24"/>
        </w:rPr>
        <w:t xml:space="preserve"> </w:t>
      </w:r>
    </w:p>
    <w:p w:rsidR="00DA69C2" w:rsidRPr="00DA69C2" w:rsidRDefault="00DA69C2" w:rsidP="00A87023">
      <w:pPr>
        <w:widowControl/>
        <w:tabs>
          <w:tab w:val="left" w:pos="851"/>
          <w:tab w:val="left" w:pos="993"/>
        </w:tabs>
        <w:spacing w:line="240" w:lineRule="auto"/>
        <w:ind w:firstLine="709"/>
        <w:rPr>
          <w:sz w:val="24"/>
          <w:szCs w:val="24"/>
        </w:rPr>
      </w:pPr>
      <w:r w:rsidRPr="00DA69C2">
        <w:rPr>
          <w:sz w:val="24"/>
          <w:szCs w:val="24"/>
        </w:rPr>
        <w:tab/>
        <w:t xml:space="preserve">- обеспечение начисления и сбора платы за наем жилья, перечисления платежей в бюджет Петрозаводского городского округа, ведения </w:t>
      </w:r>
      <w:proofErr w:type="spellStart"/>
      <w:r w:rsidRPr="00DA69C2">
        <w:rPr>
          <w:sz w:val="24"/>
          <w:szCs w:val="24"/>
        </w:rPr>
        <w:t>претензионно</w:t>
      </w:r>
      <w:proofErr w:type="spellEnd"/>
      <w:r w:rsidRPr="00DA69C2">
        <w:rPr>
          <w:sz w:val="24"/>
          <w:szCs w:val="24"/>
        </w:rPr>
        <w:t xml:space="preserve">-исковой работы по плате за наем жилья – 686,7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w:t>
      </w:r>
      <w:r w:rsidR="00D24D6B">
        <w:rPr>
          <w:sz w:val="24"/>
          <w:szCs w:val="24"/>
        </w:rPr>
        <w:t>,</w:t>
      </w:r>
    </w:p>
    <w:p w:rsidR="00DA69C2" w:rsidRPr="00DA69C2" w:rsidRDefault="00DA69C2" w:rsidP="00A87023">
      <w:pPr>
        <w:widowControl/>
        <w:tabs>
          <w:tab w:val="left" w:pos="851"/>
          <w:tab w:val="left" w:pos="993"/>
        </w:tabs>
        <w:spacing w:line="240" w:lineRule="auto"/>
        <w:ind w:firstLine="709"/>
        <w:rPr>
          <w:sz w:val="24"/>
          <w:szCs w:val="24"/>
        </w:rPr>
      </w:pPr>
      <w:r w:rsidRPr="00DA69C2">
        <w:rPr>
          <w:sz w:val="24"/>
          <w:szCs w:val="24"/>
        </w:rPr>
        <w:tab/>
        <w:t xml:space="preserve">- обеспечение деятельности муниципального казенного учреждения «Петрозаводский центр учета имущества», осуществляющего функции учета и контроля за движением и техническим состоянием муниципального имущества, а также функции по организации ярмарок, выставок – 13 409,7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xml:space="preserve">В результате реализации программы в 2017 году обеспечено достижение </w:t>
      </w:r>
      <w:r w:rsidR="009B5FD6">
        <w:rPr>
          <w:color w:val="000000"/>
          <w:sz w:val="24"/>
          <w:szCs w:val="24"/>
        </w:rPr>
        <w:t>следующих</w:t>
      </w:r>
      <w:r w:rsidRPr="00DA69C2">
        <w:rPr>
          <w:color w:val="000000"/>
          <w:sz w:val="24"/>
          <w:szCs w:val="24"/>
        </w:rPr>
        <w:t xml:space="preserve"> показател</w:t>
      </w:r>
      <w:r w:rsidR="009B5FD6">
        <w:rPr>
          <w:color w:val="000000"/>
          <w:sz w:val="24"/>
          <w:szCs w:val="24"/>
        </w:rPr>
        <w:t>ей</w:t>
      </w:r>
      <w:r w:rsidRPr="00DA69C2">
        <w:rPr>
          <w:color w:val="000000"/>
          <w:sz w:val="24"/>
          <w:szCs w:val="24"/>
        </w:rPr>
        <w:t>:</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xml:space="preserve">- увеличение количества реализованных на </w:t>
      </w:r>
      <w:proofErr w:type="gramStart"/>
      <w:r w:rsidRPr="00DA69C2">
        <w:rPr>
          <w:color w:val="000000"/>
          <w:sz w:val="24"/>
          <w:szCs w:val="24"/>
        </w:rPr>
        <w:t>торгах</w:t>
      </w:r>
      <w:proofErr w:type="gramEnd"/>
      <w:r w:rsidRPr="00DA69C2">
        <w:rPr>
          <w:color w:val="000000"/>
          <w:sz w:val="24"/>
          <w:szCs w:val="24"/>
        </w:rPr>
        <w:t xml:space="preserve"> земельных участков, государственная собственность на которые не разграничена и находящихся в муниципальной собственности</w:t>
      </w:r>
      <w:r w:rsidR="00EA439D">
        <w:rPr>
          <w:color w:val="000000"/>
          <w:sz w:val="24"/>
          <w:szCs w:val="24"/>
        </w:rPr>
        <w:t xml:space="preserve"> (включая право аренды)</w:t>
      </w:r>
      <w:r w:rsidRPr="00DA69C2">
        <w:rPr>
          <w:color w:val="000000"/>
          <w:sz w:val="24"/>
          <w:szCs w:val="24"/>
        </w:rPr>
        <w:t>, до 50 земельных участков (план – 10 земельных участков);</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увеличение поступлений от продажи земельных участков в 5,4 раза (</w:t>
      </w:r>
      <w:r w:rsidR="00EA439D">
        <w:rPr>
          <w:color w:val="000000"/>
          <w:sz w:val="24"/>
          <w:szCs w:val="24"/>
        </w:rPr>
        <w:t xml:space="preserve">первоначальный </w:t>
      </w:r>
      <w:r w:rsidRPr="00DA69C2">
        <w:rPr>
          <w:color w:val="000000"/>
          <w:sz w:val="24"/>
          <w:szCs w:val="24"/>
        </w:rPr>
        <w:t xml:space="preserve">план – 26 005,3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 xml:space="preserve">., факт – 140 998,8 </w:t>
      </w:r>
      <w:proofErr w:type="spellStart"/>
      <w:r w:rsidRPr="00DA69C2">
        <w:rPr>
          <w:color w:val="000000"/>
          <w:sz w:val="24"/>
          <w:szCs w:val="24"/>
        </w:rPr>
        <w:t>тыс.руб</w:t>
      </w:r>
      <w:proofErr w:type="spellEnd"/>
      <w:r w:rsidRPr="00DA69C2">
        <w:rPr>
          <w:color w:val="000000"/>
          <w:sz w:val="24"/>
          <w:szCs w:val="24"/>
        </w:rPr>
        <w:t>.);</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xml:space="preserve">- увеличение поступления арендной платы за земельные участки, находящиеся в муниципальной собственности, на 14,9 процента (план – 12 860,2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 xml:space="preserve">., факт – 14 781,7 </w:t>
      </w:r>
      <w:proofErr w:type="spellStart"/>
      <w:r w:rsidRPr="00DA69C2">
        <w:rPr>
          <w:color w:val="000000"/>
          <w:sz w:val="24"/>
          <w:szCs w:val="24"/>
        </w:rPr>
        <w:t>тыс.руб</w:t>
      </w:r>
      <w:proofErr w:type="spellEnd"/>
      <w:r w:rsidRPr="00DA69C2">
        <w:rPr>
          <w:color w:val="000000"/>
          <w:sz w:val="24"/>
          <w:szCs w:val="24"/>
        </w:rPr>
        <w:t>.);</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увеличение поступлений по доходам за использование земельных участков от общего объема бюджета до 6,7 процента (план – 6,4 процента);</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увеличение количества объектов недвижимости, поставленных на учет в Государственный кадастр недвижимости, до 61 штук (план – 50 штук);</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увеличение количества полученных свидетельств о государственной регистрации права собственности до 67 штук (план – 50 штук);</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xml:space="preserve">- увеличение количества земельных участков, в </w:t>
      </w:r>
      <w:proofErr w:type="gramStart"/>
      <w:r w:rsidRPr="00DA69C2">
        <w:rPr>
          <w:color w:val="000000"/>
          <w:sz w:val="24"/>
          <w:szCs w:val="24"/>
        </w:rPr>
        <w:t>отношении</w:t>
      </w:r>
      <w:proofErr w:type="gramEnd"/>
      <w:r w:rsidRPr="00DA69C2">
        <w:rPr>
          <w:color w:val="000000"/>
          <w:sz w:val="24"/>
          <w:szCs w:val="24"/>
        </w:rPr>
        <w:t xml:space="preserve"> которых проведены кадастровые и/или  оценочные работы для обеспечения муниципальных нужд до 33 штук (в 2015 году – 20 земельных участков);</w:t>
      </w:r>
    </w:p>
    <w:p w:rsidR="00DA69C2" w:rsidRPr="00DA69C2" w:rsidRDefault="00DA69C2" w:rsidP="00A87023">
      <w:pPr>
        <w:widowControl/>
        <w:tabs>
          <w:tab w:val="left" w:pos="993"/>
        </w:tabs>
        <w:spacing w:line="240" w:lineRule="auto"/>
        <w:ind w:firstLine="709"/>
        <w:rPr>
          <w:sz w:val="24"/>
          <w:szCs w:val="24"/>
        </w:rPr>
      </w:pPr>
      <w:r w:rsidRPr="00DA69C2">
        <w:rPr>
          <w:sz w:val="24"/>
          <w:szCs w:val="24"/>
        </w:rPr>
        <w:t>- увеличение доли земельных участков, в отношении которых проведены мероприятия муниципального земельного контроля, от общего количества предоставленных земельных участков до 6,9 процента (в 2014 году  – 6,8 процента);</w:t>
      </w:r>
    </w:p>
    <w:p w:rsidR="00DA69C2" w:rsidRPr="00DA69C2" w:rsidRDefault="00DA69C2" w:rsidP="00A87023">
      <w:pPr>
        <w:widowControl/>
        <w:tabs>
          <w:tab w:val="left" w:pos="993"/>
        </w:tabs>
        <w:spacing w:line="240" w:lineRule="auto"/>
        <w:ind w:firstLine="709"/>
        <w:rPr>
          <w:color w:val="000000"/>
          <w:sz w:val="24"/>
          <w:szCs w:val="24"/>
        </w:rPr>
      </w:pPr>
      <w:r w:rsidRPr="00DA69C2">
        <w:rPr>
          <w:color w:val="000000"/>
          <w:sz w:val="24"/>
          <w:szCs w:val="24"/>
        </w:rPr>
        <w:t>- сохранение значения показателя э</w:t>
      </w:r>
      <w:r w:rsidRPr="00DA69C2">
        <w:rPr>
          <w:sz w:val="24"/>
          <w:szCs w:val="24"/>
        </w:rPr>
        <w:t>ффективности расходования средств, затраченных на подготовку документов, необходимых для вовлечения имущества в гражданский оборот на уровне менее 1</w:t>
      </w:r>
      <w:r w:rsidR="0000562B">
        <w:rPr>
          <w:sz w:val="24"/>
          <w:szCs w:val="24"/>
        </w:rPr>
        <w:t xml:space="preserve"> процента</w:t>
      </w:r>
      <w:r w:rsidRPr="00DA69C2">
        <w:rPr>
          <w:sz w:val="24"/>
          <w:szCs w:val="24"/>
        </w:rPr>
        <w:t>.</w:t>
      </w:r>
    </w:p>
    <w:p w:rsidR="00DA69C2" w:rsidRPr="00DA69C2" w:rsidRDefault="00DA69C2" w:rsidP="00A87023">
      <w:pPr>
        <w:widowControl/>
        <w:tabs>
          <w:tab w:val="left" w:pos="993"/>
          <w:tab w:val="left" w:pos="6946"/>
        </w:tabs>
        <w:spacing w:line="240" w:lineRule="auto"/>
        <w:ind w:firstLine="709"/>
        <w:rPr>
          <w:sz w:val="24"/>
          <w:szCs w:val="24"/>
        </w:rPr>
      </w:pPr>
      <w:r w:rsidRPr="00DA69C2">
        <w:rPr>
          <w:sz w:val="24"/>
          <w:szCs w:val="24"/>
        </w:rPr>
        <w:lastRenderedPageBreak/>
        <w:t>- снижение доли площади неиспользуемых помещений от общей площади помещений, составляющих муниципальную казну, до 0,2 процента (в 2014 году – 0,3 процента);</w:t>
      </w:r>
    </w:p>
    <w:p w:rsidR="00DA69C2" w:rsidRDefault="00DA69C2" w:rsidP="00A87023">
      <w:pPr>
        <w:widowControl/>
        <w:tabs>
          <w:tab w:val="left" w:pos="993"/>
        </w:tabs>
        <w:spacing w:line="240" w:lineRule="auto"/>
        <w:ind w:firstLine="709"/>
        <w:rPr>
          <w:rFonts w:eastAsiaTheme="minorHAnsi"/>
          <w:sz w:val="24"/>
          <w:szCs w:val="24"/>
          <w:lang w:eastAsia="en-US"/>
        </w:rPr>
      </w:pPr>
      <w:r w:rsidRPr="00DA69C2">
        <w:rPr>
          <w:color w:val="000000"/>
          <w:sz w:val="24"/>
          <w:szCs w:val="24"/>
        </w:rPr>
        <w:t xml:space="preserve">- </w:t>
      </w:r>
      <w:r w:rsidRPr="00DA69C2">
        <w:rPr>
          <w:rFonts w:eastAsiaTheme="minorHAnsi"/>
          <w:sz w:val="24"/>
          <w:szCs w:val="24"/>
          <w:lang w:eastAsia="en-US"/>
        </w:rPr>
        <w:t>увеличение доли нежилых объектов муниципальной казны, право собственности на которые зарегистрировано, от общего количества объектов недвижимости, составляющих муниципальную казну Петрозаводского городского округа, до 74 процентов (в 2014 году – 55 процент</w:t>
      </w:r>
      <w:r>
        <w:rPr>
          <w:rFonts w:eastAsiaTheme="minorHAnsi"/>
          <w:sz w:val="24"/>
          <w:szCs w:val="24"/>
          <w:lang w:eastAsia="en-US"/>
        </w:rPr>
        <w:t>ов</w:t>
      </w:r>
      <w:r w:rsidR="00431029">
        <w:rPr>
          <w:rFonts w:eastAsiaTheme="minorHAnsi"/>
          <w:sz w:val="24"/>
          <w:szCs w:val="24"/>
          <w:lang w:eastAsia="en-US"/>
        </w:rPr>
        <w:t>).</w:t>
      </w:r>
    </w:p>
    <w:p w:rsidR="00431029" w:rsidRPr="00DA69C2" w:rsidRDefault="00431029" w:rsidP="00A87023">
      <w:pPr>
        <w:widowControl/>
        <w:tabs>
          <w:tab w:val="left" w:pos="993"/>
        </w:tabs>
        <w:spacing w:line="240" w:lineRule="auto"/>
        <w:ind w:firstLine="709"/>
        <w:rPr>
          <w:color w:val="000000"/>
          <w:sz w:val="24"/>
          <w:szCs w:val="24"/>
        </w:rPr>
      </w:pPr>
      <w:r>
        <w:rPr>
          <w:rFonts w:eastAsiaTheme="minorHAnsi"/>
          <w:sz w:val="24"/>
          <w:szCs w:val="24"/>
          <w:lang w:eastAsia="en-US"/>
        </w:rPr>
        <w:t xml:space="preserve">Одновременно, допущено </w:t>
      </w:r>
      <w:r w:rsidRPr="00DA69C2">
        <w:rPr>
          <w:color w:val="000000"/>
          <w:sz w:val="24"/>
          <w:szCs w:val="24"/>
        </w:rPr>
        <w:t xml:space="preserve">неисполнение по доходам от арендной платы за земельные участки, государственная собственность на которые не разграничена, на 21,3 процента (план – 234 610,0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 xml:space="preserve">., факт – 184 674,5 </w:t>
      </w:r>
      <w:proofErr w:type="spellStart"/>
      <w:r w:rsidRPr="00DA69C2">
        <w:rPr>
          <w:color w:val="000000"/>
          <w:sz w:val="24"/>
          <w:szCs w:val="24"/>
        </w:rPr>
        <w:t>тыс.руб</w:t>
      </w:r>
      <w:proofErr w:type="spellEnd"/>
      <w:r w:rsidRPr="00DA69C2">
        <w:rPr>
          <w:color w:val="000000"/>
          <w:sz w:val="24"/>
          <w:szCs w:val="24"/>
        </w:rPr>
        <w:t>.) в связи с нарушением платежной дисциплины арендаторами, оспариванием кадастровой стоимости земельных участков, выбытием договоров аренды вследствие выкупа земельных</w:t>
      </w:r>
      <w:r>
        <w:rPr>
          <w:color w:val="000000"/>
          <w:sz w:val="24"/>
          <w:szCs w:val="24"/>
        </w:rPr>
        <w:t xml:space="preserve"> участков по льготной стоимости и </w:t>
      </w:r>
      <w:r w:rsidRPr="00DA69C2">
        <w:rPr>
          <w:color w:val="000000"/>
          <w:sz w:val="24"/>
          <w:szCs w:val="24"/>
        </w:rPr>
        <w:t xml:space="preserve">по доходам от приватизации имущества на 30,0 процентов (план – 30 000,0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 xml:space="preserve">., факт – 21 216,4 </w:t>
      </w:r>
      <w:proofErr w:type="spellStart"/>
      <w:r w:rsidRPr="00DA69C2">
        <w:rPr>
          <w:color w:val="000000"/>
          <w:sz w:val="24"/>
          <w:szCs w:val="24"/>
        </w:rPr>
        <w:t>тыс.руб</w:t>
      </w:r>
      <w:proofErr w:type="spellEnd"/>
      <w:r w:rsidRPr="00DA69C2">
        <w:rPr>
          <w:color w:val="000000"/>
          <w:sz w:val="24"/>
          <w:szCs w:val="24"/>
        </w:rPr>
        <w:t>.) в связи с низкой коммерческой привлекательностью оставшихся к реализации об</w:t>
      </w:r>
      <w:r>
        <w:rPr>
          <w:color w:val="000000"/>
          <w:sz w:val="24"/>
          <w:szCs w:val="24"/>
        </w:rPr>
        <w:t>ъектов муниципального имущества.</w:t>
      </w:r>
    </w:p>
    <w:p w:rsidR="00A26875" w:rsidRDefault="00A26875" w:rsidP="00A87023">
      <w:pPr>
        <w:widowControl/>
        <w:tabs>
          <w:tab w:val="left" w:pos="993"/>
        </w:tabs>
        <w:spacing w:line="240" w:lineRule="auto"/>
        <w:ind w:firstLine="709"/>
        <w:jc w:val="center"/>
        <w:rPr>
          <w:b/>
          <w:sz w:val="24"/>
          <w:szCs w:val="24"/>
          <w:highlight w:val="yellow"/>
        </w:rPr>
      </w:pPr>
    </w:p>
    <w:p w:rsidR="00A26551" w:rsidRPr="00747CE3" w:rsidRDefault="00A26551" w:rsidP="00A87023">
      <w:pPr>
        <w:widowControl/>
        <w:tabs>
          <w:tab w:val="left" w:pos="993"/>
        </w:tabs>
        <w:spacing w:line="240" w:lineRule="auto"/>
        <w:ind w:firstLine="709"/>
        <w:jc w:val="center"/>
        <w:rPr>
          <w:b/>
          <w:sz w:val="24"/>
          <w:szCs w:val="24"/>
          <w:highlight w:val="yellow"/>
        </w:rPr>
      </w:pPr>
    </w:p>
    <w:p w:rsidR="009D7E7A" w:rsidRPr="00DA69C2" w:rsidRDefault="009D7E7A" w:rsidP="00A87023">
      <w:pPr>
        <w:widowControl/>
        <w:tabs>
          <w:tab w:val="left" w:pos="993"/>
        </w:tabs>
        <w:spacing w:line="240" w:lineRule="auto"/>
        <w:ind w:firstLine="709"/>
        <w:jc w:val="center"/>
        <w:rPr>
          <w:b/>
          <w:sz w:val="24"/>
          <w:szCs w:val="24"/>
        </w:rPr>
      </w:pPr>
      <w:r w:rsidRPr="00DA69C2">
        <w:rPr>
          <w:b/>
          <w:sz w:val="24"/>
          <w:szCs w:val="24"/>
        </w:rPr>
        <w:t>Муниципальная программа Петрозаводского городского округа</w:t>
      </w:r>
    </w:p>
    <w:p w:rsidR="009D7E7A" w:rsidRPr="00DA69C2" w:rsidRDefault="009D7E7A" w:rsidP="00A87023">
      <w:pPr>
        <w:widowControl/>
        <w:tabs>
          <w:tab w:val="left" w:pos="993"/>
        </w:tabs>
        <w:spacing w:line="240" w:lineRule="auto"/>
        <w:ind w:firstLine="709"/>
        <w:jc w:val="center"/>
        <w:rPr>
          <w:b/>
          <w:sz w:val="24"/>
          <w:szCs w:val="24"/>
        </w:rPr>
      </w:pPr>
      <w:r w:rsidRPr="00DA69C2">
        <w:rPr>
          <w:b/>
          <w:sz w:val="24"/>
          <w:szCs w:val="24"/>
        </w:rPr>
        <w:t>«Обеспечение качественным жильем граждан, проживающих на территории Петрозаводского городского округа»</w:t>
      </w:r>
    </w:p>
    <w:p w:rsidR="009D7E7A" w:rsidRPr="00747CE3" w:rsidRDefault="009D7E7A" w:rsidP="00A87023">
      <w:pPr>
        <w:widowControl/>
        <w:tabs>
          <w:tab w:val="left" w:pos="993"/>
        </w:tabs>
        <w:spacing w:line="240" w:lineRule="auto"/>
        <w:ind w:firstLine="709"/>
        <w:jc w:val="center"/>
        <w:rPr>
          <w:b/>
          <w:sz w:val="24"/>
          <w:szCs w:val="24"/>
          <w:highlight w:val="yellow"/>
        </w:rPr>
      </w:pPr>
    </w:p>
    <w:p w:rsidR="00DA69C2" w:rsidRPr="00DA69C2" w:rsidRDefault="00DA69C2" w:rsidP="00A87023">
      <w:pPr>
        <w:widowControl/>
        <w:tabs>
          <w:tab w:val="left" w:pos="709"/>
          <w:tab w:val="left" w:pos="993"/>
        </w:tabs>
        <w:spacing w:line="238" w:lineRule="auto"/>
        <w:ind w:firstLine="709"/>
        <w:rPr>
          <w:sz w:val="24"/>
          <w:szCs w:val="24"/>
        </w:rPr>
      </w:pPr>
      <w:r w:rsidRPr="00DA69C2">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DA69C2" w:rsidRPr="00DA69C2" w:rsidRDefault="00DA69C2" w:rsidP="00A87023">
      <w:pPr>
        <w:widowControl/>
        <w:tabs>
          <w:tab w:val="left" w:pos="709"/>
          <w:tab w:val="left" w:pos="993"/>
        </w:tabs>
        <w:spacing w:line="238" w:lineRule="auto"/>
        <w:ind w:firstLine="709"/>
        <w:rPr>
          <w:sz w:val="24"/>
          <w:szCs w:val="24"/>
        </w:rPr>
      </w:pPr>
      <w:r w:rsidRPr="00DA69C2">
        <w:rPr>
          <w:sz w:val="24"/>
          <w:szCs w:val="24"/>
        </w:rPr>
        <w:t>Муниципальная программа реализуется с 2016 года, целью программы является обеспечение качественным жильем граждан, проживающих на территории Петрозаводского городского округа.</w:t>
      </w:r>
    </w:p>
    <w:p w:rsidR="00DA69C2" w:rsidRPr="00DA69C2" w:rsidRDefault="00DA69C2" w:rsidP="00A87023">
      <w:pPr>
        <w:widowControl/>
        <w:tabs>
          <w:tab w:val="left" w:pos="709"/>
          <w:tab w:val="left" w:pos="993"/>
        </w:tabs>
        <w:spacing w:line="238" w:lineRule="auto"/>
        <w:ind w:firstLine="709"/>
        <w:rPr>
          <w:rFonts w:eastAsia="Calibri"/>
          <w:sz w:val="24"/>
          <w:szCs w:val="24"/>
        </w:rPr>
      </w:pPr>
      <w:r w:rsidRPr="00DA69C2">
        <w:rPr>
          <w:sz w:val="24"/>
          <w:szCs w:val="24"/>
        </w:rPr>
        <w:t xml:space="preserve">За 2017 год на реализацию муниципальной программы «Обеспечение качественным жильем граждан, проживающих на территории Петрозаводского городского округа» из бюджета Петрозаводского городского округа направлено 104 779,2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 xml:space="preserve">., </w:t>
      </w:r>
      <w:r w:rsidRPr="00DA69C2">
        <w:rPr>
          <w:rFonts w:eastAsia="Calibri"/>
          <w:sz w:val="24"/>
          <w:szCs w:val="24"/>
        </w:rPr>
        <w:t>что составляет 93,</w:t>
      </w:r>
      <w:r w:rsidR="00A26108">
        <w:rPr>
          <w:rFonts w:eastAsia="Calibri"/>
          <w:sz w:val="24"/>
          <w:szCs w:val="24"/>
        </w:rPr>
        <w:t>3</w:t>
      </w:r>
      <w:r w:rsidRPr="00DA69C2">
        <w:rPr>
          <w:rFonts w:eastAsia="Calibri"/>
          <w:sz w:val="24"/>
          <w:szCs w:val="24"/>
        </w:rPr>
        <w:t xml:space="preserve"> процента </w:t>
      </w:r>
      <w:r w:rsidR="00A26551">
        <w:rPr>
          <w:rFonts w:eastAsia="Calibri"/>
          <w:sz w:val="24"/>
          <w:szCs w:val="24"/>
        </w:rPr>
        <w:t>уточненного</w:t>
      </w:r>
      <w:r w:rsidRPr="00DA69C2">
        <w:rPr>
          <w:rFonts w:eastAsia="Calibri"/>
          <w:sz w:val="24"/>
          <w:szCs w:val="24"/>
        </w:rPr>
        <w:t xml:space="preserve"> плана.</w:t>
      </w:r>
    </w:p>
    <w:p w:rsidR="00DA69C2" w:rsidRDefault="00DA69C2" w:rsidP="00A87023">
      <w:pPr>
        <w:widowControl/>
        <w:tabs>
          <w:tab w:val="left" w:pos="709"/>
          <w:tab w:val="left" w:pos="993"/>
        </w:tabs>
        <w:spacing w:line="238" w:lineRule="auto"/>
        <w:ind w:firstLine="709"/>
        <w:rPr>
          <w:sz w:val="24"/>
          <w:szCs w:val="24"/>
        </w:rPr>
      </w:pPr>
      <w:proofErr w:type="gramStart"/>
      <w:r w:rsidRPr="00DA69C2">
        <w:rPr>
          <w:sz w:val="24"/>
          <w:szCs w:val="24"/>
        </w:rPr>
        <w:t xml:space="preserve">Неисполнение плановых назначений сложилось в основном по расходам на уплату взносов на капитальный ремонт общего имущества в многоквартирных домах в рамках региональной программы по проведению капитального ремонта, </w:t>
      </w:r>
      <w:r w:rsidR="003E3BA4">
        <w:rPr>
          <w:sz w:val="24"/>
          <w:szCs w:val="24"/>
        </w:rPr>
        <w:t xml:space="preserve">что </w:t>
      </w:r>
      <w:r w:rsidRPr="00DA69C2">
        <w:rPr>
          <w:sz w:val="24"/>
          <w:szCs w:val="24"/>
        </w:rPr>
        <w:t>обусловлено сокращением площади муниципального жилищного фонда в результате проведения сверки площади помещений с Федеральной службой государственной регистрации, кадастра и картографии Республики Карелия, ГУП Республики Карелия РГЦ «Недвижимость», по итогам которой закрыто 709</w:t>
      </w:r>
      <w:proofErr w:type="gramEnd"/>
      <w:r w:rsidRPr="00DA69C2">
        <w:rPr>
          <w:sz w:val="24"/>
          <w:szCs w:val="24"/>
        </w:rPr>
        <w:t xml:space="preserve"> лицевых счетов - в связи с признанием жилья аварийным, 568 лицевых счетов – в связи с приватизацией муниципального жилья, а также представлением ненадлежащим образом оформленных документов на уплату взносов на капитальный ремонт организациями, осуществляющими управление многоквартирными домами.</w:t>
      </w:r>
    </w:p>
    <w:p w:rsidR="003E3BA4" w:rsidRPr="00DA69C2" w:rsidRDefault="003E3BA4" w:rsidP="00A87023">
      <w:pPr>
        <w:widowControl/>
        <w:tabs>
          <w:tab w:val="left" w:pos="993"/>
        </w:tabs>
        <w:spacing w:line="240" w:lineRule="auto"/>
        <w:ind w:firstLine="709"/>
        <w:rPr>
          <w:sz w:val="24"/>
          <w:szCs w:val="24"/>
        </w:rPr>
      </w:pPr>
      <w:r w:rsidRPr="00DA69C2">
        <w:rPr>
          <w:sz w:val="24"/>
          <w:szCs w:val="24"/>
        </w:rPr>
        <w:t xml:space="preserve">Рост расходов к уровню 2016 года составил </w:t>
      </w:r>
      <w:r w:rsidRPr="00DA69C2">
        <w:rPr>
          <w:bCs/>
          <w:sz w:val="24"/>
          <w:szCs w:val="24"/>
        </w:rPr>
        <w:t xml:space="preserve">32 569,5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 или 45,1 процент</w:t>
      </w:r>
      <w:r>
        <w:rPr>
          <w:sz w:val="24"/>
          <w:szCs w:val="24"/>
        </w:rPr>
        <w:t>а</w:t>
      </w:r>
      <w:r w:rsidRPr="00DA69C2">
        <w:rPr>
          <w:sz w:val="24"/>
          <w:szCs w:val="24"/>
        </w:rPr>
        <w:t xml:space="preserve">, </w:t>
      </w:r>
      <w:r>
        <w:rPr>
          <w:sz w:val="24"/>
          <w:szCs w:val="24"/>
        </w:rPr>
        <w:t xml:space="preserve">в связи с </w:t>
      </w:r>
      <w:r w:rsidRPr="00DA69C2">
        <w:rPr>
          <w:sz w:val="24"/>
          <w:szCs w:val="24"/>
        </w:rPr>
        <w:t xml:space="preserve">увеличением объема межбюджетных трансфертов из бюджета Республики Карелия </w:t>
      </w:r>
      <w:r w:rsidRPr="00DA69C2">
        <w:rPr>
          <w:color w:val="000000"/>
          <w:sz w:val="24"/>
          <w:szCs w:val="24"/>
        </w:rPr>
        <w:t xml:space="preserve">на исполнение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2016 году – 18 498,2 </w:t>
      </w:r>
      <w:proofErr w:type="spellStart"/>
      <w:r w:rsidRPr="00DA69C2">
        <w:rPr>
          <w:color w:val="000000"/>
          <w:sz w:val="24"/>
          <w:szCs w:val="24"/>
        </w:rPr>
        <w:t>тыс.руб</w:t>
      </w:r>
      <w:proofErr w:type="spellEnd"/>
      <w:r w:rsidRPr="00DA69C2">
        <w:rPr>
          <w:color w:val="000000"/>
          <w:sz w:val="24"/>
          <w:szCs w:val="24"/>
        </w:rPr>
        <w:t xml:space="preserve">., приобретено 12 жилых помещений; в 2017 году – 59 283,5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 xml:space="preserve">., приобретено 39 жилых помещений); </w:t>
      </w:r>
      <w:r w:rsidRPr="00DA69C2">
        <w:rPr>
          <w:sz w:val="24"/>
          <w:szCs w:val="24"/>
        </w:rPr>
        <w:t xml:space="preserve">включением в муниципальную программу нового основного мероприятия </w:t>
      </w:r>
      <w:r w:rsidRPr="00DA69C2">
        <w:rPr>
          <w:rFonts w:eastAsia="Calibri"/>
          <w:sz w:val="24"/>
          <w:szCs w:val="24"/>
        </w:rPr>
        <w:t>«</w:t>
      </w:r>
      <w:r w:rsidRPr="00DA69C2">
        <w:rPr>
          <w:rFonts w:eastAsia="Calibri"/>
          <w:sz w:val="24"/>
          <w:szCs w:val="24"/>
          <w:lang w:eastAsia="en-US"/>
        </w:rPr>
        <w:t>Перевод жилищного фонда Петрозаводского городского округа на природный газ</w:t>
      </w:r>
      <w:r w:rsidRPr="00DA69C2">
        <w:rPr>
          <w:rFonts w:eastAsia="Calibri"/>
          <w:sz w:val="24"/>
          <w:szCs w:val="24"/>
        </w:rPr>
        <w:t xml:space="preserve">» в сумме 11 941,5 </w:t>
      </w:r>
      <w:proofErr w:type="spellStart"/>
      <w:r w:rsidRPr="00DA69C2">
        <w:rPr>
          <w:rFonts w:eastAsia="Calibri"/>
          <w:sz w:val="24"/>
          <w:szCs w:val="24"/>
        </w:rPr>
        <w:t>тыс.руб</w:t>
      </w:r>
      <w:proofErr w:type="spellEnd"/>
      <w:r w:rsidRPr="00DA69C2">
        <w:rPr>
          <w:rFonts w:eastAsia="Calibri"/>
          <w:sz w:val="24"/>
          <w:szCs w:val="24"/>
        </w:rPr>
        <w:t xml:space="preserve">., из них за счет средств межбюджетных трансфертов из бюджета Республики Карелия – 6 115,0 </w:t>
      </w:r>
      <w:proofErr w:type="spellStart"/>
      <w:r w:rsidRPr="00DA69C2">
        <w:rPr>
          <w:rFonts w:eastAsia="Calibri"/>
          <w:sz w:val="24"/>
          <w:szCs w:val="24"/>
        </w:rPr>
        <w:t>тыс.руб</w:t>
      </w:r>
      <w:proofErr w:type="spellEnd"/>
      <w:r w:rsidRPr="00DA69C2">
        <w:rPr>
          <w:rFonts w:eastAsia="Calibri"/>
          <w:sz w:val="24"/>
          <w:szCs w:val="24"/>
        </w:rPr>
        <w:t xml:space="preserve">. </w:t>
      </w:r>
    </w:p>
    <w:p w:rsidR="00DA69C2" w:rsidRPr="00DA69C2" w:rsidRDefault="003E3BA4" w:rsidP="00A87023">
      <w:pPr>
        <w:widowControl/>
        <w:tabs>
          <w:tab w:val="left" w:pos="709"/>
          <w:tab w:val="left" w:pos="993"/>
        </w:tabs>
        <w:spacing w:line="238" w:lineRule="auto"/>
        <w:ind w:firstLine="709"/>
        <w:rPr>
          <w:rFonts w:eastAsia="Calibri"/>
          <w:sz w:val="24"/>
          <w:szCs w:val="24"/>
          <w:lang w:eastAsia="en-US"/>
        </w:rPr>
      </w:pPr>
      <w:r>
        <w:rPr>
          <w:rFonts w:eastAsia="Calibri"/>
          <w:sz w:val="24"/>
          <w:szCs w:val="24"/>
          <w:lang w:eastAsia="en-US"/>
        </w:rPr>
        <w:t>С</w:t>
      </w:r>
      <w:r w:rsidR="00DA69C2" w:rsidRPr="00DA69C2">
        <w:rPr>
          <w:rFonts w:eastAsia="Calibri"/>
          <w:sz w:val="24"/>
          <w:szCs w:val="24"/>
          <w:lang w:eastAsia="en-US"/>
        </w:rPr>
        <w:t>редства</w:t>
      </w:r>
      <w:r>
        <w:rPr>
          <w:rFonts w:eastAsia="Calibri"/>
          <w:sz w:val="24"/>
          <w:szCs w:val="24"/>
          <w:lang w:eastAsia="en-US"/>
        </w:rPr>
        <w:t xml:space="preserve"> в 2017 году</w:t>
      </w:r>
      <w:r w:rsidR="00DA69C2" w:rsidRPr="00DA69C2">
        <w:rPr>
          <w:rFonts w:eastAsia="Calibri"/>
          <w:sz w:val="24"/>
          <w:szCs w:val="24"/>
          <w:lang w:eastAsia="en-US"/>
        </w:rPr>
        <w:t xml:space="preserve"> направлены на реализацию </w:t>
      </w:r>
      <w:r>
        <w:rPr>
          <w:rFonts w:eastAsia="Calibri"/>
          <w:sz w:val="24"/>
          <w:szCs w:val="24"/>
          <w:lang w:eastAsia="en-US"/>
        </w:rPr>
        <w:t xml:space="preserve">следующих </w:t>
      </w:r>
      <w:r w:rsidR="00DA69C2" w:rsidRPr="00DA69C2">
        <w:rPr>
          <w:rFonts w:eastAsia="Calibri"/>
          <w:sz w:val="24"/>
          <w:szCs w:val="24"/>
          <w:lang w:eastAsia="en-US"/>
        </w:rPr>
        <w:t>основных мероприятий:</w:t>
      </w:r>
    </w:p>
    <w:p w:rsidR="0000562B" w:rsidRDefault="0000562B" w:rsidP="00A87023">
      <w:pPr>
        <w:widowControl/>
        <w:tabs>
          <w:tab w:val="left" w:pos="709"/>
          <w:tab w:val="left" w:pos="993"/>
          <w:tab w:val="left" w:pos="1134"/>
          <w:tab w:val="num" w:pos="1428"/>
        </w:tabs>
        <w:spacing w:line="240" w:lineRule="auto"/>
        <w:ind w:firstLine="709"/>
        <w:contextualSpacing/>
        <w:jc w:val="right"/>
        <w:rPr>
          <w:sz w:val="24"/>
          <w:szCs w:val="24"/>
        </w:rPr>
      </w:pPr>
    </w:p>
    <w:p w:rsidR="0000562B" w:rsidRDefault="0000562B" w:rsidP="00A87023">
      <w:pPr>
        <w:widowControl/>
        <w:tabs>
          <w:tab w:val="left" w:pos="709"/>
          <w:tab w:val="left" w:pos="993"/>
          <w:tab w:val="left" w:pos="1134"/>
          <w:tab w:val="num" w:pos="1428"/>
        </w:tabs>
        <w:spacing w:line="240" w:lineRule="auto"/>
        <w:ind w:firstLine="709"/>
        <w:contextualSpacing/>
        <w:jc w:val="right"/>
        <w:rPr>
          <w:sz w:val="24"/>
          <w:szCs w:val="24"/>
        </w:rPr>
      </w:pPr>
    </w:p>
    <w:p w:rsidR="00DA69C2" w:rsidRPr="00DA69C2" w:rsidRDefault="00DA69C2" w:rsidP="00A87023">
      <w:pPr>
        <w:widowControl/>
        <w:tabs>
          <w:tab w:val="left" w:pos="709"/>
          <w:tab w:val="left" w:pos="993"/>
          <w:tab w:val="left" w:pos="1134"/>
          <w:tab w:val="num" w:pos="1428"/>
        </w:tabs>
        <w:spacing w:line="240" w:lineRule="auto"/>
        <w:ind w:firstLine="709"/>
        <w:contextualSpacing/>
        <w:jc w:val="right"/>
        <w:rPr>
          <w:sz w:val="24"/>
          <w:szCs w:val="24"/>
        </w:rPr>
      </w:pPr>
      <w:proofErr w:type="spellStart"/>
      <w:r w:rsidRPr="00DA69C2">
        <w:rPr>
          <w:sz w:val="24"/>
          <w:szCs w:val="24"/>
        </w:rPr>
        <w:lastRenderedPageBreak/>
        <w:t>тыс</w:t>
      </w:r>
      <w:proofErr w:type="gramStart"/>
      <w:r w:rsidRPr="00DA69C2">
        <w:rPr>
          <w:sz w:val="24"/>
          <w:szCs w:val="24"/>
        </w:rPr>
        <w:t>.р</w:t>
      </w:r>
      <w:proofErr w:type="gramEnd"/>
      <w:r w:rsidRPr="00DA69C2">
        <w:rPr>
          <w:sz w:val="24"/>
          <w:szCs w:val="24"/>
        </w:rPr>
        <w:t>уб</w:t>
      </w:r>
      <w:proofErr w:type="spellEnd"/>
      <w:r w:rsidRPr="00DA69C2">
        <w:rPr>
          <w:sz w:val="24"/>
          <w:szCs w:val="24"/>
        </w:rPr>
        <w:t>.</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3"/>
        <w:gridCol w:w="1878"/>
        <w:gridCol w:w="2022"/>
      </w:tblGrid>
      <w:tr w:rsidR="00DA69C2" w:rsidRPr="00DA69C2" w:rsidTr="00A26551">
        <w:trPr>
          <w:trHeight w:val="421"/>
          <w:tblHeader/>
        </w:trPr>
        <w:tc>
          <w:tcPr>
            <w:tcW w:w="5923"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Наименование основного мероприятия</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Исполнено</w:t>
            </w:r>
          </w:p>
        </w:tc>
        <w:tc>
          <w:tcPr>
            <w:tcW w:w="2022" w:type="dxa"/>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color w:val="000000"/>
                <w:sz w:val="24"/>
                <w:szCs w:val="24"/>
              </w:rPr>
              <w:t xml:space="preserve">в том числе за счет межбюджетных трансфертов из бюджета Республики Карелия </w:t>
            </w:r>
          </w:p>
        </w:tc>
      </w:tr>
      <w:tr w:rsidR="00DA69C2" w:rsidRPr="00DA69C2" w:rsidTr="00A26551">
        <w:trPr>
          <w:trHeight w:val="209"/>
          <w:tblHeader/>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1</w:t>
            </w:r>
          </w:p>
        </w:tc>
        <w:tc>
          <w:tcPr>
            <w:tcW w:w="1878"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2</w:t>
            </w:r>
          </w:p>
        </w:tc>
        <w:tc>
          <w:tcPr>
            <w:tcW w:w="2022" w:type="dxa"/>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3</w:t>
            </w:r>
          </w:p>
        </w:tc>
      </w:tr>
      <w:tr w:rsidR="00DA69C2" w:rsidRPr="00DA69C2" w:rsidTr="00A26551">
        <w:trPr>
          <w:trHeight w:val="762"/>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DA69C2">
              <w:rPr>
                <w:rFonts w:eastAsia="Calibri"/>
                <w:sz w:val="24"/>
                <w:szCs w:val="24"/>
              </w:rPr>
              <w:t>«</w:t>
            </w:r>
            <w:r w:rsidRPr="00DA69C2">
              <w:rPr>
                <w:rFonts w:eastAsia="Calibri"/>
                <w:sz w:val="24"/>
                <w:szCs w:val="24"/>
                <w:lang w:eastAsia="en-US"/>
              </w:rPr>
              <w:t>Организация предоставления жилых помещений детям-сиротам и детям, оставшимся без попечения родителей, лицам из их числа</w:t>
            </w:r>
            <w:r w:rsidRPr="00DA69C2">
              <w:rPr>
                <w:rFonts w:eastAsia="Calibri"/>
                <w:sz w:val="24"/>
                <w:szCs w:val="24"/>
              </w:rPr>
              <w:t>»</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59 283,5</w:t>
            </w:r>
          </w:p>
        </w:tc>
        <w:tc>
          <w:tcPr>
            <w:tcW w:w="2022" w:type="dxa"/>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59 283,5</w:t>
            </w:r>
          </w:p>
        </w:tc>
      </w:tr>
      <w:tr w:rsidR="00DA69C2" w:rsidRPr="00DA69C2" w:rsidTr="0008585D">
        <w:trPr>
          <w:trHeight w:val="548"/>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DA69C2">
              <w:rPr>
                <w:rFonts w:eastAsia="Calibri"/>
                <w:sz w:val="24"/>
                <w:szCs w:val="24"/>
              </w:rPr>
              <w:t>«</w:t>
            </w:r>
            <w:r w:rsidRPr="00DA69C2">
              <w:rPr>
                <w:rFonts w:eastAsia="Calibri"/>
                <w:sz w:val="24"/>
                <w:szCs w:val="24"/>
                <w:lang w:eastAsia="en-US"/>
              </w:rPr>
              <w:t>Организация предоставления гражданам жилых помещений во исполнение судебных решений</w:t>
            </w:r>
            <w:r w:rsidRPr="00DA69C2">
              <w:rPr>
                <w:rFonts w:eastAsia="Calibri"/>
                <w:sz w:val="24"/>
                <w:szCs w:val="24"/>
              </w:rPr>
              <w:t>»</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4 283,5</w:t>
            </w:r>
          </w:p>
        </w:tc>
        <w:tc>
          <w:tcPr>
            <w:tcW w:w="2022" w:type="dxa"/>
            <w:vAlign w:val="center"/>
          </w:tcPr>
          <w:p w:rsidR="00DA69C2" w:rsidRPr="00DA69C2" w:rsidRDefault="0008585D" w:rsidP="0008585D">
            <w:pPr>
              <w:widowControl/>
              <w:tabs>
                <w:tab w:val="left" w:pos="709"/>
                <w:tab w:val="left" w:pos="993"/>
                <w:tab w:val="left" w:pos="1134"/>
                <w:tab w:val="num" w:pos="1428"/>
              </w:tabs>
              <w:spacing w:line="240" w:lineRule="auto"/>
              <w:ind w:firstLine="0"/>
              <w:contextualSpacing/>
              <w:jc w:val="center"/>
              <w:rPr>
                <w:rFonts w:eastAsia="Calibri"/>
                <w:sz w:val="24"/>
                <w:szCs w:val="24"/>
              </w:rPr>
            </w:pPr>
            <w:r>
              <w:rPr>
                <w:rFonts w:eastAsia="Calibri"/>
                <w:sz w:val="24"/>
                <w:szCs w:val="24"/>
              </w:rPr>
              <w:t>0,0</w:t>
            </w:r>
          </w:p>
        </w:tc>
      </w:tr>
      <w:tr w:rsidR="00DA69C2" w:rsidRPr="00DA69C2" w:rsidTr="0008585D">
        <w:trPr>
          <w:trHeight w:val="509"/>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DA69C2">
              <w:rPr>
                <w:rFonts w:eastAsia="Calibri"/>
                <w:sz w:val="24"/>
                <w:szCs w:val="24"/>
              </w:rPr>
              <w:t>«</w:t>
            </w:r>
            <w:r w:rsidRPr="00DA69C2">
              <w:rPr>
                <w:rFonts w:eastAsia="Calibri"/>
                <w:sz w:val="24"/>
                <w:szCs w:val="24"/>
                <w:lang w:eastAsia="en-US"/>
              </w:rPr>
              <w:t>Оказание мер поддержки молодым семьям в улучшении жилищных условий</w:t>
            </w:r>
            <w:r w:rsidRPr="00DA69C2">
              <w:rPr>
                <w:rFonts w:eastAsia="Calibri"/>
                <w:sz w:val="24"/>
                <w:szCs w:val="24"/>
              </w:rPr>
              <w:t>»</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3 793,7</w:t>
            </w:r>
          </w:p>
        </w:tc>
        <w:tc>
          <w:tcPr>
            <w:tcW w:w="2022" w:type="dxa"/>
            <w:vAlign w:val="center"/>
          </w:tcPr>
          <w:p w:rsidR="00DA69C2" w:rsidRPr="00DA69C2" w:rsidRDefault="00DA69C2" w:rsidP="0008585D">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3 793,7</w:t>
            </w:r>
          </w:p>
        </w:tc>
      </w:tr>
      <w:tr w:rsidR="00DA69C2" w:rsidRPr="00DA69C2" w:rsidTr="0008585D">
        <w:trPr>
          <w:trHeight w:val="1399"/>
        </w:trPr>
        <w:tc>
          <w:tcPr>
            <w:tcW w:w="5923" w:type="dxa"/>
            <w:shd w:val="clear" w:color="auto" w:fill="auto"/>
          </w:tcPr>
          <w:p w:rsidR="00DA69C2" w:rsidRPr="00DA69C2" w:rsidRDefault="00DA69C2" w:rsidP="0032032C">
            <w:pPr>
              <w:tabs>
                <w:tab w:val="left" w:pos="709"/>
                <w:tab w:val="left" w:pos="993"/>
              </w:tabs>
              <w:autoSpaceDE w:val="0"/>
              <w:autoSpaceDN w:val="0"/>
              <w:adjustRightInd w:val="0"/>
              <w:spacing w:line="240" w:lineRule="auto"/>
              <w:ind w:firstLine="0"/>
              <w:jc w:val="left"/>
              <w:rPr>
                <w:rFonts w:eastAsia="Calibri"/>
                <w:sz w:val="24"/>
                <w:szCs w:val="24"/>
              </w:rPr>
            </w:pPr>
            <w:r w:rsidRPr="00DA69C2">
              <w:rPr>
                <w:rFonts w:eastAsia="Calibri"/>
                <w:sz w:val="24"/>
                <w:szCs w:val="24"/>
              </w:rPr>
              <w:t>«</w:t>
            </w:r>
            <w:r w:rsidRPr="00DA69C2">
              <w:rPr>
                <w:rFonts w:eastAsia="Calibri"/>
                <w:sz w:val="24"/>
                <w:szCs w:val="24"/>
                <w:lang w:eastAsia="en-US"/>
              </w:rPr>
              <w:t>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w:t>
            </w:r>
            <w:r w:rsidRPr="00DA69C2">
              <w:rPr>
                <w:rFonts w:eastAsia="Calibri"/>
                <w:sz w:val="24"/>
                <w:szCs w:val="24"/>
              </w:rPr>
              <w:t>»</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25 477,0</w:t>
            </w:r>
          </w:p>
        </w:tc>
        <w:tc>
          <w:tcPr>
            <w:tcW w:w="2022" w:type="dxa"/>
            <w:vAlign w:val="center"/>
          </w:tcPr>
          <w:p w:rsidR="00DA69C2" w:rsidRPr="00DA69C2" w:rsidRDefault="0008585D" w:rsidP="0008585D">
            <w:pPr>
              <w:widowControl/>
              <w:tabs>
                <w:tab w:val="left" w:pos="709"/>
                <w:tab w:val="left" w:pos="993"/>
                <w:tab w:val="left" w:pos="1134"/>
                <w:tab w:val="num" w:pos="1428"/>
              </w:tabs>
              <w:spacing w:line="240" w:lineRule="auto"/>
              <w:ind w:firstLine="0"/>
              <w:contextualSpacing/>
              <w:jc w:val="center"/>
              <w:rPr>
                <w:rFonts w:eastAsia="Calibri"/>
                <w:sz w:val="24"/>
                <w:szCs w:val="24"/>
              </w:rPr>
            </w:pPr>
            <w:r>
              <w:rPr>
                <w:rFonts w:eastAsia="Calibri"/>
                <w:sz w:val="24"/>
                <w:szCs w:val="24"/>
              </w:rPr>
              <w:t>0,0</w:t>
            </w:r>
          </w:p>
        </w:tc>
      </w:tr>
      <w:tr w:rsidR="00DA69C2" w:rsidRPr="00DA69C2" w:rsidTr="0008585D">
        <w:trPr>
          <w:trHeight w:val="560"/>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left"/>
              <w:rPr>
                <w:rFonts w:eastAsia="Calibri"/>
                <w:sz w:val="24"/>
                <w:szCs w:val="24"/>
              </w:rPr>
            </w:pPr>
            <w:r w:rsidRPr="00DA69C2">
              <w:rPr>
                <w:rFonts w:eastAsia="Calibri"/>
                <w:sz w:val="24"/>
                <w:szCs w:val="24"/>
              </w:rPr>
              <w:t>«</w:t>
            </w:r>
            <w:r w:rsidRPr="00DA69C2">
              <w:rPr>
                <w:rFonts w:eastAsia="Calibri"/>
                <w:sz w:val="24"/>
                <w:szCs w:val="24"/>
                <w:lang w:eastAsia="en-US"/>
              </w:rPr>
              <w:t>Перевод жилищного фонда Петрозаводского городского округа на природный газ</w:t>
            </w:r>
            <w:r w:rsidRPr="00DA69C2">
              <w:rPr>
                <w:rFonts w:eastAsia="Calibri"/>
                <w:sz w:val="24"/>
                <w:szCs w:val="24"/>
              </w:rPr>
              <w:t xml:space="preserve">» </w:t>
            </w:r>
          </w:p>
        </w:tc>
        <w:tc>
          <w:tcPr>
            <w:tcW w:w="1878" w:type="dxa"/>
            <w:shd w:val="clear" w:color="auto" w:fill="auto"/>
            <w:vAlign w:val="center"/>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11 941,5</w:t>
            </w:r>
          </w:p>
        </w:tc>
        <w:tc>
          <w:tcPr>
            <w:tcW w:w="2022" w:type="dxa"/>
            <w:vAlign w:val="center"/>
          </w:tcPr>
          <w:p w:rsidR="00DA69C2" w:rsidRPr="00DA69C2" w:rsidRDefault="00DA69C2" w:rsidP="0008585D">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DA69C2">
              <w:rPr>
                <w:rFonts w:eastAsia="Calibri"/>
                <w:sz w:val="24"/>
                <w:szCs w:val="24"/>
              </w:rPr>
              <w:t>6 115,0</w:t>
            </w:r>
          </w:p>
        </w:tc>
      </w:tr>
      <w:tr w:rsidR="00DA69C2" w:rsidRPr="00DA69C2" w:rsidTr="00A26551">
        <w:trPr>
          <w:trHeight w:val="326"/>
        </w:trPr>
        <w:tc>
          <w:tcPr>
            <w:tcW w:w="5923"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rPr>
                <w:rFonts w:eastAsia="Calibri"/>
                <w:b/>
                <w:sz w:val="24"/>
                <w:szCs w:val="24"/>
                <w:highlight w:val="green"/>
              </w:rPr>
            </w:pPr>
            <w:r w:rsidRPr="00DA69C2">
              <w:rPr>
                <w:rFonts w:eastAsia="Calibri"/>
                <w:b/>
                <w:sz w:val="24"/>
                <w:szCs w:val="24"/>
              </w:rPr>
              <w:t>Всего</w:t>
            </w:r>
          </w:p>
        </w:tc>
        <w:tc>
          <w:tcPr>
            <w:tcW w:w="1878" w:type="dxa"/>
            <w:shd w:val="clear" w:color="auto" w:fill="auto"/>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b/>
                <w:sz w:val="24"/>
                <w:szCs w:val="24"/>
                <w:highlight w:val="green"/>
              </w:rPr>
            </w:pPr>
            <w:r w:rsidRPr="00DA69C2">
              <w:rPr>
                <w:b/>
                <w:sz w:val="24"/>
                <w:szCs w:val="24"/>
              </w:rPr>
              <w:t>104 779,2</w:t>
            </w:r>
          </w:p>
        </w:tc>
        <w:tc>
          <w:tcPr>
            <w:tcW w:w="2022" w:type="dxa"/>
          </w:tcPr>
          <w:p w:rsidR="00DA69C2" w:rsidRPr="00DA69C2" w:rsidRDefault="00DA69C2" w:rsidP="0032032C">
            <w:pPr>
              <w:widowControl/>
              <w:tabs>
                <w:tab w:val="left" w:pos="709"/>
                <w:tab w:val="left" w:pos="993"/>
                <w:tab w:val="left" w:pos="1134"/>
                <w:tab w:val="num" w:pos="1428"/>
              </w:tabs>
              <w:spacing w:line="240" w:lineRule="auto"/>
              <w:ind w:firstLine="0"/>
              <w:contextualSpacing/>
              <w:jc w:val="center"/>
              <w:rPr>
                <w:rFonts w:eastAsia="Calibri"/>
                <w:b/>
                <w:sz w:val="24"/>
                <w:szCs w:val="24"/>
              </w:rPr>
            </w:pPr>
            <w:r w:rsidRPr="00DA69C2">
              <w:rPr>
                <w:rFonts w:eastAsia="Calibri"/>
                <w:b/>
                <w:sz w:val="24"/>
                <w:szCs w:val="24"/>
              </w:rPr>
              <w:t>69 192,2</w:t>
            </w:r>
          </w:p>
        </w:tc>
      </w:tr>
    </w:tbl>
    <w:p w:rsidR="00DA69C2" w:rsidRPr="00DA69C2" w:rsidRDefault="00DA69C2" w:rsidP="00A87023">
      <w:pPr>
        <w:widowControl/>
        <w:tabs>
          <w:tab w:val="left" w:pos="709"/>
          <w:tab w:val="left" w:pos="851"/>
          <w:tab w:val="left" w:pos="993"/>
        </w:tabs>
        <w:spacing w:line="240" w:lineRule="auto"/>
        <w:ind w:firstLine="709"/>
        <w:rPr>
          <w:color w:val="000000"/>
          <w:sz w:val="24"/>
          <w:szCs w:val="24"/>
        </w:rPr>
      </w:pPr>
    </w:p>
    <w:p w:rsidR="003E3BA4" w:rsidRPr="00C311EC" w:rsidRDefault="003E3BA4" w:rsidP="00A87023">
      <w:pPr>
        <w:widowControl/>
        <w:tabs>
          <w:tab w:val="left" w:pos="993"/>
        </w:tabs>
        <w:spacing w:line="240" w:lineRule="auto"/>
        <w:ind w:firstLine="709"/>
        <w:rPr>
          <w:bCs/>
          <w:sz w:val="24"/>
          <w:szCs w:val="24"/>
        </w:rPr>
      </w:pPr>
      <w:r>
        <w:rPr>
          <w:bCs/>
          <w:sz w:val="24"/>
          <w:szCs w:val="24"/>
        </w:rPr>
        <w:t>В разрезе основных мероприятий расходы осуществлены следующим образом:</w:t>
      </w:r>
    </w:p>
    <w:p w:rsidR="00DA69C2" w:rsidRPr="003E3BA4" w:rsidRDefault="00DA69C2" w:rsidP="00A87023">
      <w:pPr>
        <w:pStyle w:val="ad"/>
        <w:widowControl/>
        <w:numPr>
          <w:ilvl w:val="0"/>
          <w:numId w:val="36"/>
        </w:numPr>
        <w:tabs>
          <w:tab w:val="left" w:pos="0"/>
          <w:tab w:val="left" w:pos="709"/>
          <w:tab w:val="left" w:pos="851"/>
          <w:tab w:val="left" w:pos="993"/>
        </w:tabs>
        <w:spacing w:line="240" w:lineRule="auto"/>
        <w:ind w:left="0" w:firstLine="709"/>
        <w:rPr>
          <w:color w:val="000000"/>
          <w:sz w:val="24"/>
          <w:szCs w:val="24"/>
        </w:rPr>
      </w:pPr>
      <w:r w:rsidRPr="003E3BA4">
        <w:rPr>
          <w:color w:val="000000"/>
          <w:sz w:val="24"/>
          <w:szCs w:val="24"/>
        </w:rPr>
        <w:t xml:space="preserve"> «</w:t>
      </w:r>
      <w:r w:rsidRPr="003E3BA4">
        <w:rPr>
          <w:sz w:val="24"/>
          <w:szCs w:val="24"/>
        </w:rPr>
        <w:t>Организация предоставления жилых помещений детям-сиротам и детям, оставшимся без попечения родителей, лицам из их числа</w:t>
      </w:r>
      <w:r w:rsidRPr="003E3BA4">
        <w:rPr>
          <w:color w:val="000000"/>
          <w:sz w:val="24"/>
          <w:szCs w:val="24"/>
        </w:rPr>
        <w:t xml:space="preserve">» </w:t>
      </w:r>
      <w:r w:rsidR="003E3BA4">
        <w:rPr>
          <w:color w:val="000000"/>
          <w:sz w:val="24"/>
          <w:szCs w:val="24"/>
        </w:rPr>
        <w:t>-</w:t>
      </w:r>
      <w:r w:rsidRPr="003E3BA4">
        <w:rPr>
          <w:color w:val="000000"/>
          <w:sz w:val="24"/>
          <w:szCs w:val="24"/>
        </w:rPr>
        <w:t xml:space="preserve"> </w:t>
      </w:r>
      <w:r w:rsidRPr="003E3BA4">
        <w:rPr>
          <w:rFonts w:eastAsia="Calibri"/>
          <w:sz w:val="24"/>
          <w:szCs w:val="24"/>
        </w:rPr>
        <w:t xml:space="preserve">59 283,5 </w:t>
      </w:r>
      <w:proofErr w:type="spellStart"/>
      <w:r w:rsidRPr="003E3BA4">
        <w:rPr>
          <w:color w:val="000000"/>
          <w:sz w:val="24"/>
          <w:szCs w:val="24"/>
        </w:rPr>
        <w:t>тыс</w:t>
      </w:r>
      <w:proofErr w:type="gramStart"/>
      <w:r w:rsidRPr="003E3BA4">
        <w:rPr>
          <w:color w:val="000000"/>
          <w:sz w:val="24"/>
          <w:szCs w:val="24"/>
        </w:rPr>
        <w:t>.р</w:t>
      </w:r>
      <w:proofErr w:type="gramEnd"/>
      <w:r w:rsidRPr="003E3BA4">
        <w:rPr>
          <w:color w:val="000000"/>
          <w:sz w:val="24"/>
          <w:szCs w:val="24"/>
        </w:rPr>
        <w:t>уб</w:t>
      </w:r>
      <w:proofErr w:type="spellEnd"/>
      <w:r w:rsidRPr="003E3BA4">
        <w:rPr>
          <w:color w:val="000000"/>
          <w:sz w:val="24"/>
          <w:szCs w:val="24"/>
        </w:rPr>
        <w:t xml:space="preserve">. </w:t>
      </w:r>
      <w:r w:rsidR="003E3BA4">
        <w:rPr>
          <w:color w:val="000000"/>
          <w:sz w:val="24"/>
          <w:szCs w:val="24"/>
        </w:rPr>
        <w:t>Ф</w:t>
      </w:r>
      <w:r w:rsidRPr="003E3BA4">
        <w:rPr>
          <w:color w:val="000000"/>
          <w:sz w:val="24"/>
          <w:szCs w:val="24"/>
        </w:rPr>
        <w:t xml:space="preserve">инансовым обеспечением являются средства субвенции из бюджета Республики Карелия, </w:t>
      </w:r>
      <w:r w:rsidR="003E3BA4">
        <w:rPr>
          <w:color w:val="000000"/>
          <w:sz w:val="24"/>
          <w:szCs w:val="24"/>
        </w:rPr>
        <w:t xml:space="preserve">которые </w:t>
      </w:r>
      <w:r w:rsidRPr="003E3BA4">
        <w:rPr>
          <w:color w:val="000000"/>
          <w:sz w:val="24"/>
          <w:szCs w:val="24"/>
        </w:rPr>
        <w:t xml:space="preserve">направлены на приобретение 39 </w:t>
      </w:r>
      <w:r w:rsidRPr="003E3BA4">
        <w:rPr>
          <w:sz w:val="24"/>
          <w:szCs w:val="24"/>
        </w:rPr>
        <w:t xml:space="preserve">однокомнатных квартир общей площадью 1 354,5 </w:t>
      </w:r>
      <w:proofErr w:type="spellStart"/>
      <w:r w:rsidRPr="003E3BA4">
        <w:rPr>
          <w:sz w:val="24"/>
          <w:szCs w:val="24"/>
        </w:rPr>
        <w:t>кв.м</w:t>
      </w:r>
      <w:proofErr w:type="spellEnd"/>
      <w:r w:rsidRPr="003E3BA4">
        <w:rPr>
          <w:sz w:val="24"/>
          <w:szCs w:val="24"/>
        </w:rPr>
        <w:t xml:space="preserve"> </w:t>
      </w:r>
      <w:r w:rsidRPr="003E3BA4">
        <w:rPr>
          <w:color w:val="000000"/>
          <w:sz w:val="24"/>
          <w:szCs w:val="24"/>
        </w:rPr>
        <w:t>в целях исполнения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A69C2" w:rsidRPr="00DA69C2" w:rsidRDefault="00DA69C2" w:rsidP="00A87023">
      <w:pPr>
        <w:widowControl/>
        <w:tabs>
          <w:tab w:val="num" w:pos="900"/>
          <w:tab w:val="left" w:pos="993"/>
        </w:tabs>
        <w:spacing w:line="240" w:lineRule="auto"/>
        <w:ind w:firstLine="709"/>
        <w:contextualSpacing/>
        <w:rPr>
          <w:color w:val="010101"/>
          <w:sz w:val="24"/>
          <w:szCs w:val="24"/>
        </w:rPr>
      </w:pPr>
      <w:r w:rsidRPr="00DA69C2">
        <w:rPr>
          <w:color w:val="000000"/>
          <w:sz w:val="24"/>
          <w:szCs w:val="24"/>
        </w:rPr>
        <w:t xml:space="preserve">Всего в 2017 году обеспечено жилыми помещениями 40 граждан указанной категории, в том числе </w:t>
      </w:r>
      <w:r w:rsidRPr="00DA69C2">
        <w:rPr>
          <w:color w:val="010101"/>
          <w:sz w:val="24"/>
          <w:szCs w:val="24"/>
        </w:rPr>
        <w:t>выделены жилые помещения, приобретенные в 2016 году – 1 чел., приобретенные в 2017 году – 39 чел.</w:t>
      </w:r>
    </w:p>
    <w:p w:rsidR="00DA69C2" w:rsidRPr="00DA69C2" w:rsidRDefault="003E3BA4" w:rsidP="00A87023">
      <w:pPr>
        <w:widowControl/>
        <w:tabs>
          <w:tab w:val="left" w:pos="709"/>
          <w:tab w:val="left" w:pos="851"/>
          <w:tab w:val="left" w:pos="993"/>
        </w:tabs>
        <w:spacing w:line="240" w:lineRule="auto"/>
        <w:ind w:firstLine="709"/>
        <w:rPr>
          <w:sz w:val="24"/>
          <w:szCs w:val="24"/>
          <w:highlight w:val="green"/>
        </w:rPr>
      </w:pPr>
      <w:r>
        <w:rPr>
          <w:color w:val="000000"/>
          <w:sz w:val="24"/>
          <w:szCs w:val="24"/>
        </w:rPr>
        <w:t>2.</w:t>
      </w:r>
      <w:r w:rsidR="00DA69C2" w:rsidRPr="00DA69C2">
        <w:rPr>
          <w:sz w:val="24"/>
          <w:szCs w:val="24"/>
        </w:rPr>
        <w:t xml:space="preserve"> «Организация предоставления гражданам жилых помещений во исполнение судебных решений» </w:t>
      </w:r>
      <w:r>
        <w:rPr>
          <w:sz w:val="24"/>
          <w:szCs w:val="24"/>
        </w:rPr>
        <w:t>-</w:t>
      </w:r>
      <w:r w:rsidR="00DA69C2" w:rsidRPr="00DA69C2">
        <w:rPr>
          <w:sz w:val="24"/>
          <w:szCs w:val="24"/>
        </w:rPr>
        <w:t xml:space="preserve"> </w:t>
      </w:r>
      <w:r w:rsidR="00DA69C2" w:rsidRPr="00DA69C2">
        <w:rPr>
          <w:rFonts w:eastAsia="Calibri"/>
          <w:sz w:val="24"/>
          <w:szCs w:val="24"/>
        </w:rPr>
        <w:t>4 283,5</w:t>
      </w:r>
      <w:r w:rsidR="00DA69C2" w:rsidRPr="00DA69C2">
        <w:rPr>
          <w:sz w:val="24"/>
          <w:szCs w:val="24"/>
        </w:rPr>
        <w:t xml:space="preserve"> </w:t>
      </w:r>
      <w:proofErr w:type="spellStart"/>
      <w:r w:rsidR="00DA69C2" w:rsidRPr="00DA69C2">
        <w:rPr>
          <w:sz w:val="24"/>
          <w:szCs w:val="24"/>
        </w:rPr>
        <w:t>тыс</w:t>
      </w:r>
      <w:proofErr w:type="gramStart"/>
      <w:r w:rsidR="00DA69C2" w:rsidRPr="00DA69C2">
        <w:rPr>
          <w:sz w:val="24"/>
          <w:szCs w:val="24"/>
        </w:rPr>
        <w:t>.р</w:t>
      </w:r>
      <w:proofErr w:type="gramEnd"/>
      <w:r w:rsidR="00DA69C2" w:rsidRPr="00DA69C2">
        <w:rPr>
          <w:sz w:val="24"/>
          <w:szCs w:val="24"/>
        </w:rPr>
        <w:t>уб</w:t>
      </w:r>
      <w:proofErr w:type="spellEnd"/>
      <w:r w:rsidR="00DA69C2" w:rsidRPr="00DA69C2">
        <w:rPr>
          <w:sz w:val="24"/>
          <w:szCs w:val="24"/>
        </w:rPr>
        <w:t xml:space="preserve">., в том числе: </w:t>
      </w:r>
    </w:p>
    <w:p w:rsidR="00DA69C2" w:rsidRPr="00DA69C2" w:rsidRDefault="00DA69C2" w:rsidP="00A87023">
      <w:pPr>
        <w:widowControl/>
        <w:tabs>
          <w:tab w:val="num" w:pos="142"/>
          <w:tab w:val="left" w:pos="709"/>
          <w:tab w:val="left" w:pos="993"/>
          <w:tab w:val="left" w:pos="1134"/>
        </w:tabs>
        <w:spacing w:line="240" w:lineRule="auto"/>
        <w:ind w:firstLine="709"/>
        <w:contextualSpacing/>
        <w:rPr>
          <w:sz w:val="24"/>
          <w:szCs w:val="24"/>
        </w:rPr>
      </w:pPr>
      <w:r w:rsidRPr="00DA69C2">
        <w:rPr>
          <w:sz w:val="24"/>
          <w:szCs w:val="24"/>
        </w:rPr>
        <w:t xml:space="preserve">- приобретение жилого помещения (трехкомнатной квартиры общей площадью 62,9 </w:t>
      </w:r>
      <w:proofErr w:type="spellStart"/>
      <w:r w:rsidRPr="00DA69C2">
        <w:rPr>
          <w:sz w:val="24"/>
          <w:szCs w:val="24"/>
        </w:rPr>
        <w:t>кв.м</w:t>
      </w:r>
      <w:proofErr w:type="spellEnd"/>
      <w:r w:rsidRPr="00DA69C2">
        <w:rPr>
          <w:sz w:val="24"/>
          <w:szCs w:val="24"/>
        </w:rPr>
        <w:t xml:space="preserve">.) – 2 550,3 </w:t>
      </w:r>
      <w:proofErr w:type="spellStart"/>
      <w:r w:rsidRPr="00DA69C2">
        <w:rPr>
          <w:sz w:val="24"/>
          <w:szCs w:val="24"/>
        </w:rPr>
        <w:t>тыс</w:t>
      </w:r>
      <w:proofErr w:type="gramStart"/>
      <w:r w:rsidRPr="00DA69C2">
        <w:rPr>
          <w:sz w:val="24"/>
          <w:szCs w:val="24"/>
        </w:rPr>
        <w:t>.р</w:t>
      </w:r>
      <w:proofErr w:type="gramEnd"/>
      <w:r w:rsidRPr="00DA69C2">
        <w:rPr>
          <w:sz w:val="24"/>
          <w:szCs w:val="24"/>
        </w:rPr>
        <w:t>уб</w:t>
      </w:r>
      <w:proofErr w:type="spellEnd"/>
      <w:r w:rsidRPr="00DA69C2">
        <w:rPr>
          <w:sz w:val="24"/>
          <w:szCs w:val="24"/>
        </w:rPr>
        <w:t>.,</w:t>
      </w:r>
    </w:p>
    <w:p w:rsidR="00DA69C2" w:rsidRPr="00DA69C2" w:rsidRDefault="00DA69C2" w:rsidP="00A87023">
      <w:pPr>
        <w:widowControl/>
        <w:tabs>
          <w:tab w:val="left" w:pos="709"/>
          <w:tab w:val="left" w:pos="851"/>
          <w:tab w:val="left" w:pos="993"/>
        </w:tabs>
        <w:spacing w:line="240" w:lineRule="auto"/>
        <w:ind w:firstLine="709"/>
        <w:rPr>
          <w:sz w:val="24"/>
          <w:szCs w:val="24"/>
        </w:rPr>
      </w:pPr>
      <w:r w:rsidRPr="00DA69C2">
        <w:rPr>
          <w:color w:val="000000"/>
          <w:sz w:val="24"/>
          <w:szCs w:val="24"/>
        </w:rPr>
        <w:t xml:space="preserve">- </w:t>
      </w:r>
      <w:r w:rsidRPr="00DA69C2">
        <w:rPr>
          <w:sz w:val="24"/>
          <w:szCs w:val="24"/>
        </w:rPr>
        <w:t xml:space="preserve">капитальный ремонт муниципальных помещений (отремонтировано 7 жилых помещений общей площадью 256,2 </w:t>
      </w:r>
      <w:proofErr w:type="spellStart"/>
      <w:r w:rsidRPr="00DA69C2">
        <w:rPr>
          <w:sz w:val="24"/>
          <w:szCs w:val="24"/>
        </w:rPr>
        <w:t>кв</w:t>
      </w:r>
      <w:proofErr w:type="gramStart"/>
      <w:r w:rsidRPr="00DA69C2">
        <w:rPr>
          <w:sz w:val="24"/>
          <w:szCs w:val="24"/>
        </w:rPr>
        <w:t>.м</w:t>
      </w:r>
      <w:proofErr w:type="spellEnd"/>
      <w:proofErr w:type="gramEnd"/>
      <w:r w:rsidRPr="00DA69C2">
        <w:rPr>
          <w:sz w:val="24"/>
          <w:szCs w:val="24"/>
        </w:rPr>
        <w:t xml:space="preserve">, расположенных в многоквартирных домах и находящихся в муниципальной собственности) – 1 733,2 </w:t>
      </w:r>
      <w:proofErr w:type="spellStart"/>
      <w:r w:rsidRPr="00DA69C2">
        <w:rPr>
          <w:sz w:val="24"/>
          <w:szCs w:val="24"/>
        </w:rPr>
        <w:t>тыс.руб</w:t>
      </w:r>
      <w:proofErr w:type="spellEnd"/>
      <w:r w:rsidRPr="00DA69C2">
        <w:rPr>
          <w:sz w:val="24"/>
          <w:szCs w:val="24"/>
        </w:rPr>
        <w:t>.</w:t>
      </w:r>
    </w:p>
    <w:p w:rsidR="00DA69C2" w:rsidRPr="00DA69C2" w:rsidRDefault="00DA69C2" w:rsidP="00A87023">
      <w:pPr>
        <w:widowControl/>
        <w:tabs>
          <w:tab w:val="left" w:pos="142"/>
          <w:tab w:val="left" w:pos="851"/>
          <w:tab w:val="left" w:pos="993"/>
        </w:tabs>
        <w:spacing w:line="240" w:lineRule="auto"/>
        <w:ind w:firstLine="709"/>
        <w:rPr>
          <w:sz w:val="24"/>
          <w:szCs w:val="24"/>
        </w:rPr>
      </w:pPr>
      <w:r w:rsidRPr="00DA69C2">
        <w:rPr>
          <w:sz w:val="24"/>
          <w:szCs w:val="24"/>
        </w:rPr>
        <w:t xml:space="preserve">В целом за отчетный период </w:t>
      </w:r>
      <w:proofErr w:type="gramStart"/>
      <w:r w:rsidRPr="00DA69C2">
        <w:rPr>
          <w:sz w:val="24"/>
          <w:szCs w:val="24"/>
        </w:rPr>
        <w:t>обеспечены</w:t>
      </w:r>
      <w:proofErr w:type="gramEnd"/>
      <w:r w:rsidRPr="00DA69C2">
        <w:rPr>
          <w:sz w:val="24"/>
          <w:szCs w:val="24"/>
        </w:rPr>
        <w:t xml:space="preserve"> жилыми помещениями по судебным решениям 36 семей.</w:t>
      </w:r>
    </w:p>
    <w:p w:rsidR="00DA69C2" w:rsidRPr="00DA69C2" w:rsidRDefault="003E3BA4" w:rsidP="00A87023">
      <w:pPr>
        <w:widowControl/>
        <w:tabs>
          <w:tab w:val="left" w:pos="993"/>
        </w:tabs>
        <w:spacing w:line="240" w:lineRule="auto"/>
        <w:ind w:firstLine="709"/>
        <w:rPr>
          <w:sz w:val="24"/>
          <w:szCs w:val="24"/>
        </w:rPr>
      </w:pPr>
      <w:r>
        <w:rPr>
          <w:sz w:val="24"/>
          <w:szCs w:val="24"/>
        </w:rPr>
        <w:t>3.</w:t>
      </w:r>
      <w:r w:rsidR="00DA69C2" w:rsidRPr="00DA69C2">
        <w:rPr>
          <w:sz w:val="24"/>
          <w:szCs w:val="24"/>
        </w:rPr>
        <w:t xml:space="preserve"> «Оказание мер поддержки молодым семьям в улучшении жилищных условий»</w:t>
      </w:r>
      <w:r>
        <w:rPr>
          <w:sz w:val="24"/>
          <w:szCs w:val="24"/>
        </w:rPr>
        <w:t xml:space="preserve"> - 3 793,7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00DA69C2" w:rsidRPr="00DA69C2">
        <w:rPr>
          <w:sz w:val="24"/>
          <w:szCs w:val="24"/>
        </w:rPr>
        <w:t xml:space="preserve"> </w:t>
      </w:r>
      <w:r>
        <w:rPr>
          <w:rFonts w:eastAsia="Calibri"/>
          <w:sz w:val="24"/>
          <w:szCs w:val="24"/>
          <w:lang w:eastAsia="en-US"/>
        </w:rPr>
        <w:t>Средства</w:t>
      </w:r>
      <w:r w:rsidRPr="00DA69C2">
        <w:rPr>
          <w:rFonts w:eastAsia="Calibri"/>
          <w:sz w:val="24"/>
          <w:szCs w:val="24"/>
          <w:lang w:eastAsia="en-US"/>
        </w:rPr>
        <w:t xml:space="preserve"> субсидии из бюджета Республики Карелия, в том числе финансовым обеспечением которой являются </w:t>
      </w:r>
      <w:r>
        <w:rPr>
          <w:rFonts w:eastAsia="Calibri"/>
          <w:sz w:val="24"/>
          <w:szCs w:val="24"/>
          <w:lang w:eastAsia="en-US"/>
        </w:rPr>
        <w:t xml:space="preserve">средства федерального бюджета, направлены </w:t>
      </w:r>
      <w:r w:rsidR="00DA69C2" w:rsidRPr="00DA69C2">
        <w:rPr>
          <w:sz w:val="24"/>
          <w:szCs w:val="24"/>
        </w:rPr>
        <w:t xml:space="preserve">на предоставление </w:t>
      </w:r>
      <w:r w:rsidR="00DA69C2" w:rsidRPr="00DA69C2">
        <w:rPr>
          <w:rFonts w:eastAsia="Calibri"/>
          <w:sz w:val="24"/>
          <w:szCs w:val="24"/>
          <w:lang w:eastAsia="en-US"/>
        </w:rPr>
        <w:t>молодым</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семьям</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социальных</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выплат</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на</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приобретение</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жилого</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помещения</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или</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создание</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объекта</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индивидуального</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жилищного</w:t>
      </w:r>
      <w:r w:rsidR="00DA69C2" w:rsidRPr="00DA69C2">
        <w:rPr>
          <w:rFonts w:ascii="Baskerville Old Face" w:eastAsia="Calibri" w:hAnsi="Baskerville Old Face" w:cs="Calibri"/>
          <w:sz w:val="24"/>
          <w:szCs w:val="24"/>
          <w:lang w:eastAsia="en-US"/>
        </w:rPr>
        <w:t xml:space="preserve"> </w:t>
      </w:r>
      <w:r w:rsidR="00DA69C2" w:rsidRPr="00DA69C2">
        <w:rPr>
          <w:rFonts w:eastAsia="Calibri"/>
          <w:sz w:val="24"/>
          <w:szCs w:val="24"/>
          <w:lang w:eastAsia="en-US"/>
        </w:rPr>
        <w:t>стро</w:t>
      </w:r>
      <w:r>
        <w:rPr>
          <w:rFonts w:eastAsia="Calibri"/>
          <w:sz w:val="24"/>
          <w:szCs w:val="24"/>
          <w:lang w:eastAsia="en-US"/>
        </w:rPr>
        <w:t>ительства</w:t>
      </w:r>
      <w:r w:rsidR="00DA69C2" w:rsidRPr="00DA69C2">
        <w:rPr>
          <w:rFonts w:eastAsia="Calibri"/>
          <w:sz w:val="24"/>
          <w:szCs w:val="24"/>
          <w:lang w:eastAsia="en-US"/>
        </w:rPr>
        <w:t>.</w:t>
      </w:r>
      <w:r w:rsidR="00DA69C2" w:rsidRPr="00DA69C2">
        <w:rPr>
          <w:sz w:val="24"/>
          <w:szCs w:val="24"/>
        </w:rPr>
        <w:t xml:space="preserve"> </w:t>
      </w:r>
    </w:p>
    <w:p w:rsidR="00DA69C2" w:rsidRPr="00DA69C2" w:rsidRDefault="00DA69C2" w:rsidP="00A87023">
      <w:pPr>
        <w:widowControl/>
        <w:tabs>
          <w:tab w:val="left" w:pos="709"/>
          <w:tab w:val="left" w:pos="851"/>
          <w:tab w:val="left" w:pos="993"/>
        </w:tabs>
        <w:spacing w:line="240" w:lineRule="auto"/>
        <w:ind w:firstLine="709"/>
        <w:rPr>
          <w:sz w:val="24"/>
          <w:szCs w:val="24"/>
        </w:rPr>
      </w:pPr>
      <w:r w:rsidRPr="00DA69C2">
        <w:rPr>
          <w:sz w:val="24"/>
          <w:szCs w:val="24"/>
        </w:rPr>
        <w:t xml:space="preserve">В 2017 году средства направлены на реализацию 3-х свидетельств о праве на получение социальных выплат на приобретение (строительство) жилых помещений.  </w:t>
      </w:r>
    </w:p>
    <w:p w:rsidR="00DA69C2" w:rsidRPr="00DA69C2" w:rsidRDefault="003E3BA4" w:rsidP="00A87023">
      <w:pPr>
        <w:widowControl/>
        <w:tabs>
          <w:tab w:val="left" w:pos="709"/>
          <w:tab w:val="left" w:pos="851"/>
          <w:tab w:val="left" w:pos="993"/>
        </w:tabs>
        <w:spacing w:line="240" w:lineRule="auto"/>
        <w:ind w:firstLine="709"/>
        <w:rPr>
          <w:iCs/>
          <w:sz w:val="24"/>
          <w:szCs w:val="24"/>
        </w:rPr>
      </w:pPr>
      <w:r>
        <w:rPr>
          <w:color w:val="000000"/>
          <w:sz w:val="24"/>
          <w:szCs w:val="24"/>
        </w:rPr>
        <w:lastRenderedPageBreak/>
        <w:t>4.</w:t>
      </w:r>
      <w:r w:rsidR="00DA69C2" w:rsidRPr="00DA69C2">
        <w:rPr>
          <w:color w:val="000000"/>
          <w:sz w:val="24"/>
          <w:szCs w:val="24"/>
        </w:rPr>
        <w:t xml:space="preserve"> «</w:t>
      </w:r>
      <w:r w:rsidR="00DA69C2" w:rsidRPr="00DA69C2">
        <w:rPr>
          <w:sz w:val="24"/>
          <w:szCs w:val="24"/>
        </w:rPr>
        <w:t xml:space="preserve">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 </w:t>
      </w:r>
      <w:r>
        <w:rPr>
          <w:sz w:val="24"/>
          <w:szCs w:val="24"/>
        </w:rPr>
        <w:t xml:space="preserve">- </w:t>
      </w:r>
      <w:r w:rsidRPr="003E3BA4">
        <w:rPr>
          <w:sz w:val="24"/>
          <w:szCs w:val="24"/>
        </w:rPr>
        <w:t xml:space="preserve">25 477,0 </w:t>
      </w:r>
      <w:proofErr w:type="spellStart"/>
      <w:r w:rsidRPr="003E3BA4">
        <w:rPr>
          <w:sz w:val="24"/>
          <w:szCs w:val="24"/>
        </w:rPr>
        <w:t>тыс</w:t>
      </w:r>
      <w:proofErr w:type="gramStart"/>
      <w:r w:rsidRPr="003E3BA4">
        <w:rPr>
          <w:sz w:val="24"/>
          <w:szCs w:val="24"/>
        </w:rPr>
        <w:t>.р</w:t>
      </w:r>
      <w:proofErr w:type="gramEnd"/>
      <w:r w:rsidRPr="003E3BA4">
        <w:rPr>
          <w:sz w:val="24"/>
          <w:szCs w:val="24"/>
        </w:rPr>
        <w:t>уб</w:t>
      </w:r>
      <w:proofErr w:type="spellEnd"/>
      <w:r w:rsidRPr="003E3BA4">
        <w:rPr>
          <w:sz w:val="24"/>
          <w:szCs w:val="24"/>
        </w:rPr>
        <w:t>.</w:t>
      </w:r>
      <w:r>
        <w:rPr>
          <w:sz w:val="24"/>
          <w:szCs w:val="24"/>
        </w:rPr>
        <w:t xml:space="preserve"> Средства направлены </w:t>
      </w:r>
      <w:r w:rsidR="00DA69C2" w:rsidRPr="00DA69C2">
        <w:rPr>
          <w:iCs/>
          <w:sz w:val="24"/>
          <w:szCs w:val="24"/>
        </w:rPr>
        <w:t>на оплату взносов на капитальный ремонт общего имущества в многоквартирных домах.</w:t>
      </w:r>
    </w:p>
    <w:p w:rsidR="00DA69C2" w:rsidRPr="00DA69C2" w:rsidRDefault="003E3BA4" w:rsidP="00A87023">
      <w:pPr>
        <w:widowControl/>
        <w:tabs>
          <w:tab w:val="left" w:pos="709"/>
          <w:tab w:val="left" w:pos="993"/>
        </w:tabs>
        <w:spacing w:line="240" w:lineRule="auto"/>
        <w:ind w:firstLine="709"/>
        <w:rPr>
          <w:iCs/>
          <w:sz w:val="24"/>
          <w:szCs w:val="24"/>
        </w:rPr>
      </w:pPr>
      <w:r>
        <w:rPr>
          <w:color w:val="000000"/>
          <w:sz w:val="24"/>
          <w:szCs w:val="24"/>
        </w:rPr>
        <w:t>5.</w:t>
      </w:r>
      <w:r w:rsidR="00DA69C2" w:rsidRPr="00DA69C2">
        <w:rPr>
          <w:color w:val="000000"/>
          <w:sz w:val="24"/>
          <w:szCs w:val="24"/>
        </w:rPr>
        <w:t xml:space="preserve"> «</w:t>
      </w:r>
      <w:r w:rsidR="00DA69C2" w:rsidRPr="00DA69C2">
        <w:rPr>
          <w:rFonts w:eastAsia="Calibri"/>
          <w:sz w:val="24"/>
          <w:szCs w:val="24"/>
          <w:lang w:eastAsia="en-US"/>
        </w:rPr>
        <w:t>Перевод жилищного фонда Петрозаводского городского округа на природный газ</w:t>
      </w:r>
      <w:r w:rsidR="00DA69C2" w:rsidRPr="00DA69C2">
        <w:rPr>
          <w:sz w:val="24"/>
          <w:szCs w:val="24"/>
        </w:rPr>
        <w:t xml:space="preserve">» </w:t>
      </w:r>
      <w:r>
        <w:rPr>
          <w:sz w:val="24"/>
          <w:szCs w:val="24"/>
        </w:rPr>
        <w:t>-</w:t>
      </w:r>
      <w:r w:rsidR="00DA69C2" w:rsidRPr="00DA69C2">
        <w:rPr>
          <w:sz w:val="24"/>
          <w:szCs w:val="24"/>
        </w:rPr>
        <w:t xml:space="preserve"> 11 941,5 </w:t>
      </w:r>
      <w:proofErr w:type="spellStart"/>
      <w:r w:rsidR="00DA69C2" w:rsidRPr="00DA69C2">
        <w:rPr>
          <w:sz w:val="24"/>
          <w:szCs w:val="24"/>
        </w:rPr>
        <w:t>тыс</w:t>
      </w:r>
      <w:proofErr w:type="gramStart"/>
      <w:r w:rsidR="00DA69C2" w:rsidRPr="00DA69C2">
        <w:rPr>
          <w:sz w:val="24"/>
          <w:szCs w:val="24"/>
        </w:rPr>
        <w:t>.р</w:t>
      </w:r>
      <w:proofErr w:type="gramEnd"/>
      <w:r w:rsidR="00DA69C2" w:rsidRPr="00DA69C2">
        <w:rPr>
          <w:sz w:val="24"/>
          <w:szCs w:val="24"/>
        </w:rPr>
        <w:t>уб</w:t>
      </w:r>
      <w:proofErr w:type="spellEnd"/>
      <w:r w:rsidR="00DA69C2" w:rsidRPr="00DA69C2">
        <w:rPr>
          <w:sz w:val="24"/>
          <w:szCs w:val="24"/>
        </w:rPr>
        <w:t xml:space="preserve">., из них за счет средств субсидии из бюджета Республики Карелии - 6 115,0 </w:t>
      </w:r>
      <w:proofErr w:type="spellStart"/>
      <w:r w:rsidR="00DA69C2" w:rsidRPr="00DA69C2">
        <w:rPr>
          <w:sz w:val="24"/>
          <w:szCs w:val="24"/>
        </w:rPr>
        <w:t>тыс.руб</w:t>
      </w:r>
      <w:proofErr w:type="spellEnd"/>
      <w:r w:rsidR="00DA69C2" w:rsidRPr="00DA69C2">
        <w:rPr>
          <w:sz w:val="24"/>
          <w:szCs w:val="24"/>
        </w:rPr>
        <w:t>., в том числе</w:t>
      </w:r>
      <w:r w:rsidR="00DA69C2" w:rsidRPr="00DA69C2">
        <w:rPr>
          <w:iCs/>
          <w:sz w:val="24"/>
          <w:szCs w:val="24"/>
        </w:rPr>
        <w:t xml:space="preserve">: </w:t>
      </w:r>
    </w:p>
    <w:p w:rsidR="00DA69C2" w:rsidRPr="00DA69C2" w:rsidRDefault="00DA69C2" w:rsidP="00A87023">
      <w:pPr>
        <w:widowControl/>
        <w:tabs>
          <w:tab w:val="left" w:pos="709"/>
          <w:tab w:val="left" w:pos="993"/>
          <w:tab w:val="left" w:pos="1134"/>
        </w:tabs>
        <w:spacing w:line="240" w:lineRule="auto"/>
        <w:ind w:firstLine="709"/>
        <w:rPr>
          <w:color w:val="000000"/>
          <w:sz w:val="24"/>
          <w:szCs w:val="24"/>
        </w:rPr>
      </w:pPr>
      <w:r w:rsidRPr="00DA69C2">
        <w:rPr>
          <w:color w:val="000000"/>
          <w:sz w:val="24"/>
          <w:szCs w:val="24"/>
        </w:rPr>
        <w:t xml:space="preserve">- </w:t>
      </w:r>
      <w:proofErr w:type="spellStart"/>
      <w:r w:rsidRPr="00DA69C2">
        <w:rPr>
          <w:color w:val="000000"/>
          <w:sz w:val="24"/>
          <w:szCs w:val="24"/>
        </w:rPr>
        <w:t>пересогласование</w:t>
      </w:r>
      <w:proofErr w:type="spellEnd"/>
      <w:r w:rsidRPr="00DA69C2">
        <w:rPr>
          <w:color w:val="000000"/>
          <w:sz w:val="24"/>
          <w:szCs w:val="24"/>
        </w:rPr>
        <w:t xml:space="preserve"> проектной документации «Внутреннее газоснабжение (перевод на природный газ) 18-ти многоквартирных домов района «Октябрьский» г. Петрозаводск   – 18,9 </w:t>
      </w:r>
      <w:proofErr w:type="spellStart"/>
      <w:r w:rsidRPr="00DA69C2">
        <w:rPr>
          <w:color w:val="000000"/>
          <w:sz w:val="24"/>
          <w:szCs w:val="24"/>
        </w:rPr>
        <w:t>тыс</w:t>
      </w:r>
      <w:proofErr w:type="gramStart"/>
      <w:r w:rsidRPr="00DA69C2">
        <w:rPr>
          <w:color w:val="000000"/>
          <w:sz w:val="24"/>
          <w:szCs w:val="24"/>
        </w:rPr>
        <w:t>.р</w:t>
      </w:r>
      <w:proofErr w:type="gramEnd"/>
      <w:r w:rsidRPr="00DA69C2">
        <w:rPr>
          <w:color w:val="000000"/>
          <w:sz w:val="24"/>
          <w:szCs w:val="24"/>
        </w:rPr>
        <w:t>уб</w:t>
      </w:r>
      <w:proofErr w:type="spellEnd"/>
      <w:r w:rsidRPr="00DA69C2">
        <w:rPr>
          <w:color w:val="000000"/>
          <w:sz w:val="24"/>
          <w:szCs w:val="24"/>
        </w:rPr>
        <w:t>.;</w:t>
      </w:r>
    </w:p>
    <w:p w:rsidR="00DA69C2" w:rsidRPr="00DA69C2" w:rsidRDefault="00DA69C2" w:rsidP="00A87023">
      <w:pPr>
        <w:widowControl/>
        <w:tabs>
          <w:tab w:val="left" w:pos="709"/>
          <w:tab w:val="left" w:pos="993"/>
          <w:tab w:val="left" w:pos="1134"/>
        </w:tabs>
        <w:spacing w:line="240" w:lineRule="auto"/>
        <w:ind w:firstLine="709"/>
        <w:rPr>
          <w:color w:val="000000"/>
          <w:sz w:val="24"/>
          <w:szCs w:val="24"/>
        </w:rPr>
      </w:pPr>
      <w:r w:rsidRPr="00DA69C2">
        <w:rPr>
          <w:color w:val="000000"/>
          <w:sz w:val="24"/>
          <w:szCs w:val="24"/>
        </w:rPr>
        <w:t xml:space="preserve">- внутреннее газоснабжение (перевод на природный газ) 18-ти многоквартирных домов района «Октябрьский» г. Петрозаводск </w:t>
      </w:r>
      <w:r w:rsidRPr="00DA69C2">
        <w:rPr>
          <w:sz w:val="24"/>
          <w:szCs w:val="24"/>
        </w:rPr>
        <w:t xml:space="preserve">по адресам: </w:t>
      </w:r>
      <w:proofErr w:type="spellStart"/>
      <w:r w:rsidRPr="00DA69C2">
        <w:rPr>
          <w:sz w:val="24"/>
          <w:szCs w:val="24"/>
        </w:rPr>
        <w:t>ул</w:t>
      </w:r>
      <w:proofErr w:type="gramStart"/>
      <w:r w:rsidRPr="00DA69C2">
        <w:rPr>
          <w:sz w:val="24"/>
          <w:szCs w:val="24"/>
        </w:rPr>
        <w:t>.Л</w:t>
      </w:r>
      <w:proofErr w:type="gramEnd"/>
      <w:r w:rsidRPr="00DA69C2">
        <w:rPr>
          <w:sz w:val="24"/>
          <w:szCs w:val="24"/>
        </w:rPr>
        <w:t>енинградская</w:t>
      </w:r>
      <w:proofErr w:type="spellEnd"/>
      <w:r w:rsidRPr="00DA69C2">
        <w:rPr>
          <w:sz w:val="24"/>
          <w:szCs w:val="24"/>
        </w:rPr>
        <w:t xml:space="preserve">, д.4, 8, 10, 10а, 12, </w:t>
      </w:r>
      <w:proofErr w:type="spellStart"/>
      <w:r w:rsidRPr="00DA69C2">
        <w:rPr>
          <w:sz w:val="24"/>
          <w:szCs w:val="24"/>
        </w:rPr>
        <w:t>пр.Октябрьский</w:t>
      </w:r>
      <w:proofErr w:type="spellEnd"/>
      <w:r w:rsidRPr="00DA69C2">
        <w:rPr>
          <w:sz w:val="24"/>
          <w:szCs w:val="24"/>
        </w:rPr>
        <w:t xml:space="preserve">, д.2, 4, 4а, 4б, 4в, 6, 8, 8а, 8б, 10, 10а, 10б, 10в </w:t>
      </w:r>
      <w:r w:rsidRPr="00DA69C2">
        <w:rPr>
          <w:color w:val="000000"/>
          <w:sz w:val="24"/>
          <w:szCs w:val="24"/>
        </w:rPr>
        <w:t xml:space="preserve">(1 314 квартир) – 11 922,6 </w:t>
      </w:r>
      <w:proofErr w:type="spellStart"/>
      <w:r w:rsidRPr="00DA69C2">
        <w:rPr>
          <w:color w:val="000000"/>
          <w:sz w:val="24"/>
          <w:szCs w:val="24"/>
        </w:rPr>
        <w:t>тыс.руб</w:t>
      </w:r>
      <w:proofErr w:type="spellEnd"/>
      <w:r w:rsidRPr="00DA69C2">
        <w:rPr>
          <w:color w:val="000000"/>
          <w:sz w:val="24"/>
          <w:szCs w:val="24"/>
        </w:rPr>
        <w:t xml:space="preserve">. </w:t>
      </w:r>
    </w:p>
    <w:p w:rsidR="00DA69C2" w:rsidRPr="00DA69C2" w:rsidRDefault="00DA69C2" w:rsidP="00A87023">
      <w:pPr>
        <w:widowControl/>
        <w:tabs>
          <w:tab w:val="left" w:pos="993"/>
        </w:tabs>
        <w:spacing w:line="240" w:lineRule="auto"/>
        <w:ind w:firstLine="709"/>
        <w:rPr>
          <w:bCs/>
          <w:sz w:val="24"/>
          <w:szCs w:val="24"/>
        </w:rPr>
      </w:pPr>
      <w:r w:rsidRPr="00DA69C2">
        <w:rPr>
          <w:sz w:val="24"/>
          <w:szCs w:val="24"/>
        </w:rPr>
        <w:t>В результате реализации программы в 2017 году</w:t>
      </w:r>
      <w:r w:rsidR="002E49FA">
        <w:rPr>
          <w:sz w:val="24"/>
          <w:szCs w:val="24"/>
        </w:rPr>
        <w:t xml:space="preserve"> </w:t>
      </w:r>
      <w:r w:rsidRPr="00DA69C2">
        <w:rPr>
          <w:color w:val="000000"/>
          <w:sz w:val="24"/>
          <w:szCs w:val="24"/>
        </w:rPr>
        <w:t>по основным показателям</w:t>
      </w:r>
      <w:r w:rsidRPr="00DA69C2">
        <w:rPr>
          <w:sz w:val="24"/>
          <w:szCs w:val="24"/>
        </w:rPr>
        <w:t xml:space="preserve"> обеспечено: </w:t>
      </w:r>
    </w:p>
    <w:p w:rsidR="00DA69C2" w:rsidRPr="00DA69C2" w:rsidRDefault="00DA69C2" w:rsidP="00A87023">
      <w:pPr>
        <w:widowControl/>
        <w:tabs>
          <w:tab w:val="left" w:pos="709"/>
          <w:tab w:val="left" w:pos="993"/>
          <w:tab w:val="left" w:pos="1134"/>
        </w:tabs>
        <w:autoSpaceDE w:val="0"/>
        <w:autoSpaceDN w:val="0"/>
        <w:adjustRightInd w:val="0"/>
        <w:spacing w:line="240" w:lineRule="auto"/>
        <w:ind w:firstLine="709"/>
        <w:rPr>
          <w:rFonts w:eastAsia="Calibri"/>
          <w:sz w:val="24"/>
          <w:szCs w:val="24"/>
          <w:lang w:eastAsia="en-US"/>
        </w:rPr>
      </w:pPr>
      <w:proofErr w:type="gramStart"/>
      <w:r w:rsidRPr="00DA69C2">
        <w:rPr>
          <w:rFonts w:eastAsia="Calibri"/>
          <w:sz w:val="24"/>
          <w:szCs w:val="24"/>
          <w:lang w:eastAsia="en-US"/>
        </w:rPr>
        <w:t>- увеличение доли детей-сирот, детей, оставшихся без попечения родителей, лиц из их числа, которым предоставлены жилые помещения, на 18,3 процента относительно их количества, включенных в список лиц, подлежащих обеспечению жилыми помещениями по состоянию на 1 января 2017 года, при плановом показателе на 2017 год 17,9 процента (на 01.01.2017 включено в список 218 чел., в 2017 году предоставлено 40 жилых помещений);</w:t>
      </w:r>
      <w:proofErr w:type="gramEnd"/>
    </w:p>
    <w:p w:rsidR="00DA69C2" w:rsidRPr="00DA69C2" w:rsidRDefault="00DA69C2" w:rsidP="00A87023">
      <w:pPr>
        <w:widowControl/>
        <w:tabs>
          <w:tab w:val="left" w:pos="709"/>
          <w:tab w:val="left" w:pos="993"/>
          <w:tab w:val="left" w:pos="1134"/>
        </w:tabs>
        <w:autoSpaceDE w:val="0"/>
        <w:autoSpaceDN w:val="0"/>
        <w:adjustRightInd w:val="0"/>
        <w:spacing w:line="240" w:lineRule="auto"/>
        <w:ind w:firstLine="709"/>
        <w:rPr>
          <w:rFonts w:eastAsia="Calibri"/>
          <w:sz w:val="24"/>
          <w:szCs w:val="24"/>
          <w:lang w:eastAsia="en-US"/>
        </w:rPr>
      </w:pPr>
      <w:proofErr w:type="gramStart"/>
      <w:r w:rsidRPr="00DA69C2">
        <w:rPr>
          <w:rFonts w:eastAsia="Calibri"/>
          <w:sz w:val="24"/>
          <w:szCs w:val="24"/>
          <w:lang w:eastAsia="en-US"/>
        </w:rPr>
        <w:t>- увеличение доли граждан, которым предоставлены жилые помещения во исполнение судебных решений, на 19,9 процента относительно количества граждан, состоящих в графике исполнения судебных решений по состоянию на 1 января 2017 года, при плановом показателе на 2017 год 6,1 процента (на 01.01.2017 включено в график - 181 чел., в 2017 году предоставлены жилые помещения 36 гражданам);</w:t>
      </w:r>
      <w:proofErr w:type="gramEnd"/>
    </w:p>
    <w:p w:rsidR="00DA69C2" w:rsidRPr="00DA69C2" w:rsidRDefault="00DA69C2" w:rsidP="00A87023">
      <w:pPr>
        <w:widowControl/>
        <w:tabs>
          <w:tab w:val="left" w:pos="709"/>
          <w:tab w:val="left" w:pos="993"/>
          <w:tab w:val="left" w:pos="1134"/>
        </w:tabs>
        <w:autoSpaceDE w:val="0"/>
        <w:autoSpaceDN w:val="0"/>
        <w:adjustRightInd w:val="0"/>
        <w:spacing w:line="240" w:lineRule="auto"/>
        <w:ind w:firstLine="709"/>
        <w:rPr>
          <w:sz w:val="24"/>
          <w:szCs w:val="24"/>
        </w:rPr>
      </w:pPr>
      <w:r w:rsidRPr="00DA69C2">
        <w:rPr>
          <w:rFonts w:eastAsia="Calibri"/>
          <w:color w:val="000000"/>
          <w:sz w:val="24"/>
          <w:szCs w:val="24"/>
          <w:lang w:eastAsia="en-US"/>
        </w:rPr>
        <w:t xml:space="preserve">- увеличение количества домов, подключенных к природному газу, на 13,0 процентов относительно </w:t>
      </w:r>
      <w:r w:rsidRPr="00DA69C2">
        <w:rPr>
          <w:sz w:val="24"/>
          <w:szCs w:val="24"/>
        </w:rPr>
        <w:t>общего количество многоквартирных домов, подключенных к природному газу по состоянию на 1 января 2014 года (в 2014 году – 207</w:t>
      </w:r>
      <w:r w:rsidR="002E49FA">
        <w:rPr>
          <w:sz w:val="24"/>
          <w:szCs w:val="24"/>
        </w:rPr>
        <w:t xml:space="preserve"> домов, в 2017 году – 234 дома).</w:t>
      </w:r>
    </w:p>
    <w:p w:rsidR="002E49FA" w:rsidRPr="00DA69C2" w:rsidRDefault="002E49FA" w:rsidP="00A87023">
      <w:pPr>
        <w:widowControl/>
        <w:tabs>
          <w:tab w:val="left" w:pos="709"/>
          <w:tab w:val="left" w:pos="993"/>
          <w:tab w:val="left" w:pos="1134"/>
        </w:tabs>
        <w:autoSpaceDE w:val="0"/>
        <w:autoSpaceDN w:val="0"/>
        <w:adjustRightInd w:val="0"/>
        <w:spacing w:line="240" w:lineRule="auto"/>
        <w:ind w:firstLine="709"/>
        <w:rPr>
          <w:color w:val="000000"/>
          <w:sz w:val="24"/>
          <w:szCs w:val="24"/>
        </w:rPr>
      </w:pPr>
      <w:r>
        <w:rPr>
          <w:sz w:val="24"/>
          <w:szCs w:val="24"/>
        </w:rPr>
        <w:t xml:space="preserve">Одновременно, допущено: </w:t>
      </w:r>
    </w:p>
    <w:p w:rsidR="00DA69C2" w:rsidRDefault="002E49FA" w:rsidP="00A87023">
      <w:pPr>
        <w:widowControl/>
        <w:tabs>
          <w:tab w:val="left" w:pos="993"/>
        </w:tabs>
        <w:spacing w:line="240" w:lineRule="auto"/>
        <w:ind w:firstLine="709"/>
        <w:rPr>
          <w:sz w:val="24"/>
          <w:szCs w:val="24"/>
        </w:rPr>
      </w:pPr>
      <w:proofErr w:type="gramStart"/>
      <w:r w:rsidRPr="002E49FA">
        <w:rPr>
          <w:sz w:val="24"/>
          <w:szCs w:val="24"/>
        </w:rPr>
        <w:t>- снижение доли молодых семей, улучшивших жилищные условия с использованием социальной выплаты на приобретение (строительство) жилых помещений, относительно молодых семей, включенных в список по состоянию на 1 января соответствующего года на 4,9 процента по отношению к базовому (на 01.01.2014 включено в список 604 семьи, свидетельства выданы 32 молодым семьям; на 01.01.2017 - 703 семьи, свидетельства выданы 3 молодым семьям).</w:t>
      </w:r>
      <w:proofErr w:type="gramEnd"/>
      <w:r w:rsidRPr="002E49FA">
        <w:rPr>
          <w:sz w:val="24"/>
          <w:szCs w:val="24"/>
        </w:rPr>
        <w:t xml:space="preserve"> Снижение показателя по отношению к 2014 году обусловлено уменьшением объема предоставленных межбюджетных трансфертов из бюджета Республики Карелия на реализацию указанных мероприятий;</w:t>
      </w:r>
    </w:p>
    <w:p w:rsidR="002E49FA" w:rsidRDefault="002E49FA" w:rsidP="00A87023">
      <w:pPr>
        <w:widowControl/>
        <w:tabs>
          <w:tab w:val="left" w:pos="709"/>
          <w:tab w:val="left" w:pos="993"/>
          <w:tab w:val="left" w:pos="1134"/>
        </w:tabs>
        <w:autoSpaceDE w:val="0"/>
        <w:autoSpaceDN w:val="0"/>
        <w:adjustRightInd w:val="0"/>
        <w:spacing w:line="240" w:lineRule="auto"/>
        <w:ind w:firstLine="709"/>
        <w:rPr>
          <w:sz w:val="24"/>
          <w:szCs w:val="24"/>
        </w:rPr>
      </w:pPr>
      <w:r w:rsidRPr="00DA69C2">
        <w:rPr>
          <w:sz w:val="24"/>
          <w:szCs w:val="24"/>
        </w:rPr>
        <w:t xml:space="preserve">- снижение площади многоквартирных домов, в которых осуществлен капитальный ремонт общего имущества с участием </w:t>
      </w:r>
      <w:proofErr w:type="spellStart"/>
      <w:r w:rsidRPr="00DA69C2">
        <w:rPr>
          <w:sz w:val="24"/>
          <w:szCs w:val="24"/>
        </w:rPr>
        <w:t>софинансирования</w:t>
      </w:r>
      <w:proofErr w:type="spellEnd"/>
      <w:r w:rsidRPr="00DA69C2">
        <w:rPr>
          <w:sz w:val="24"/>
          <w:szCs w:val="24"/>
        </w:rPr>
        <w:t xml:space="preserve"> Администрации Петрозаводского городского округа, на 44,1 </w:t>
      </w:r>
      <w:proofErr w:type="spellStart"/>
      <w:r w:rsidRPr="00DA69C2">
        <w:rPr>
          <w:sz w:val="24"/>
          <w:szCs w:val="24"/>
        </w:rPr>
        <w:t>тыс.кв</w:t>
      </w:r>
      <w:proofErr w:type="gramStart"/>
      <w:r w:rsidRPr="00DA69C2">
        <w:rPr>
          <w:sz w:val="24"/>
          <w:szCs w:val="24"/>
        </w:rPr>
        <w:t>.м</w:t>
      </w:r>
      <w:proofErr w:type="spellEnd"/>
      <w:proofErr w:type="gramEnd"/>
      <w:r w:rsidRPr="00DA69C2">
        <w:rPr>
          <w:sz w:val="24"/>
          <w:szCs w:val="24"/>
        </w:rPr>
        <w:t xml:space="preserve"> (плановое значение на 2016 – 2017 годы – 66,1 </w:t>
      </w:r>
      <w:proofErr w:type="spellStart"/>
      <w:r w:rsidRPr="00DA69C2">
        <w:rPr>
          <w:sz w:val="24"/>
          <w:szCs w:val="24"/>
        </w:rPr>
        <w:t>тыс.кв.м</w:t>
      </w:r>
      <w:proofErr w:type="spellEnd"/>
      <w:r w:rsidRPr="00DA69C2">
        <w:rPr>
          <w:sz w:val="24"/>
          <w:szCs w:val="24"/>
        </w:rPr>
        <w:t xml:space="preserve">, фактическое выполнение в 2016 -  2017 годах – 22,0 </w:t>
      </w:r>
      <w:proofErr w:type="spellStart"/>
      <w:r w:rsidRPr="00DA69C2">
        <w:rPr>
          <w:sz w:val="24"/>
          <w:szCs w:val="24"/>
        </w:rPr>
        <w:t>тыс.кв.м</w:t>
      </w:r>
      <w:proofErr w:type="spellEnd"/>
      <w:r w:rsidRPr="00DA69C2">
        <w:rPr>
          <w:sz w:val="24"/>
          <w:szCs w:val="24"/>
        </w:rPr>
        <w:t xml:space="preserve">), обусловлено внесением Министерством строительства, жилищно-коммунального хозяйства и энергетики Республики Карелия изменений в региональную программу капитального ремонта общего </w:t>
      </w:r>
      <w:proofErr w:type="gramStart"/>
      <w:r w:rsidRPr="00DA69C2">
        <w:rPr>
          <w:sz w:val="24"/>
          <w:szCs w:val="24"/>
        </w:rPr>
        <w:t xml:space="preserve">имущества в многоквартирных домах, расположенных на территории Республики Карелия на 2015-2044 годы, в части уточнения количества домов, планируемых к проведению капитального ремонта, в том числе в связи признанием многоквартирных домов аварийными и подлежащими сносу и, следовательно, не подлежащими капитальному ремонту, а также отсутствием актов завершенных ремонтов объектов, так как работы по ремонту многоквартирных домов осуществляются Фондом капитального ремонта Республики Карелия. </w:t>
      </w:r>
      <w:proofErr w:type="gramEnd"/>
    </w:p>
    <w:p w:rsidR="002E49FA" w:rsidRPr="00DA69C2" w:rsidRDefault="002E49FA" w:rsidP="00A87023">
      <w:pPr>
        <w:widowControl/>
        <w:tabs>
          <w:tab w:val="left" w:pos="993"/>
        </w:tabs>
        <w:spacing w:line="240" w:lineRule="auto"/>
        <w:ind w:firstLine="709"/>
        <w:rPr>
          <w:sz w:val="24"/>
          <w:szCs w:val="24"/>
        </w:rPr>
      </w:pPr>
    </w:p>
    <w:p w:rsidR="006F62BB" w:rsidRPr="00747CE3" w:rsidRDefault="006F62BB" w:rsidP="00A87023">
      <w:pPr>
        <w:widowControl/>
        <w:tabs>
          <w:tab w:val="left" w:pos="993"/>
        </w:tabs>
        <w:spacing w:line="240" w:lineRule="auto"/>
        <w:ind w:firstLine="709"/>
        <w:jc w:val="center"/>
        <w:rPr>
          <w:b/>
          <w:sz w:val="24"/>
          <w:szCs w:val="24"/>
          <w:highlight w:val="yellow"/>
        </w:rPr>
      </w:pPr>
    </w:p>
    <w:p w:rsidR="009D7E7A" w:rsidRPr="008A3793" w:rsidRDefault="009D7E7A" w:rsidP="00A87023">
      <w:pPr>
        <w:widowControl/>
        <w:tabs>
          <w:tab w:val="left" w:pos="993"/>
        </w:tabs>
        <w:spacing w:line="240" w:lineRule="auto"/>
        <w:ind w:firstLine="709"/>
        <w:jc w:val="center"/>
        <w:rPr>
          <w:b/>
          <w:sz w:val="24"/>
          <w:szCs w:val="24"/>
        </w:rPr>
      </w:pPr>
      <w:r w:rsidRPr="008A3793">
        <w:rPr>
          <w:b/>
          <w:sz w:val="24"/>
          <w:szCs w:val="24"/>
        </w:rPr>
        <w:lastRenderedPageBreak/>
        <w:t>Муниципальная программа Петрозаводского городского округа</w:t>
      </w:r>
    </w:p>
    <w:p w:rsidR="009D7E7A" w:rsidRPr="008A3793" w:rsidRDefault="009D7E7A" w:rsidP="00A87023">
      <w:pPr>
        <w:widowControl/>
        <w:tabs>
          <w:tab w:val="left" w:pos="993"/>
        </w:tabs>
        <w:spacing w:line="240" w:lineRule="auto"/>
        <w:ind w:firstLine="709"/>
        <w:jc w:val="center"/>
        <w:rPr>
          <w:b/>
          <w:sz w:val="24"/>
          <w:szCs w:val="24"/>
        </w:rPr>
      </w:pPr>
      <w:r w:rsidRPr="008A3793">
        <w:rPr>
          <w:b/>
          <w:sz w:val="24"/>
          <w:szCs w:val="24"/>
        </w:rPr>
        <w:t>«Повышение эффективности реализации молодежной политики на территории Петрозаводского городского округа»</w:t>
      </w:r>
    </w:p>
    <w:p w:rsidR="009D7E7A" w:rsidRPr="000271D7" w:rsidRDefault="009D7E7A" w:rsidP="00A87023">
      <w:pPr>
        <w:widowControl/>
        <w:tabs>
          <w:tab w:val="left" w:pos="993"/>
        </w:tabs>
        <w:spacing w:line="240" w:lineRule="auto"/>
        <w:ind w:firstLine="709"/>
        <w:jc w:val="center"/>
        <w:rPr>
          <w:b/>
          <w:sz w:val="24"/>
          <w:szCs w:val="24"/>
          <w:highlight w:val="yellow"/>
        </w:rPr>
      </w:pPr>
    </w:p>
    <w:p w:rsidR="008A3793" w:rsidRPr="00300BEF" w:rsidRDefault="008A3793" w:rsidP="00A87023">
      <w:pPr>
        <w:widowControl/>
        <w:tabs>
          <w:tab w:val="left" w:pos="993"/>
        </w:tabs>
        <w:spacing w:line="240" w:lineRule="auto"/>
        <w:ind w:firstLine="709"/>
        <w:rPr>
          <w:sz w:val="24"/>
          <w:szCs w:val="24"/>
        </w:rPr>
      </w:pPr>
      <w:r w:rsidRPr="00300BEF">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8A3793" w:rsidRDefault="008A3793" w:rsidP="00A87023">
      <w:pPr>
        <w:widowControl/>
        <w:tabs>
          <w:tab w:val="left" w:pos="993"/>
        </w:tabs>
        <w:spacing w:line="240" w:lineRule="auto"/>
        <w:ind w:firstLine="709"/>
        <w:rPr>
          <w:sz w:val="24"/>
          <w:szCs w:val="24"/>
        </w:rPr>
      </w:pPr>
      <w:r w:rsidRPr="00300BEF">
        <w:rPr>
          <w:sz w:val="24"/>
          <w:szCs w:val="24"/>
        </w:rPr>
        <w:t>Муниципальная программа Петрозаводского городского округа «Повышение эффективности реализации молодежной политики на территории Петрозаводского городского округа» реализуется с 2016 года, целью является совершенствование условий для успешной социализации и самореализации молодежи Петрозаводского городского округа, развитие потенциала молодежи в интересах социально-экономического развития города.</w:t>
      </w:r>
    </w:p>
    <w:p w:rsidR="0010517B" w:rsidRDefault="0010517B" w:rsidP="00A87023">
      <w:pPr>
        <w:widowControl/>
        <w:tabs>
          <w:tab w:val="left" w:pos="993"/>
        </w:tabs>
        <w:spacing w:line="240" w:lineRule="auto"/>
        <w:ind w:firstLine="709"/>
        <w:rPr>
          <w:sz w:val="24"/>
          <w:szCs w:val="24"/>
        </w:rPr>
      </w:pPr>
      <w:r>
        <w:rPr>
          <w:sz w:val="24"/>
          <w:szCs w:val="24"/>
        </w:rPr>
        <w:t>По сравнению с 2016 годом расходы на реализацию м</w:t>
      </w:r>
      <w:r w:rsidRPr="00300BEF">
        <w:rPr>
          <w:sz w:val="24"/>
          <w:szCs w:val="24"/>
        </w:rPr>
        <w:t>униципаль</w:t>
      </w:r>
      <w:r>
        <w:rPr>
          <w:sz w:val="24"/>
          <w:szCs w:val="24"/>
        </w:rPr>
        <w:t>ной</w:t>
      </w:r>
      <w:r w:rsidRPr="00300BEF">
        <w:rPr>
          <w:sz w:val="24"/>
          <w:szCs w:val="24"/>
        </w:rPr>
        <w:t xml:space="preserve"> программ</w:t>
      </w:r>
      <w:r>
        <w:rPr>
          <w:sz w:val="24"/>
          <w:szCs w:val="24"/>
        </w:rPr>
        <w:t>ы</w:t>
      </w:r>
      <w:r w:rsidRPr="00300BEF">
        <w:rPr>
          <w:sz w:val="24"/>
          <w:szCs w:val="24"/>
        </w:rPr>
        <w:t xml:space="preserve"> Петрозаводского городского округа «Повышение эффективности реализации молодежной политики на территории Петрозаводского городского округа»</w:t>
      </w:r>
      <w:r>
        <w:rPr>
          <w:sz w:val="24"/>
          <w:szCs w:val="24"/>
        </w:rPr>
        <w:t xml:space="preserve"> увеличились на 357,5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8A3793" w:rsidRPr="00300BEF" w:rsidRDefault="0010517B" w:rsidP="00A87023">
      <w:pPr>
        <w:widowControl/>
        <w:tabs>
          <w:tab w:val="left" w:pos="993"/>
        </w:tabs>
        <w:spacing w:line="240" w:lineRule="auto"/>
        <w:ind w:firstLine="709"/>
        <w:rPr>
          <w:bCs/>
          <w:sz w:val="24"/>
          <w:szCs w:val="24"/>
        </w:rPr>
      </w:pPr>
      <w:r>
        <w:rPr>
          <w:sz w:val="24"/>
          <w:szCs w:val="24"/>
        </w:rPr>
        <w:t xml:space="preserve">За 2017 год </w:t>
      </w:r>
      <w:r w:rsidR="008A3793">
        <w:rPr>
          <w:sz w:val="24"/>
          <w:szCs w:val="24"/>
        </w:rPr>
        <w:t>на реализацию м</w:t>
      </w:r>
      <w:r w:rsidR="008A3793" w:rsidRPr="00300BEF">
        <w:rPr>
          <w:sz w:val="24"/>
          <w:szCs w:val="24"/>
        </w:rPr>
        <w:t>униципаль</w:t>
      </w:r>
      <w:r w:rsidR="008A3793">
        <w:rPr>
          <w:sz w:val="24"/>
          <w:szCs w:val="24"/>
        </w:rPr>
        <w:t>ной</w:t>
      </w:r>
      <w:r w:rsidR="008A3793" w:rsidRPr="00300BEF">
        <w:rPr>
          <w:sz w:val="24"/>
          <w:szCs w:val="24"/>
        </w:rPr>
        <w:t xml:space="preserve"> программ</w:t>
      </w:r>
      <w:r w:rsidR="008A3793">
        <w:rPr>
          <w:sz w:val="24"/>
          <w:szCs w:val="24"/>
        </w:rPr>
        <w:t>ы</w:t>
      </w:r>
      <w:r w:rsidR="008A3793" w:rsidRPr="00300BEF">
        <w:rPr>
          <w:sz w:val="24"/>
          <w:szCs w:val="24"/>
        </w:rPr>
        <w:t xml:space="preserve"> Петрозаводского городского округа «Повышение эффективности реализации молодежной политики на территории Петрозаводского городского округа»</w:t>
      </w:r>
      <w:r w:rsidR="008A3793">
        <w:rPr>
          <w:sz w:val="24"/>
          <w:szCs w:val="24"/>
        </w:rPr>
        <w:t xml:space="preserve"> из бюджета Петрозаводского городского округа направлено 21 072,0 </w:t>
      </w:r>
      <w:proofErr w:type="spellStart"/>
      <w:r w:rsidR="008A3793">
        <w:rPr>
          <w:sz w:val="24"/>
          <w:szCs w:val="24"/>
        </w:rPr>
        <w:t>тыс</w:t>
      </w:r>
      <w:proofErr w:type="gramStart"/>
      <w:r w:rsidR="008A3793">
        <w:rPr>
          <w:sz w:val="24"/>
          <w:szCs w:val="24"/>
        </w:rPr>
        <w:t>.р</w:t>
      </w:r>
      <w:proofErr w:type="gramEnd"/>
      <w:r w:rsidR="008A3793">
        <w:rPr>
          <w:sz w:val="24"/>
          <w:szCs w:val="24"/>
        </w:rPr>
        <w:t>уб</w:t>
      </w:r>
      <w:proofErr w:type="spellEnd"/>
      <w:r w:rsidR="008A3793">
        <w:rPr>
          <w:sz w:val="24"/>
          <w:szCs w:val="24"/>
        </w:rPr>
        <w:t xml:space="preserve">. или 100,0 процентов уточненного плана </w:t>
      </w:r>
      <w:r w:rsidR="008A3793" w:rsidRPr="00300BEF">
        <w:rPr>
          <w:rFonts w:eastAsia="Calibri"/>
          <w:sz w:val="24"/>
          <w:szCs w:val="24"/>
        </w:rPr>
        <w:t xml:space="preserve">в рамках основного мероприятия «Реализация основных направлений </w:t>
      </w:r>
      <w:r w:rsidR="008A3793" w:rsidRPr="00300BEF">
        <w:rPr>
          <w:bCs/>
          <w:sz w:val="24"/>
          <w:szCs w:val="24"/>
        </w:rPr>
        <w:t>молодежной политики» на:</w:t>
      </w:r>
    </w:p>
    <w:p w:rsidR="008A3793" w:rsidRPr="00300BEF" w:rsidRDefault="008A3793" w:rsidP="00A87023">
      <w:pPr>
        <w:widowControl/>
        <w:tabs>
          <w:tab w:val="left" w:pos="993"/>
        </w:tabs>
        <w:spacing w:line="238" w:lineRule="auto"/>
        <w:ind w:firstLine="709"/>
        <w:rPr>
          <w:sz w:val="24"/>
          <w:szCs w:val="24"/>
        </w:rPr>
      </w:pPr>
      <w:r w:rsidRPr="00300BEF">
        <w:rPr>
          <w:sz w:val="24"/>
          <w:szCs w:val="24"/>
        </w:rPr>
        <w:t>- финансовое обеспечение выполнения муниципального задания по организации МУ «Центр молодежи» досуга детей, подростков и молодежи (проведено 60 мероприятий), МУ «Молодежный центр «Смена»</w:t>
      </w:r>
      <w:r w:rsidRPr="00300BEF">
        <w:rPr>
          <w:szCs w:val="28"/>
        </w:rPr>
        <w:t xml:space="preserve"> </w:t>
      </w:r>
      <w:r w:rsidRPr="00300BEF">
        <w:rPr>
          <w:sz w:val="24"/>
          <w:szCs w:val="24"/>
        </w:rPr>
        <w:t xml:space="preserve">мероприятий, направленных на профилактику асоциального и деструктивного поведения подростков и молодежи, поддержку детей и молодежи, находящихся в социально-опасном положении (проведено 800 мероприятий) – 20 322,0 </w:t>
      </w:r>
      <w:proofErr w:type="spellStart"/>
      <w:r w:rsidRPr="00300BEF">
        <w:rPr>
          <w:sz w:val="24"/>
          <w:szCs w:val="24"/>
        </w:rPr>
        <w:t>тыс</w:t>
      </w:r>
      <w:proofErr w:type="gramStart"/>
      <w:r w:rsidRPr="00300BEF">
        <w:rPr>
          <w:sz w:val="24"/>
          <w:szCs w:val="24"/>
        </w:rPr>
        <w:t>.р</w:t>
      </w:r>
      <w:proofErr w:type="gramEnd"/>
      <w:r w:rsidRPr="00300BEF">
        <w:rPr>
          <w:sz w:val="24"/>
          <w:szCs w:val="24"/>
        </w:rPr>
        <w:t>уб</w:t>
      </w:r>
      <w:proofErr w:type="spellEnd"/>
      <w:r w:rsidRPr="00300BEF">
        <w:rPr>
          <w:sz w:val="24"/>
          <w:szCs w:val="24"/>
        </w:rPr>
        <w:t>.,</w:t>
      </w:r>
    </w:p>
    <w:p w:rsidR="008A3793" w:rsidRPr="00300BEF" w:rsidRDefault="008A3793" w:rsidP="00A87023">
      <w:pPr>
        <w:tabs>
          <w:tab w:val="left" w:pos="540"/>
          <w:tab w:val="left" w:pos="993"/>
        </w:tabs>
        <w:spacing w:line="240" w:lineRule="auto"/>
        <w:ind w:firstLine="709"/>
        <w:rPr>
          <w:sz w:val="24"/>
          <w:szCs w:val="24"/>
        </w:rPr>
      </w:pPr>
      <w:r w:rsidRPr="00300BEF">
        <w:rPr>
          <w:sz w:val="24"/>
          <w:szCs w:val="24"/>
        </w:rPr>
        <w:t xml:space="preserve">- предоставление субсидии МУ «Центр молодежи», МУ «Молодежный центр «Смена» на иные цели для проведения мероприятий (молодежных конференций, фестивалей экстремальных видов спорта, международного молодежного форума «В городе», конкурса проектов молодежных общественных организаций и общественных инициатив, бала молодых семей «Прикосновения любви», акций «VELODAY»,  и пр.) – 750,0 </w:t>
      </w:r>
      <w:proofErr w:type="spellStart"/>
      <w:r w:rsidRPr="00300BEF">
        <w:rPr>
          <w:sz w:val="24"/>
          <w:szCs w:val="24"/>
        </w:rPr>
        <w:t>тыс</w:t>
      </w:r>
      <w:proofErr w:type="gramStart"/>
      <w:r w:rsidRPr="00300BEF">
        <w:rPr>
          <w:sz w:val="24"/>
          <w:szCs w:val="24"/>
        </w:rPr>
        <w:t>.р</w:t>
      </w:r>
      <w:proofErr w:type="gramEnd"/>
      <w:r w:rsidRPr="00300BEF">
        <w:rPr>
          <w:sz w:val="24"/>
          <w:szCs w:val="24"/>
        </w:rPr>
        <w:t>уб</w:t>
      </w:r>
      <w:proofErr w:type="spellEnd"/>
      <w:r w:rsidRPr="00300BEF">
        <w:rPr>
          <w:sz w:val="24"/>
          <w:szCs w:val="24"/>
        </w:rPr>
        <w:t xml:space="preserve">. </w:t>
      </w:r>
    </w:p>
    <w:p w:rsidR="008A3793" w:rsidRPr="00300BEF" w:rsidRDefault="008A3793" w:rsidP="00A87023">
      <w:pPr>
        <w:widowControl/>
        <w:tabs>
          <w:tab w:val="left" w:pos="993"/>
        </w:tabs>
        <w:spacing w:line="238" w:lineRule="auto"/>
        <w:ind w:firstLine="709"/>
        <w:rPr>
          <w:sz w:val="24"/>
          <w:szCs w:val="24"/>
        </w:rPr>
      </w:pPr>
      <w:r w:rsidRPr="00300BEF">
        <w:rPr>
          <w:sz w:val="24"/>
          <w:szCs w:val="24"/>
        </w:rPr>
        <w:t xml:space="preserve">В результате реализации программы в 2017 году </w:t>
      </w:r>
      <w:r w:rsidRPr="008A3793">
        <w:rPr>
          <w:sz w:val="24"/>
          <w:szCs w:val="24"/>
        </w:rPr>
        <w:t xml:space="preserve">в сравнении с отчетным (базовым) 2014 годом </w:t>
      </w:r>
      <w:r w:rsidRPr="00300BEF">
        <w:rPr>
          <w:color w:val="000000"/>
          <w:sz w:val="24"/>
          <w:szCs w:val="24"/>
        </w:rPr>
        <w:t>по основным показателям</w:t>
      </w:r>
      <w:r w:rsidRPr="00300BEF">
        <w:rPr>
          <w:sz w:val="24"/>
          <w:szCs w:val="24"/>
        </w:rPr>
        <w:t xml:space="preserve"> обеспечено: </w:t>
      </w:r>
    </w:p>
    <w:p w:rsidR="008A3793" w:rsidRPr="00300BEF" w:rsidRDefault="008A3793" w:rsidP="00A87023">
      <w:pPr>
        <w:widowControl/>
        <w:tabs>
          <w:tab w:val="left" w:pos="993"/>
        </w:tabs>
        <w:spacing w:line="238" w:lineRule="auto"/>
        <w:ind w:firstLine="709"/>
        <w:rPr>
          <w:color w:val="000000"/>
          <w:sz w:val="24"/>
          <w:szCs w:val="24"/>
        </w:rPr>
      </w:pPr>
      <w:r w:rsidRPr="00300BEF">
        <w:rPr>
          <w:color w:val="000000"/>
          <w:sz w:val="24"/>
          <w:szCs w:val="24"/>
        </w:rPr>
        <w:t>- рост количества посещений молодежью мероприятий в сфере молодежной политики до 33 </w:t>
      </w:r>
      <w:proofErr w:type="spellStart"/>
      <w:r w:rsidRPr="00300BEF">
        <w:rPr>
          <w:color w:val="000000"/>
          <w:sz w:val="24"/>
          <w:szCs w:val="24"/>
        </w:rPr>
        <w:t>тыс</w:t>
      </w:r>
      <w:proofErr w:type="gramStart"/>
      <w:r w:rsidRPr="00300BEF">
        <w:rPr>
          <w:color w:val="000000"/>
          <w:sz w:val="24"/>
          <w:szCs w:val="24"/>
        </w:rPr>
        <w:t>.п</w:t>
      </w:r>
      <w:proofErr w:type="gramEnd"/>
      <w:r w:rsidRPr="00300BEF">
        <w:rPr>
          <w:color w:val="000000"/>
          <w:sz w:val="24"/>
          <w:szCs w:val="24"/>
        </w:rPr>
        <w:t>осещений</w:t>
      </w:r>
      <w:proofErr w:type="spellEnd"/>
      <w:r w:rsidRPr="00300BEF">
        <w:rPr>
          <w:color w:val="000000"/>
          <w:sz w:val="24"/>
          <w:szCs w:val="24"/>
        </w:rPr>
        <w:t xml:space="preserve"> (в 2014 году - 27 </w:t>
      </w:r>
      <w:proofErr w:type="spellStart"/>
      <w:r w:rsidRPr="00300BEF">
        <w:rPr>
          <w:color w:val="000000"/>
          <w:sz w:val="24"/>
          <w:szCs w:val="24"/>
        </w:rPr>
        <w:t>тыс.посещений</w:t>
      </w:r>
      <w:proofErr w:type="spellEnd"/>
      <w:r w:rsidRPr="00300BEF">
        <w:rPr>
          <w:color w:val="000000"/>
          <w:sz w:val="24"/>
          <w:szCs w:val="24"/>
        </w:rPr>
        <w:t>);</w:t>
      </w:r>
    </w:p>
    <w:p w:rsidR="008A3793" w:rsidRPr="00300BEF" w:rsidRDefault="008A3793" w:rsidP="00A87023">
      <w:pPr>
        <w:widowControl/>
        <w:tabs>
          <w:tab w:val="left" w:pos="993"/>
        </w:tabs>
        <w:spacing w:line="238" w:lineRule="auto"/>
        <w:ind w:firstLine="709"/>
        <w:rPr>
          <w:sz w:val="24"/>
          <w:szCs w:val="24"/>
        </w:rPr>
      </w:pPr>
      <w:r w:rsidRPr="00300BEF">
        <w:rPr>
          <w:sz w:val="24"/>
          <w:szCs w:val="24"/>
        </w:rPr>
        <w:t xml:space="preserve">- </w:t>
      </w:r>
      <w:r w:rsidRPr="00300BEF">
        <w:rPr>
          <w:color w:val="000000"/>
          <w:sz w:val="24"/>
          <w:szCs w:val="24"/>
        </w:rPr>
        <w:t xml:space="preserve">рост количества проведенных на территории Петрозаводского городского округа мероприятий </w:t>
      </w:r>
      <w:r w:rsidRPr="00300BEF">
        <w:rPr>
          <w:sz w:val="24"/>
          <w:szCs w:val="24"/>
        </w:rPr>
        <w:t>в сфере молодежной политики</w:t>
      </w:r>
      <w:r w:rsidRPr="00300BEF">
        <w:rPr>
          <w:color w:val="000000"/>
          <w:sz w:val="24"/>
          <w:szCs w:val="24"/>
        </w:rPr>
        <w:t xml:space="preserve"> до </w:t>
      </w:r>
      <w:r w:rsidRPr="00300BEF">
        <w:rPr>
          <w:sz w:val="24"/>
          <w:szCs w:val="24"/>
        </w:rPr>
        <w:t xml:space="preserve">163 мероприятий </w:t>
      </w:r>
      <w:r w:rsidRPr="00300BEF">
        <w:rPr>
          <w:color w:val="000000"/>
          <w:sz w:val="24"/>
          <w:szCs w:val="24"/>
        </w:rPr>
        <w:t xml:space="preserve">(в 2014 году - </w:t>
      </w:r>
      <w:r w:rsidRPr="00300BEF">
        <w:rPr>
          <w:sz w:val="24"/>
          <w:szCs w:val="24"/>
        </w:rPr>
        <w:t>141 мероприятие);</w:t>
      </w:r>
    </w:p>
    <w:p w:rsidR="008A3793" w:rsidRPr="00300BEF" w:rsidRDefault="008A3793" w:rsidP="00A87023">
      <w:pPr>
        <w:widowControl/>
        <w:tabs>
          <w:tab w:val="left" w:pos="993"/>
        </w:tabs>
        <w:spacing w:line="238" w:lineRule="auto"/>
        <w:ind w:firstLine="709"/>
        <w:rPr>
          <w:sz w:val="24"/>
          <w:szCs w:val="24"/>
        </w:rPr>
      </w:pPr>
      <w:r w:rsidRPr="00300BEF">
        <w:rPr>
          <w:sz w:val="24"/>
          <w:szCs w:val="24"/>
        </w:rPr>
        <w:t>- рост доли молодых граждан Петрозаводского городского округа в возрасте от 14 до 30 лет, охваченных услугами муниципальных учреждений, от общего количества молодых граждан Петрозаводского городского округа до 13 процентов (в 2014 году - 10 процентов);</w:t>
      </w:r>
    </w:p>
    <w:p w:rsidR="008A3793" w:rsidRPr="00300BEF" w:rsidRDefault="008A3793" w:rsidP="00A87023">
      <w:pPr>
        <w:widowControl/>
        <w:tabs>
          <w:tab w:val="left" w:pos="993"/>
        </w:tabs>
        <w:spacing w:line="238" w:lineRule="auto"/>
        <w:ind w:firstLine="709"/>
        <w:rPr>
          <w:sz w:val="24"/>
          <w:szCs w:val="24"/>
        </w:rPr>
      </w:pPr>
      <w:r w:rsidRPr="00300BEF">
        <w:rPr>
          <w:sz w:val="24"/>
          <w:szCs w:val="24"/>
        </w:rPr>
        <w:t>- рост доли молодых граждан Петрозаводского городского округа в возрасте от 14 до 30 лет, непосредственно принимающих участие в деятельности молодежных общественных объединений Петрозаводского городского округа, от общего количества молодых граждан Петрозаводского городского округа до 7 процентов (в 2014 году - 5 процентов).</w:t>
      </w:r>
    </w:p>
    <w:p w:rsidR="0008585D" w:rsidRDefault="0008585D" w:rsidP="00A87023">
      <w:pPr>
        <w:widowControl/>
        <w:tabs>
          <w:tab w:val="left" w:pos="993"/>
        </w:tabs>
        <w:spacing w:line="240" w:lineRule="auto"/>
        <w:ind w:firstLine="709"/>
        <w:jc w:val="center"/>
        <w:rPr>
          <w:b/>
          <w:sz w:val="24"/>
          <w:szCs w:val="24"/>
          <w:highlight w:val="yellow"/>
        </w:rPr>
      </w:pPr>
    </w:p>
    <w:p w:rsidR="0008585D" w:rsidRPr="00747CE3" w:rsidRDefault="0008585D" w:rsidP="00A87023">
      <w:pPr>
        <w:widowControl/>
        <w:tabs>
          <w:tab w:val="left" w:pos="993"/>
        </w:tabs>
        <w:spacing w:line="240" w:lineRule="auto"/>
        <w:ind w:firstLine="709"/>
        <w:jc w:val="center"/>
        <w:rPr>
          <w:b/>
          <w:sz w:val="24"/>
          <w:szCs w:val="24"/>
          <w:highlight w:val="yellow"/>
        </w:rPr>
      </w:pPr>
    </w:p>
    <w:p w:rsidR="009D7E7A" w:rsidRPr="00FD3ECE" w:rsidRDefault="009D7E7A" w:rsidP="00A87023">
      <w:pPr>
        <w:widowControl/>
        <w:tabs>
          <w:tab w:val="left" w:pos="993"/>
        </w:tabs>
        <w:spacing w:line="240" w:lineRule="auto"/>
        <w:ind w:firstLine="709"/>
        <w:jc w:val="center"/>
        <w:rPr>
          <w:b/>
          <w:sz w:val="24"/>
          <w:szCs w:val="24"/>
        </w:rPr>
      </w:pPr>
      <w:r w:rsidRPr="00FD3ECE">
        <w:rPr>
          <w:b/>
          <w:sz w:val="24"/>
          <w:szCs w:val="24"/>
        </w:rPr>
        <w:t>Муниципальная программа Петрозаводского городского округа</w:t>
      </w:r>
    </w:p>
    <w:p w:rsidR="009D7E7A" w:rsidRPr="00FD3ECE" w:rsidRDefault="009D7E7A" w:rsidP="00A87023">
      <w:pPr>
        <w:widowControl/>
        <w:tabs>
          <w:tab w:val="left" w:pos="993"/>
        </w:tabs>
        <w:spacing w:line="240" w:lineRule="auto"/>
        <w:ind w:firstLine="709"/>
        <w:jc w:val="center"/>
        <w:rPr>
          <w:b/>
          <w:sz w:val="24"/>
          <w:szCs w:val="24"/>
        </w:rPr>
      </w:pPr>
      <w:r w:rsidRPr="00FD3ECE">
        <w:rPr>
          <w:b/>
          <w:sz w:val="24"/>
          <w:szCs w:val="24"/>
        </w:rPr>
        <w:t>«Социальная поддержка и социальное обслуживание населения Петрозаводского городского округа»</w:t>
      </w:r>
    </w:p>
    <w:p w:rsidR="009D7E7A" w:rsidRPr="00FD3ECE" w:rsidRDefault="009D7E7A" w:rsidP="00A87023">
      <w:pPr>
        <w:widowControl/>
        <w:tabs>
          <w:tab w:val="left" w:pos="993"/>
        </w:tabs>
        <w:spacing w:line="240" w:lineRule="auto"/>
        <w:ind w:firstLine="709"/>
        <w:jc w:val="center"/>
        <w:rPr>
          <w:b/>
          <w:sz w:val="24"/>
          <w:szCs w:val="24"/>
        </w:rPr>
      </w:pPr>
    </w:p>
    <w:p w:rsidR="00FD3ECE" w:rsidRPr="006702BB" w:rsidRDefault="00FD3ECE" w:rsidP="00A87023">
      <w:pPr>
        <w:widowControl/>
        <w:tabs>
          <w:tab w:val="left" w:pos="993"/>
        </w:tabs>
        <w:spacing w:line="238" w:lineRule="auto"/>
        <w:ind w:firstLine="709"/>
        <w:rPr>
          <w:sz w:val="24"/>
          <w:szCs w:val="24"/>
        </w:rPr>
      </w:pPr>
      <w:r w:rsidRPr="006702BB">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FD3ECE" w:rsidRPr="006702BB" w:rsidRDefault="00FD3ECE" w:rsidP="00A87023">
      <w:pPr>
        <w:widowControl/>
        <w:tabs>
          <w:tab w:val="left" w:pos="993"/>
        </w:tabs>
        <w:spacing w:line="238" w:lineRule="auto"/>
        <w:ind w:firstLine="709"/>
        <w:rPr>
          <w:sz w:val="24"/>
          <w:szCs w:val="24"/>
        </w:rPr>
      </w:pPr>
      <w:r w:rsidRPr="006702BB">
        <w:rPr>
          <w:sz w:val="24"/>
          <w:szCs w:val="24"/>
        </w:rPr>
        <w:lastRenderedPageBreak/>
        <w:t xml:space="preserve">Муниципальная программа «Социальная поддержка и социальное обслуживание населения Петрозаводского городского округа»  реализуется с 2017 года, целью является повышение эффективности системы социальной поддержки и социального обслуживания граждан </w:t>
      </w:r>
      <w:proofErr w:type="spellStart"/>
      <w:r w:rsidRPr="006702BB">
        <w:rPr>
          <w:sz w:val="24"/>
          <w:szCs w:val="24"/>
        </w:rPr>
        <w:t>г</w:t>
      </w:r>
      <w:proofErr w:type="gramStart"/>
      <w:r w:rsidRPr="006702BB">
        <w:rPr>
          <w:sz w:val="24"/>
          <w:szCs w:val="24"/>
        </w:rPr>
        <w:t>.П</w:t>
      </w:r>
      <w:proofErr w:type="gramEnd"/>
      <w:r w:rsidRPr="006702BB">
        <w:rPr>
          <w:sz w:val="24"/>
          <w:szCs w:val="24"/>
        </w:rPr>
        <w:t>етрозаводска</w:t>
      </w:r>
      <w:proofErr w:type="spellEnd"/>
      <w:r w:rsidRPr="006702BB">
        <w:rPr>
          <w:sz w:val="24"/>
          <w:szCs w:val="24"/>
        </w:rPr>
        <w:t>, социальной защищенности граждан, качества и доступности социального обслуживания населения.</w:t>
      </w:r>
    </w:p>
    <w:p w:rsidR="00FD3ECE" w:rsidRDefault="00FD3ECE" w:rsidP="00A87023">
      <w:pPr>
        <w:widowControl/>
        <w:tabs>
          <w:tab w:val="left" w:pos="993"/>
        </w:tabs>
        <w:spacing w:line="238" w:lineRule="auto"/>
        <w:ind w:firstLine="709"/>
        <w:rPr>
          <w:sz w:val="24"/>
          <w:szCs w:val="24"/>
        </w:rPr>
      </w:pPr>
      <w:r w:rsidRPr="006702BB">
        <w:rPr>
          <w:sz w:val="24"/>
          <w:szCs w:val="24"/>
        </w:rPr>
        <w:t xml:space="preserve">За 2017 год на реализацию муниципальной программы Петрозаводского городского округа «Социальная поддержка и социальное обслуживание населения Петрозаводского городского округа» из бюджета Петрозаводского городского округа направлено 282 099,8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 или 95,0 пр</w:t>
      </w:r>
      <w:r>
        <w:rPr>
          <w:sz w:val="24"/>
          <w:szCs w:val="24"/>
        </w:rPr>
        <w:t xml:space="preserve">оцентов уточненного плана, что обусловлено </w:t>
      </w:r>
      <w:r w:rsidRPr="00387AD1">
        <w:rPr>
          <w:sz w:val="24"/>
          <w:szCs w:val="24"/>
        </w:rPr>
        <w:t xml:space="preserve">снижением контингента в сравнении с учтенным при расчете на 2017 год </w:t>
      </w:r>
      <w:r>
        <w:rPr>
          <w:sz w:val="24"/>
          <w:szCs w:val="24"/>
        </w:rPr>
        <w:t>по с</w:t>
      </w:r>
      <w:r w:rsidRPr="00387AD1">
        <w:rPr>
          <w:sz w:val="24"/>
          <w:szCs w:val="24"/>
        </w:rPr>
        <w:t>убвенции на осуществление государственных полномочий Республики Карелия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Pr>
          <w:sz w:val="24"/>
          <w:szCs w:val="24"/>
        </w:rPr>
        <w:t>.</w:t>
      </w:r>
    </w:p>
    <w:p w:rsidR="00FD3ECE" w:rsidRPr="006702BB" w:rsidRDefault="002E49FA" w:rsidP="00A87023">
      <w:pPr>
        <w:widowControl/>
        <w:tabs>
          <w:tab w:val="left" w:pos="993"/>
        </w:tabs>
        <w:spacing w:line="238" w:lineRule="auto"/>
        <w:ind w:firstLine="709"/>
        <w:rPr>
          <w:sz w:val="24"/>
          <w:szCs w:val="24"/>
        </w:rPr>
      </w:pPr>
      <w:r>
        <w:rPr>
          <w:sz w:val="24"/>
          <w:szCs w:val="24"/>
        </w:rPr>
        <w:t>Средства</w:t>
      </w:r>
      <w:r w:rsidR="00FD3ECE">
        <w:rPr>
          <w:sz w:val="24"/>
          <w:szCs w:val="24"/>
        </w:rPr>
        <w:t xml:space="preserve"> в 2017 году направлены на реализацию следующих основных мероприятий</w:t>
      </w:r>
      <w:r w:rsidR="00FD3ECE" w:rsidRPr="006702BB">
        <w:rPr>
          <w:sz w:val="24"/>
          <w:szCs w:val="24"/>
        </w:rPr>
        <w:t>:</w:t>
      </w:r>
    </w:p>
    <w:p w:rsidR="00FD3ECE" w:rsidRPr="006702BB" w:rsidRDefault="00FD3ECE" w:rsidP="00A87023">
      <w:pPr>
        <w:tabs>
          <w:tab w:val="left" w:pos="993"/>
        </w:tabs>
        <w:spacing w:line="240" w:lineRule="auto"/>
        <w:ind w:firstLine="709"/>
        <w:jc w:val="center"/>
        <w:rPr>
          <w:rFonts w:eastAsia="Calibri"/>
          <w:sz w:val="24"/>
          <w:szCs w:val="24"/>
          <w:lang w:eastAsia="en-US"/>
        </w:rPr>
      </w:pPr>
      <w:r w:rsidRPr="006702BB">
        <w:rPr>
          <w:rFonts w:eastAsia="Calibri"/>
          <w:snapToGrid w:val="0"/>
          <w:sz w:val="24"/>
          <w:szCs w:val="24"/>
          <w:lang w:eastAsia="en-US"/>
        </w:rPr>
        <w:t xml:space="preserve">                                                                                                                               </w:t>
      </w:r>
      <w:proofErr w:type="spellStart"/>
      <w:r w:rsidRPr="006702BB">
        <w:rPr>
          <w:rFonts w:eastAsia="Calibri"/>
          <w:snapToGrid w:val="0"/>
          <w:sz w:val="24"/>
          <w:szCs w:val="24"/>
          <w:lang w:eastAsia="en-US"/>
        </w:rPr>
        <w:t>тыс</w:t>
      </w:r>
      <w:proofErr w:type="gramStart"/>
      <w:r w:rsidRPr="006702BB">
        <w:rPr>
          <w:rFonts w:eastAsia="Calibri"/>
          <w:snapToGrid w:val="0"/>
          <w:sz w:val="24"/>
          <w:szCs w:val="24"/>
          <w:lang w:eastAsia="en-US"/>
        </w:rPr>
        <w:t>.р</w:t>
      </w:r>
      <w:proofErr w:type="gramEnd"/>
      <w:r w:rsidRPr="006702BB">
        <w:rPr>
          <w:rFonts w:eastAsia="Calibri"/>
          <w:snapToGrid w:val="0"/>
          <w:sz w:val="24"/>
          <w:szCs w:val="24"/>
          <w:lang w:eastAsia="en-US"/>
        </w:rPr>
        <w:t>уб</w:t>
      </w:r>
      <w:proofErr w:type="spellEnd"/>
      <w:r w:rsidRPr="006702BB">
        <w:rPr>
          <w:rFonts w:eastAsia="Calibri"/>
          <w:snapToGrid w:val="0"/>
          <w:sz w:val="24"/>
          <w:szCs w:val="24"/>
          <w:lang w:eastAsia="en-US"/>
        </w:rPr>
        <w:t>.</w:t>
      </w:r>
    </w:p>
    <w:tbl>
      <w:tblPr>
        <w:tblW w:w="4912" w:type="pct"/>
        <w:tblInd w:w="108" w:type="dxa"/>
        <w:tblLayout w:type="fixed"/>
        <w:tblLook w:val="04A0" w:firstRow="1" w:lastRow="0" w:firstColumn="1" w:lastColumn="0" w:noHBand="0" w:noVBand="1"/>
      </w:tblPr>
      <w:tblGrid>
        <w:gridCol w:w="5971"/>
        <w:gridCol w:w="1842"/>
        <w:gridCol w:w="2090"/>
      </w:tblGrid>
      <w:tr w:rsidR="00FD3ECE" w:rsidRPr="006702BB" w:rsidTr="00C26EB1">
        <w:trPr>
          <w:trHeight w:val="904"/>
          <w:tblHeader/>
        </w:trPr>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Наименование основного мероприятия</w:t>
            </w:r>
          </w:p>
        </w:tc>
        <w:tc>
          <w:tcPr>
            <w:tcW w:w="930"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Исполнено</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из них за счет межбюджетных трансфертов из бюджета РК</w:t>
            </w:r>
          </w:p>
        </w:tc>
      </w:tr>
      <w:tr w:rsidR="00FD3ECE" w:rsidRPr="006702BB" w:rsidTr="00C26EB1">
        <w:trPr>
          <w:trHeight w:val="134"/>
          <w:tblHeader/>
        </w:trPr>
        <w:tc>
          <w:tcPr>
            <w:tcW w:w="3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1</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2</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3</w:t>
            </w:r>
          </w:p>
        </w:tc>
      </w:tr>
      <w:tr w:rsidR="00FD3ECE" w:rsidRPr="006702BB" w:rsidTr="00C26EB1">
        <w:trPr>
          <w:trHeight w:val="262"/>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color w:val="000000"/>
                <w:sz w:val="24"/>
                <w:szCs w:val="24"/>
              </w:rPr>
            </w:pPr>
            <w:r w:rsidRPr="006702BB">
              <w:rPr>
                <w:color w:val="000000"/>
                <w:sz w:val="24"/>
                <w:szCs w:val="24"/>
              </w:rPr>
              <w:t>«Предоставление отдельным категориям граждан гарантированных и дополнительных мер социальной поддержки»</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557"/>
                <w:tab w:val="left" w:pos="993"/>
              </w:tabs>
              <w:spacing w:line="240" w:lineRule="auto"/>
              <w:ind w:firstLine="0"/>
              <w:jc w:val="center"/>
              <w:rPr>
                <w:color w:val="000000"/>
                <w:sz w:val="24"/>
                <w:szCs w:val="24"/>
              </w:rPr>
            </w:pPr>
            <w:r w:rsidRPr="006702BB">
              <w:rPr>
                <w:color w:val="000000"/>
                <w:sz w:val="24"/>
                <w:szCs w:val="24"/>
              </w:rPr>
              <w:t>191 623,9</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135 875,3</w:t>
            </w:r>
          </w:p>
        </w:tc>
      </w:tr>
      <w:tr w:rsidR="00FD3ECE" w:rsidRPr="006702BB" w:rsidTr="00C26EB1">
        <w:trPr>
          <w:trHeight w:val="898"/>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color w:val="000000"/>
                <w:sz w:val="24"/>
                <w:szCs w:val="24"/>
              </w:rPr>
            </w:pPr>
            <w:r w:rsidRPr="006702BB">
              <w:rPr>
                <w:color w:val="000000"/>
                <w:sz w:val="24"/>
                <w:szCs w:val="24"/>
              </w:rPr>
              <w:t>«Предоставление различных видов социальной поддержки гражданам, в том числе оказавшимся в трудной жизненной ситуации»</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457"/>
                <w:tab w:val="left" w:pos="707"/>
                <w:tab w:val="left" w:pos="993"/>
              </w:tabs>
              <w:spacing w:line="240" w:lineRule="auto"/>
              <w:ind w:firstLine="0"/>
              <w:jc w:val="center"/>
              <w:rPr>
                <w:color w:val="000000"/>
                <w:sz w:val="24"/>
                <w:szCs w:val="24"/>
              </w:rPr>
            </w:pPr>
            <w:r w:rsidRPr="006702BB">
              <w:rPr>
                <w:color w:val="000000"/>
                <w:sz w:val="24"/>
                <w:szCs w:val="24"/>
              </w:rPr>
              <w:t>3 332,3</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0,0</w:t>
            </w:r>
          </w:p>
        </w:tc>
      </w:tr>
      <w:tr w:rsidR="00FD3ECE" w:rsidRPr="006702BB" w:rsidTr="00C26EB1">
        <w:trPr>
          <w:trHeight w:val="841"/>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color w:val="000000"/>
                <w:sz w:val="24"/>
                <w:szCs w:val="24"/>
              </w:rPr>
            </w:pPr>
            <w:r w:rsidRPr="006702BB">
              <w:rPr>
                <w:color w:val="000000"/>
                <w:sz w:val="24"/>
                <w:szCs w:val="24"/>
              </w:rPr>
              <w:t>«Обеспечение выполнения публичных обязательств Администрации Петрозаводского городского округа по выплате ренты»</w:t>
            </w:r>
          </w:p>
        </w:tc>
        <w:tc>
          <w:tcPr>
            <w:tcW w:w="930"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669"/>
                <w:tab w:val="left" w:pos="993"/>
              </w:tabs>
              <w:spacing w:line="240" w:lineRule="auto"/>
              <w:ind w:firstLine="0"/>
              <w:jc w:val="center"/>
              <w:rPr>
                <w:color w:val="000000"/>
                <w:sz w:val="24"/>
                <w:szCs w:val="24"/>
              </w:rPr>
            </w:pPr>
            <w:r w:rsidRPr="006702BB">
              <w:rPr>
                <w:color w:val="000000"/>
                <w:sz w:val="24"/>
                <w:szCs w:val="24"/>
              </w:rPr>
              <w:t>2 473,9</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0,0</w:t>
            </w:r>
          </w:p>
        </w:tc>
      </w:tr>
      <w:tr w:rsidR="00FD3ECE" w:rsidRPr="006702BB" w:rsidTr="00C26EB1">
        <w:trPr>
          <w:trHeight w:val="852"/>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color w:val="000000"/>
                <w:sz w:val="24"/>
                <w:szCs w:val="24"/>
              </w:rPr>
            </w:pPr>
            <w:r w:rsidRPr="006702BB">
              <w:rPr>
                <w:sz w:val="24"/>
                <w:szCs w:val="24"/>
              </w:rPr>
              <w:t>«Предоставление отдельным категориям граждан социального обслуживания, в том числе в рамках переданных государственных полномочий»</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707"/>
                <w:tab w:val="left" w:pos="993"/>
              </w:tabs>
              <w:spacing w:line="240" w:lineRule="auto"/>
              <w:ind w:firstLine="0"/>
              <w:jc w:val="center"/>
              <w:rPr>
                <w:color w:val="000000"/>
                <w:sz w:val="24"/>
                <w:szCs w:val="24"/>
              </w:rPr>
            </w:pPr>
            <w:r w:rsidRPr="006702BB">
              <w:rPr>
                <w:color w:val="000000"/>
                <w:sz w:val="24"/>
                <w:szCs w:val="24"/>
              </w:rPr>
              <w:t>83 989,7</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80 131,8</w:t>
            </w:r>
          </w:p>
        </w:tc>
      </w:tr>
      <w:tr w:rsidR="00FD3ECE" w:rsidRPr="006702BB" w:rsidTr="00C26EB1">
        <w:trPr>
          <w:trHeight w:val="837"/>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color w:val="000000"/>
                <w:sz w:val="24"/>
                <w:szCs w:val="24"/>
              </w:rPr>
            </w:pPr>
            <w:r w:rsidRPr="006702BB">
              <w:rPr>
                <w:sz w:val="24"/>
                <w:szCs w:val="24"/>
              </w:rPr>
              <w:t>«Проведение работ по привлечению организаций различных форм собственности к предоставлению социальных услуг»</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600"/>
                <w:tab w:val="left" w:pos="993"/>
              </w:tabs>
              <w:spacing w:line="240" w:lineRule="auto"/>
              <w:ind w:firstLine="0"/>
              <w:jc w:val="center"/>
              <w:rPr>
                <w:color w:val="000000"/>
                <w:sz w:val="24"/>
                <w:szCs w:val="24"/>
              </w:rPr>
            </w:pPr>
            <w:r w:rsidRPr="006702BB">
              <w:rPr>
                <w:color w:val="000000"/>
                <w:sz w:val="24"/>
                <w:szCs w:val="24"/>
              </w:rPr>
              <w:t>680,0</w:t>
            </w:r>
          </w:p>
        </w:tc>
        <w:tc>
          <w:tcPr>
            <w:tcW w:w="1055"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993"/>
              </w:tabs>
              <w:spacing w:line="240" w:lineRule="auto"/>
              <w:ind w:firstLine="0"/>
              <w:jc w:val="center"/>
              <w:rPr>
                <w:color w:val="000000"/>
                <w:sz w:val="24"/>
                <w:szCs w:val="24"/>
              </w:rPr>
            </w:pPr>
            <w:r w:rsidRPr="006702BB">
              <w:rPr>
                <w:color w:val="000000"/>
                <w:sz w:val="24"/>
                <w:szCs w:val="24"/>
              </w:rPr>
              <w:t>0,0</w:t>
            </w:r>
          </w:p>
        </w:tc>
      </w:tr>
      <w:tr w:rsidR="00FD3ECE" w:rsidRPr="006702BB" w:rsidTr="00C26EB1">
        <w:trPr>
          <w:trHeight w:val="315"/>
        </w:trPr>
        <w:tc>
          <w:tcPr>
            <w:tcW w:w="3015" w:type="pct"/>
            <w:tcBorders>
              <w:top w:val="single" w:sz="4" w:space="0" w:color="auto"/>
              <w:left w:val="single" w:sz="4" w:space="0" w:color="auto"/>
              <w:bottom w:val="single" w:sz="4" w:space="0" w:color="auto"/>
              <w:right w:val="single" w:sz="4" w:space="0" w:color="auto"/>
            </w:tcBorders>
            <w:shd w:val="clear" w:color="auto" w:fill="auto"/>
            <w:hideMark/>
          </w:tcPr>
          <w:p w:rsidR="00FD3ECE" w:rsidRPr="006702BB" w:rsidRDefault="00FD3ECE" w:rsidP="0008585D">
            <w:pPr>
              <w:tabs>
                <w:tab w:val="left" w:pos="993"/>
              </w:tabs>
              <w:spacing w:line="240" w:lineRule="auto"/>
              <w:ind w:firstLine="0"/>
              <w:jc w:val="left"/>
              <w:rPr>
                <w:b/>
                <w:bCs/>
                <w:color w:val="000000"/>
                <w:sz w:val="24"/>
                <w:szCs w:val="24"/>
              </w:rPr>
            </w:pPr>
            <w:r w:rsidRPr="006702BB">
              <w:rPr>
                <w:b/>
                <w:bCs/>
                <w:color w:val="000000"/>
                <w:sz w:val="24"/>
                <w:szCs w:val="24"/>
              </w:rPr>
              <w:t>Всего</w:t>
            </w:r>
          </w:p>
        </w:tc>
        <w:tc>
          <w:tcPr>
            <w:tcW w:w="930" w:type="pct"/>
            <w:tcBorders>
              <w:top w:val="single" w:sz="4" w:space="0" w:color="auto"/>
              <w:left w:val="nil"/>
              <w:bottom w:val="single" w:sz="4" w:space="0" w:color="auto"/>
              <w:right w:val="single" w:sz="4" w:space="0" w:color="auto"/>
            </w:tcBorders>
            <w:shd w:val="clear" w:color="auto" w:fill="auto"/>
            <w:vAlign w:val="center"/>
          </w:tcPr>
          <w:p w:rsidR="00FD3ECE" w:rsidRPr="006702BB" w:rsidRDefault="00FD3ECE" w:rsidP="0008585D">
            <w:pPr>
              <w:tabs>
                <w:tab w:val="left" w:pos="316"/>
                <w:tab w:val="left" w:pos="632"/>
                <w:tab w:val="left" w:pos="993"/>
              </w:tabs>
              <w:spacing w:line="240" w:lineRule="auto"/>
              <w:ind w:firstLine="0"/>
              <w:jc w:val="center"/>
              <w:rPr>
                <w:b/>
                <w:bCs/>
                <w:color w:val="000000"/>
                <w:sz w:val="24"/>
                <w:szCs w:val="24"/>
              </w:rPr>
            </w:pPr>
            <w:r w:rsidRPr="006702BB">
              <w:rPr>
                <w:b/>
                <w:bCs/>
                <w:color w:val="000000"/>
                <w:sz w:val="24"/>
                <w:szCs w:val="24"/>
              </w:rPr>
              <w:t>282 099,8</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FD3ECE" w:rsidRPr="006702BB" w:rsidRDefault="00FD3ECE" w:rsidP="0008585D">
            <w:pPr>
              <w:tabs>
                <w:tab w:val="left" w:pos="993"/>
              </w:tabs>
              <w:spacing w:line="240" w:lineRule="auto"/>
              <w:ind w:firstLine="0"/>
              <w:jc w:val="center"/>
              <w:rPr>
                <w:b/>
                <w:bCs/>
                <w:color w:val="000000"/>
                <w:sz w:val="24"/>
                <w:szCs w:val="24"/>
              </w:rPr>
            </w:pPr>
            <w:r w:rsidRPr="006702BB">
              <w:rPr>
                <w:b/>
                <w:bCs/>
                <w:color w:val="000000"/>
                <w:sz w:val="24"/>
                <w:szCs w:val="24"/>
              </w:rPr>
              <w:t>216 007,1</w:t>
            </w:r>
          </w:p>
        </w:tc>
      </w:tr>
    </w:tbl>
    <w:p w:rsidR="00FD3ECE" w:rsidRPr="006702BB" w:rsidRDefault="00FD3ECE" w:rsidP="00A87023">
      <w:pPr>
        <w:widowControl/>
        <w:tabs>
          <w:tab w:val="left" w:pos="993"/>
        </w:tabs>
        <w:spacing w:line="240" w:lineRule="auto"/>
        <w:ind w:firstLine="709"/>
        <w:rPr>
          <w:sz w:val="24"/>
          <w:szCs w:val="24"/>
          <w:highlight w:val="yellow"/>
        </w:rPr>
      </w:pPr>
    </w:p>
    <w:p w:rsidR="00FD3ECE" w:rsidRPr="006702BB" w:rsidRDefault="00FD3ECE" w:rsidP="00A87023">
      <w:pPr>
        <w:widowControl/>
        <w:tabs>
          <w:tab w:val="left" w:pos="993"/>
        </w:tabs>
        <w:spacing w:line="240" w:lineRule="auto"/>
        <w:ind w:firstLine="709"/>
        <w:rPr>
          <w:bCs/>
          <w:sz w:val="24"/>
          <w:szCs w:val="24"/>
        </w:rPr>
      </w:pPr>
      <w:r>
        <w:rPr>
          <w:bCs/>
          <w:sz w:val="24"/>
          <w:szCs w:val="24"/>
        </w:rPr>
        <w:t>В разрезе основных мероприятий расходы осуществлены следующим образом:</w:t>
      </w:r>
    </w:p>
    <w:p w:rsidR="00FD3ECE" w:rsidRPr="006702BB" w:rsidRDefault="00FD3ECE" w:rsidP="00A87023">
      <w:pPr>
        <w:widowControl/>
        <w:tabs>
          <w:tab w:val="left" w:pos="993"/>
        </w:tabs>
        <w:spacing w:line="240" w:lineRule="auto"/>
        <w:ind w:firstLine="709"/>
        <w:rPr>
          <w:color w:val="000000"/>
          <w:sz w:val="24"/>
          <w:szCs w:val="24"/>
        </w:rPr>
      </w:pPr>
      <w:r>
        <w:rPr>
          <w:sz w:val="24"/>
          <w:szCs w:val="24"/>
        </w:rPr>
        <w:t>1.</w:t>
      </w:r>
      <w:r w:rsidRPr="006702BB">
        <w:rPr>
          <w:sz w:val="24"/>
          <w:szCs w:val="24"/>
        </w:rPr>
        <w:t xml:space="preserve"> «П</w:t>
      </w:r>
      <w:r w:rsidRPr="006702BB">
        <w:rPr>
          <w:color w:val="000000"/>
          <w:sz w:val="24"/>
          <w:szCs w:val="24"/>
        </w:rPr>
        <w:t xml:space="preserve">редоставление отдельным категориям граждан гарантированных и дополнительных мер социальной поддержки» </w:t>
      </w:r>
      <w:r>
        <w:rPr>
          <w:color w:val="000000"/>
          <w:sz w:val="24"/>
          <w:szCs w:val="24"/>
        </w:rPr>
        <w:t>-</w:t>
      </w:r>
      <w:r w:rsidRPr="006702BB">
        <w:rPr>
          <w:color w:val="000000"/>
          <w:sz w:val="24"/>
          <w:szCs w:val="24"/>
        </w:rPr>
        <w:t xml:space="preserve"> 191 623,9 </w:t>
      </w:r>
      <w:proofErr w:type="spellStart"/>
      <w:r w:rsidRPr="006702BB">
        <w:rPr>
          <w:color w:val="000000"/>
          <w:sz w:val="24"/>
          <w:szCs w:val="24"/>
        </w:rPr>
        <w:t>тыс</w:t>
      </w:r>
      <w:proofErr w:type="gramStart"/>
      <w:r w:rsidRPr="006702BB">
        <w:rPr>
          <w:color w:val="000000"/>
          <w:sz w:val="24"/>
          <w:szCs w:val="24"/>
        </w:rPr>
        <w:t>.р</w:t>
      </w:r>
      <w:proofErr w:type="gramEnd"/>
      <w:r w:rsidRPr="006702BB">
        <w:rPr>
          <w:color w:val="000000"/>
          <w:sz w:val="24"/>
          <w:szCs w:val="24"/>
        </w:rPr>
        <w:t>уб</w:t>
      </w:r>
      <w:proofErr w:type="spellEnd"/>
      <w:r w:rsidRPr="006702BB">
        <w:rPr>
          <w:color w:val="000000"/>
          <w:sz w:val="24"/>
          <w:szCs w:val="24"/>
        </w:rPr>
        <w:t>., в том числе:</w:t>
      </w:r>
    </w:p>
    <w:p w:rsidR="00FD3ECE" w:rsidRPr="006702BB" w:rsidRDefault="00FD3ECE" w:rsidP="00A87023">
      <w:pPr>
        <w:widowControl/>
        <w:tabs>
          <w:tab w:val="num" w:pos="0"/>
          <w:tab w:val="left" w:pos="993"/>
        </w:tabs>
        <w:spacing w:line="240" w:lineRule="auto"/>
        <w:ind w:firstLine="709"/>
        <w:rPr>
          <w:sz w:val="24"/>
          <w:szCs w:val="24"/>
        </w:rPr>
      </w:pPr>
      <w:r w:rsidRPr="006702BB">
        <w:rPr>
          <w:color w:val="000000"/>
          <w:sz w:val="24"/>
          <w:szCs w:val="24"/>
        </w:rPr>
        <w:t>- организаци</w:t>
      </w:r>
      <w:r>
        <w:rPr>
          <w:color w:val="000000"/>
          <w:sz w:val="24"/>
          <w:szCs w:val="24"/>
        </w:rPr>
        <w:t>я</w:t>
      </w:r>
      <w:r w:rsidRPr="006702BB">
        <w:rPr>
          <w:color w:val="000000"/>
          <w:sz w:val="24"/>
          <w:szCs w:val="24"/>
        </w:rPr>
        <w:t xml:space="preserve"> </w:t>
      </w:r>
      <w:r w:rsidRPr="006702BB">
        <w:rPr>
          <w:sz w:val="24"/>
          <w:szCs w:val="24"/>
        </w:rPr>
        <w:t xml:space="preserve">питания 5 763 обучающихся муниципальных общеобразовательных учреждений Петрозаводского городского округа из малоимущих семей и обучающихся, являющихся детьми-инвалидами, – 60 139,7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 xml:space="preserve">., в том числе за счет субсидии из бюджета Республики Карелия на реализацию мероприятий государственной программы Республики Карелия «Совершенствование социальной защиты граждан» - 41 523,0 </w:t>
      </w:r>
      <w:proofErr w:type="spellStart"/>
      <w:r w:rsidRPr="006702BB">
        <w:rPr>
          <w:sz w:val="24"/>
          <w:szCs w:val="24"/>
        </w:rPr>
        <w:t>тыс.руб</w:t>
      </w:r>
      <w:proofErr w:type="spellEnd"/>
      <w:r w:rsidRPr="006702BB">
        <w:rPr>
          <w:sz w:val="24"/>
          <w:szCs w:val="24"/>
        </w:rPr>
        <w:t>.;</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sz w:val="24"/>
          <w:szCs w:val="24"/>
        </w:rPr>
      </w:pPr>
      <w:r w:rsidRPr="006702BB">
        <w:rPr>
          <w:sz w:val="24"/>
          <w:szCs w:val="24"/>
        </w:rPr>
        <w:t xml:space="preserve">- выплата компенсаций малообеспеченным гражданам, имеющим детей в возрасте от полутора до трех лет, не получившим направление Администрации Петрозаводского городского округа на зачисление в образовательную </w:t>
      </w:r>
      <w:r w:rsidRPr="006702BB">
        <w:rPr>
          <w:rFonts w:eastAsia="Calibri"/>
          <w:sz w:val="24"/>
          <w:szCs w:val="24"/>
          <w:lang w:eastAsia="en-US"/>
        </w:rPr>
        <w:t xml:space="preserve">организацию, реализующую основную общеобразовательную программу дошкольного образования, либо получившим такое </w:t>
      </w:r>
      <w:r w:rsidRPr="006702BB">
        <w:rPr>
          <w:rFonts w:eastAsia="Calibri"/>
          <w:sz w:val="24"/>
          <w:szCs w:val="24"/>
          <w:lang w:eastAsia="en-US"/>
        </w:rPr>
        <w:lastRenderedPageBreak/>
        <w:t>направление с правом зачисления ребенка в такую образовательную организацию с начала очередного учебного года</w:t>
      </w:r>
      <w:r w:rsidRPr="006702BB">
        <w:rPr>
          <w:sz w:val="24"/>
          <w:szCs w:val="24"/>
        </w:rPr>
        <w:t xml:space="preserve"> (выплаты осуществлены 261 семье) – 11 401,9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 xml:space="preserve">., в том числе за счет средств </w:t>
      </w:r>
      <w:r w:rsidRPr="006702BB">
        <w:rPr>
          <w:rFonts w:eastAsia="Calibri"/>
          <w:sz w:val="24"/>
          <w:szCs w:val="24"/>
          <w:lang w:eastAsia="en-US"/>
        </w:rPr>
        <w:t xml:space="preserve">субсидии из бюджета Республики Карелия на реализацию мероприятий государственной программы Республики Карелия «Развитие образования» </w:t>
      </w:r>
      <w:r w:rsidRPr="006702BB">
        <w:rPr>
          <w:sz w:val="24"/>
          <w:szCs w:val="24"/>
        </w:rPr>
        <w:t xml:space="preserve">– 7 850,8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sz w:val="24"/>
          <w:szCs w:val="24"/>
        </w:rPr>
      </w:pPr>
      <w:r w:rsidRPr="006702BB">
        <w:rPr>
          <w:sz w:val="24"/>
          <w:szCs w:val="24"/>
        </w:rPr>
        <w:t xml:space="preserve">- выплата компенсации части родительской платы, взимаемой с родителей (законных представителей) за присмотр и уход за детьми в муниципальных образовательных учреждениях, реализующих основную общеобразовательную программу дошкольного образования, за счет средств субвенции из бюджета Республики Карелия (в среднем 8 782 получателя) – 86 501,5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FD3ECE" w:rsidRPr="006702BB" w:rsidRDefault="00FD3ECE" w:rsidP="00A87023">
      <w:pPr>
        <w:widowControl/>
        <w:tabs>
          <w:tab w:val="left" w:pos="142"/>
          <w:tab w:val="left" w:pos="709"/>
          <w:tab w:val="left" w:pos="993"/>
        </w:tabs>
        <w:spacing w:line="240" w:lineRule="auto"/>
        <w:ind w:firstLine="709"/>
        <w:contextualSpacing/>
        <w:rPr>
          <w:sz w:val="24"/>
          <w:szCs w:val="24"/>
        </w:rPr>
      </w:pPr>
      <w:r w:rsidRPr="006702BB">
        <w:rPr>
          <w:sz w:val="24"/>
          <w:szCs w:val="24"/>
        </w:rPr>
        <w:t>- предоставление субсидии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w:t>
      </w:r>
      <w:r>
        <w:rPr>
          <w:sz w:val="24"/>
          <w:szCs w:val="24"/>
        </w:rPr>
        <w:t xml:space="preserve">              </w:t>
      </w:r>
      <w:r w:rsidRPr="006702BB">
        <w:rPr>
          <w:sz w:val="24"/>
          <w:szCs w:val="24"/>
        </w:rPr>
        <w:t xml:space="preserve"> школьников – 33 580,8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FD3ECE" w:rsidRPr="006702BB" w:rsidRDefault="00FD3ECE" w:rsidP="00A87023">
      <w:pPr>
        <w:widowControl/>
        <w:tabs>
          <w:tab w:val="left" w:pos="142"/>
          <w:tab w:val="left" w:pos="709"/>
          <w:tab w:val="left" w:pos="993"/>
        </w:tabs>
        <w:spacing w:line="240" w:lineRule="auto"/>
        <w:ind w:firstLine="709"/>
        <w:contextualSpacing/>
        <w:rPr>
          <w:sz w:val="24"/>
          <w:szCs w:val="24"/>
        </w:rPr>
      </w:pPr>
      <w:proofErr w:type="gramStart"/>
      <w:r w:rsidRPr="006702BB">
        <w:rPr>
          <w:sz w:val="24"/>
          <w:szCs w:val="24"/>
        </w:rPr>
        <w:t xml:space="preserve">За отчетный период реализовано месячных проездных билетов для студентов в количестве – 17,7 </w:t>
      </w:r>
      <w:proofErr w:type="spellStart"/>
      <w:r w:rsidRPr="006702BB">
        <w:rPr>
          <w:sz w:val="24"/>
          <w:szCs w:val="24"/>
        </w:rPr>
        <w:t>тыс.шт</w:t>
      </w:r>
      <w:proofErr w:type="spellEnd"/>
      <w:r w:rsidRPr="006702BB">
        <w:rPr>
          <w:sz w:val="24"/>
          <w:szCs w:val="24"/>
        </w:rPr>
        <w:t xml:space="preserve">., для школьников – 13,6 </w:t>
      </w:r>
      <w:proofErr w:type="spellStart"/>
      <w:r w:rsidRPr="006702BB">
        <w:rPr>
          <w:sz w:val="24"/>
          <w:szCs w:val="24"/>
        </w:rPr>
        <w:t>тыс.шт</w:t>
      </w:r>
      <w:proofErr w:type="spellEnd"/>
      <w:r w:rsidRPr="006702BB">
        <w:rPr>
          <w:sz w:val="24"/>
          <w:szCs w:val="24"/>
        </w:rPr>
        <w:t>., стоимость месячного проездного билета для данной категории граждан составила 400,0 руб. за 1 билет, предельный размер субсидии за каждый реализованный месячный проездной билет для студентов - 1 262,10 руб., для школьников - 1 171,44 руб.</w:t>
      </w:r>
      <w:proofErr w:type="gramEnd"/>
    </w:p>
    <w:p w:rsidR="00B31023" w:rsidRDefault="00FD3ECE" w:rsidP="00A87023">
      <w:pPr>
        <w:widowControl/>
        <w:tabs>
          <w:tab w:val="left" w:pos="993"/>
        </w:tabs>
        <w:spacing w:line="240" w:lineRule="auto"/>
        <w:ind w:firstLine="709"/>
        <w:rPr>
          <w:sz w:val="24"/>
          <w:szCs w:val="24"/>
        </w:rPr>
      </w:pPr>
      <w:r>
        <w:rPr>
          <w:sz w:val="24"/>
          <w:szCs w:val="24"/>
        </w:rPr>
        <w:t>2.</w:t>
      </w:r>
      <w:r w:rsidRPr="006702BB">
        <w:rPr>
          <w:sz w:val="24"/>
          <w:szCs w:val="24"/>
        </w:rPr>
        <w:t xml:space="preserve"> «П</w:t>
      </w:r>
      <w:r w:rsidRPr="006702BB">
        <w:rPr>
          <w:color w:val="000000"/>
          <w:sz w:val="24"/>
          <w:szCs w:val="24"/>
        </w:rPr>
        <w:t xml:space="preserve">редоставление различных видов социальной поддержки гражданам, в том числе оказавшимся в трудной жизненной ситуации» </w:t>
      </w:r>
      <w:r w:rsidR="00B31023" w:rsidRPr="00B31023">
        <w:rPr>
          <w:color w:val="000000"/>
          <w:sz w:val="24"/>
          <w:szCs w:val="24"/>
        </w:rPr>
        <w:t xml:space="preserve">- 3 332,3 </w:t>
      </w:r>
      <w:proofErr w:type="spellStart"/>
      <w:r w:rsidR="00B31023" w:rsidRPr="00B31023">
        <w:rPr>
          <w:color w:val="000000"/>
          <w:sz w:val="24"/>
          <w:szCs w:val="24"/>
        </w:rPr>
        <w:t>тыс</w:t>
      </w:r>
      <w:proofErr w:type="gramStart"/>
      <w:r w:rsidR="00B31023" w:rsidRPr="00B31023">
        <w:rPr>
          <w:color w:val="000000"/>
          <w:sz w:val="24"/>
          <w:szCs w:val="24"/>
        </w:rPr>
        <w:t>.р</w:t>
      </w:r>
      <w:proofErr w:type="gramEnd"/>
      <w:r w:rsidR="00B31023" w:rsidRPr="00B31023">
        <w:rPr>
          <w:color w:val="000000"/>
          <w:sz w:val="24"/>
          <w:szCs w:val="24"/>
        </w:rPr>
        <w:t>уб</w:t>
      </w:r>
      <w:proofErr w:type="spellEnd"/>
      <w:r w:rsidR="00B31023" w:rsidRPr="00B31023">
        <w:rPr>
          <w:color w:val="000000"/>
          <w:sz w:val="24"/>
          <w:szCs w:val="24"/>
        </w:rPr>
        <w:t>.</w:t>
      </w:r>
      <w:r w:rsidR="00B31023">
        <w:rPr>
          <w:color w:val="000000"/>
          <w:sz w:val="24"/>
          <w:szCs w:val="24"/>
        </w:rPr>
        <w:t xml:space="preserve"> Средства направлены </w:t>
      </w:r>
      <w:r w:rsidRPr="006702BB">
        <w:rPr>
          <w:sz w:val="24"/>
          <w:szCs w:val="24"/>
        </w:rPr>
        <w:t xml:space="preserve">на предоставление адресной социальной помощи гражданам, находящимся в трудной жизненной ситуации, оказание услуг социального такси для инвалидов, поздравление долгожителей города к юбилейным датам </w:t>
      </w:r>
    </w:p>
    <w:p w:rsidR="00FD3ECE" w:rsidRDefault="00FD3ECE" w:rsidP="00A87023">
      <w:pPr>
        <w:widowControl/>
        <w:tabs>
          <w:tab w:val="left" w:pos="993"/>
        </w:tabs>
        <w:spacing w:line="240" w:lineRule="auto"/>
        <w:ind w:firstLine="709"/>
        <w:rPr>
          <w:sz w:val="24"/>
          <w:szCs w:val="24"/>
        </w:rPr>
      </w:pPr>
      <w:r>
        <w:rPr>
          <w:sz w:val="24"/>
          <w:szCs w:val="24"/>
        </w:rPr>
        <w:t xml:space="preserve">3. </w:t>
      </w:r>
      <w:r w:rsidRPr="006702BB">
        <w:rPr>
          <w:sz w:val="24"/>
          <w:szCs w:val="24"/>
        </w:rPr>
        <w:t>«О</w:t>
      </w:r>
      <w:r w:rsidRPr="006702BB">
        <w:rPr>
          <w:color w:val="000000"/>
          <w:sz w:val="24"/>
          <w:szCs w:val="24"/>
        </w:rPr>
        <w:t>беспечение выполнения публичных обязательств Администрации Петрозаводского городского округа по выплате ренты»</w:t>
      </w:r>
      <w:r>
        <w:rPr>
          <w:color w:val="000000"/>
          <w:sz w:val="24"/>
          <w:szCs w:val="24"/>
        </w:rPr>
        <w:t xml:space="preserve"> - </w:t>
      </w:r>
      <w:r w:rsidRPr="006702BB">
        <w:rPr>
          <w:color w:val="000000"/>
          <w:sz w:val="24"/>
          <w:szCs w:val="24"/>
        </w:rPr>
        <w:t xml:space="preserve">2 473,9 </w:t>
      </w:r>
      <w:proofErr w:type="spellStart"/>
      <w:r w:rsidRPr="006702BB">
        <w:rPr>
          <w:color w:val="000000"/>
          <w:sz w:val="24"/>
          <w:szCs w:val="24"/>
        </w:rPr>
        <w:t>тыс</w:t>
      </w:r>
      <w:proofErr w:type="gramStart"/>
      <w:r w:rsidRPr="006702BB">
        <w:rPr>
          <w:color w:val="000000"/>
          <w:sz w:val="24"/>
          <w:szCs w:val="24"/>
        </w:rPr>
        <w:t>.р</w:t>
      </w:r>
      <w:proofErr w:type="gramEnd"/>
      <w:r w:rsidRPr="006702BB">
        <w:rPr>
          <w:color w:val="000000"/>
          <w:sz w:val="24"/>
          <w:szCs w:val="24"/>
        </w:rPr>
        <w:t>уб</w:t>
      </w:r>
      <w:proofErr w:type="spellEnd"/>
      <w:r w:rsidRPr="006702BB">
        <w:rPr>
          <w:color w:val="000000"/>
          <w:sz w:val="24"/>
          <w:szCs w:val="24"/>
        </w:rPr>
        <w:t>.</w:t>
      </w:r>
      <w:r>
        <w:rPr>
          <w:color w:val="000000"/>
          <w:sz w:val="24"/>
          <w:szCs w:val="24"/>
        </w:rPr>
        <w:t xml:space="preserve"> Средства направлены н</w:t>
      </w:r>
      <w:r w:rsidRPr="006702BB">
        <w:rPr>
          <w:color w:val="000000"/>
          <w:sz w:val="24"/>
          <w:szCs w:val="24"/>
        </w:rPr>
        <w:t xml:space="preserve">а </w:t>
      </w:r>
      <w:r w:rsidRPr="006702BB">
        <w:rPr>
          <w:sz w:val="24"/>
          <w:szCs w:val="24"/>
        </w:rPr>
        <w:t>предоставление на основании 8 заключенных договоров пожизненного содержания с иждивением денежных выплат одиноко проживающим гражданам (супружеским парам) пожилого возраста</w:t>
      </w:r>
      <w:r>
        <w:rPr>
          <w:sz w:val="24"/>
          <w:szCs w:val="24"/>
        </w:rPr>
        <w:t>.</w:t>
      </w:r>
    </w:p>
    <w:p w:rsidR="00FD3ECE" w:rsidRPr="006702BB" w:rsidRDefault="00FD3ECE" w:rsidP="00A87023">
      <w:pPr>
        <w:widowControl/>
        <w:tabs>
          <w:tab w:val="left" w:pos="993"/>
        </w:tabs>
        <w:spacing w:line="240" w:lineRule="auto"/>
        <w:ind w:firstLine="709"/>
        <w:rPr>
          <w:color w:val="000000"/>
          <w:sz w:val="24"/>
          <w:szCs w:val="24"/>
        </w:rPr>
      </w:pPr>
      <w:r>
        <w:rPr>
          <w:sz w:val="24"/>
          <w:szCs w:val="24"/>
        </w:rPr>
        <w:t>4.</w:t>
      </w:r>
      <w:r w:rsidRPr="006702BB">
        <w:rPr>
          <w:sz w:val="24"/>
          <w:szCs w:val="24"/>
        </w:rPr>
        <w:t xml:space="preserve"> «Предоставление отдельным категориям граждан социального обслуживания, в том числе в рамках переданных государственных полномочий»</w:t>
      </w:r>
      <w:r w:rsidRPr="006702BB">
        <w:rPr>
          <w:color w:val="000000"/>
          <w:sz w:val="24"/>
          <w:szCs w:val="24"/>
        </w:rPr>
        <w:t xml:space="preserve"> </w:t>
      </w:r>
      <w:r>
        <w:rPr>
          <w:color w:val="000000"/>
          <w:sz w:val="24"/>
          <w:szCs w:val="24"/>
        </w:rPr>
        <w:t>-</w:t>
      </w:r>
      <w:r w:rsidRPr="006702BB">
        <w:rPr>
          <w:color w:val="000000"/>
          <w:sz w:val="24"/>
          <w:szCs w:val="24"/>
        </w:rPr>
        <w:t xml:space="preserve"> 83 989,7 </w:t>
      </w:r>
      <w:proofErr w:type="spellStart"/>
      <w:r w:rsidRPr="006702BB">
        <w:rPr>
          <w:color w:val="000000"/>
          <w:sz w:val="24"/>
          <w:szCs w:val="24"/>
        </w:rPr>
        <w:t>тыс</w:t>
      </w:r>
      <w:proofErr w:type="gramStart"/>
      <w:r w:rsidRPr="006702BB">
        <w:rPr>
          <w:color w:val="000000"/>
          <w:sz w:val="24"/>
          <w:szCs w:val="24"/>
        </w:rPr>
        <w:t>.р</w:t>
      </w:r>
      <w:proofErr w:type="gramEnd"/>
      <w:r w:rsidRPr="006702BB">
        <w:rPr>
          <w:color w:val="000000"/>
          <w:sz w:val="24"/>
          <w:szCs w:val="24"/>
        </w:rPr>
        <w:t>уб</w:t>
      </w:r>
      <w:proofErr w:type="spellEnd"/>
      <w:r w:rsidRPr="006702BB">
        <w:rPr>
          <w:color w:val="000000"/>
          <w:sz w:val="24"/>
          <w:szCs w:val="24"/>
        </w:rPr>
        <w:t>., в том числе:</w:t>
      </w:r>
    </w:p>
    <w:p w:rsidR="00FD3ECE" w:rsidRPr="006702BB" w:rsidRDefault="00FD3ECE" w:rsidP="00A87023">
      <w:pPr>
        <w:widowControl/>
        <w:tabs>
          <w:tab w:val="left" w:pos="993"/>
        </w:tabs>
        <w:spacing w:line="240" w:lineRule="auto"/>
        <w:ind w:firstLine="709"/>
        <w:rPr>
          <w:sz w:val="24"/>
          <w:szCs w:val="24"/>
        </w:rPr>
      </w:pPr>
      <w:r w:rsidRPr="006702BB">
        <w:rPr>
          <w:sz w:val="24"/>
          <w:szCs w:val="24"/>
        </w:rPr>
        <w:t xml:space="preserve"> - финансовое обеспечение выполнения муниципального задания муниципальными бюджетными учреждениями Комплексный центр социального обслуживания населения «Истоки» и Реабилитационный центр для детей и подростков с ограниченными возможностями «Родник» за счет средств субвенции из бюджета Республики Карелия – 80 131,8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 что позволило обеспечить социальными услугами 2 580 получателей услуг - граждан пожилого возраста, инвалидов, детей с ограниченными возможностями здоровья;</w:t>
      </w:r>
    </w:p>
    <w:p w:rsidR="00FD3ECE" w:rsidRPr="006702BB" w:rsidRDefault="00FD3ECE" w:rsidP="00A87023">
      <w:pPr>
        <w:widowControl/>
        <w:tabs>
          <w:tab w:val="left" w:pos="993"/>
        </w:tabs>
        <w:spacing w:line="240" w:lineRule="auto"/>
        <w:ind w:firstLine="709"/>
        <w:rPr>
          <w:sz w:val="24"/>
          <w:szCs w:val="24"/>
        </w:rPr>
      </w:pPr>
      <w:r w:rsidRPr="006702BB">
        <w:rPr>
          <w:sz w:val="24"/>
          <w:szCs w:val="24"/>
        </w:rPr>
        <w:t xml:space="preserve">- предоставление муниципальному бюджетному учреждению Комплексный центр социального обслуживания населения «Истоки» субсидии на иные цели на предоставление дополнительных мер социальной поддержки отдельным категориям граждан – 3 857,9 </w:t>
      </w:r>
      <w:proofErr w:type="spellStart"/>
      <w:r w:rsidRPr="006702BB">
        <w:rPr>
          <w:sz w:val="24"/>
          <w:szCs w:val="24"/>
        </w:rPr>
        <w:t>тыс</w:t>
      </w:r>
      <w:proofErr w:type="gramStart"/>
      <w:r w:rsidRPr="006702BB">
        <w:rPr>
          <w:sz w:val="24"/>
          <w:szCs w:val="24"/>
        </w:rPr>
        <w:t>.р</w:t>
      </w:r>
      <w:proofErr w:type="gramEnd"/>
      <w:r w:rsidRPr="006702BB">
        <w:rPr>
          <w:sz w:val="24"/>
          <w:szCs w:val="24"/>
        </w:rPr>
        <w:t>уб</w:t>
      </w:r>
      <w:proofErr w:type="spellEnd"/>
      <w:r w:rsidRPr="006702BB">
        <w:rPr>
          <w:sz w:val="24"/>
          <w:szCs w:val="24"/>
        </w:rPr>
        <w:t>.</w:t>
      </w:r>
    </w:p>
    <w:p w:rsidR="00FD3ECE" w:rsidRPr="006702BB" w:rsidRDefault="00FD3ECE" w:rsidP="00A87023">
      <w:pPr>
        <w:widowControl/>
        <w:tabs>
          <w:tab w:val="left" w:pos="993"/>
        </w:tabs>
        <w:spacing w:line="240" w:lineRule="auto"/>
        <w:ind w:firstLine="709"/>
        <w:rPr>
          <w:sz w:val="24"/>
          <w:szCs w:val="24"/>
        </w:rPr>
      </w:pPr>
      <w:r>
        <w:rPr>
          <w:sz w:val="24"/>
          <w:szCs w:val="24"/>
        </w:rPr>
        <w:t>5.</w:t>
      </w:r>
      <w:r w:rsidRPr="006702BB">
        <w:rPr>
          <w:sz w:val="24"/>
          <w:szCs w:val="24"/>
        </w:rPr>
        <w:t xml:space="preserve"> «Проведение работ по привлечению организаций различных форм собственности к предоставлению социальных услуг</w:t>
      </w:r>
      <w:r w:rsidRPr="006702BB">
        <w:rPr>
          <w:color w:val="000000"/>
          <w:sz w:val="24"/>
          <w:szCs w:val="24"/>
        </w:rPr>
        <w:t xml:space="preserve">» </w:t>
      </w:r>
      <w:r>
        <w:rPr>
          <w:color w:val="000000"/>
          <w:sz w:val="24"/>
          <w:szCs w:val="24"/>
        </w:rPr>
        <w:t>-</w:t>
      </w:r>
      <w:r w:rsidRPr="006702BB">
        <w:rPr>
          <w:color w:val="000000"/>
          <w:sz w:val="24"/>
          <w:szCs w:val="24"/>
        </w:rPr>
        <w:t xml:space="preserve"> 680,0 </w:t>
      </w:r>
      <w:proofErr w:type="spellStart"/>
      <w:r w:rsidRPr="006702BB">
        <w:rPr>
          <w:color w:val="000000"/>
          <w:sz w:val="24"/>
          <w:szCs w:val="24"/>
        </w:rPr>
        <w:t>тыс</w:t>
      </w:r>
      <w:proofErr w:type="gramStart"/>
      <w:r w:rsidRPr="006702BB">
        <w:rPr>
          <w:color w:val="000000"/>
          <w:sz w:val="24"/>
          <w:szCs w:val="24"/>
        </w:rPr>
        <w:t>.р</w:t>
      </w:r>
      <w:proofErr w:type="gramEnd"/>
      <w:r w:rsidRPr="006702BB">
        <w:rPr>
          <w:color w:val="000000"/>
          <w:sz w:val="24"/>
          <w:szCs w:val="24"/>
        </w:rPr>
        <w:t>уб</w:t>
      </w:r>
      <w:proofErr w:type="spellEnd"/>
      <w:r w:rsidRPr="006702BB">
        <w:rPr>
          <w:color w:val="000000"/>
          <w:sz w:val="24"/>
          <w:szCs w:val="24"/>
        </w:rPr>
        <w:t xml:space="preserve">. </w:t>
      </w:r>
      <w:r>
        <w:rPr>
          <w:color w:val="000000"/>
          <w:sz w:val="24"/>
          <w:szCs w:val="24"/>
        </w:rPr>
        <w:t>С</w:t>
      </w:r>
      <w:r w:rsidRPr="006702BB">
        <w:rPr>
          <w:color w:val="000000"/>
          <w:sz w:val="24"/>
          <w:szCs w:val="24"/>
        </w:rPr>
        <w:t xml:space="preserve">редства направлены </w:t>
      </w:r>
      <w:r w:rsidRPr="006702BB">
        <w:rPr>
          <w:sz w:val="24"/>
          <w:szCs w:val="24"/>
        </w:rPr>
        <w:t>на проведение благотворительных мероприятий, посвященных празднованию Дня Победы в Великой Отечественной войне 1941-1945 гг., Международному Дню защиты детей, Дню пожилого человека и т.п.</w:t>
      </w:r>
    </w:p>
    <w:p w:rsidR="00FD3ECE" w:rsidRPr="006702BB" w:rsidRDefault="00FD3ECE" w:rsidP="00A87023">
      <w:pPr>
        <w:widowControl/>
        <w:tabs>
          <w:tab w:val="left" w:pos="993"/>
        </w:tabs>
        <w:spacing w:line="240" w:lineRule="auto"/>
        <w:ind w:firstLine="709"/>
        <w:rPr>
          <w:sz w:val="24"/>
          <w:szCs w:val="24"/>
        </w:rPr>
      </w:pPr>
      <w:r w:rsidRPr="006702BB">
        <w:rPr>
          <w:sz w:val="24"/>
          <w:szCs w:val="24"/>
        </w:rPr>
        <w:t xml:space="preserve">В целом запланированные на 2017 год целевые показатели достигнуты по всем мероприятиям муниципальной программы. </w:t>
      </w:r>
    </w:p>
    <w:p w:rsidR="00FD3ECE" w:rsidRPr="006702BB" w:rsidRDefault="00FD3ECE" w:rsidP="00A87023">
      <w:pPr>
        <w:widowControl/>
        <w:tabs>
          <w:tab w:val="left" w:pos="993"/>
        </w:tabs>
        <w:spacing w:line="240" w:lineRule="auto"/>
        <w:ind w:firstLine="709"/>
        <w:rPr>
          <w:sz w:val="24"/>
          <w:szCs w:val="24"/>
        </w:rPr>
      </w:pPr>
      <w:r w:rsidRPr="006702BB">
        <w:rPr>
          <w:sz w:val="24"/>
          <w:szCs w:val="24"/>
        </w:rPr>
        <w:t xml:space="preserve">В результате реализации мероприятий программы в 2017 году </w:t>
      </w:r>
      <w:r w:rsidRPr="006702BB">
        <w:rPr>
          <w:color w:val="000000"/>
          <w:sz w:val="24"/>
          <w:szCs w:val="24"/>
        </w:rPr>
        <w:t>в сравнении с отчетным (базовым) 2016 годом по основным показателям</w:t>
      </w:r>
      <w:r w:rsidRPr="006702BB">
        <w:rPr>
          <w:sz w:val="24"/>
          <w:szCs w:val="24"/>
        </w:rPr>
        <w:t xml:space="preserve"> обеспечено: </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ab/>
        <w:t>- увеличение доли населения, охваченного мерами социальной поддержки и социального обслуживания в общей численности населения Петрозаводского городского округа, до 12,2 процента (в 2016 году – 11,0 процентов);</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 xml:space="preserve">- сохранение доли микрорайонов города, в которых социальные услуги приближены к </w:t>
      </w:r>
      <w:r w:rsidRPr="006702BB">
        <w:rPr>
          <w:color w:val="000000"/>
          <w:sz w:val="24"/>
          <w:szCs w:val="24"/>
        </w:rPr>
        <w:lastRenderedPageBreak/>
        <w:t xml:space="preserve">месту проживания граждан от общего числа микрорайонов города, в которых необходимо открыть филиалы </w:t>
      </w:r>
      <w:proofErr w:type="spellStart"/>
      <w:r w:rsidRPr="006702BB">
        <w:rPr>
          <w:color w:val="000000"/>
          <w:sz w:val="24"/>
          <w:szCs w:val="24"/>
        </w:rPr>
        <w:t>социозащитных</w:t>
      </w:r>
      <w:proofErr w:type="spellEnd"/>
      <w:r w:rsidRPr="006702BB">
        <w:rPr>
          <w:color w:val="000000"/>
          <w:sz w:val="24"/>
          <w:szCs w:val="24"/>
        </w:rPr>
        <w:t xml:space="preserve"> учреждений, на уровне 2016 года (67,0 процентов);</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 сохранение доли граждан, имеющих право на меры социальной поддержки, обратившихся в муниципальные организации и получивших социальную поддержку, в общей численности граждан, имеющих право на меры социальной поддержки, обратившихся в муниципальные организации, на уровне 100 процентов;</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ab/>
        <w:t>- увеличение доли граждан, получивших социальные услуги в муниципальных учреждениях социального обслуживания, в общей численности граждан, обратившихся за получением социальных услуг в муниципальные учреждения социального обслуживания, до 100 процентов (в 2016 году – 99,5 процента);</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 xml:space="preserve">- увеличение доли специалистов, повысивших квалификацию в сфере социального обслуживания, от общей численности работников </w:t>
      </w:r>
      <w:proofErr w:type="spellStart"/>
      <w:r w:rsidRPr="006702BB">
        <w:rPr>
          <w:color w:val="000000"/>
          <w:sz w:val="24"/>
          <w:szCs w:val="24"/>
        </w:rPr>
        <w:t>социозащитных</w:t>
      </w:r>
      <w:proofErr w:type="spellEnd"/>
      <w:r w:rsidRPr="006702BB">
        <w:rPr>
          <w:color w:val="000000"/>
          <w:sz w:val="24"/>
          <w:szCs w:val="24"/>
        </w:rPr>
        <w:t xml:space="preserve"> учреждений до 19 процентов (в 2016 году – 14 процентов);</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ab/>
        <w:t>- охват населения в рамках реализации социальных проектов социально ориентированными некоммерческими организациями на уровне 5 754 граждан (в 2016 году – 5 000 человек);</w:t>
      </w:r>
    </w:p>
    <w:p w:rsidR="00FD3ECE" w:rsidRPr="006702BB" w:rsidRDefault="00FD3ECE" w:rsidP="00A87023">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6702BB">
        <w:rPr>
          <w:color w:val="000000"/>
          <w:sz w:val="24"/>
          <w:szCs w:val="24"/>
        </w:rPr>
        <w:t>- увеличение количества проектов социальной направленности, представленных некоммерческими организациями на конкурс в сфере социальной поддержки населения и получивших финансовую поддержку, до 16 проектов (в 2016 году – 13 проектов).</w:t>
      </w:r>
    </w:p>
    <w:p w:rsidR="00FD3ECE" w:rsidRDefault="00FD3ECE" w:rsidP="00A87023">
      <w:pPr>
        <w:widowControl/>
        <w:tabs>
          <w:tab w:val="left" w:pos="993"/>
        </w:tabs>
        <w:spacing w:line="240" w:lineRule="auto"/>
        <w:ind w:firstLine="709"/>
        <w:jc w:val="center"/>
        <w:rPr>
          <w:b/>
          <w:sz w:val="24"/>
          <w:szCs w:val="24"/>
        </w:rPr>
      </w:pPr>
    </w:p>
    <w:p w:rsidR="006702BB" w:rsidRPr="00547C2F" w:rsidRDefault="006702BB" w:rsidP="00A87023">
      <w:pPr>
        <w:widowControl/>
        <w:tabs>
          <w:tab w:val="left" w:pos="993"/>
        </w:tabs>
        <w:spacing w:line="240" w:lineRule="auto"/>
        <w:ind w:firstLine="709"/>
        <w:jc w:val="center"/>
        <w:rPr>
          <w:b/>
          <w:sz w:val="24"/>
          <w:szCs w:val="24"/>
          <w:highlight w:val="yellow"/>
        </w:rPr>
      </w:pPr>
    </w:p>
    <w:p w:rsidR="00547C2F" w:rsidRPr="00B31023" w:rsidRDefault="00547C2F" w:rsidP="00A87023">
      <w:pPr>
        <w:widowControl/>
        <w:tabs>
          <w:tab w:val="left" w:pos="993"/>
        </w:tabs>
        <w:spacing w:line="240" w:lineRule="auto"/>
        <w:ind w:firstLine="709"/>
        <w:jc w:val="center"/>
        <w:rPr>
          <w:b/>
          <w:sz w:val="24"/>
          <w:szCs w:val="24"/>
        </w:rPr>
      </w:pPr>
      <w:r w:rsidRPr="00B31023">
        <w:rPr>
          <w:b/>
          <w:sz w:val="24"/>
          <w:szCs w:val="24"/>
        </w:rPr>
        <w:t xml:space="preserve">Расходы бюджета Петрозаводского городского округа </w:t>
      </w:r>
    </w:p>
    <w:p w:rsidR="00547C2F" w:rsidRPr="00B31023" w:rsidRDefault="00547C2F" w:rsidP="00A87023">
      <w:pPr>
        <w:widowControl/>
        <w:tabs>
          <w:tab w:val="left" w:pos="993"/>
        </w:tabs>
        <w:spacing w:line="240" w:lineRule="auto"/>
        <w:ind w:firstLine="709"/>
        <w:jc w:val="center"/>
        <w:rPr>
          <w:b/>
          <w:sz w:val="24"/>
          <w:szCs w:val="24"/>
        </w:rPr>
      </w:pPr>
      <w:r w:rsidRPr="00B31023">
        <w:rPr>
          <w:b/>
          <w:sz w:val="24"/>
          <w:szCs w:val="24"/>
        </w:rPr>
        <w:t>на осуществление непрограммных направлений деятельности</w:t>
      </w:r>
    </w:p>
    <w:p w:rsidR="00547C2F" w:rsidRPr="00B31023" w:rsidRDefault="00547C2F" w:rsidP="00A87023">
      <w:pPr>
        <w:widowControl/>
        <w:tabs>
          <w:tab w:val="left" w:pos="993"/>
        </w:tabs>
        <w:spacing w:line="240" w:lineRule="auto"/>
        <w:ind w:firstLine="709"/>
        <w:jc w:val="center"/>
        <w:rPr>
          <w:b/>
          <w:sz w:val="24"/>
          <w:szCs w:val="24"/>
        </w:rPr>
      </w:pPr>
    </w:p>
    <w:p w:rsidR="00547C2F" w:rsidRPr="00B31023" w:rsidRDefault="00547C2F" w:rsidP="00A87023">
      <w:pPr>
        <w:widowControl/>
        <w:tabs>
          <w:tab w:val="left" w:pos="993"/>
        </w:tabs>
        <w:spacing w:line="240" w:lineRule="auto"/>
        <w:ind w:firstLine="709"/>
        <w:rPr>
          <w:sz w:val="24"/>
          <w:szCs w:val="24"/>
        </w:rPr>
      </w:pPr>
      <w:r w:rsidRPr="00B31023">
        <w:rPr>
          <w:sz w:val="24"/>
          <w:szCs w:val="24"/>
        </w:rPr>
        <w:t>За 2017 год расходы бюджета Петрозаводского городского округа по непрограммным направлениям деятельности</w:t>
      </w:r>
      <w:r w:rsidR="00B31023" w:rsidRPr="00B31023">
        <w:rPr>
          <w:sz w:val="24"/>
          <w:szCs w:val="24"/>
        </w:rPr>
        <w:t xml:space="preserve"> составили 826 122,3 </w:t>
      </w:r>
      <w:proofErr w:type="spellStart"/>
      <w:r w:rsidR="00B31023" w:rsidRPr="00B31023">
        <w:rPr>
          <w:sz w:val="24"/>
          <w:szCs w:val="24"/>
        </w:rPr>
        <w:t>тыс</w:t>
      </w:r>
      <w:proofErr w:type="gramStart"/>
      <w:r w:rsidR="00B31023" w:rsidRPr="00B31023">
        <w:rPr>
          <w:sz w:val="24"/>
          <w:szCs w:val="24"/>
        </w:rPr>
        <w:t>.р</w:t>
      </w:r>
      <w:proofErr w:type="gramEnd"/>
      <w:r w:rsidR="00B31023" w:rsidRPr="00B31023">
        <w:rPr>
          <w:sz w:val="24"/>
          <w:szCs w:val="24"/>
        </w:rPr>
        <w:t>уб</w:t>
      </w:r>
      <w:proofErr w:type="spellEnd"/>
      <w:r w:rsidR="00B31023" w:rsidRPr="00B31023">
        <w:rPr>
          <w:sz w:val="24"/>
          <w:szCs w:val="24"/>
        </w:rPr>
        <w:t>.</w:t>
      </w:r>
    </w:p>
    <w:p w:rsidR="00B31023" w:rsidRPr="00B31023" w:rsidRDefault="00B31023" w:rsidP="00A87023">
      <w:pPr>
        <w:widowControl/>
        <w:tabs>
          <w:tab w:val="left" w:pos="993"/>
        </w:tabs>
        <w:spacing w:line="240" w:lineRule="auto"/>
        <w:ind w:firstLine="709"/>
        <w:rPr>
          <w:sz w:val="24"/>
          <w:szCs w:val="24"/>
        </w:rPr>
      </w:pPr>
    </w:p>
    <w:p w:rsidR="00B31023" w:rsidRPr="00547C2F" w:rsidRDefault="00B31023" w:rsidP="00A87023">
      <w:pPr>
        <w:widowControl/>
        <w:tabs>
          <w:tab w:val="left" w:pos="993"/>
        </w:tabs>
        <w:spacing w:line="240" w:lineRule="auto"/>
        <w:ind w:firstLine="709"/>
        <w:rPr>
          <w:sz w:val="24"/>
          <w:szCs w:val="24"/>
          <w:highlight w:val="yellow"/>
        </w:rPr>
      </w:pPr>
    </w:p>
    <w:p w:rsidR="0051338C" w:rsidRPr="00C100BA" w:rsidRDefault="0051338C" w:rsidP="00A87023">
      <w:pPr>
        <w:widowControl/>
        <w:tabs>
          <w:tab w:val="left" w:pos="993"/>
        </w:tabs>
        <w:spacing w:line="240" w:lineRule="auto"/>
        <w:ind w:firstLine="709"/>
        <w:jc w:val="center"/>
        <w:rPr>
          <w:b/>
          <w:sz w:val="24"/>
          <w:szCs w:val="24"/>
        </w:rPr>
      </w:pPr>
      <w:r w:rsidRPr="00C100BA">
        <w:rPr>
          <w:b/>
          <w:sz w:val="24"/>
          <w:szCs w:val="24"/>
        </w:rPr>
        <w:t>Раздел 01«Общегосударственные вопросы»</w:t>
      </w:r>
    </w:p>
    <w:p w:rsidR="0051338C" w:rsidRPr="00C100BA" w:rsidRDefault="0051338C" w:rsidP="00A87023">
      <w:pPr>
        <w:widowControl/>
        <w:tabs>
          <w:tab w:val="left" w:pos="993"/>
          <w:tab w:val="left" w:pos="4257"/>
        </w:tabs>
        <w:spacing w:line="240" w:lineRule="auto"/>
        <w:ind w:firstLine="709"/>
        <w:jc w:val="left"/>
        <w:rPr>
          <w:color w:val="FF0000"/>
          <w:szCs w:val="28"/>
        </w:rPr>
      </w:pPr>
    </w:p>
    <w:p w:rsidR="0051338C" w:rsidRPr="00C100BA" w:rsidRDefault="0051338C" w:rsidP="00A87023">
      <w:pPr>
        <w:widowControl/>
        <w:tabs>
          <w:tab w:val="left" w:pos="993"/>
        </w:tabs>
        <w:spacing w:line="240" w:lineRule="auto"/>
        <w:ind w:firstLine="709"/>
        <w:rPr>
          <w:sz w:val="24"/>
          <w:szCs w:val="24"/>
        </w:rPr>
      </w:pPr>
      <w:r w:rsidRPr="00C100BA">
        <w:rPr>
          <w:sz w:val="24"/>
          <w:szCs w:val="24"/>
        </w:rPr>
        <w:t xml:space="preserve">Расходы в рамках непрограммных направлений деятельности по разделу «Общегосударственные вопросы» за 2017 год составили 336 770,4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или 98,9 процента уточненного плана.</w:t>
      </w:r>
    </w:p>
    <w:p w:rsidR="0051338C" w:rsidRPr="00C100BA" w:rsidRDefault="0051338C" w:rsidP="00A87023">
      <w:pPr>
        <w:widowControl/>
        <w:tabs>
          <w:tab w:val="left" w:pos="993"/>
        </w:tabs>
        <w:spacing w:line="240" w:lineRule="auto"/>
        <w:ind w:firstLine="709"/>
        <w:rPr>
          <w:sz w:val="24"/>
          <w:szCs w:val="24"/>
        </w:rPr>
      </w:pPr>
      <w:r w:rsidRPr="00C100BA">
        <w:rPr>
          <w:sz w:val="24"/>
          <w:szCs w:val="24"/>
        </w:rPr>
        <w:t xml:space="preserve">К уровню 2016 года расходы возросли на 13 721,9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xml:space="preserve">. или 4,1 процента, что обусловлено отражением </w:t>
      </w:r>
      <w:r w:rsidR="004A301A">
        <w:rPr>
          <w:sz w:val="24"/>
          <w:szCs w:val="24"/>
        </w:rPr>
        <w:t xml:space="preserve">по данному разделу </w:t>
      </w:r>
      <w:r w:rsidR="004A301A" w:rsidRPr="00C100BA">
        <w:rPr>
          <w:sz w:val="24"/>
          <w:szCs w:val="24"/>
        </w:rPr>
        <w:t xml:space="preserve">с 2017 года </w:t>
      </w:r>
      <w:r w:rsidRPr="00C100BA">
        <w:rPr>
          <w:sz w:val="24"/>
          <w:szCs w:val="24"/>
        </w:rPr>
        <w:t>расходов на обеспечение деятельности муниципального казенного учреждения «</w:t>
      </w:r>
      <w:proofErr w:type="spellStart"/>
      <w:r w:rsidRPr="00C100BA">
        <w:rPr>
          <w:sz w:val="24"/>
          <w:szCs w:val="24"/>
        </w:rPr>
        <w:t>Петроснаб</w:t>
      </w:r>
      <w:proofErr w:type="spellEnd"/>
      <w:r w:rsidRPr="00C100BA">
        <w:rPr>
          <w:sz w:val="24"/>
          <w:szCs w:val="24"/>
        </w:rPr>
        <w:t>» в связи из</w:t>
      </w:r>
      <w:r>
        <w:rPr>
          <w:sz w:val="24"/>
          <w:szCs w:val="24"/>
        </w:rPr>
        <w:t xml:space="preserve">менением функционала учреждения, а также ростом расходов на </w:t>
      </w:r>
      <w:r w:rsidRPr="00C100BA">
        <w:rPr>
          <w:sz w:val="24"/>
          <w:szCs w:val="24"/>
        </w:rPr>
        <w:t>исполнение судебных актов и актов органов, осуществляющих контрольные функции</w:t>
      </w:r>
      <w:r>
        <w:rPr>
          <w:sz w:val="24"/>
          <w:szCs w:val="24"/>
        </w:rPr>
        <w:t>.</w:t>
      </w:r>
    </w:p>
    <w:p w:rsidR="0051338C" w:rsidRPr="00C100BA" w:rsidRDefault="0051338C" w:rsidP="00A87023">
      <w:pPr>
        <w:widowControl/>
        <w:tabs>
          <w:tab w:val="left" w:pos="993"/>
        </w:tabs>
        <w:spacing w:line="240" w:lineRule="auto"/>
        <w:ind w:firstLine="709"/>
        <w:rPr>
          <w:sz w:val="24"/>
          <w:szCs w:val="24"/>
        </w:rPr>
      </w:pPr>
      <w:r w:rsidRPr="00C100BA">
        <w:rPr>
          <w:sz w:val="24"/>
          <w:szCs w:val="24"/>
        </w:rPr>
        <w:t>Расходы в 2017 году направлены на:</w:t>
      </w:r>
    </w:p>
    <w:p w:rsidR="0051338C" w:rsidRPr="00C100BA" w:rsidRDefault="0051338C" w:rsidP="00A87023">
      <w:pPr>
        <w:widowControl/>
        <w:tabs>
          <w:tab w:val="left" w:pos="709"/>
          <w:tab w:val="left" w:pos="993"/>
        </w:tabs>
        <w:spacing w:line="240" w:lineRule="auto"/>
        <w:ind w:firstLine="709"/>
        <w:rPr>
          <w:sz w:val="24"/>
          <w:szCs w:val="24"/>
        </w:rPr>
      </w:pPr>
      <w:r w:rsidRPr="00C100BA">
        <w:rPr>
          <w:sz w:val="24"/>
          <w:szCs w:val="24"/>
        </w:rPr>
        <w:t xml:space="preserve">- обеспечение деятельности Главы Петрозаводского городского округа – 1 999,5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xml:space="preserve">., </w:t>
      </w:r>
    </w:p>
    <w:p w:rsidR="0051338C" w:rsidRPr="00C100BA" w:rsidRDefault="0051338C" w:rsidP="00A87023">
      <w:pPr>
        <w:widowControl/>
        <w:tabs>
          <w:tab w:val="left" w:pos="993"/>
        </w:tabs>
        <w:spacing w:line="240" w:lineRule="auto"/>
        <w:ind w:firstLine="709"/>
        <w:rPr>
          <w:sz w:val="24"/>
          <w:szCs w:val="24"/>
        </w:rPr>
      </w:pPr>
      <w:r w:rsidRPr="00C100BA">
        <w:rPr>
          <w:b/>
          <w:sz w:val="24"/>
          <w:szCs w:val="24"/>
        </w:rPr>
        <w:t xml:space="preserve">- </w:t>
      </w:r>
      <w:r w:rsidRPr="00C100BA">
        <w:rPr>
          <w:sz w:val="24"/>
          <w:szCs w:val="24"/>
        </w:rPr>
        <w:t xml:space="preserve">обеспечение деятельности представительного органа Петрозаводского городского округа - Петрозаводского городского Совета -  18 928,3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w:t>
      </w:r>
    </w:p>
    <w:p w:rsidR="0051338C" w:rsidRPr="00C100BA" w:rsidRDefault="0051338C" w:rsidP="00A87023">
      <w:pPr>
        <w:widowControl/>
        <w:tabs>
          <w:tab w:val="left" w:pos="993"/>
        </w:tabs>
        <w:spacing w:line="240" w:lineRule="auto"/>
        <w:ind w:firstLine="709"/>
        <w:rPr>
          <w:sz w:val="24"/>
          <w:szCs w:val="24"/>
        </w:rPr>
      </w:pPr>
      <w:r w:rsidRPr="00C100BA">
        <w:rPr>
          <w:sz w:val="24"/>
          <w:szCs w:val="24"/>
        </w:rPr>
        <w:t xml:space="preserve">- обеспечение деятельности исполнительного органа Петрозаводского городского округа  – Администрации Петрозаводского городского округа – </w:t>
      </w:r>
      <w:r w:rsidRPr="00C100BA">
        <w:rPr>
          <w:color w:val="000000"/>
          <w:sz w:val="24"/>
          <w:szCs w:val="24"/>
        </w:rPr>
        <w:t xml:space="preserve">190 094,8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xml:space="preserve">., в том числе за счет средств, переданных из бюджета Республики Карелия бюджету Петрозаводского городского округа на исполнение государственных полномочий Республики Карелия – 3 710,5 </w:t>
      </w:r>
      <w:proofErr w:type="spellStart"/>
      <w:r w:rsidRPr="00C100BA">
        <w:rPr>
          <w:sz w:val="24"/>
          <w:szCs w:val="24"/>
        </w:rPr>
        <w:t>тыс.руб</w:t>
      </w:r>
      <w:proofErr w:type="spellEnd"/>
      <w:r w:rsidRPr="00C100BA">
        <w:rPr>
          <w:sz w:val="24"/>
          <w:szCs w:val="24"/>
        </w:rPr>
        <w:t>.</w:t>
      </w:r>
      <w:r w:rsidR="004A301A">
        <w:rPr>
          <w:sz w:val="24"/>
          <w:szCs w:val="24"/>
        </w:rPr>
        <w:t>,</w:t>
      </w:r>
    </w:p>
    <w:p w:rsidR="0051338C" w:rsidRPr="00C100BA" w:rsidRDefault="0051338C" w:rsidP="00A87023">
      <w:pPr>
        <w:widowControl/>
        <w:tabs>
          <w:tab w:val="left" w:pos="993"/>
        </w:tabs>
        <w:spacing w:line="240" w:lineRule="auto"/>
        <w:ind w:firstLine="709"/>
        <w:rPr>
          <w:sz w:val="24"/>
          <w:szCs w:val="24"/>
        </w:rPr>
      </w:pPr>
      <w:r w:rsidRPr="00C100BA">
        <w:rPr>
          <w:sz w:val="24"/>
          <w:szCs w:val="24"/>
        </w:rPr>
        <w:t>- обеспечение деятельности органа внешнего муниципального финансового контроля Петрозаводского городского округа – Контрольно-счетной палаты Петрозаводского город</w:t>
      </w:r>
      <w:r w:rsidR="004A301A">
        <w:rPr>
          <w:sz w:val="24"/>
          <w:szCs w:val="24"/>
        </w:rPr>
        <w:t xml:space="preserve">ского округа – 9 956,5 </w:t>
      </w:r>
      <w:proofErr w:type="spellStart"/>
      <w:r w:rsidR="004A301A">
        <w:rPr>
          <w:sz w:val="24"/>
          <w:szCs w:val="24"/>
        </w:rPr>
        <w:t>тыс</w:t>
      </w:r>
      <w:proofErr w:type="gramStart"/>
      <w:r w:rsidR="004A301A">
        <w:rPr>
          <w:sz w:val="24"/>
          <w:szCs w:val="24"/>
        </w:rPr>
        <w:t>.р</w:t>
      </w:r>
      <w:proofErr w:type="gramEnd"/>
      <w:r w:rsidR="004A301A">
        <w:rPr>
          <w:sz w:val="24"/>
          <w:szCs w:val="24"/>
        </w:rPr>
        <w:t>уб</w:t>
      </w:r>
      <w:proofErr w:type="spellEnd"/>
      <w:r w:rsidR="004A301A">
        <w:rPr>
          <w:sz w:val="24"/>
          <w:szCs w:val="24"/>
        </w:rPr>
        <w:t>.,</w:t>
      </w:r>
    </w:p>
    <w:p w:rsidR="0051338C" w:rsidRPr="00C100BA" w:rsidRDefault="0051338C" w:rsidP="00A87023">
      <w:pPr>
        <w:widowControl/>
        <w:tabs>
          <w:tab w:val="left" w:pos="709"/>
          <w:tab w:val="left" w:pos="993"/>
        </w:tabs>
        <w:spacing w:line="240" w:lineRule="auto"/>
        <w:ind w:firstLine="709"/>
        <w:rPr>
          <w:sz w:val="24"/>
          <w:szCs w:val="24"/>
        </w:rPr>
      </w:pPr>
      <w:r w:rsidRPr="00C100BA">
        <w:rPr>
          <w:sz w:val="24"/>
          <w:szCs w:val="24"/>
        </w:rPr>
        <w:lastRenderedPageBreak/>
        <w:t xml:space="preserve">- предоставление грантов некоммерческим организациям по итогам конкурса общественных инициатив в </w:t>
      </w:r>
      <w:proofErr w:type="gramStart"/>
      <w:r w:rsidRPr="00C100BA">
        <w:rPr>
          <w:sz w:val="24"/>
          <w:szCs w:val="24"/>
        </w:rPr>
        <w:t>рамках</w:t>
      </w:r>
      <w:proofErr w:type="gramEnd"/>
      <w:r w:rsidRPr="00C100BA">
        <w:rPr>
          <w:sz w:val="24"/>
          <w:szCs w:val="24"/>
        </w:rPr>
        <w:t xml:space="preserve"> ведомственной программы «Открытый диалог: развитие институтов гражданского общества и гармонизация межнациональных отношений на территории Петрозаводского городского округа» на 2016-2018 годы» – 300,0 тыс. руб.,</w:t>
      </w:r>
    </w:p>
    <w:p w:rsidR="0051338C" w:rsidRPr="00C100BA" w:rsidRDefault="0051338C" w:rsidP="00A87023">
      <w:pPr>
        <w:widowControl/>
        <w:tabs>
          <w:tab w:val="left" w:pos="993"/>
          <w:tab w:val="left" w:pos="1134"/>
        </w:tabs>
        <w:spacing w:line="240" w:lineRule="auto"/>
        <w:ind w:firstLine="709"/>
        <w:contextualSpacing/>
        <w:rPr>
          <w:sz w:val="24"/>
          <w:szCs w:val="24"/>
        </w:rPr>
      </w:pPr>
      <w:r w:rsidRPr="00C100BA">
        <w:rPr>
          <w:sz w:val="24"/>
          <w:szCs w:val="24"/>
        </w:rPr>
        <w:t xml:space="preserve">- обеспечение деятельности муниципальных казенных учреждений – 27 925,3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в том числе:</w:t>
      </w:r>
    </w:p>
    <w:p w:rsidR="0051338C" w:rsidRPr="00C100BA" w:rsidRDefault="0051338C" w:rsidP="00A87023">
      <w:pPr>
        <w:widowControl/>
        <w:numPr>
          <w:ilvl w:val="0"/>
          <w:numId w:val="22"/>
        </w:numPr>
        <w:tabs>
          <w:tab w:val="left" w:pos="993"/>
        </w:tabs>
        <w:spacing w:line="240" w:lineRule="auto"/>
        <w:ind w:left="0" w:firstLine="709"/>
        <w:contextualSpacing/>
        <w:rPr>
          <w:sz w:val="24"/>
          <w:szCs w:val="24"/>
        </w:rPr>
      </w:pPr>
      <w:r w:rsidRPr="00C100BA">
        <w:rPr>
          <w:sz w:val="24"/>
          <w:szCs w:val="24"/>
        </w:rPr>
        <w:t xml:space="preserve">муниципального казенного учреждения «Муниципальный архив города Петрозаводска», осуществляющего функции по хранению, комплектованию, учету и использованию архивных фондов и архивных документов – 10 108,0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xml:space="preserve">., из них за счет средств субсидии из бюджета Республики Карелия на реализацию мероприятий государственной программы Республики Карелия «Развитие культуры» - 350,1 </w:t>
      </w:r>
      <w:proofErr w:type="spellStart"/>
      <w:r w:rsidRPr="00C100BA">
        <w:rPr>
          <w:sz w:val="24"/>
          <w:szCs w:val="24"/>
        </w:rPr>
        <w:t>тыс.руб</w:t>
      </w:r>
      <w:proofErr w:type="spellEnd"/>
      <w:r w:rsidRPr="00C100BA">
        <w:rPr>
          <w:sz w:val="24"/>
          <w:szCs w:val="24"/>
        </w:rPr>
        <w:t xml:space="preserve">., </w:t>
      </w:r>
    </w:p>
    <w:p w:rsidR="0051338C" w:rsidRPr="00C100BA" w:rsidRDefault="0051338C" w:rsidP="00A87023">
      <w:pPr>
        <w:widowControl/>
        <w:numPr>
          <w:ilvl w:val="0"/>
          <w:numId w:val="22"/>
        </w:numPr>
        <w:tabs>
          <w:tab w:val="left" w:pos="993"/>
        </w:tabs>
        <w:spacing w:line="240" w:lineRule="auto"/>
        <w:ind w:left="0" w:firstLine="709"/>
        <w:contextualSpacing/>
        <w:rPr>
          <w:sz w:val="24"/>
          <w:szCs w:val="24"/>
        </w:rPr>
      </w:pPr>
      <w:r w:rsidRPr="00C100BA">
        <w:rPr>
          <w:sz w:val="24"/>
          <w:szCs w:val="24"/>
        </w:rPr>
        <w:t>муниципального казенного учреждения «</w:t>
      </w:r>
      <w:proofErr w:type="spellStart"/>
      <w:r w:rsidRPr="00C100BA">
        <w:rPr>
          <w:sz w:val="24"/>
          <w:szCs w:val="24"/>
        </w:rPr>
        <w:t>Петроснаб</w:t>
      </w:r>
      <w:proofErr w:type="spellEnd"/>
      <w:r w:rsidRPr="00C100BA">
        <w:rPr>
          <w:sz w:val="24"/>
          <w:szCs w:val="24"/>
        </w:rPr>
        <w:t>», целью деятельности которого является централизаци</w:t>
      </w:r>
      <w:r>
        <w:rPr>
          <w:sz w:val="24"/>
          <w:szCs w:val="24"/>
        </w:rPr>
        <w:t>я</w:t>
      </w:r>
      <w:r w:rsidRPr="00C100BA">
        <w:rPr>
          <w:sz w:val="24"/>
          <w:szCs w:val="24"/>
        </w:rPr>
        <w:t xml:space="preserve"> закупок товаров (работ, услуг) для обеспечения муниципальных нужд Петрозаводского городского округа, муниципальных казенных, бюджетных и автономного учреждений Петрозаводского городск</w:t>
      </w:r>
      <w:r w:rsidR="004A301A">
        <w:rPr>
          <w:sz w:val="24"/>
          <w:szCs w:val="24"/>
        </w:rPr>
        <w:t xml:space="preserve">ого округа – 17 817,3 </w:t>
      </w:r>
      <w:proofErr w:type="spellStart"/>
      <w:r w:rsidR="004A301A">
        <w:rPr>
          <w:sz w:val="24"/>
          <w:szCs w:val="24"/>
        </w:rPr>
        <w:t>тыс</w:t>
      </w:r>
      <w:proofErr w:type="gramStart"/>
      <w:r w:rsidR="004A301A">
        <w:rPr>
          <w:sz w:val="24"/>
          <w:szCs w:val="24"/>
        </w:rPr>
        <w:t>.р</w:t>
      </w:r>
      <w:proofErr w:type="gramEnd"/>
      <w:r w:rsidR="004A301A">
        <w:rPr>
          <w:sz w:val="24"/>
          <w:szCs w:val="24"/>
        </w:rPr>
        <w:t>уб</w:t>
      </w:r>
      <w:proofErr w:type="spellEnd"/>
      <w:r w:rsidR="004A301A">
        <w:rPr>
          <w:sz w:val="24"/>
          <w:szCs w:val="24"/>
        </w:rPr>
        <w:t>.,</w:t>
      </w:r>
    </w:p>
    <w:p w:rsidR="0051338C" w:rsidRPr="00C100BA" w:rsidRDefault="0051338C" w:rsidP="00A87023">
      <w:pPr>
        <w:widowControl/>
        <w:tabs>
          <w:tab w:val="left" w:pos="567"/>
          <w:tab w:val="left" w:pos="993"/>
          <w:tab w:val="left" w:pos="2410"/>
        </w:tabs>
        <w:spacing w:line="240" w:lineRule="auto"/>
        <w:ind w:firstLine="709"/>
        <w:rPr>
          <w:sz w:val="24"/>
          <w:szCs w:val="24"/>
        </w:rPr>
      </w:pPr>
      <w:r w:rsidRPr="00C100BA">
        <w:rPr>
          <w:sz w:val="24"/>
          <w:szCs w:val="24"/>
        </w:rPr>
        <w:t>- обеспечение проведени</w:t>
      </w:r>
      <w:r w:rsidR="004A301A">
        <w:rPr>
          <w:sz w:val="24"/>
          <w:szCs w:val="24"/>
        </w:rPr>
        <w:t>я</w:t>
      </w:r>
      <w:r w:rsidRPr="00C100BA">
        <w:rPr>
          <w:sz w:val="24"/>
          <w:szCs w:val="24"/>
        </w:rPr>
        <w:t xml:space="preserve"> выборов Главы Республики Карелия в единый день голосования (изготовление, транспортировка, монтаж и демонтаж стендов для размещения агитационных печатных материалов, телефонизация избирател</w:t>
      </w:r>
      <w:r w:rsidR="004A301A">
        <w:rPr>
          <w:sz w:val="24"/>
          <w:szCs w:val="24"/>
        </w:rPr>
        <w:t xml:space="preserve">ьных участков) - 110,1 </w:t>
      </w:r>
      <w:proofErr w:type="spellStart"/>
      <w:r w:rsidR="004A301A">
        <w:rPr>
          <w:sz w:val="24"/>
          <w:szCs w:val="24"/>
        </w:rPr>
        <w:t>тыс</w:t>
      </w:r>
      <w:proofErr w:type="gramStart"/>
      <w:r w:rsidR="004A301A">
        <w:rPr>
          <w:sz w:val="24"/>
          <w:szCs w:val="24"/>
        </w:rPr>
        <w:t>.р</w:t>
      </w:r>
      <w:proofErr w:type="gramEnd"/>
      <w:r w:rsidR="004A301A">
        <w:rPr>
          <w:sz w:val="24"/>
          <w:szCs w:val="24"/>
        </w:rPr>
        <w:t>уб</w:t>
      </w:r>
      <w:proofErr w:type="spellEnd"/>
      <w:r w:rsidR="004A301A">
        <w:rPr>
          <w:sz w:val="24"/>
          <w:szCs w:val="24"/>
        </w:rPr>
        <w:t>.,</w:t>
      </w:r>
    </w:p>
    <w:p w:rsidR="0051338C" w:rsidRPr="00C100BA" w:rsidRDefault="0051338C" w:rsidP="00A87023">
      <w:pPr>
        <w:widowControl/>
        <w:tabs>
          <w:tab w:val="left" w:pos="993"/>
          <w:tab w:val="left" w:pos="2410"/>
        </w:tabs>
        <w:spacing w:line="240" w:lineRule="auto"/>
        <w:ind w:firstLine="709"/>
        <w:rPr>
          <w:sz w:val="24"/>
          <w:szCs w:val="24"/>
        </w:rPr>
      </w:pPr>
      <w:r w:rsidRPr="00C100BA">
        <w:rPr>
          <w:sz w:val="24"/>
          <w:szCs w:val="24"/>
        </w:rPr>
        <w:t>- осуществление переданных Петрозаводскому городскому округу полномочий Российской Федерации по составлению (изменению) списков кандидатов в присяжные заседатели федеральных судов общей юрисдикции в Россий</w:t>
      </w:r>
      <w:r w:rsidR="004A301A">
        <w:rPr>
          <w:sz w:val="24"/>
          <w:szCs w:val="24"/>
        </w:rPr>
        <w:t xml:space="preserve">ской Федерации - 319,6 </w:t>
      </w:r>
      <w:proofErr w:type="spellStart"/>
      <w:r w:rsidR="004A301A">
        <w:rPr>
          <w:sz w:val="24"/>
          <w:szCs w:val="24"/>
        </w:rPr>
        <w:t>тыс</w:t>
      </w:r>
      <w:proofErr w:type="gramStart"/>
      <w:r w:rsidR="004A301A">
        <w:rPr>
          <w:sz w:val="24"/>
          <w:szCs w:val="24"/>
        </w:rPr>
        <w:t>.р</w:t>
      </w:r>
      <w:proofErr w:type="gramEnd"/>
      <w:r w:rsidR="004A301A">
        <w:rPr>
          <w:sz w:val="24"/>
          <w:szCs w:val="24"/>
        </w:rPr>
        <w:t>уб</w:t>
      </w:r>
      <w:proofErr w:type="spellEnd"/>
      <w:r w:rsidR="004A301A">
        <w:rPr>
          <w:sz w:val="24"/>
          <w:szCs w:val="24"/>
        </w:rPr>
        <w:t>.,</w:t>
      </w:r>
    </w:p>
    <w:p w:rsidR="0051338C" w:rsidRPr="00C100BA" w:rsidRDefault="0051338C" w:rsidP="00A87023">
      <w:pPr>
        <w:widowControl/>
        <w:tabs>
          <w:tab w:val="left" w:pos="993"/>
        </w:tabs>
        <w:spacing w:line="240" w:lineRule="auto"/>
        <w:ind w:firstLine="709"/>
        <w:rPr>
          <w:sz w:val="24"/>
          <w:szCs w:val="24"/>
        </w:rPr>
      </w:pPr>
      <w:r w:rsidRPr="00C100BA">
        <w:rPr>
          <w:sz w:val="24"/>
          <w:szCs w:val="24"/>
        </w:rPr>
        <w:t>- исполнение судебных актов и актов органов, осуществляющих контрольные функции – 70 315,1 </w:t>
      </w:r>
      <w:proofErr w:type="spellStart"/>
      <w:r w:rsidRPr="00C100BA">
        <w:rPr>
          <w:sz w:val="24"/>
          <w:szCs w:val="24"/>
        </w:rPr>
        <w:t>тыс</w:t>
      </w:r>
      <w:proofErr w:type="gramStart"/>
      <w:r w:rsidRPr="00C100BA">
        <w:rPr>
          <w:sz w:val="24"/>
          <w:szCs w:val="24"/>
        </w:rPr>
        <w:t>.р</w:t>
      </w:r>
      <w:proofErr w:type="gramEnd"/>
      <w:r w:rsidRPr="00C100BA">
        <w:rPr>
          <w:sz w:val="24"/>
          <w:szCs w:val="24"/>
        </w:rPr>
        <w:t>уб</w:t>
      </w:r>
      <w:proofErr w:type="spellEnd"/>
      <w:r w:rsidRPr="00C100BA">
        <w:rPr>
          <w:sz w:val="24"/>
          <w:szCs w:val="24"/>
        </w:rPr>
        <w:t xml:space="preserve">., из них за счет средств субвенции на осуществление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600,0 </w:t>
      </w:r>
      <w:proofErr w:type="spellStart"/>
      <w:r w:rsidRPr="00C100BA">
        <w:rPr>
          <w:sz w:val="24"/>
          <w:szCs w:val="24"/>
        </w:rPr>
        <w:t>тыс.руб</w:t>
      </w:r>
      <w:proofErr w:type="spellEnd"/>
      <w:r w:rsidRPr="00C100BA">
        <w:rPr>
          <w:sz w:val="24"/>
          <w:szCs w:val="24"/>
        </w:rPr>
        <w:t>.</w:t>
      </w:r>
    </w:p>
    <w:p w:rsidR="0051338C" w:rsidRDefault="0051338C" w:rsidP="00A87023">
      <w:pPr>
        <w:widowControl/>
        <w:tabs>
          <w:tab w:val="left" w:pos="993"/>
        </w:tabs>
        <w:spacing w:line="240" w:lineRule="auto"/>
        <w:ind w:firstLine="709"/>
        <w:jc w:val="center"/>
        <w:rPr>
          <w:b/>
          <w:sz w:val="24"/>
          <w:szCs w:val="24"/>
          <w:highlight w:val="yellow"/>
        </w:rPr>
      </w:pPr>
    </w:p>
    <w:p w:rsidR="00B72B43" w:rsidRPr="00547C2F" w:rsidRDefault="00B72B43" w:rsidP="00A87023">
      <w:pPr>
        <w:widowControl/>
        <w:tabs>
          <w:tab w:val="left" w:pos="993"/>
        </w:tabs>
        <w:spacing w:line="240" w:lineRule="auto"/>
        <w:ind w:firstLine="709"/>
        <w:jc w:val="center"/>
        <w:rPr>
          <w:b/>
          <w:sz w:val="24"/>
          <w:szCs w:val="24"/>
          <w:highlight w:val="yellow"/>
        </w:rPr>
      </w:pPr>
    </w:p>
    <w:p w:rsidR="0051338C" w:rsidRPr="0017734C" w:rsidRDefault="0051338C" w:rsidP="00A87023">
      <w:pPr>
        <w:widowControl/>
        <w:tabs>
          <w:tab w:val="left" w:pos="993"/>
        </w:tabs>
        <w:spacing w:line="240" w:lineRule="auto"/>
        <w:ind w:firstLine="709"/>
        <w:jc w:val="center"/>
        <w:rPr>
          <w:b/>
          <w:sz w:val="24"/>
          <w:szCs w:val="24"/>
        </w:rPr>
      </w:pPr>
      <w:r w:rsidRPr="0017734C">
        <w:rPr>
          <w:b/>
          <w:sz w:val="24"/>
          <w:szCs w:val="24"/>
        </w:rPr>
        <w:t>Раздел 03 «Национальная безопасность и правоохранительная деятельность»</w:t>
      </w:r>
    </w:p>
    <w:p w:rsidR="0051338C" w:rsidRPr="0017734C" w:rsidRDefault="0051338C" w:rsidP="00A87023">
      <w:pPr>
        <w:widowControl/>
        <w:tabs>
          <w:tab w:val="left" w:pos="993"/>
        </w:tabs>
        <w:spacing w:line="240" w:lineRule="auto"/>
        <w:ind w:firstLine="709"/>
        <w:rPr>
          <w:sz w:val="24"/>
          <w:szCs w:val="24"/>
        </w:rPr>
      </w:pPr>
    </w:p>
    <w:p w:rsidR="0051338C" w:rsidRPr="0017734C" w:rsidRDefault="0051338C" w:rsidP="00A87023">
      <w:pPr>
        <w:widowControl/>
        <w:tabs>
          <w:tab w:val="left" w:pos="993"/>
        </w:tabs>
        <w:spacing w:line="240" w:lineRule="auto"/>
        <w:ind w:firstLine="709"/>
        <w:rPr>
          <w:sz w:val="24"/>
          <w:szCs w:val="24"/>
        </w:rPr>
      </w:pPr>
      <w:r w:rsidRPr="0017734C">
        <w:rPr>
          <w:sz w:val="24"/>
          <w:szCs w:val="24"/>
        </w:rPr>
        <w:t xml:space="preserve">За 2017 год расходы в рамках непрограммных направлений деятельности по разделу 03 «Национальная безопасность и правоохранительная деятельность»  составили 7 809,4 </w:t>
      </w:r>
      <w:proofErr w:type="spellStart"/>
      <w:r w:rsidRPr="0017734C">
        <w:rPr>
          <w:sz w:val="24"/>
          <w:szCs w:val="24"/>
        </w:rPr>
        <w:t>тыс</w:t>
      </w:r>
      <w:proofErr w:type="gramStart"/>
      <w:r w:rsidRPr="0017734C">
        <w:rPr>
          <w:sz w:val="24"/>
          <w:szCs w:val="24"/>
        </w:rPr>
        <w:t>.р</w:t>
      </w:r>
      <w:proofErr w:type="gramEnd"/>
      <w:r w:rsidRPr="0017734C">
        <w:rPr>
          <w:sz w:val="24"/>
          <w:szCs w:val="24"/>
        </w:rPr>
        <w:t>уб</w:t>
      </w:r>
      <w:proofErr w:type="spellEnd"/>
      <w:r w:rsidRPr="0017734C">
        <w:rPr>
          <w:sz w:val="24"/>
          <w:szCs w:val="24"/>
        </w:rPr>
        <w:t>. или 99,8 процента уточненного плана, которые направлены на содержание муниципального казенного учреждения «Единая дежурно-диспетчерская служба», осуществляющего деятельность по взаимодействию с населением и организациями на территории округа при чрезвычайных происшествиях, угрозе или факте возникновения чрезвычайной ситуации и круглосуточный мониторинг пожарной обстановки в учреждениях, организациях Петрозаводского городского округа.</w:t>
      </w:r>
    </w:p>
    <w:p w:rsidR="0051338C" w:rsidRDefault="0051338C" w:rsidP="00A87023">
      <w:pPr>
        <w:widowControl/>
        <w:tabs>
          <w:tab w:val="left" w:pos="993"/>
        </w:tabs>
        <w:spacing w:line="240" w:lineRule="auto"/>
        <w:ind w:firstLine="709"/>
        <w:rPr>
          <w:sz w:val="24"/>
          <w:szCs w:val="24"/>
          <w:highlight w:val="yellow"/>
        </w:rPr>
      </w:pPr>
      <w:r w:rsidRPr="0017734C">
        <w:rPr>
          <w:sz w:val="24"/>
          <w:szCs w:val="24"/>
        </w:rPr>
        <w:t xml:space="preserve">К уровню 2016 года расходы снижены на 762,8 </w:t>
      </w:r>
      <w:proofErr w:type="spellStart"/>
      <w:r w:rsidRPr="0017734C">
        <w:rPr>
          <w:sz w:val="24"/>
          <w:szCs w:val="24"/>
        </w:rPr>
        <w:t>тыс</w:t>
      </w:r>
      <w:proofErr w:type="gramStart"/>
      <w:r w:rsidRPr="0017734C">
        <w:rPr>
          <w:sz w:val="24"/>
          <w:szCs w:val="24"/>
        </w:rPr>
        <w:t>.р</w:t>
      </w:r>
      <w:proofErr w:type="gramEnd"/>
      <w:r w:rsidRPr="0017734C">
        <w:rPr>
          <w:sz w:val="24"/>
          <w:szCs w:val="24"/>
        </w:rPr>
        <w:t>уб</w:t>
      </w:r>
      <w:proofErr w:type="spellEnd"/>
      <w:r w:rsidRPr="0017734C">
        <w:rPr>
          <w:sz w:val="24"/>
          <w:szCs w:val="24"/>
        </w:rPr>
        <w:t>. или 9,8 процента, что</w:t>
      </w:r>
      <w:r w:rsidRPr="00C100BA">
        <w:rPr>
          <w:sz w:val="24"/>
          <w:szCs w:val="24"/>
        </w:rPr>
        <w:t xml:space="preserve"> обусловлено </w:t>
      </w:r>
      <w:r>
        <w:rPr>
          <w:sz w:val="24"/>
          <w:szCs w:val="24"/>
        </w:rPr>
        <w:t xml:space="preserve">выделением в 2016 году средств из резервного фонда Администрации Петрозаводского городского округа по предупреждению и ликвидации чрезвычайных ситуаций на проведение мероприятий по ликвидации последствий чрезвычайной ситуации, связанной с взрывом бытового газа в жилом доме по адресу г. Петрозаводск, ул. Пробная, 22 и оказанием помощи пострадавшим. </w:t>
      </w:r>
    </w:p>
    <w:p w:rsidR="00547C2F" w:rsidRPr="00547C2F" w:rsidRDefault="00547C2F" w:rsidP="00A87023">
      <w:pPr>
        <w:widowControl/>
        <w:tabs>
          <w:tab w:val="left" w:pos="993"/>
        </w:tabs>
        <w:spacing w:line="240" w:lineRule="auto"/>
        <w:ind w:firstLine="709"/>
        <w:rPr>
          <w:sz w:val="24"/>
          <w:szCs w:val="24"/>
          <w:highlight w:val="yellow"/>
        </w:rPr>
      </w:pPr>
    </w:p>
    <w:p w:rsidR="00700E23" w:rsidRPr="00547C2F" w:rsidRDefault="00700E23" w:rsidP="00A87023">
      <w:pPr>
        <w:widowControl/>
        <w:tabs>
          <w:tab w:val="left" w:pos="993"/>
        </w:tabs>
        <w:spacing w:line="240" w:lineRule="auto"/>
        <w:ind w:firstLine="709"/>
        <w:rPr>
          <w:sz w:val="24"/>
          <w:szCs w:val="24"/>
          <w:highlight w:val="yellow"/>
        </w:rPr>
      </w:pPr>
    </w:p>
    <w:p w:rsidR="0051338C" w:rsidRPr="00396BBD" w:rsidRDefault="0051338C" w:rsidP="00A87023">
      <w:pPr>
        <w:widowControl/>
        <w:tabs>
          <w:tab w:val="left" w:pos="993"/>
        </w:tabs>
        <w:spacing w:line="240" w:lineRule="auto"/>
        <w:ind w:firstLine="709"/>
        <w:jc w:val="center"/>
        <w:rPr>
          <w:b/>
          <w:sz w:val="24"/>
          <w:szCs w:val="24"/>
        </w:rPr>
      </w:pPr>
      <w:r w:rsidRPr="00396BBD">
        <w:rPr>
          <w:b/>
          <w:sz w:val="24"/>
          <w:szCs w:val="24"/>
        </w:rPr>
        <w:t>Раздел 04 «Национальная экономика»</w:t>
      </w:r>
    </w:p>
    <w:p w:rsidR="0051338C" w:rsidRPr="00396BBD" w:rsidRDefault="0051338C" w:rsidP="00A87023">
      <w:pPr>
        <w:widowControl/>
        <w:tabs>
          <w:tab w:val="left" w:pos="993"/>
        </w:tabs>
        <w:spacing w:line="240" w:lineRule="auto"/>
        <w:ind w:firstLine="709"/>
        <w:rPr>
          <w:sz w:val="24"/>
          <w:szCs w:val="24"/>
        </w:rPr>
      </w:pPr>
    </w:p>
    <w:p w:rsidR="00B72B43" w:rsidRDefault="0051338C" w:rsidP="00A87023">
      <w:pPr>
        <w:widowControl/>
        <w:tabs>
          <w:tab w:val="left" w:pos="993"/>
        </w:tabs>
        <w:spacing w:line="240" w:lineRule="auto"/>
        <w:ind w:firstLine="709"/>
        <w:rPr>
          <w:sz w:val="24"/>
          <w:szCs w:val="24"/>
        </w:rPr>
      </w:pPr>
      <w:r w:rsidRPr="00396BBD">
        <w:rPr>
          <w:sz w:val="24"/>
          <w:szCs w:val="24"/>
        </w:rPr>
        <w:t xml:space="preserve">За 2017 год расходы в рамках непрограммных направлений деятельности по разделу 04 «Национальная экономика» составили 63 229,5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w:t>
      </w:r>
      <w:r>
        <w:rPr>
          <w:sz w:val="24"/>
          <w:szCs w:val="24"/>
        </w:rPr>
        <w:t xml:space="preserve">или 97,8 процента </w:t>
      </w:r>
      <w:r w:rsidRPr="008320B9">
        <w:rPr>
          <w:sz w:val="24"/>
          <w:szCs w:val="24"/>
        </w:rPr>
        <w:t>уточненного плана</w:t>
      </w:r>
      <w:r w:rsidR="00E36D40">
        <w:rPr>
          <w:sz w:val="24"/>
          <w:szCs w:val="24"/>
        </w:rPr>
        <w:t xml:space="preserve">, что обусловлено </w:t>
      </w:r>
      <w:r w:rsidR="00FD348E">
        <w:rPr>
          <w:sz w:val="24"/>
          <w:szCs w:val="24"/>
        </w:rPr>
        <w:t>проведением расходов, исходя из фактически выставленных счетов.</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xml:space="preserve"> Средства направлены на:</w:t>
      </w:r>
    </w:p>
    <w:p w:rsidR="0051338C" w:rsidRPr="00396BBD" w:rsidRDefault="0051338C" w:rsidP="00A87023">
      <w:pPr>
        <w:widowControl/>
        <w:tabs>
          <w:tab w:val="left" w:pos="993"/>
        </w:tabs>
        <w:spacing w:line="240" w:lineRule="auto"/>
        <w:ind w:firstLine="709"/>
        <w:rPr>
          <w:sz w:val="24"/>
          <w:szCs w:val="24"/>
        </w:rPr>
      </w:pPr>
      <w:r w:rsidRPr="00396BBD">
        <w:rPr>
          <w:sz w:val="24"/>
          <w:szCs w:val="24"/>
        </w:rPr>
        <w:lastRenderedPageBreak/>
        <w:t xml:space="preserve">- предоставление субсидий муниципальным бюджетным и автономному учреждениям на обеспечение временного трудоустройства 543 несовершеннолетних в возрасте от 14 до 18 лет в свободное от учебы время в рамках ведомственной программы Администрации Петрозаводского городского округа «Содействие занятости населения Петрозаводского городского округа на 2017-2019 годы» – 1 800,0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xml:space="preserve">- осуществление переданных государственных полномочий Республики Карелия по организации проведения на территории Петрозаводского городского округа мероприятий по отлову и содержанию безнадзорных животных за счет средств соответствующей субвенции из бюджета Республики Карелия  – 3 267,3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w:t>
      </w:r>
      <w:r w:rsidR="004A301A">
        <w:rPr>
          <w:sz w:val="24"/>
          <w:szCs w:val="24"/>
        </w:rPr>
        <w:t>;</w:t>
      </w:r>
    </w:p>
    <w:p w:rsidR="0051338C" w:rsidRPr="00396BBD" w:rsidRDefault="0051338C" w:rsidP="00A87023">
      <w:pPr>
        <w:widowControl/>
        <w:tabs>
          <w:tab w:val="left" w:pos="142"/>
          <w:tab w:val="left" w:pos="900"/>
          <w:tab w:val="left" w:pos="993"/>
          <w:tab w:val="left" w:pos="1134"/>
        </w:tabs>
        <w:spacing w:line="240" w:lineRule="auto"/>
        <w:ind w:firstLine="709"/>
        <w:contextualSpacing/>
        <w:rPr>
          <w:sz w:val="24"/>
          <w:szCs w:val="24"/>
        </w:rPr>
      </w:pPr>
      <w:r w:rsidRPr="00396BBD">
        <w:rPr>
          <w:sz w:val="24"/>
          <w:szCs w:val="24"/>
        </w:rPr>
        <w:t xml:space="preserve">- погашение задолженности по возмещению расходов, связанных с обеспечением равной доступности транспортных услуг на территории </w:t>
      </w:r>
      <w:proofErr w:type="spellStart"/>
      <w:r w:rsidRPr="00396BBD">
        <w:rPr>
          <w:sz w:val="24"/>
          <w:szCs w:val="24"/>
        </w:rPr>
        <w:t>г</w:t>
      </w:r>
      <w:proofErr w:type="gramStart"/>
      <w:r w:rsidRPr="00396BBD">
        <w:rPr>
          <w:sz w:val="24"/>
          <w:szCs w:val="24"/>
        </w:rPr>
        <w:t>.П</w:t>
      </w:r>
      <w:proofErr w:type="gramEnd"/>
      <w:r w:rsidRPr="00396BBD">
        <w:rPr>
          <w:sz w:val="24"/>
          <w:szCs w:val="24"/>
        </w:rPr>
        <w:t>етрозаводска</w:t>
      </w:r>
      <w:proofErr w:type="spellEnd"/>
      <w:r w:rsidRPr="00396BBD">
        <w:rPr>
          <w:sz w:val="24"/>
          <w:szCs w:val="24"/>
        </w:rPr>
        <w:t xml:space="preserve"> для отдельных категорий граждан, оказание мер социальной поддержки которых относятся к ведению Российской Федерации и Республики Карелия, возникших при перевозке данных категорий граждан в 2005 году, на основании решений Арбитражного суда Республики Карелия от 13.07.2007 по делу</w:t>
      </w:r>
      <w:r>
        <w:rPr>
          <w:sz w:val="24"/>
          <w:szCs w:val="24"/>
        </w:rPr>
        <w:t xml:space="preserve">       </w:t>
      </w:r>
      <w:r w:rsidRPr="00396BBD">
        <w:rPr>
          <w:sz w:val="24"/>
          <w:szCs w:val="24"/>
        </w:rPr>
        <w:t xml:space="preserve"> № А26-2682/2006-13, от 12.07.2007 по делу № А26-4763/2006-16 и в соответствии с договорами купли-продажи уступки права требования дебиторской задолженности от 03.01.2011 № 1 и № 2 – 674,6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w:t>
      </w:r>
    </w:p>
    <w:p w:rsidR="0051338C" w:rsidRPr="00396BBD" w:rsidRDefault="0051338C" w:rsidP="00A87023">
      <w:pPr>
        <w:tabs>
          <w:tab w:val="left" w:pos="142"/>
          <w:tab w:val="left" w:pos="900"/>
          <w:tab w:val="left" w:pos="993"/>
          <w:tab w:val="left" w:pos="1134"/>
        </w:tabs>
        <w:spacing w:line="240" w:lineRule="auto"/>
        <w:ind w:firstLine="709"/>
        <w:contextualSpacing/>
        <w:rPr>
          <w:sz w:val="24"/>
          <w:szCs w:val="24"/>
        </w:rPr>
      </w:pPr>
      <w:r w:rsidRPr="00396BBD">
        <w:rPr>
          <w:sz w:val="24"/>
          <w:szCs w:val="24"/>
        </w:rPr>
        <w:t>Конечный срок гашения данной задолженности – 2022 год.</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xml:space="preserve">- предоставление финансовой поддержки субъектам малого и среднего предпринимательства, повышение квалификации </w:t>
      </w:r>
      <w:r w:rsidR="002E49FA">
        <w:rPr>
          <w:sz w:val="24"/>
          <w:szCs w:val="24"/>
        </w:rPr>
        <w:t xml:space="preserve">данных </w:t>
      </w:r>
      <w:r w:rsidRPr="00396BBD">
        <w:rPr>
          <w:sz w:val="24"/>
          <w:szCs w:val="24"/>
        </w:rPr>
        <w:t>субъектов, оказание</w:t>
      </w:r>
      <w:r w:rsidR="002E49FA">
        <w:rPr>
          <w:sz w:val="24"/>
          <w:szCs w:val="24"/>
        </w:rPr>
        <w:t xml:space="preserve"> им</w:t>
      </w:r>
      <w:r w:rsidRPr="00396BBD">
        <w:rPr>
          <w:sz w:val="24"/>
          <w:szCs w:val="24"/>
        </w:rPr>
        <w:t xml:space="preserve"> учебно-методологической помощи в рамках ведомственной программы Администрации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 на 2017–2019 годы» – 2 492,8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содержание муниципального казенного учреждения «Хозяйственно-эксплуатационная служба», осуществляющего функции по обслуживанию и эксплуатации зданий и других хозяйственных объектов, находящихся на балансе Администрации Петрозаводского городского округа, ведению бухгалтерского учета, формированию бюджетной и налоговой отчетности</w:t>
      </w:r>
      <w:r w:rsidR="002E49FA">
        <w:rPr>
          <w:sz w:val="24"/>
          <w:szCs w:val="24"/>
        </w:rPr>
        <w:t xml:space="preserve"> </w:t>
      </w:r>
      <w:r w:rsidRPr="00396BBD">
        <w:rPr>
          <w:sz w:val="24"/>
          <w:szCs w:val="24"/>
        </w:rPr>
        <w:t xml:space="preserve">– 54 486,0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xml:space="preserve">- выполнение контрольно-геодезических съемок законченных строительством объектов в целях актуализации топографических планов – 508,8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Работы проведены в отношении 3-х кварталов (</w:t>
      </w:r>
      <w:proofErr w:type="spellStart"/>
      <w:r w:rsidRPr="00396BBD">
        <w:rPr>
          <w:sz w:val="24"/>
          <w:szCs w:val="24"/>
        </w:rPr>
        <w:t>пр</w:t>
      </w:r>
      <w:proofErr w:type="gramStart"/>
      <w:r w:rsidRPr="00396BBD">
        <w:rPr>
          <w:sz w:val="24"/>
          <w:szCs w:val="24"/>
        </w:rPr>
        <w:t>.О</w:t>
      </w:r>
      <w:proofErr w:type="gramEnd"/>
      <w:r w:rsidRPr="00396BBD">
        <w:rPr>
          <w:sz w:val="24"/>
          <w:szCs w:val="24"/>
        </w:rPr>
        <w:t>ктябрьский</w:t>
      </w:r>
      <w:proofErr w:type="spellEnd"/>
      <w:r w:rsidRPr="00396BBD">
        <w:rPr>
          <w:sz w:val="24"/>
          <w:szCs w:val="24"/>
        </w:rPr>
        <w:t xml:space="preserve">- </w:t>
      </w:r>
      <w:proofErr w:type="spellStart"/>
      <w:r w:rsidRPr="00396BBD">
        <w:rPr>
          <w:sz w:val="24"/>
          <w:szCs w:val="24"/>
        </w:rPr>
        <w:t>ул.Мурманская</w:t>
      </w:r>
      <w:proofErr w:type="spellEnd"/>
      <w:r w:rsidRPr="00396BBD">
        <w:rPr>
          <w:sz w:val="24"/>
          <w:szCs w:val="24"/>
        </w:rPr>
        <w:t xml:space="preserve"> – </w:t>
      </w:r>
      <w:proofErr w:type="spellStart"/>
      <w:r w:rsidRPr="00396BBD">
        <w:rPr>
          <w:sz w:val="24"/>
          <w:szCs w:val="24"/>
        </w:rPr>
        <w:t>ул.Виданская</w:t>
      </w:r>
      <w:proofErr w:type="spellEnd"/>
      <w:r w:rsidRPr="00396BBD">
        <w:rPr>
          <w:sz w:val="24"/>
          <w:szCs w:val="24"/>
        </w:rPr>
        <w:t xml:space="preserve"> – </w:t>
      </w:r>
      <w:proofErr w:type="spellStart"/>
      <w:r w:rsidRPr="00396BBD">
        <w:rPr>
          <w:sz w:val="24"/>
          <w:szCs w:val="24"/>
        </w:rPr>
        <w:t>ул.Краснофлотская</w:t>
      </w:r>
      <w:proofErr w:type="spellEnd"/>
      <w:r w:rsidRPr="00396BBD">
        <w:rPr>
          <w:sz w:val="24"/>
          <w:szCs w:val="24"/>
        </w:rPr>
        <w:t xml:space="preserve">; </w:t>
      </w:r>
      <w:proofErr w:type="spellStart"/>
      <w:r w:rsidRPr="00396BBD">
        <w:rPr>
          <w:sz w:val="24"/>
          <w:szCs w:val="24"/>
        </w:rPr>
        <w:t>ул.Державина</w:t>
      </w:r>
      <w:proofErr w:type="spellEnd"/>
      <w:r w:rsidRPr="00396BBD">
        <w:rPr>
          <w:sz w:val="24"/>
          <w:szCs w:val="24"/>
        </w:rPr>
        <w:t xml:space="preserve"> – </w:t>
      </w:r>
      <w:proofErr w:type="spellStart"/>
      <w:r w:rsidRPr="00396BBD">
        <w:rPr>
          <w:sz w:val="24"/>
          <w:szCs w:val="24"/>
        </w:rPr>
        <w:t>ул.Луначарского</w:t>
      </w:r>
      <w:proofErr w:type="spellEnd"/>
      <w:r w:rsidRPr="00396BBD">
        <w:rPr>
          <w:sz w:val="24"/>
          <w:szCs w:val="24"/>
        </w:rPr>
        <w:t xml:space="preserve"> – </w:t>
      </w:r>
      <w:proofErr w:type="spellStart"/>
      <w:r w:rsidRPr="00396BBD">
        <w:rPr>
          <w:sz w:val="24"/>
          <w:szCs w:val="24"/>
        </w:rPr>
        <w:t>ул.Чернышевского</w:t>
      </w:r>
      <w:proofErr w:type="spellEnd"/>
      <w:r w:rsidRPr="00396BBD">
        <w:rPr>
          <w:sz w:val="24"/>
          <w:szCs w:val="24"/>
        </w:rPr>
        <w:t xml:space="preserve"> – </w:t>
      </w:r>
      <w:proofErr w:type="spellStart"/>
      <w:r w:rsidRPr="00396BBD">
        <w:rPr>
          <w:sz w:val="24"/>
          <w:szCs w:val="24"/>
        </w:rPr>
        <w:t>ул.Коммунистов</w:t>
      </w:r>
      <w:proofErr w:type="spellEnd"/>
      <w:r w:rsidRPr="00396BBD">
        <w:rPr>
          <w:sz w:val="24"/>
          <w:szCs w:val="24"/>
        </w:rPr>
        <w:t xml:space="preserve">;  </w:t>
      </w:r>
      <w:proofErr w:type="spellStart"/>
      <w:r w:rsidRPr="00396BBD">
        <w:rPr>
          <w:sz w:val="24"/>
          <w:szCs w:val="24"/>
        </w:rPr>
        <w:t>ул.Пробная</w:t>
      </w:r>
      <w:proofErr w:type="spellEnd"/>
      <w:r w:rsidRPr="00396BBD">
        <w:rPr>
          <w:sz w:val="24"/>
          <w:szCs w:val="24"/>
        </w:rPr>
        <w:t xml:space="preserve"> – </w:t>
      </w:r>
      <w:proofErr w:type="spellStart"/>
      <w:r w:rsidRPr="00396BBD">
        <w:rPr>
          <w:sz w:val="24"/>
          <w:szCs w:val="24"/>
        </w:rPr>
        <w:t>ул.Луначарского</w:t>
      </w:r>
      <w:proofErr w:type="spellEnd"/>
      <w:r w:rsidRPr="00396BBD">
        <w:rPr>
          <w:sz w:val="24"/>
          <w:szCs w:val="24"/>
        </w:rPr>
        <w:t xml:space="preserve"> – </w:t>
      </w:r>
      <w:proofErr w:type="spellStart"/>
      <w:r w:rsidRPr="00396BBD">
        <w:rPr>
          <w:sz w:val="24"/>
          <w:szCs w:val="24"/>
        </w:rPr>
        <w:t>ул.Промышленная</w:t>
      </w:r>
      <w:proofErr w:type="spellEnd"/>
      <w:r w:rsidRPr="00396BBD">
        <w:rPr>
          <w:sz w:val="24"/>
          <w:szCs w:val="24"/>
        </w:rPr>
        <w:t xml:space="preserve"> – </w:t>
      </w:r>
      <w:proofErr w:type="spellStart"/>
      <w:r w:rsidRPr="00396BBD">
        <w:rPr>
          <w:sz w:val="24"/>
          <w:szCs w:val="24"/>
        </w:rPr>
        <w:t>ул.Коммунистов</w:t>
      </w:r>
      <w:proofErr w:type="spellEnd"/>
      <w:r w:rsidRPr="00396BBD">
        <w:rPr>
          <w:sz w:val="24"/>
          <w:szCs w:val="24"/>
        </w:rPr>
        <w:t xml:space="preserve">) и жилого района </w:t>
      </w:r>
      <w:proofErr w:type="spellStart"/>
      <w:r w:rsidRPr="00396BBD">
        <w:rPr>
          <w:sz w:val="24"/>
          <w:szCs w:val="24"/>
        </w:rPr>
        <w:t>Кукковка</w:t>
      </w:r>
      <w:proofErr w:type="spellEnd"/>
      <w:r w:rsidRPr="00396BBD">
        <w:rPr>
          <w:sz w:val="24"/>
          <w:szCs w:val="24"/>
        </w:rPr>
        <w:t>-</w:t>
      </w:r>
      <w:r w:rsidRPr="00396BBD">
        <w:rPr>
          <w:sz w:val="24"/>
          <w:szCs w:val="24"/>
          <w:lang w:val="en-US"/>
        </w:rPr>
        <w:t>III</w:t>
      </w:r>
      <w:r w:rsidRPr="00396BBD">
        <w:rPr>
          <w:sz w:val="24"/>
          <w:szCs w:val="24"/>
        </w:rPr>
        <w:t>.</w:t>
      </w:r>
    </w:p>
    <w:p w:rsidR="0051338C" w:rsidRDefault="0051338C" w:rsidP="00A87023">
      <w:pPr>
        <w:widowControl/>
        <w:tabs>
          <w:tab w:val="left" w:pos="993"/>
        </w:tabs>
        <w:spacing w:line="240" w:lineRule="auto"/>
        <w:ind w:firstLine="709"/>
        <w:rPr>
          <w:sz w:val="24"/>
          <w:szCs w:val="24"/>
        </w:rPr>
      </w:pPr>
    </w:p>
    <w:p w:rsidR="0000562B" w:rsidRPr="00396BBD" w:rsidRDefault="0000562B" w:rsidP="00A87023">
      <w:pPr>
        <w:widowControl/>
        <w:tabs>
          <w:tab w:val="left" w:pos="993"/>
        </w:tabs>
        <w:spacing w:line="240" w:lineRule="auto"/>
        <w:ind w:firstLine="709"/>
        <w:rPr>
          <w:sz w:val="24"/>
          <w:szCs w:val="24"/>
        </w:rPr>
      </w:pPr>
    </w:p>
    <w:p w:rsidR="0051338C" w:rsidRPr="00396BBD" w:rsidRDefault="0051338C" w:rsidP="00A87023">
      <w:pPr>
        <w:widowControl/>
        <w:tabs>
          <w:tab w:val="left" w:pos="993"/>
        </w:tabs>
        <w:spacing w:line="240" w:lineRule="auto"/>
        <w:ind w:firstLine="709"/>
        <w:jc w:val="center"/>
        <w:rPr>
          <w:b/>
          <w:sz w:val="24"/>
          <w:szCs w:val="24"/>
        </w:rPr>
      </w:pPr>
      <w:r w:rsidRPr="00396BBD">
        <w:rPr>
          <w:b/>
          <w:sz w:val="24"/>
          <w:szCs w:val="24"/>
        </w:rPr>
        <w:t>Раздел 05 «Жилищно-коммунальное хозяйство»</w:t>
      </w:r>
    </w:p>
    <w:p w:rsidR="0051338C" w:rsidRPr="00396BBD" w:rsidRDefault="0051338C" w:rsidP="00A87023">
      <w:pPr>
        <w:widowControl/>
        <w:tabs>
          <w:tab w:val="left" w:pos="993"/>
        </w:tabs>
        <w:spacing w:line="240" w:lineRule="auto"/>
        <w:ind w:firstLine="709"/>
        <w:rPr>
          <w:sz w:val="24"/>
          <w:szCs w:val="24"/>
        </w:rPr>
      </w:pPr>
    </w:p>
    <w:p w:rsidR="0051338C" w:rsidRPr="00396BBD" w:rsidRDefault="0051338C" w:rsidP="00A87023">
      <w:pPr>
        <w:tabs>
          <w:tab w:val="left" w:pos="851"/>
          <w:tab w:val="left" w:pos="993"/>
        </w:tabs>
        <w:spacing w:line="240" w:lineRule="auto"/>
        <w:ind w:firstLine="709"/>
        <w:rPr>
          <w:sz w:val="24"/>
          <w:szCs w:val="24"/>
        </w:rPr>
      </w:pPr>
      <w:r w:rsidRPr="00396BBD">
        <w:rPr>
          <w:sz w:val="24"/>
          <w:szCs w:val="24"/>
        </w:rPr>
        <w:t xml:space="preserve">За 2017 год расходы  в рамках непрограммных направлений деятельности по разделу 05 «Жилищно-коммунальное хозяйство» составили 87 812,6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w:t>
      </w:r>
      <w:r w:rsidRPr="003374FB">
        <w:rPr>
          <w:sz w:val="24"/>
          <w:szCs w:val="24"/>
        </w:rPr>
        <w:t>или 9</w:t>
      </w:r>
      <w:r>
        <w:rPr>
          <w:sz w:val="24"/>
          <w:szCs w:val="24"/>
        </w:rPr>
        <w:t>5</w:t>
      </w:r>
      <w:r w:rsidRPr="003374FB">
        <w:rPr>
          <w:sz w:val="24"/>
          <w:szCs w:val="24"/>
        </w:rPr>
        <w:t>,</w:t>
      </w:r>
      <w:r>
        <w:rPr>
          <w:sz w:val="24"/>
          <w:szCs w:val="24"/>
        </w:rPr>
        <w:t>6</w:t>
      </w:r>
      <w:r w:rsidRPr="003374FB">
        <w:rPr>
          <w:sz w:val="24"/>
          <w:szCs w:val="24"/>
        </w:rPr>
        <w:t xml:space="preserve"> процента </w:t>
      </w:r>
      <w:r w:rsidRPr="008320B9">
        <w:rPr>
          <w:sz w:val="24"/>
          <w:szCs w:val="24"/>
        </w:rPr>
        <w:t>уточненного плана</w:t>
      </w:r>
      <w:r w:rsidRPr="003374FB">
        <w:rPr>
          <w:sz w:val="24"/>
          <w:szCs w:val="24"/>
        </w:rPr>
        <w:t>.</w:t>
      </w:r>
    </w:p>
    <w:p w:rsidR="0051338C" w:rsidRPr="00764C1D" w:rsidRDefault="0051338C" w:rsidP="00A87023">
      <w:pPr>
        <w:widowControl/>
        <w:tabs>
          <w:tab w:val="left" w:pos="709"/>
          <w:tab w:val="left" w:pos="993"/>
        </w:tabs>
        <w:spacing w:line="238" w:lineRule="auto"/>
        <w:ind w:firstLine="709"/>
        <w:rPr>
          <w:sz w:val="24"/>
          <w:szCs w:val="24"/>
        </w:rPr>
      </w:pPr>
      <w:r w:rsidRPr="00764C1D">
        <w:rPr>
          <w:sz w:val="24"/>
          <w:szCs w:val="24"/>
        </w:rPr>
        <w:t xml:space="preserve">Неисполнение плановых назначений </w:t>
      </w:r>
      <w:r w:rsidR="00B72B43">
        <w:rPr>
          <w:sz w:val="24"/>
          <w:szCs w:val="24"/>
        </w:rPr>
        <w:t>вызвано</w:t>
      </w:r>
      <w:r w:rsidRPr="00764C1D">
        <w:rPr>
          <w:sz w:val="24"/>
          <w:szCs w:val="24"/>
        </w:rPr>
        <w:t xml:space="preserve"> нарушением подрядной организацией срока исполнения муниципального контракта на выполнение работ по сносу аварийных расселенных многоквартирных домов.</w:t>
      </w:r>
    </w:p>
    <w:p w:rsidR="0051338C" w:rsidRPr="00396BBD" w:rsidRDefault="0051338C" w:rsidP="00A87023">
      <w:pPr>
        <w:tabs>
          <w:tab w:val="left" w:pos="851"/>
          <w:tab w:val="left" w:pos="993"/>
        </w:tabs>
        <w:spacing w:line="240" w:lineRule="auto"/>
        <w:ind w:firstLine="709"/>
        <w:rPr>
          <w:sz w:val="24"/>
          <w:szCs w:val="24"/>
        </w:rPr>
      </w:pPr>
      <w:r w:rsidRPr="00396BBD">
        <w:rPr>
          <w:sz w:val="24"/>
          <w:szCs w:val="24"/>
        </w:rPr>
        <w:t>Средства направлены на:</w:t>
      </w:r>
    </w:p>
    <w:p w:rsidR="0051338C" w:rsidRPr="00396BBD" w:rsidRDefault="0051338C" w:rsidP="00A87023">
      <w:pPr>
        <w:widowControl/>
        <w:tabs>
          <w:tab w:val="left" w:pos="993"/>
        </w:tabs>
        <w:spacing w:line="240" w:lineRule="auto"/>
        <w:ind w:firstLine="709"/>
        <w:rPr>
          <w:sz w:val="24"/>
          <w:szCs w:val="24"/>
        </w:rPr>
      </w:pPr>
      <w:r w:rsidRPr="00396BBD">
        <w:rPr>
          <w:sz w:val="24"/>
          <w:szCs w:val="24"/>
        </w:rPr>
        <w:t xml:space="preserve">- реализацию ведомственной программы «Переселение граждан из аварийного жилищного фонда Петрозаводского городского округа» - 13 596,6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в том числе на: </w:t>
      </w:r>
    </w:p>
    <w:p w:rsidR="0051338C" w:rsidRPr="00396BBD" w:rsidRDefault="0051338C" w:rsidP="00A87023">
      <w:pPr>
        <w:widowControl/>
        <w:numPr>
          <w:ilvl w:val="0"/>
          <w:numId w:val="22"/>
        </w:numPr>
        <w:tabs>
          <w:tab w:val="left" w:pos="851"/>
          <w:tab w:val="left" w:pos="993"/>
        </w:tabs>
        <w:spacing w:line="240" w:lineRule="auto"/>
        <w:ind w:left="0" w:firstLine="709"/>
        <w:contextualSpacing/>
        <w:rPr>
          <w:rFonts w:cs="Calibri"/>
          <w:color w:val="000000" w:themeColor="text1"/>
          <w:sz w:val="24"/>
          <w:szCs w:val="24"/>
        </w:rPr>
      </w:pPr>
      <w:r w:rsidRPr="00396BBD">
        <w:rPr>
          <w:color w:val="000000" w:themeColor="text1"/>
          <w:sz w:val="24"/>
          <w:szCs w:val="24"/>
        </w:rPr>
        <w:t xml:space="preserve">обеспечение мероприятий по переселению граждан из аварийного жилищного фонда в рамках адресной инвестиционной программы Петрозаводского городского </w:t>
      </w:r>
      <w:r>
        <w:rPr>
          <w:color w:val="000000" w:themeColor="text1"/>
          <w:sz w:val="24"/>
          <w:szCs w:val="24"/>
        </w:rPr>
        <w:t xml:space="preserve"> </w:t>
      </w:r>
      <w:r w:rsidRPr="00396BBD">
        <w:rPr>
          <w:color w:val="000000" w:themeColor="text1"/>
          <w:sz w:val="24"/>
          <w:szCs w:val="24"/>
        </w:rPr>
        <w:t xml:space="preserve">округа - 4 928,3 </w:t>
      </w:r>
      <w:proofErr w:type="spellStart"/>
      <w:r w:rsidRPr="00396BBD">
        <w:rPr>
          <w:color w:val="000000" w:themeColor="text1"/>
          <w:sz w:val="24"/>
          <w:szCs w:val="24"/>
        </w:rPr>
        <w:t>тыс</w:t>
      </w:r>
      <w:proofErr w:type="gramStart"/>
      <w:r w:rsidRPr="00396BBD">
        <w:rPr>
          <w:color w:val="000000" w:themeColor="text1"/>
          <w:sz w:val="24"/>
          <w:szCs w:val="24"/>
        </w:rPr>
        <w:t>.р</w:t>
      </w:r>
      <w:proofErr w:type="gramEnd"/>
      <w:r w:rsidRPr="00396BBD">
        <w:rPr>
          <w:color w:val="000000" w:themeColor="text1"/>
          <w:sz w:val="24"/>
          <w:szCs w:val="24"/>
        </w:rPr>
        <w:t>уб</w:t>
      </w:r>
      <w:proofErr w:type="spellEnd"/>
      <w:r w:rsidRPr="00396BBD">
        <w:rPr>
          <w:color w:val="000000" w:themeColor="text1"/>
          <w:sz w:val="24"/>
          <w:szCs w:val="24"/>
        </w:rPr>
        <w:t>.</w:t>
      </w:r>
    </w:p>
    <w:p w:rsidR="0051338C" w:rsidRPr="00396BBD" w:rsidRDefault="0051338C" w:rsidP="00A87023">
      <w:pPr>
        <w:widowControl/>
        <w:tabs>
          <w:tab w:val="left" w:pos="851"/>
          <w:tab w:val="left" w:pos="993"/>
        </w:tabs>
        <w:spacing w:line="240" w:lineRule="auto"/>
        <w:ind w:firstLine="709"/>
        <w:contextualSpacing/>
        <w:rPr>
          <w:rFonts w:cs="Calibri"/>
          <w:color w:val="000000" w:themeColor="text1"/>
          <w:sz w:val="24"/>
          <w:szCs w:val="24"/>
        </w:rPr>
      </w:pPr>
      <w:r w:rsidRPr="00396BBD">
        <w:rPr>
          <w:color w:val="000000" w:themeColor="text1"/>
          <w:sz w:val="24"/>
          <w:szCs w:val="24"/>
        </w:rPr>
        <w:lastRenderedPageBreak/>
        <w:t xml:space="preserve">В 2017 году в рамках реализации Региональной адресной программы по переселению граждан из аварийного жилищного фонда на 2014-2017 годы по этапу 2016 года приобретено 138 квартир в районе Скандинавского и Морозного проездов общей площадью 6,8 </w:t>
      </w:r>
      <w:proofErr w:type="spellStart"/>
      <w:r w:rsidRPr="00396BBD">
        <w:rPr>
          <w:color w:val="000000" w:themeColor="text1"/>
          <w:sz w:val="24"/>
          <w:szCs w:val="24"/>
        </w:rPr>
        <w:t>тыс.кв.м</w:t>
      </w:r>
      <w:proofErr w:type="spellEnd"/>
      <w:r w:rsidRPr="00396BBD">
        <w:rPr>
          <w:color w:val="000000" w:themeColor="text1"/>
          <w:sz w:val="24"/>
          <w:szCs w:val="24"/>
        </w:rPr>
        <w:t xml:space="preserve">., из них с привлечением средств бюджета Петрозаводского городского округа - 15 квартир. </w:t>
      </w:r>
    </w:p>
    <w:p w:rsidR="0051338C" w:rsidRPr="00396BBD" w:rsidRDefault="0051338C" w:rsidP="00A87023">
      <w:pPr>
        <w:widowControl/>
        <w:tabs>
          <w:tab w:val="left" w:pos="851"/>
          <w:tab w:val="left" w:pos="993"/>
        </w:tabs>
        <w:spacing w:line="240" w:lineRule="auto"/>
        <w:ind w:firstLine="709"/>
        <w:contextualSpacing/>
        <w:rPr>
          <w:color w:val="FF0000"/>
          <w:sz w:val="24"/>
          <w:szCs w:val="24"/>
        </w:rPr>
      </w:pPr>
      <w:r w:rsidRPr="00396BBD">
        <w:rPr>
          <w:color w:val="000000" w:themeColor="text1"/>
          <w:sz w:val="24"/>
          <w:szCs w:val="24"/>
        </w:rPr>
        <w:t>Реализация данного этапа позвол</w:t>
      </w:r>
      <w:r w:rsidR="00EA439D">
        <w:rPr>
          <w:color w:val="000000" w:themeColor="text1"/>
          <w:sz w:val="24"/>
          <w:szCs w:val="24"/>
        </w:rPr>
        <w:t>яе</w:t>
      </w:r>
      <w:r w:rsidRPr="00396BBD">
        <w:rPr>
          <w:color w:val="000000" w:themeColor="text1"/>
          <w:sz w:val="24"/>
          <w:szCs w:val="24"/>
        </w:rPr>
        <w:t xml:space="preserve">т расселить 20 многоквартирных домов, признанных на 01.01.2012 аварийными, и улучшить жилищные условия 138 петрозаводских семей, проживающих в аварийных </w:t>
      </w:r>
      <w:proofErr w:type="gramStart"/>
      <w:r w:rsidRPr="00396BBD">
        <w:rPr>
          <w:color w:val="000000" w:themeColor="text1"/>
          <w:sz w:val="24"/>
          <w:szCs w:val="24"/>
        </w:rPr>
        <w:t>домах</w:t>
      </w:r>
      <w:proofErr w:type="gramEnd"/>
      <w:r w:rsidRPr="00396BBD">
        <w:rPr>
          <w:color w:val="000000" w:themeColor="text1"/>
          <w:sz w:val="24"/>
          <w:szCs w:val="24"/>
        </w:rPr>
        <w:t>.</w:t>
      </w:r>
      <w:r w:rsidRPr="00396BBD">
        <w:rPr>
          <w:color w:val="FF0000"/>
          <w:sz w:val="24"/>
          <w:szCs w:val="24"/>
        </w:rPr>
        <w:t xml:space="preserve"> </w:t>
      </w:r>
    </w:p>
    <w:p w:rsidR="0051338C" w:rsidRPr="00396BBD" w:rsidRDefault="0051338C" w:rsidP="00A87023">
      <w:pPr>
        <w:widowControl/>
        <w:numPr>
          <w:ilvl w:val="0"/>
          <w:numId w:val="32"/>
        </w:numPr>
        <w:tabs>
          <w:tab w:val="left" w:pos="851"/>
          <w:tab w:val="left" w:pos="993"/>
        </w:tabs>
        <w:spacing w:line="240" w:lineRule="auto"/>
        <w:ind w:left="0" w:firstLine="709"/>
        <w:contextualSpacing/>
        <w:outlineLvl w:val="3"/>
        <w:rPr>
          <w:sz w:val="24"/>
          <w:szCs w:val="24"/>
        </w:rPr>
      </w:pPr>
      <w:r w:rsidRPr="00396BBD">
        <w:rPr>
          <w:sz w:val="24"/>
          <w:szCs w:val="24"/>
        </w:rPr>
        <w:t xml:space="preserve">снос расселенных аварийных домов – </w:t>
      </w:r>
      <w:r w:rsidRPr="00396BBD">
        <w:rPr>
          <w:color w:val="000000"/>
          <w:sz w:val="24"/>
          <w:szCs w:val="24"/>
        </w:rPr>
        <w:t xml:space="preserve">8 668,3 </w:t>
      </w:r>
      <w:proofErr w:type="spellStart"/>
      <w:r w:rsidRPr="00396BBD">
        <w:rPr>
          <w:color w:val="000000"/>
          <w:sz w:val="24"/>
          <w:szCs w:val="24"/>
        </w:rPr>
        <w:t>тыс.руб</w:t>
      </w:r>
      <w:proofErr w:type="spellEnd"/>
      <w:r w:rsidRPr="00396BBD">
        <w:rPr>
          <w:color w:val="000000"/>
          <w:sz w:val="24"/>
          <w:szCs w:val="24"/>
        </w:rPr>
        <w:t xml:space="preserve">. (за счет указанных средств </w:t>
      </w:r>
      <w:r w:rsidRPr="00396BBD">
        <w:rPr>
          <w:sz w:val="24"/>
          <w:szCs w:val="24"/>
        </w:rPr>
        <w:t xml:space="preserve">снесено 32 дома, признанных непригодными к проживанию, по адресам: </w:t>
      </w:r>
      <w:proofErr w:type="spellStart"/>
      <w:r w:rsidRPr="00396BBD">
        <w:rPr>
          <w:sz w:val="24"/>
          <w:szCs w:val="24"/>
        </w:rPr>
        <w:t>ул</w:t>
      </w:r>
      <w:proofErr w:type="gramStart"/>
      <w:r w:rsidRPr="00396BBD">
        <w:rPr>
          <w:sz w:val="24"/>
          <w:szCs w:val="24"/>
        </w:rPr>
        <w:t>.Б</w:t>
      </w:r>
      <w:proofErr w:type="gramEnd"/>
      <w:r w:rsidRPr="00396BBD">
        <w:rPr>
          <w:sz w:val="24"/>
          <w:szCs w:val="24"/>
        </w:rPr>
        <w:t>есовецкая</w:t>
      </w:r>
      <w:proofErr w:type="spellEnd"/>
      <w:r w:rsidRPr="00396BBD">
        <w:rPr>
          <w:sz w:val="24"/>
          <w:szCs w:val="24"/>
        </w:rPr>
        <w:t xml:space="preserve">, д.14А,   </w:t>
      </w:r>
      <w:proofErr w:type="spellStart"/>
      <w:r w:rsidRPr="00396BBD">
        <w:rPr>
          <w:sz w:val="24"/>
          <w:szCs w:val="24"/>
        </w:rPr>
        <w:t>ул.Гвардейская</w:t>
      </w:r>
      <w:proofErr w:type="spellEnd"/>
      <w:r w:rsidRPr="00396BBD">
        <w:rPr>
          <w:sz w:val="24"/>
          <w:szCs w:val="24"/>
        </w:rPr>
        <w:t xml:space="preserve">, д.7,   </w:t>
      </w:r>
      <w:proofErr w:type="spellStart"/>
      <w:r w:rsidRPr="00396BBD">
        <w:rPr>
          <w:sz w:val="24"/>
          <w:szCs w:val="24"/>
        </w:rPr>
        <w:t>ул.Луначарского</w:t>
      </w:r>
      <w:proofErr w:type="spellEnd"/>
      <w:r w:rsidRPr="00396BBD">
        <w:rPr>
          <w:sz w:val="24"/>
          <w:szCs w:val="24"/>
        </w:rPr>
        <w:t xml:space="preserve">, д.32,   </w:t>
      </w:r>
      <w:proofErr w:type="spellStart"/>
      <w:r w:rsidRPr="00396BBD">
        <w:rPr>
          <w:sz w:val="24"/>
          <w:szCs w:val="24"/>
        </w:rPr>
        <w:t>ул.Кутузова</w:t>
      </w:r>
      <w:proofErr w:type="spellEnd"/>
      <w:r w:rsidRPr="00396BBD">
        <w:rPr>
          <w:sz w:val="24"/>
          <w:szCs w:val="24"/>
        </w:rPr>
        <w:t xml:space="preserve">, д.35, ул. Фурманова, д.41, Станционный пер., д.6, </w:t>
      </w:r>
      <w:proofErr w:type="spellStart"/>
      <w:r w:rsidRPr="00396BBD">
        <w:rPr>
          <w:sz w:val="24"/>
          <w:szCs w:val="24"/>
        </w:rPr>
        <w:t>пр.Октябрьский</w:t>
      </w:r>
      <w:proofErr w:type="spellEnd"/>
      <w:r w:rsidRPr="00396BBD">
        <w:rPr>
          <w:sz w:val="24"/>
          <w:szCs w:val="24"/>
        </w:rPr>
        <w:t xml:space="preserve">, д.41,  </w:t>
      </w:r>
      <w:proofErr w:type="spellStart"/>
      <w:r w:rsidRPr="00396BBD">
        <w:rPr>
          <w:sz w:val="24"/>
          <w:szCs w:val="24"/>
        </w:rPr>
        <w:t>ул.Ботаническая</w:t>
      </w:r>
      <w:proofErr w:type="spellEnd"/>
      <w:r w:rsidRPr="00396BBD">
        <w:rPr>
          <w:sz w:val="24"/>
          <w:szCs w:val="24"/>
        </w:rPr>
        <w:t xml:space="preserve">, д.11, шоссе </w:t>
      </w:r>
      <w:proofErr w:type="spellStart"/>
      <w:r w:rsidRPr="00396BBD">
        <w:rPr>
          <w:sz w:val="24"/>
          <w:szCs w:val="24"/>
        </w:rPr>
        <w:t>Ключевское</w:t>
      </w:r>
      <w:proofErr w:type="spellEnd"/>
      <w:r w:rsidRPr="00396BBD">
        <w:rPr>
          <w:sz w:val="24"/>
          <w:szCs w:val="24"/>
        </w:rPr>
        <w:t xml:space="preserve">, д.9б, </w:t>
      </w:r>
      <w:proofErr w:type="spellStart"/>
      <w:r w:rsidRPr="00396BBD">
        <w:rPr>
          <w:sz w:val="24"/>
          <w:szCs w:val="24"/>
        </w:rPr>
        <w:t>ул.Подсочная</w:t>
      </w:r>
      <w:proofErr w:type="spellEnd"/>
      <w:r w:rsidRPr="00396BBD">
        <w:rPr>
          <w:sz w:val="24"/>
          <w:szCs w:val="24"/>
        </w:rPr>
        <w:t xml:space="preserve">, д.18, </w:t>
      </w:r>
      <w:proofErr w:type="spellStart"/>
      <w:r w:rsidRPr="00396BBD">
        <w:rPr>
          <w:sz w:val="24"/>
          <w:szCs w:val="24"/>
        </w:rPr>
        <w:t>ул</w:t>
      </w:r>
      <w:proofErr w:type="gramStart"/>
      <w:r w:rsidRPr="00396BBD">
        <w:rPr>
          <w:sz w:val="24"/>
          <w:szCs w:val="24"/>
        </w:rPr>
        <w:t>.К</w:t>
      </w:r>
      <w:proofErr w:type="gramEnd"/>
      <w:r w:rsidRPr="00396BBD">
        <w:rPr>
          <w:sz w:val="24"/>
          <w:szCs w:val="24"/>
        </w:rPr>
        <w:t>алинина</w:t>
      </w:r>
      <w:proofErr w:type="spellEnd"/>
      <w:r w:rsidRPr="00396BBD">
        <w:rPr>
          <w:sz w:val="24"/>
          <w:szCs w:val="24"/>
        </w:rPr>
        <w:t xml:space="preserve">, д.64, </w:t>
      </w:r>
      <w:proofErr w:type="spellStart"/>
      <w:r w:rsidRPr="00396BBD">
        <w:rPr>
          <w:sz w:val="24"/>
          <w:szCs w:val="24"/>
        </w:rPr>
        <w:t>ул.Коммунистов</w:t>
      </w:r>
      <w:proofErr w:type="spellEnd"/>
      <w:r w:rsidRPr="00396BBD">
        <w:rPr>
          <w:sz w:val="24"/>
          <w:szCs w:val="24"/>
        </w:rPr>
        <w:t xml:space="preserve">, д.39, </w:t>
      </w:r>
      <w:proofErr w:type="spellStart"/>
      <w:r w:rsidRPr="00396BBD">
        <w:rPr>
          <w:sz w:val="24"/>
          <w:szCs w:val="24"/>
        </w:rPr>
        <w:t>ул.Краснодонцев</w:t>
      </w:r>
      <w:proofErr w:type="spellEnd"/>
      <w:r w:rsidRPr="00396BBD">
        <w:rPr>
          <w:sz w:val="24"/>
          <w:szCs w:val="24"/>
        </w:rPr>
        <w:t xml:space="preserve">, д.43, </w:t>
      </w:r>
      <w:proofErr w:type="spellStart"/>
      <w:r w:rsidRPr="00396BBD">
        <w:rPr>
          <w:sz w:val="24"/>
          <w:szCs w:val="24"/>
        </w:rPr>
        <w:t>ул.Краснофлотская</w:t>
      </w:r>
      <w:proofErr w:type="spellEnd"/>
      <w:r w:rsidRPr="00396BBD">
        <w:rPr>
          <w:sz w:val="24"/>
          <w:szCs w:val="24"/>
        </w:rPr>
        <w:t xml:space="preserve">, д.13а, Станционный пер., д.9, </w:t>
      </w:r>
      <w:proofErr w:type="spellStart"/>
      <w:r w:rsidRPr="00396BBD">
        <w:rPr>
          <w:sz w:val="24"/>
          <w:szCs w:val="24"/>
        </w:rPr>
        <w:t>ул.Коммунистов</w:t>
      </w:r>
      <w:proofErr w:type="spellEnd"/>
      <w:r w:rsidRPr="00396BBD">
        <w:rPr>
          <w:sz w:val="24"/>
          <w:szCs w:val="24"/>
        </w:rPr>
        <w:t xml:space="preserve">, д.9, </w:t>
      </w:r>
      <w:proofErr w:type="spellStart"/>
      <w:r w:rsidRPr="00396BBD">
        <w:rPr>
          <w:sz w:val="24"/>
          <w:szCs w:val="24"/>
        </w:rPr>
        <w:t>ул.Коммунистов</w:t>
      </w:r>
      <w:proofErr w:type="spellEnd"/>
      <w:r w:rsidRPr="00396BBD">
        <w:rPr>
          <w:sz w:val="24"/>
          <w:szCs w:val="24"/>
        </w:rPr>
        <w:t xml:space="preserve">, д.25, </w:t>
      </w:r>
      <w:proofErr w:type="spellStart"/>
      <w:r w:rsidRPr="00396BBD">
        <w:rPr>
          <w:sz w:val="24"/>
          <w:szCs w:val="24"/>
        </w:rPr>
        <w:t>ул.Лисицыной</w:t>
      </w:r>
      <w:proofErr w:type="spellEnd"/>
      <w:r w:rsidRPr="00396BBD">
        <w:rPr>
          <w:sz w:val="24"/>
          <w:szCs w:val="24"/>
        </w:rPr>
        <w:t xml:space="preserve">, д.15, </w:t>
      </w:r>
      <w:proofErr w:type="spellStart"/>
      <w:r w:rsidRPr="00396BBD">
        <w:rPr>
          <w:sz w:val="24"/>
          <w:szCs w:val="24"/>
        </w:rPr>
        <w:t>ул.Лисицыной</w:t>
      </w:r>
      <w:proofErr w:type="spellEnd"/>
      <w:r w:rsidRPr="00396BBD">
        <w:rPr>
          <w:sz w:val="24"/>
          <w:szCs w:val="24"/>
        </w:rPr>
        <w:t xml:space="preserve">, д.30, </w:t>
      </w:r>
      <w:proofErr w:type="spellStart"/>
      <w:r w:rsidRPr="00396BBD">
        <w:rPr>
          <w:sz w:val="24"/>
          <w:szCs w:val="24"/>
        </w:rPr>
        <w:t>ул.Парковая</w:t>
      </w:r>
      <w:proofErr w:type="spellEnd"/>
      <w:r w:rsidRPr="00396BBD">
        <w:rPr>
          <w:sz w:val="24"/>
          <w:szCs w:val="24"/>
        </w:rPr>
        <w:t xml:space="preserve">, д.56, </w:t>
      </w:r>
      <w:proofErr w:type="spellStart"/>
      <w:r w:rsidRPr="00396BBD">
        <w:rPr>
          <w:sz w:val="24"/>
          <w:szCs w:val="24"/>
        </w:rPr>
        <w:t>ул.Пархоменко</w:t>
      </w:r>
      <w:proofErr w:type="spellEnd"/>
      <w:r w:rsidRPr="00396BBD">
        <w:rPr>
          <w:sz w:val="24"/>
          <w:szCs w:val="24"/>
        </w:rPr>
        <w:t xml:space="preserve">, д.77, </w:t>
      </w:r>
      <w:proofErr w:type="spellStart"/>
      <w:r w:rsidRPr="00396BBD">
        <w:rPr>
          <w:sz w:val="24"/>
          <w:szCs w:val="24"/>
        </w:rPr>
        <w:t>ул.Кутузова</w:t>
      </w:r>
      <w:proofErr w:type="spellEnd"/>
      <w:r w:rsidRPr="00396BBD">
        <w:rPr>
          <w:sz w:val="24"/>
          <w:szCs w:val="24"/>
        </w:rPr>
        <w:t xml:space="preserve">, д.38, ул. Мира, д.29, </w:t>
      </w:r>
      <w:proofErr w:type="spellStart"/>
      <w:r w:rsidRPr="00396BBD">
        <w:rPr>
          <w:sz w:val="24"/>
          <w:szCs w:val="24"/>
        </w:rPr>
        <w:t>пер.Аксентьева</w:t>
      </w:r>
      <w:proofErr w:type="spellEnd"/>
      <w:r w:rsidRPr="00396BBD">
        <w:rPr>
          <w:sz w:val="24"/>
          <w:szCs w:val="24"/>
        </w:rPr>
        <w:t xml:space="preserve">, д.10, </w:t>
      </w:r>
      <w:proofErr w:type="spellStart"/>
      <w:r w:rsidRPr="00396BBD">
        <w:rPr>
          <w:sz w:val="24"/>
          <w:szCs w:val="24"/>
        </w:rPr>
        <w:t>ул.Федора</w:t>
      </w:r>
      <w:proofErr w:type="spellEnd"/>
      <w:r w:rsidRPr="00396BBD">
        <w:rPr>
          <w:sz w:val="24"/>
          <w:szCs w:val="24"/>
        </w:rPr>
        <w:t xml:space="preserve"> </w:t>
      </w:r>
      <w:proofErr w:type="spellStart"/>
      <w:r w:rsidRPr="00396BBD">
        <w:rPr>
          <w:sz w:val="24"/>
          <w:szCs w:val="24"/>
        </w:rPr>
        <w:t>Тимоскайнена</w:t>
      </w:r>
      <w:proofErr w:type="spellEnd"/>
      <w:r w:rsidRPr="00396BBD">
        <w:rPr>
          <w:sz w:val="24"/>
          <w:szCs w:val="24"/>
        </w:rPr>
        <w:t xml:space="preserve">, д.5, Ключевой пер., д.3, </w:t>
      </w:r>
      <w:proofErr w:type="spellStart"/>
      <w:r w:rsidRPr="00396BBD">
        <w:rPr>
          <w:sz w:val="24"/>
          <w:szCs w:val="24"/>
        </w:rPr>
        <w:t>Репникова</w:t>
      </w:r>
      <w:proofErr w:type="spellEnd"/>
      <w:r w:rsidRPr="00396BBD">
        <w:rPr>
          <w:sz w:val="24"/>
          <w:szCs w:val="24"/>
        </w:rPr>
        <w:t xml:space="preserve">, д.6, </w:t>
      </w:r>
      <w:proofErr w:type="spellStart"/>
      <w:r w:rsidRPr="00396BBD">
        <w:rPr>
          <w:sz w:val="24"/>
          <w:szCs w:val="24"/>
        </w:rPr>
        <w:t>ул</w:t>
      </w:r>
      <w:proofErr w:type="gramStart"/>
      <w:r w:rsidRPr="00396BBD">
        <w:rPr>
          <w:sz w:val="24"/>
          <w:szCs w:val="24"/>
        </w:rPr>
        <w:t>.С</w:t>
      </w:r>
      <w:proofErr w:type="gramEnd"/>
      <w:r w:rsidRPr="00396BBD">
        <w:rPr>
          <w:sz w:val="24"/>
          <w:szCs w:val="24"/>
        </w:rPr>
        <w:t>вирская</w:t>
      </w:r>
      <w:proofErr w:type="spellEnd"/>
      <w:r w:rsidRPr="00396BBD">
        <w:rPr>
          <w:sz w:val="24"/>
          <w:szCs w:val="24"/>
        </w:rPr>
        <w:t xml:space="preserve">, д.23, ул. Лисицыной, 9, </w:t>
      </w:r>
      <w:proofErr w:type="spellStart"/>
      <w:r w:rsidRPr="00396BBD">
        <w:rPr>
          <w:sz w:val="24"/>
          <w:szCs w:val="24"/>
        </w:rPr>
        <w:t>ул.Фурманова</w:t>
      </w:r>
      <w:proofErr w:type="spellEnd"/>
      <w:r w:rsidRPr="00396BBD">
        <w:rPr>
          <w:sz w:val="24"/>
          <w:szCs w:val="24"/>
        </w:rPr>
        <w:t xml:space="preserve">, д.4, ул. Чапаева, 9, </w:t>
      </w:r>
      <w:proofErr w:type="spellStart"/>
      <w:r w:rsidRPr="00396BBD">
        <w:rPr>
          <w:sz w:val="24"/>
          <w:szCs w:val="24"/>
        </w:rPr>
        <w:t>ул.Чапаева</w:t>
      </w:r>
      <w:proofErr w:type="spellEnd"/>
      <w:r w:rsidRPr="00396BBD">
        <w:rPr>
          <w:sz w:val="24"/>
          <w:szCs w:val="24"/>
        </w:rPr>
        <w:t>, д.13);</w:t>
      </w:r>
    </w:p>
    <w:p w:rsidR="0051338C" w:rsidRPr="00396BBD" w:rsidRDefault="0051338C" w:rsidP="00A87023">
      <w:pPr>
        <w:tabs>
          <w:tab w:val="left" w:pos="0"/>
          <w:tab w:val="left" w:pos="851"/>
          <w:tab w:val="left" w:pos="993"/>
        </w:tabs>
        <w:spacing w:line="240" w:lineRule="auto"/>
        <w:ind w:firstLine="709"/>
        <w:contextualSpacing/>
        <w:outlineLvl w:val="3"/>
        <w:rPr>
          <w:sz w:val="24"/>
          <w:szCs w:val="24"/>
        </w:rPr>
      </w:pPr>
      <w:r w:rsidRPr="00396BBD">
        <w:rPr>
          <w:sz w:val="24"/>
          <w:szCs w:val="24"/>
        </w:rPr>
        <w:t>- погашение задолженности за содержание, ремонт, в том числе капитальный, коммунальные услуги за жилые и нежилые помещения, расположенные в многоквартирных домах и находящиеся в муниципальной собственности, в соответствии с судебны</w:t>
      </w:r>
      <w:r w:rsidR="004A301A">
        <w:rPr>
          <w:sz w:val="24"/>
          <w:szCs w:val="24"/>
        </w:rPr>
        <w:t xml:space="preserve">ми решениями – 8 281,0 </w:t>
      </w:r>
      <w:proofErr w:type="spellStart"/>
      <w:r w:rsidR="004A301A">
        <w:rPr>
          <w:sz w:val="24"/>
          <w:szCs w:val="24"/>
        </w:rPr>
        <w:t>тыс</w:t>
      </w:r>
      <w:proofErr w:type="gramStart"/>
      <w:r w:rsidR="004A301A">
        <w:rPr>
          <w:sz w:val="24"/>
          <w:szCs w:val="24"/>
        </w:rPr>
        <w:t>.р</w:t>
      </w:r>
      <w:proofErr w:type="gramEnd"/>
      <w:r w:rsidR="004A301A">
        <w:rPr>
          <w:sz w:val="24"/>
          <w:szCs w:val="24"/>
        </w:rPr>
        <w:t>уб</w:t>
      </w:r>
      <w:proofErr w:type="spellEnd"/>
      <w:r w:rsidR="004A301A">
        <w:rPr>
          <w:sz w:val="24"/>
          <w:szCs w:val="24"/>
        </w:rPr>
        <w:t>.;</w:t>
      </w:r>
    </w:p>
    <w:p w:rsidR="0051338C" w:rsidRPr="00396BBD" w:rsidRDefault="0051338C" w:rsidP="00A87023">
      <w:pPr>
        <w:tabs>
          <w:tab w:val="left" w:pos="993"/>
        </w:tabs>
        <w:spacing w:line="240" w:lineRule="auto"/>
        <w:ind w:firstLine="709"/>
        <w:rPr>
          <w:color w:val="000000"/>
          <w:sz w:val="24"/>
          <w:szCs w:val="24"/>
        </w:rPr>
      </w:pPr>
      <w:r w:rsidRPr="00396BBD">
        <w:rPr>
          <w:sz w:val="24"/>
          <w:szCs w:val="24"/>
        </w:rPr>
        <w:t xml:space="preserve"> - капитальный ремонт жилищного фонда (за исключением расходов в рамках муниципальных и ведомственных программ) – 13 217,4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в том числе на:</w:t>
      </w:r>
    </w:p>
    <w:p w:rsidR="0051338C" w:rsidRPr="00396BBD" w:rsidRDefault="0051338C" w:rsidP="00A87023">
      <w:pPr>
        <w:widowControl/>
        <w:numPr>
          <w:ilvl w:val="0"/>
          <w:numId w:val="33"/>
        </w:numPr>
        <w:tabs>
          <w:tab w:val="left" w:pos="851"/>
          <w:tab w:val="left" w:pos="993"/>
        </w:tabs>
        <w:spacing w:line="240" w:lineRule="auto"/>
        <w:ind w:left="0" w:firstLine="709"/>
        <w:contextualSpacing/>
        <w:outlineLvl w:val="3"/>
        <w:rPr>
          <w:sz w:val="24"/>
          <w:szCs w:val="24"/>
        </w:rPr>
      </w:pPr>
      <w:r w:rsidRPr="00396BBD">
        <w:rPr>
          <w:sz w:val="24"/>
          <w:szCs w:val="24"/>
        </w:rPr>
        <w:t xml:space="preserve">подготовку жилищного фонда к эксплуатации в зимний период (проведен ремонт 5 отопительных печей в 5 муниципальных квартирах многоквартирных домов по адресам: </w:t>
      </w:r>
      <w:proofErr w:type="spellStart"/>
      <w:r w:rsidRPr="00396BBD">
        <w:rPr>
          <w:sz w:val="24"/>
          <w:szCs w:val="24"/>
        </w:rPr>
        <w:t>ул</w:t>
      </w:r>
      <w:proofErr w:type="gramStart"/>
      <w:r w:rsidRPr="00396BBD">
        <w:rPr>
          <w:sz w:val="24"/>
          <w:szCs w:val="24"/>
        </w:rPr>
        <w:t>.Б</w:t>
      </w:r>
      <w:proofErr w:type="gramEnd"/>
      <w:r w:rsidRPr="00396BBD">
        <w:rPr>
          <w:sz w:val="24"/>
          <w:szCs w:val="24"/>
        </w:rPr>
        <w:t>оровая</w:t>
      </w:r>
      <w:proofErr w:type="spellEnd"/>
      <w:r w:rsidRPr="00396BBD">
        <w:rPr>
          <w:sz w:val="24"/>
          <w:szCs w:val="24"/>
        </w:rPr>
        <w:t xml:space="preserve">, д.30, кв.8; </w:t>
      </w:r>
      <w:proofErr w:type="spellStart"/>
      <w:r w:rsidRPr="00396BBD">
        <w:rPr>
          <w:sz w:val="24"/>
          <w:szCs w:val="24"/>
        </w:rPr>
        <w:t>ул.Чернышевского</w:t>
      </w:r>
      <w:proofErr w:type="spellEnd"/>
      <w:r w:rsidRPr="00396BBD">
        <w:rPr>
          <w:sz w:val="24"/>
          <w:szCs w:val="24"/>
        </w:rPr>
        <w:t xml:space="preserve">, д.3, кв.5; </w:t>
      </w:r>
      <w:proofErr w:type="spellStart"/>
      <w:r w:rsidRPr="00396BBD">
        <w:rPr>
          <w:sz w:val="24"/>
          <w:szCs w:val="24"/>
        </w:rPr>
        <w:t>ул.Прионежская</w:t>
      </w:r>
      <w:proofErr w:type="spellEnd"/>
      <w:r w:rsidRPr="00396BBD">
        <w:rPr>
          <w:sz w:val="24"/>
          <w:szCs w:val="24"/>
        </w:rPr>
        <w:t xml:space="preserve">, д.12, кв.1, </w:t>
      </w:r>
      <w:proofErr w:type="spellStart"/>
      <w:r w:rsidRPr="00396BBD">
        <w:rPr>
          <w:sz w:val="24"/>
          <w:szCs w:val="24"/>
        </w:rPr>
        <w:t>Вытегорское</w:t>
      </w:r>
      <w:proofErr w:type="spellEnd"/>
      <w:r w:rsidRPr="00396BBD">
        <w:rPr>
          <w:sz w:val="24"/>
          <w:szCs w:val="24"/>
        </w:rPr>
        <w:t xml:space="preserve"> шоссе, д.78б, кв.12; ул. </w:t>
      </w:r>
      <w:proofErr w:type="spellStart"/>
      <w:r w:rsidRPr="00396BBD">
        <w:rPr>
          <w:sz w:val="24"/>
          <w:szCs w:val="24"/>
        </w:rPr>
        <w:t>Сулажгорского</w:t>
      </w:r>
      <w:proofErr w:type="spellEnd"/>
      <w:r w:rsidRPr="00396BBD">
        <w:rPr>
          <w:sz w:val="24"/>
          <w:szCs w:val="24"/>
        </w:rPr>
        <w:t xml:space="preserve"> кирпичного завода, д.14, кв.5) – </w:t>
      </w:r>
      <w:r w:rsidRPr="00396BBD">
        <w:rPr>
          <w:color w:val="000000"/>
          <w:sz w:val="24"/>
          <w:szCs w:val="24"/>
        </w:rPr>
        <w:t>491,2</w:t>
      </w:r>
      <w:r w:rsidRPr="00396BBD">
        <w:rPr>
          <w:rFonts w:ascii="Arial CYR" w:hAnsi="Arial CYR" w:cs="Arial CYR"/>
          <w:color w:val="000000"/>
          <w:sz w:val="20"/>
        </w:rPr>
        <w:t xml:space="preserve"> </w:t>
      </w:r>
      <w:proofErr w:type="spellStart"/>
      <w:r w:rsidRPr="00396BBD">
        <w:rPr>
          <w:sz w:val="24"/>
          <w:szCs w:val="24"/>
        </w:rPr>
        <w:t>тыс.руб</w:t>
      </w:r>
      <w:proofErr w:type="spellEnd"/>
      <w:r w:rsidRPr="00396BBD">
        <w:rPr>
          <w:sz w:val="24"/>
          <w:szCs w:val="24"/>
        </w:rPr>
        <w:t>.;</w:t>
      </w:r>
    </w:p>
    <w:p w:rsidR="0051338C" w:rsidRPr="00396BBD" w:rsidRDefault="0051338C" w:rsidP="00A87023">
      <w:pPr>
        <w:widowControl/>
        <w:numPr>
          <w:ilvl w:val="0"/>
          <w:numId w:val="33"/>
        </w:numPr>
        <w:tabs>
          <w:tab w:val="left" w:pos="851"/>
          <w:tab w:val="left" w:pos="993"/>
        </w:tabs>
        <w:spacing w:line="240" w:lineRule="auto"/>
        <w:ind w:left="0" w:firstLine="709"/>
        <w:contextualSpacing/>
        <w:outlineLvl w:val="3"/>
        <w:rPr>
          <w:sz w:val="24"/>
          <w:szCs w:val="24"/>
        </w:rPr>
      </w:pPr>
      <w:r w:rsidRPr="00396BBD">
        <w:rPr>
          <w:sz w:val="24"/>
          <w:szCs w:val="24"/>
        </w:rPr>
        <w:t xml:space="preserve"> обследование зданий, проектно-сметные работы (11 домов) – </w:t>
      </w:r>
      <w:r w:rsidRPr="00396BBD">
        <w:rPr>
          <w:color w:val="000000"/>
          <w:sz w:val="24"/>
          <w:szCs w:val="24"/>
        </w:rPr>
        <w:t>694,9</w:t>
      </w:r>
      <w:r w:rsidRPr="00396BBD">
        <w:rPr>
          <w:rFonts w:ascii="Arial CYR" w:hAnsi="Arial CYR" w:cs="Arial CYR"/>
          <w:color w:val="000000"/>
          <w:sz w:val="20"/>
        </w:rPr>
        <w:t xml:space="preserve">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w:t>
      </w:r>
    </w:p>
    <w:p w:rsidR="0051338C" w:rsidRPr="00396BBD" w:rsidRDefault="0051338C" w:rsidP="00A87023">
      <w:pPr>
        <w:widowControl/>
        <w:numPr>
          <w:ilvl w:val="0"/>
          <w:numId w:val="33"/>
        </w:numPr>
        <w:tabs>
          <w:tab w:val="left" w:pos="851"/>
          <w:tab w:val="left" w:pos="993"/>
        </w:tabs>
        <w:spacing w:line="240" w:lineRule="auto"/>
        <w:ind w:left="0" w:firstLine="709"/>
        <w:contextualSpacing/>
        <w:outlineLvl w:val="3"/>
        <w:rPr>
          <w:sz w:val="24"/>
          <w:szCs w:val="24"/>
        </w:rPr>
      </w:pPr>
      <w:r w:rsidRPr="00396BBD">
        <w:rPr>
          <w:sz w:val="24"/>
          <w:szCs w:val="24"/>
        </w:rPr>
        <w:t xml:space="preserve"> проведение аварийно-восстановительных работ и завершение работ по переходящим объектам – 12 031,3</w:t>
      </w:r>
      <w:r w:rsidRPr="00396BBD">
        <w:rPr>
          <w:rFonts w:asciiTheme="minorHAnsi" w:hAnsiTheme="minorHAnsi"/>
          <w:sz w:val="24"/>
          <w:szCs w:val="24"/>
        </w:rPr>
        <w:t xml:space="preserve"> </w:t>
      </w:r>
      <w:proofErr w:type="spellStart"/>
      <w:r w:rsidRPr="00396BBD">
        <w:rPr>
          <w:sz w:val="24"/>
          <w:szCs w:val="24"/>
        </w:rPr>
        <w:t>тыс</w:t>
      </w:r>
      <w:proofErr w:type="gramStart"/>
      <w:r w:rsidRPr="00396BBD">
        <w:rPr>
          <w:sz w:val="24"/>
          <w:szCs w:val="24"/>
        </w:rPr>
        <w:t>.р</w:t>
      </w:r>
      <w:proofErr w:type="gramEnd"/>
      <w:r w:rsidRPr="00396BBD">
        <w:rPr>
          <w:sz w:val="24"/>
          <w:szCs w:val="24"/>
        </w:rPr>
        <w:t>уб</w:t>
      </w:r>
      <w:proofErr w:type="spellEnd"/>
      <w:r w:rsidRPr="00396BBD">
        <w:rPr>
          <w:sz w:val="24"/>
          <w:szCs w:val="24"/>
        </w:rPr>
        <w:t xml:space="preserve">. </w:t>
      </w:r>
    </w:p>
    <w:p w:rsidR="0051338C" w:rsidRPr="00396BBD" w:rsidRDefault="0051338C" w:rsidP="00A87023">
      <w:pPr>
        <w:tabs>
          <w:tab w:val="left" w:pos="0"/>
          <w:tab w:val="left" w:pos="851"/>
          <w:tab w:val="left" w:pos="993"/>
        </w:tabs>
        <w:spacing w:line="240" w:lineRule="auto"/>
        <w:ind w:firstLine="709"/>
        <w:rPr>
          <w:sz w:val="24"/>
          <w:szCs w:val="24"/>
        </w:rPr>
      </w:pPr>
      <w:r w:rsidRPr="00396BBD">
        <w:rPr>
          <w:sz w:val="24"/>
          <w:szCs w:val="24"/>
        </w:rPr>
        <w:t xml:space="preserve">За счет указанных средств в </w:t>
      </w:r>
      <w:proofErr w:type="gramStart"/>
      <w:r w:rsidRPr="00396BBD">
        <w:rPr>
          <w:sz w:val="24"/>
          <w:szCs w:val="24"/>
        </w:rPr>
        <w:t>целях</w:t>
      </w:r>
      <w:proofErr w:type="gramEnd"/>
      <w:r w:rsidRPr="00396BBD">
        <w:rPr>
          <w:sz w:val="24"/>
          <w:szCs w:val="24"/>
        </w:rPr>
        <w:t xml:space="preserve"> исполнения судебных решений, вынесенных в отношении Администрации Петрозаводского городского округа</w:t>
      </w:r>
      <w:r w:rsidR="00836658">
        <w:rPr>
          <w:sz w:val="24"/>
          <w:szCs w:val="24"/>
        </w:rPr>
        <w:t>,</w:t>
      </w:r>
      <w:r w:rsidRPr="00396BBD">
        <w:rPr>
          <w:sz w:val="24"/>
          <w:szCs w:val="24"/>
        </w:rPr>
        <w:t xml:space="preserve"> выполнены работы по:</w:t>
      </w:r>
    </w:p>
    <w:p w:rsidR="0051338C" w:rsidRPr="00396BBD" w:rsidRDefault="0051338C" w:rsidP="00A87023">
      <w:pPr>
        <w:widowControl/>
        <w:numPr>
          <w:ilvl w:val="0"/>
          <w:numId w:val="31"/>
        </w:numPr>
        <w:tabs>
          <w:tab w:val="left" w:pos="142"/>
          <w:tab w:val="left" w:pos="851"/>
          <w:tab w:val="left" w:pos="993"/>
        </w:tabs>
        <w:spacing w:line="240" w:lineRule="auto"/>
        <w:ind w:left="0" w:firstLine="709"/>
        <w:contextualSpacing/>
        <w:rPr>
          <w:sz w:val="24"/>
          <w:szCs w:val="24"/>
        </w:rPr>
      </w:pPr>
      <w:r w:rsidRPr="00396BBD">
        <w:rPr>
          <w:sz w:val="24"/>
          <w:szCs w:val="24"/>
        </w:rPr>
        <w:t xml:space="preserve"> капитальному ремонту кровли многоквартирн</w:t>
      </w:r>
      <w:r w:rsidR="00836658">
        <w:rPr>
          <w:sz w:val="24"/>
          <w:szCs w:val="24"/>
        </w:rPr>
        <w:t>ого</w:t>
      </w:r>
      <w:r w:rsidRPr="00396BBD">
        <w:rPr>
          <w:sz w:val="24"/>
          <w:szCs w:val="24"/>
        </w:rPr>
        <w:t xml:space="preserve"> жил</w:t>
      </w:r>
      <w:r w:rsidR="00836658">
        <w:rPr>
          <w:sz w:val="24"/>
          <w:szCs w:val="24"/>
        </w:rPr>
        <w:t>ого</w:t>
      </w:r>
      <w:r w:rsidRPr="00396BBD">
        <w:rPr>
          <w:sz w:val="24"/>
          <w:szCs w:val="24"/>
        </w:rPr>
        <w:t xml:space="preserve"> дом</w:t>
      </w:r>
      <w:r w:rsidR="00836658">
        <w:rPr>
          <w:sz w:val="24"/>
          <w:szCs w:val="24"/>
        </w:rPr>
        <w:t>а</w:t>
      </w:r>
      <w:r w:rsidRPr="00396BBD">
        <w:rPr>
          <w:sz w:val="24"/>
          <w:szCs w:val="24"/>
        </w:rPr>
        <w:t xml:space="preserve"> </w:t>
      </w:r>
      <w:r w:rsidR="00836658">
        <w:rPr>
          <w:sz w:val="24"/>
          <w:szCs w:val="24"/>
        </w:rPr>
        <w:t xml:space="preserve">по </w:t>
      </w:r>
      <w:proofErr w:type="spellStart"/>
      <w:r w:rsidRPr="00396BBD">
        <w:rPr>
          <w:sz w:val="24"/>
          <w:szCs w:val="24"/>
        </w:rPr>
        <w:t>ул</w:t>
      </w:r>
      <w:proofErr w:type="gramStart"/>
      <w:r w:rsidRPr="00396BBD">
        <w:rPr>
          <w:sz w:val="24"/>
          <w:szCs w:val="24"/>
        </w:rPr>
        <w:t>.П</w:t>
      </w:r>
      <w:proofErr w:type="gramEnd"/>
      <w:r w:rsidRPr="00396BBD">
        <w:rPr>
          <w:sz w:val="24"/>
          <w:szCs w:val="24"/>
        </w:rPr>
        <w:t>ерттунена</w:t>
      </w:r>
      <w:proofErr w:type="spellEnd"/>
      <w:r w:rsidRPr="00396BBD">
        <w:rPr>
          <w:sz w:val="24"/>
          <w:szCs w:val="24"/>
        </w:rPr>
        <w:t xml:space="preserve">, д.21 </w:t>
      </w:r>
      <w:r>
        <w:rPr>
          <w:sz w:val="24"/>
          <w:szCs w:val="24"/>
        </w:rPr>
        <w:t>(частичн</w:t>
      </w:r>
      <w:r w:rsidR="00836658">
        <w:rPr>
          <w:sz w:val="24"/>
          <w:szCs w:val="24"/>
        </w:rPr>
        <w:t xml:space="preserve">ое выполнение работ и </w:t>
      </w:r>
      <w:r>
        <w:rPr>
          <w:sz w:val="24"/>
          <w:szCs w:val="24"/>
        </w:rPr>
        <w:t>оплата в соответствии с условиями муниципального контракта</w:t>
      </w:r>
      <w:r w:rsidRPr="00396BBD">
        <w:rPr>
          <w:sz w:val="24"/>
          <w:szCs w:val="24"/>
        </w:rPr>
        <w:t>)</w:t>
      </w:r>
      <w:r w:rsidR="00836658">
        <w:rPr>
          <w:sz w:val="24"/>
          <w:szCs w:val="24"/>
        </w:rPr>
        <w:t>, произведена оплата аналогичных работ</w:t>
      </w:r>
      <w:r w:rsidR="00836658" w:rsidRPr="00396BBD">
        <w:rPr>
          <w:sz w:val="24"/>
          <w:szCs w:val="24"/>
        </w:rPr>
        <w:t xml:space="preserve"> </w:t>
      </w:r>
      <w:r w:rsidR="00836658">
        <w:rPr>
          <w:sz w:val="24"/>
          <w:szCs w:val="24"/>
        </w:rPr>
        <w:t xml:space="preserve">по </w:t>
      </w:r>
      <w:proofErr w:type="spellStart"/>
      <w:r w:rsidR="00836658">
        <w:rPr>
          <w:sz w:val="24"/>
          <w:szCs w:val="24"/>
        </w:rPr>
        <w:t>ул.Ленинградская</w:t>
      </w:r>
      <w:proofErr w:type="spellEnd"/>
      <w:r w:rsidR="00836658">
        <w:rPr>
          <w:sz w:val="24"/>
          <w:szCs w:val="24"/>
        </w:rPr>
        <w:t>, д.4</w:t>
      </w:r>
      <w:r w:rsidRPr="00396BBD">
        <w:rPr>
          <w:sz w:val="24"/>
          <w:szCs w:val="24"/>
        </w:rPr>
        <w:t>;</w:t>
      </w:r>
    </w:p>
    <w:p w:rsidR="0051338C" w:rsidRPr="00396BBD" w:rsidRDefault="00700E23" w:rsidP="00A87023">
      <w:pPr>
        <w:widowControl/>
        <w:numPr>
          <w:ilvl w:val="0"/>
          <w:numId w:val="31"/>
        </w:numPr>
        <w:tabs>
          <w:tab w:val="left" w:pos="142"/>
          <w:tab w:val="left" w:pos="851"/>
          <w:tab w:val="left" w:pos="993"/>
        </w:tabs>
        <w:spacing w:line="240" w:lineRule="auto"/>
        <w:ind w:left="0" w:firstLine="709"/>
        <w:contextualSpacing/>
        <w:rPr>
          <w:sz w:val="24"/>
          <w:szCs w:val="24"/>
        </w:rPr>
      </w:pPr>
      <w:r>
        <w:rPr>
          <w:sz w:val="24"/>
          <w:szCs w:val="24"/>
        </w:rPr>
        <w:t xml:space="preserve"> </w:t>
      </w:r>
      <w:r w:rsidR="0051338C" w:rsidRPr="00396BBD">
        <w:rPr>
          <w:sz w:val="24"/>
          <w:szCs w:val="24"/>
        </w:rPr>
        <w:t xml:space="preserve">ремонту оголовков дымовых каналов в многоквартирном жилом доме по  </w:t>
      </w:r>
      <w:proofErr w:type="spellStart"/>
      <w:r w:rsidR="0051338C" w:rsidRPr="00396BBD">
        <w:rPr>
          <w:sz w:val="24"/>
          <w:szCs w:val="24"/>
        </w:rPr>
        <w:t>ул</w:t>
      </w:r>
      <w:proofErr w:type="gramStart"/>
      <w:r w:rsidR="0051338C" w:rsidRPr="00396BBD">
        <w:rPr>
          <w:sz w:val="24"/>
          <w:szCs w:val="24"/>
        </w:rPr>
        <w:t>.Л</w:t>
      </w:r>
      <w:proofErr w:type="gramEnd"/>
      <w:r w:rsidR="0051338C" w:rsidRPr="00396BBD">
        <w:rPr>
          <w:sz w:val="24"/>
          <w:szCs w:val="24"/>
        </w:rPr>
        <w:t>енинградская</w:t>
      </w:r>
      <w:proofErr w:type="spellEnd"/>
      <w:r w:rsidR="0051338C" w:rsidRPr="00396BBD">
        <w:rPr>
          <w:sz w:val="24"/>
          <w:szCs w:val="24"/>
        </w:rPr>
        <w:t xml:space="preserve">, д.4 </w:t>
      </w:r>
      <w:r w:rsidR="00836658">
        <w:rPr>
          <w:sz w:val="24"/>
          <w:szCs w:val="24"/>
        </w:rPr>
        <w:t>(частичное выполнение работ и оплата в соответствии с условиями муниципального контракта</w:t>
      </w:r>
      <w:r w:rsidR="00836658" w:rsidRPr="00396BBD">
        <w:rPr>
          <w:sz w:val="24"/>
          <w:szCs w:val="24"/>
        </w:rPr>
        <w:t>)</w:t>
      </w:r>
      <w:r w:rsidR="0051338C" w:rsidRPr="00396BBD">
        <w:rPr>
          <w:sz w:val="24"/>
          <w:szCs w:val="24"/>
        </w:rPr>
        <w:t>;</w:t>
      </w:r>
    </w:p>
    <w:p w:rsidR="0051338C" w:rsidRPr="00396BBD" w:rsidRDefault="00700E23" w:rsidP="00A87023">
      <w:pPr>
        <w:widowControl/>
        <w:numPr>
          <w:ilvl w:val="0"/>
          <w:numId w:val="31"/>
        </w:numPr>
        <w:tabs>
          <w:tab w:val="left" w:pos="142"/>
          <w:tab w:val="left" w:pos="851"/>
          <w:tab w:val="left" w:pos="993"/>
        </w:tabs>
        <w:spacing w:line="240" w:lineRule="auto"/>
        <w:ind w:left="0" w:firstLine="709"/>
        <w:contextualSpacing/>
        <w:rPr>
          <w:sz w:val="24"/>
          <w:szCs w:val="24"/>
        </w:rPr>
      </w:pPr>
      <w:r>
        <w:rPr>
          <w:sz w:val="24"/>
          <w:szCs w:val="24"/>
        </w:rPr>
        <w:t xml:space="preserve"> </w:t>
      </w:r>
      <w:r w:rsidR="0051338C" w:rsidRPr="00396BBD">
        <w:rPr>
          <w:sz w:val="24"/>
          <w:szCs w:val="24"/>
        </w:rPr>
        <w:t xml:space="preserve">капитальный ремонт внутренних сетей водоснабжения и водоотведения в многоквартирном жилом </w:t>
      </w:r>
      <w:proofErr w:type="gramStart"/>
      <w:r w:rsidR="0051338C" w:rsidRPr="00396BBD">
        <w:rPr>
          <w:sz w:val="24"/>
          <w:szCs w:val="24"/>
        </w:rPr>
        <w:t>доме</w:t>
      </w:r>
      <w:proofErr w:type="gramEnd"/>
      <w:r w:rsidR="0051338C" w:rsidRPr="00396BBD">
        <w:rPr>
          <w:sz w:val="24"/>
          <w:szCs w:val="24"/>
        </w:rPr>
        <w:t xml:space="preserve"> по ул.</w:t>
      </w:r>
      <w:r w:rsidR="0051338C">
        <w:rPr>
          <w:sz w:val="24"/>
          <w:szCs w:val="24"/>
        </w:rPr>
        <w:t xml:space="preserve"> </w:t>
      </w:r>
      <w:r w:rsidR="00FC5A6C">
        <w:rPr>
          <w:sz w:val="24"/>
          <w:szCs w:val="24"/>
        </w:rPr>
        <w:t>Гоголя, д.22;</w:t>
      </w:r>
    </w:p>
    <w:p w:rsidR="0051338C" w:rsidRPr="00396BBD" w:rsidRDefault="00700E23" w:rsidP="00A87023">
      <w:pPr>
        <w:widowControl/>
        <w:numPr>
          <w:ilvl w:val="0"/>
          <w:numId w:val="31"/>
        </w:numPr>
        <w:tabs>
          <w:tab w:val="left" w:pos="142"/>
          <w:tab w:val="left" w:pos="851"/>
          <w:tab w:val="left" w:pos="993"/>
        </w:tabs>
        <w:spacing w:line="240" w:lineRule="auto"/>
        <w:ind w:left="0" w:firstLine="709"/>
        <w:contextualSpacing/>
        <w:rPr>
          <w:sz w:val="24"/>
          <w:szCs w:val="24"/>
        </w:rPr>
      </w:pPr>
      <w:r>
        <w:rPr>
          <w:sz w:val="24"/>
          <w:szCs w:val="24"/>
        </w:rPr>
        <w:t xml:space="preserve"> </w:t>
      </w:r>
      <w:r w:rsidR="0051338C" w:rsidRPr="00396BBD">
        <w:rPr>
          <w:sz w:val="24"/>
          <w:szCs w:val="24"/>
        </w:rPr>
        <w:t>устройству приставных лоджий у квартир второго подъезда  многоквартирного</w:t>
      </w:r>
      <w:r w:rsidR="00FC5A6C">
        <w:rPr>
          <w:sz w:val="24"/>
          <w:szCs w:val="24"/>
        </w:rPr>
        <w:t xml:space="preserve"> дома по Октябрьскому пр., д.8а;</w:t>
      </w:r>
    </w:p>
    <w:p w:rsidR="0051338C" w:rsidRPr="00396BBD" w:rsidRDefault="00700E23" w:rsidP="00A87023">
      <w:pPr>
        <w:widowControl/>
        <w:numPr>
          <w:ilvl w:val="0"/>
          <w:numId w:val="31"/>
        </w:numPr>
        <w:tabs>
          <w:tab w:val="left" w:pos="142"/>
          <w:tab w:val="left" w:pos="851"/>
          <w:tab w:val="left" w:pos="993"/>
        </w:tabs>
        <w:spacing w:line="240" w:lineRule="auto"/>
        <w:ind w:left="0" w:firstLine="709"/>
        <w:contextualSpacing/>
        <w:rPr>
          <w:sz w:val="24"/>
          <w:szCs w:val="24"/>
        </w:rPr>
      </w:pPr>
      <w:r>
        <w:rPr>
          <w:sz w:val="24"/>
          <w:szCs w:val="24"/>
        </w:rPr>
        <w:t xml:space="preserve"> </w:t>
      </w:r>
      <w:r w:rsidR="0051338C" w:rsidRPr="00396BBD">
        <w:rPr>
          <w:sz w:val="24"/>
          <w:szCs w:val="24"/>
        </w:rPr>
        <w:t>строительная экспертиза выполненных работ по капитальному ремонту жилого помещ</w:t>
      </w:r>
      <w:r w:rsidR="00FC5A6C">
        <w:rPr>
          <w:sz w:val="24"/>
          <w:szCs w:val="24"/>
        </w:rPr>
        <w:t xml:space="preserve">ения по ул. </w:t>
      </w:r>
      <w:proofErr w:type="spellStart"/>
      <w:r w:rsidR="00FC5A6C">
        <w:rPr>
          <w:sz w:val="24"/>
          <w:szCs w:val="24"/>
        </w:rPr>
        <w:t>Ровио</w:t>
      </w:r>
      <w:proofErr w:type="spellEnd"/>
      <w:r w:rsidR="00FC5A6C">
        <w:rPr>
          <w:sz w:val="24"/>
          <w:szCs w:val="24"/>
        </w:rPr>
        <w:t>, д.38, кв. 73;</w:t>
      </w:r>
    </w:p>
    <w:p w:rsidR="0051338C" w:rsidRPr="00396BBD" w:rsidRDefault="0051338C" w:rsidP="00A87023">
      <w:pPr>
        <w:tabs>
          <w:tab w:val="left" w:pos="0"/>
          <w:tab w:val="left" w:pos="142"/>
          <w:tab w:val="left" w:pos="993"/>
        </w:tabs>
        <w:spacing w:line="240" w:lineRule="auto"/>
        <w:ind w:firstLine="709"/>
        <w:rPr>
          <w:sz w:val="24"/>
          <w:szCs w:val="24"/>
        </w:rPr>
      </w:pPr>
      <w:r w:rsidRPr="00396BBD">
        <w:rPr>
          <w:sz w:val="24"/>
          <w:szCs w:val="24"/>
        </w:rPr>
        <w:t>- предоставление субсидии ПМУП «</w:t>
      </w:r>
      <w:proofErr w:type="spellStart"/>
      <w:r w:rsidRPr="00396BBD">
        <w:rPr>
          <w:sz w:val="24"/>
          <w:szCs w:val="24"/>
        </w:rPr>
        <w:t>ПетроГИЦ</w:t>
      </w:r>
      <w:proofErr w:type="spellEnd"/>
      <w:r w:rsidRPr="00396BBD">
        <w:rPr>
          <w:sz w:val="24"/>
          <w:szCs w:val="24"/>
        </w:rPr>
        <w:t>» и ООО «Профессионал» на возмещение затрат, связанных с выполнением работ в трех многоквартирных домах по адресам: ул.</w:t>
      </w:r>
      <w:r w:rsidRPr="00396BBD">
        <w:rPr>
          <w:color w:val="333333"/>
          <w:sz w:val="24"/>
          <w:szCs w:val="24"/>
        </w:rPr>
        <w:t xml:space="preserve"> </w:t>
      </w:r>
      <w:proofErr w:type="spellStart"/>
      <w:r w:rsidRPr="00396BBD">
        <w:rPr>
          <w:color w:val="333333"/>
          <w:sz w:val="24"/>
          <w:szCs w:val="24"/>
        </w:rPr>
        <w:t>Нойбранденбургская</w:t>
      </w:r>
      <w:proofErr w:type="spellEnd"/>
      <w:r w:rsidRPr="00396BBD">
        <w:rPr>
          <w:sz w:val="24"/>
          <w:szCs w:val="24"/>
        </w:rPr>
        <w:t xml:space="preserve">, д.22 - установка узла управления и регулирование системы центрального отопления в индивидуальном тепловом комплексе, ул. </w:t>
      </w:r>
      <w:proofErr w:type="spellStart"/>
      <w:r w:rsidRPr="00396BBD">
        <w:rPr>
          <w:sz w:val="24"/>
          <w:szCs w:val="24"/>
        </w:rPr>
        <w:t>Нойбранденбургская</w:t>
      </w:r>
      <w:proofErr w:type="spellEnd"/>
      <w:r w:rsidRPr="00396BBD">
        <w:rPr>
          <w:sz w:val="24"/>
          <w:szCs w:val="24"/>
        </w:rPr>
        <w:t>, д.17 – капитальный ремонт кровли (2 секции), ул. Гвардейская, д.46а – капитальный ремонт системы эле</w:t>
      </w:r>
      <w:r w:rsidR="00FC5A6C">
        <w:rPr>
          <w:sz w:val="24"/>
          <w:szCs w:val="24"/>
        </w:rPr>
        <w:t xml:space="preserve">ктроснабжения) - 254,6 </w:t>
      </w:r>
      <w:proofErr w:type="spellStart"/>
      <w:r w:rsidR="00FC5A6C">
        <w:rPr>
          <w:sz w:val="24"/>
          <w:szCs w:val="24"/>
        </w:rPr>
        <w:t>тыс</w:t>
      </w:r>
      <w:proofErr w:type="gramStart"/>
      <w:r w:rsidR="00FC5A6C">
        <w:rPr>
          <w:sz w:val="24"/>
          <w:szCs w:val="24"/>
        </w:rPr>
        <w:t>.р</w:t>
      </w:r>
      <w:proofErr w:type="gramEnd"/>
      <w:r w:rsidR="00FC5A6C">
        <w:rPr>
          <w:sz w:val="24"/>
          <w:szCs w:val="24"/>
        </w:rPr>
        <w:t>уб</w:t>
      </w:r>
      <w:proofErr w:type="spellEnd"/>
      <w:r w:rsidR="00FC5A6C">
        <w:rPr>
          <w:sz w:val="24"/>
          <w:szCs w:val="24"/>
        </w:rPr>
        <w:t>.;</w:t>
      </w:r>
    </w:p>
    <w:p w:rsidR="0051338C" w:rsidRPr="00136127" w:rsidRDefault="0051338C" w:rsidP="00A87023">
      <w:pPr>
        <w:widowControl/>
        <w:tabs>
          <w:tab w:val="left" w:pos="993"/>
        </w:tabs>
        <w:autoSpaceDE w:val="0"/>
        <w:autoSpaceDN w:val="0"/>
        <w:adjustRightInd w:val="0"/>
        <w:spacing w:line="240" w:lineRule="auto"/>
        <w:ind w:firstLine="709"/>
        <w:rPr>
          <w:rFonts w:eastAsia="Calibri"/>
          <w:sz w:val="24"/>
          <w:szCs w:val="24"/>
          <w:lang w:eastAsia="en-US"/>
        </w:rPr>
      </w:pPr>
      <w:r w:rsidRPr="00396BBD">
        <w:rPr>
          <w:sz w:val="24"/>
          <w:szCs w:val="24"/>
        </w:rPr>
        <w:t xml:space="preserve">- </w:t>
      </w:r>
      <w:r w:rsidRPr="00396BBD">
        <w:rPr>
          <w:rFonts w:eastAsia="Calibri"/>
          <w:sz w:val="24"/>
          <w:szCs w:val="24"/>
          <w:lang w:eastAsia="en-US"/>
        </w:rPr>
        <w:t xml:space="preserve">перевозку по заявкам органов внутренних дел или прокуратуры в государственное бюджетное учреждение здравоохранения Республики Карелия «Бюро судебно-медицинской </w:t>
      </w:r>
      <w:r w:rsidRPr="00396BBD">
        <w:rPr>
          <w:rFonts w:eastAsia="Calibri"/>
          <w:sz w:val="24"/>
          <w:szCs w:val="24"/>
          <w:lang w:eastAsia="en-US"/>
        </w:rPr>
        <w:lastRenderedPageBreak/>
        <w:t xml:space="preserve">экспертизы» тел граждан, умерших на дому, на улице, в лечебном </w:t>
      </w:r>
      <w:r w:rsidRPr="00136127">
        <w:rPr>
          <w:rFonts w:eastAsia="Calibri"/>
          <w:sz w:val="24"/>
          <w:szCs w:val="24"/>
          <w:lang w:eastAsia="en-US"/>
        </w:rPr>
        <w:t>учреждении или ином месте на территории Петрозаводского городского округа п</w:t>
      </w:r>
      <w:r w:rsidRPr="00136127">
        <w:rPr>
          <w:rFonts w:eastAsiaTheme="minorHAnsi"/>
          <w:sz w:val="24"/>
          <w:szCs w:val="24"/>
          <w:lang w:eastAsia="en-US"/>
        </w:rPr>
        <w:t xml:space="preserve">ри отсутствии супруга, близких родственников, иных родственников либо </w:t>
      </w:r>
      <w:hyperlink r:id="rId9" w:history="1">
        <w:r w:rsidRPr="00136127">
          <w:rPr>
            <w:rFonts w:eastAsiaTheme="minorHAnsi"/>
            <w:sz w:val="24"/>
            <w:szCs w:val="24"/>
            <w:lang w:eastAsia="en-US"/>
          </w:rPr>
          <w:t>законного представителя</w:t>
        </w:r>
      </w:hyperlink>
      <w:r w:rsidRPr="00136127">
        <w:rPr>
          <w:rFonts w:eastAsiaTheme="minorHAnsi"/>
          <w:sz w:val="24"/>
          <w:szCs w:val="24"/>
          <w:lang w:eastAsia="en-US"/>
        </w:rPr>
        <w:t xml:space="preserve"> умершего </w:t>
      </w:r>
      <w:r w:rsidRPr="00136127">
        <w:rPr>
          <w:rFonts w:eastAsia="Calibri"/>
          <w:sz w:val="24"/>
          <w:szCs w:val="24"/>
          <w:lang w:eastAsia="en-US"/>
        </w:rPr>
        <w:t xml:space="preserve">– 648,3 </w:t>
      </w:r>
      <w:proofErr w:type="spellStart"/>
      <w:r w:rsidRPr="00136127">
        <w:rPr>
          <w:rFonts w:eastAsia="Calibri"/>
          <w:sz w:val="24"/>
          <w:szCs w:val="24"/>
          <w:lang w:eastAsia="en-US"/>
        </w:rPr>
        <w:t>тыс</w:t>
      </w:r>
      <w:proofErr w:type="gramStart"/>
      <w:r w:rsidRPr="00136127">
        <w:rPr>
          <w:rFonts w:eastAsia="Calibri"/>
          <w:sz w:val="24"/>
          <w:szCs w:val="24"/>
          <w:lang w:eastAsia="en-US"/>
        </w:rPr>
        <w:t>.р</w:t>
      </w:r>
      <w:proofErr w:type="gramEnd"/>
      <w:r w:rsidRPr="00136127">
        <w:rPr>
          <w:rFonts w:eastAsia="Calibri"/>
          <w:sz w:val="24"/>
          <w:szCs w:val="24"/>
          <w:lang w:eastAsia="en-US"/>
        </w:rPr>
        <w:t>уб</w:t>
      </w:r>
      <w:proofErr w:type="spellEnd"/>
      <w:r w:rsidRPr="00136127">
        <w:rPr>
          <w:rFonts w:eastAsia="Calibri"/>
          <w:sz w:val="24"/>
          <w:szCs w:val="24"/>
          <w:lang w:eastAsia="en-US"/>
        </w:rPr>
        <w:t>.;</w:t>
      </w:r>
    </w:p>
    <w:p w:rsidR="0051338C" w:rsidRPr="00396BBD" w:rsidRDefault="0051338C" w:rsidP="00A87023">
      <w:pPr>
        <w:widowControl/>
        <w:tabs>
          <w:tab w:val="left" w:pos="993"/>
        </w:tabs>
        <w:spacing w:line="240" w:lineRule="auto"/>
        <w:ind w:firstLine="709"/>
        <w:rPr>
          <w:rFonts w:eastAsia="Calibri"/>
          <w:sz w:val="24"/>
          <w:szCs w:val="24"/>
          <w:lang w:eastAsia="en-US"/>
        </w:rPr>
      </w:pPr>
      <w:r w:rsidRPr="00136127">
        <w:rPr>
          <w:rFonts w:eastAsia="Calibri"/>
          <w:sz w:val="24"/>
          <w:szCs w:val="24"/>
          <w:lang w:eastAsia="en-US"/>
        </w:rPr>
        <w:t xml:space="preserve">- реализацию адресной инвестиционной программы Петрозаводского городского </w:t>
      </w:r>
      <w:r w:rsidRPr="00396BBD">
        <w:rPr>
          <w:rFonts w:eastAsia="Calibri"/>
          <w:sz w:val="24"/>
          <w:szCs w:val="24"/>
          <w:lang w:eastAsia="en-US"/>
        </w:rPr>
        <w:t xml:space="preserve">округа </w:t>
      </w:r>
      <w:r w:rsidRPr="00396BBD">
        <w:rPr>
          <w:sz w:val="24"/>
          <w:szCs w:val="24"/>
        </w:rPr>
        <w:t xml:space="preserve">(за исключением расходов в рамках муниципальных и ведомственных программ) </w:t>
      </w:r>
      <w:r w:rsidRPr="00396BBD">
        <w:rPr>
          <w:rFonts w:eastAsia="Calibri"/>
          <w:sz w:val="24"/>
          <w:szCs w:val="24"/>
          <w:lang w:eastAsia="en-US"/>
        </w:rPr>
        <w:t xml:space="preserve">– 2 177,9 </w:t>
      </w:r>
      <w:proofErr w:type="spellStart"/>
      <w:r w:rsidRPr="00396BBD">
        <w:rPr>
          <w:rFonts w:eastAsia="Calibri"/>
          <w:sz w:val="24"/>
          <w:szCs w:val="24"/>
          <w:lang w:eastAsia="en-US"/>
        </w:rPr>
        <w:t>тыс</w:t>
      </w:r>
      <w:proofErr w:type="gramStart"/>
      <w:r w:rsidRPr="00396BBD">
        <w:rPr>
          <w:rFonts w:eastAsia="Calibri"/>
          <w:sz w:val="24"/>
          <w:szCs w:val="24"/>
          <w:lang w:eastAsia="en-US"/>
        </w:rPr>
        <w:t>.р</w:t>
      </w:r>
      <w:proofErr w:type="gramEnd"/>
      <w:r w:rsidRPr="00396BBD">
        <w:rPr>
          <w:rFonts w:eastAsia="Calibri"/>
          <w:sz w:val="24"/>
          <w:szCs w:val="24"/>
          <w:lang w:eastAsia="en-US"/>
        </w:rPr>
        <w:t>уб</w:t>
      </w:r>
      <w:proofErr w:type="spellEnd"/>
      <w:r w:rsidRPr="00396BBD">
        <w:rPr>
          <w:rFonts w:eastAsia="Calibri"/>
          <w:sz w:val="24"/>
          <w:szCs w:val="24"/>
          <w:lang w:eastAsia="en-US"/>
        </w:rPr>
        <w:t>., в том числе по объектам:</w:t>
      </w:r>
    </w:p>
    <w:p w:rsidR="0051338C" w:rsidRPr="00396BBD" w:rsidRDefault="0051338C" w:rsidP="00A87023">
      <w:pPr>
        <w:widowControl/>
        <w:numPr>
          <w:ilvl w:val="0"/>
          <w:numId w:val="34"/>
        </w:numPr>
        <w:tabs>
          <w:tab w:val="left" w:pos="993"/>
        </w:tabs>
        <w:spacing w:line="240" w:lineRule="auto"/>
        <w:ind w:left="0" w:firstLine="709"/>
        <w:contextualSpacing/>
        <w:rPr>
          <w:rFonts w:eastAsia="Calibri"/>
          <w:sz w:val="24"/>
          <w:szCs w:val="24"/>
          <w:lang w:eastAsia="en-US"/>
        </w:rPr>
      </w:pPr>
      <w:r w:rsidRPr="00396BBD">
        <w:rPr>
          <w:rFonts w:eastAsia="Calibri"/>
          <w:bCs/>
          <w:iCs/>
          <w:sz w:val="24"/>
          <w:szCs w:val="24"/>
          <w:lang w:eastAsia="en-US"/>
        </w:rPr>
        <w:t>проведение экспертизы стоимости проектной документации по объекту</w:t>
      </w:r>
      <w:r w:rsidRPr="00396BBD">
        <w:rPr>
          <w:rFonts w:eastAsia="Calibri"/>
          <w:sz w:val="24"/>
          <w:szCs w:val="24"/>
          <w:lang w:eastAsia="en-US"/>
        </w:rPr>
        <w:t xml:space="preserve"> «Строительство и реконструкция водопроводных очистных сооружений </w:t>
      </w:r>
      <w:proofErr w:type="spellStart"/>
      <w:r w:rsidRPr="00396BBD">
        <w:rPr>
          <w:rFonts w:eastAsia="Calibri"/>
          <w:sz w:val="24"/>
          <w:szCs w:val="24"/>
          <w:lang w:eastAsia="en-US"/>
        </w:rPr>
        <w:t>г</w:t>
      </w:r>
      <w:proofErr w:type="gramStart"/>
      <w:r w:rsidRPr="00396BBD">
        <w:rPr>
          <w:rFonts w:eastAsia="Calibri"/>
          <w:sz w:val="24"/>
          <w:szCs w:val="24"/>
          <w:lang w:eastAsia="en-US"/>
        </w:rPr>
        <w:t>.П</w:t>
      </w:r>
      <w:proofErr w:type="gramEnd"/>
      <w:r w:rsidRPr="00396BBD">
        <w:rPr>
          <w:rFonts w:eastAsia="Calibri"/>
          <w:sz w:val="24"/>
          <w:szCs w:val="24"/>
          <w:lang w:eastAsia="en-US"/>
        </w:rPr>
        <w:t>етрозаводска</w:t>
      </w:r>
      <w:proofErr w:type="spellEnd"/>
      <w:r w:rsidRPr="00396BBD">
        <w:rPr>
          <w:rFonts w:eastAsia="Calibri"/>
          <w:sz w:val="24"/>
          <w:szCs w:val="24"/>
          <w:lang w:eastAsia="en-US"/>
        </w:rPr>
        <w:t xml:space="preserve"> (II этап). Четвертый пусковой комплекс. Электро</w:t>
      </w:r>
      <w:r w:rsidR="00FC5A6C">
        <w:rPr>
          <w:rFonts w:eastAsia="Calibri"/>
          <w:sz w:val="24"/>
          <w:szCs w:val="24"/>
          <w:lang w:eastAsia="en-US"/>
        </w:rPr>
        <w:t xml:space="preserve">лизная станция» – 88,0 </w:t>
      </w:r>
      <w:proofErr w:type="spellStart"/>
      <w:r w:rsidR="00FC5A6C">
        <w:rPr>
          <w:rFonts w:eastAsia="Calibri"/>
          <w:sz w:val="24"/>
          <w:szCs w:val="24"/>
          <w:lang w:eastAsia="en-US"/>
        </w:rPr>
        <w:t>тыс</w:t>
      </w:r>
      <w:proofErr w:type="gramStart"/>
      <w:r w:rsidR="00FC5A6C">
        <w:rPr>
          <w:rFonts w:eastAsia="Calibri"/>
          <w:sz w:val="24"/>
          <w:szCs w:val="24"/>
          <w:lang w:eastAsia="en-US"/>
        </w:rPr>
        <w:t>.р</w:t>
      </w:r>
      <w:proofErr w:type="gramEnd"/>
      <w:r w:rsidR="00FC5A6C">
        <w:rPr>
          <w:rFonts w:eastAsia="Calibri"/>
          <w:sz w:val="24"/>
          <w:szCs w:val="24"/>
          <w:lang w:eastAsia="en-US"/>
        </w:rPr>
        <w:t>уб</w:t>
      </w:r>
      <w:proofErr w:type="spellEnd"/>
      <w:r w:rsidR="00FC5A6C">
        <w:rPr>
          <w:rFonts w:eastAsia="Calibri"/>
          <w:sz w:val="24"/>
          <w:szCs w:val="24"/>
          <w:lang w:eastAsia="en-US"/>
        </w:rPr>
        <w:t>.;</w:t>
      </w:r>
    </w:p>
    <w:p w:rsidR="0051338C" w:rsidRPr="00396BBD" w:rsidRDefault="0051338C" w:rsidP="00A87023">
      <w:pPr>
        <w:widowControl/>
        <w:numPr>
          <w:ilvl w:val="0"/>
          <w:numId w:val="34"/>
        </w:numPr>
        <w:tabs>
          <w:tab w:val="left" w:pos="851"/>
          <w:tab w:val="left" w:pos="993"/>
        </w:tabs>
        <w:spacing w:line="240" w:lineRule="auto"/>
        <w:ind w:left="0" w:firstLine="709"/>
        <w:contextualSpacing/>
        <w:rPr>
          <w:rFonts w:eastAsia="Calibri"/>
          <w:sz w:val="24"/>
          <w:szCs w:val="24"/>
          <w:lang w:eastAsia="en-US"/>
        </w:rPr>
      </w:pPr>
      <w:r w:rsidRPr="00396BBD">
        <w:rPr>
          <w:rFonts w:eastAsia="Calibri"/>
          <w:sz w:val="24"/>
          <w:szCs w:val="24"/>
          <w:lang w:eastAsia="en-US"/>
        </w:rPr>
        <w:t xml:space="preserve"> разработку проектной документации по объекту «Строительство газопровода распределительного (уличная сеть) в микрорайоне «Университетский городок»» - 2 089,9 </w:t>
      </w:r>
      <w:proofErr w:type="spellStart"/>
      <w:r w:rsidRPr="00396BBD">
        <w:rPr>
          <w:rFonts w:eastAsia="Calibri"/>
          <w:sz w:val="24"/>
          <w:szCs w:val="24"/>
          <w:lang w:eastAsia="en-US"/>
        </w:rPr>
        <w:t>тыс</w:t>
      </w:r>
      <w:proofErr w:type="gramStart"/>
      <w:r w:rsidRPr="00396BBD">
        <w:rPr>
          <w:rFonts w:eastAsia="Calibri"/>
          <w:sz w:val="24"/>
          <w:szCs w:val="24"/>
          <w:lang w:eastAsia="en-US"/>
        </w:rPr>
        <w:t>.р</w:t>
      </w:r>
      <w:proofErr w:type="gramEnd"/>
      <w:r w:rsidRPr="00396BBD">
        <w:rPr>
          <w:rFonts w:eastAsia="Calibri"/>
          <w:sz w:val="24"/>
          <w:szCs w:val="24"/>
          <w:lang w:eastAsia="en-US"/>
        </w:rPr>
        <w:t>уб</w:t>
      </w:r>
      <w:proofErr w:type="spellEnd"/>
      <w:r w:rsidRPr="00396BBD">
        <w:rPr>
          <w:rFonts w:eastAsia="Calibri"/>
          <w:sz w:val="24"/>
          <w:szCs w:val="24"/>
          <w:lang w:eastAsia="en-US"/>
        </w:rPr>
        <w:t>.</w:t>
      </w:r>
      <w:r w:rsidR="00FC5A6C">
        <w:rPr>
          <w:rFonts w:eastAsia="Calibri"/>
          <w:sz w:val="24"/>
          <w:szCs w:val="24"/>
          <w:lang w:eastAsia="en-US"/>
        </w:rPr>
        <w:t>;</w:t>
      </w:r>
    </w:p>
    <w:p w:rsidR="0051338C" w:rsidRPr="00396BBD" w:rsidRDefault="0051338C" w:rsidP="00A87023">
      <w:pPr>
        <w:widowControl/>
        <w:tabs>
          <w:tab w:val="left" w:pos="142"/>
          <w:tab w:val="left" w:pos="993"/>
          <w:tab w:val="left" w:pos="1134"/>
        </w:tabs>
        <w:spacing w:line="240" w:lineRule="auto"/>
        <w:ind w:firstLine="709"/>
        <w:rPr>
          <w:rFonts w:eastAsia="Calibri"/>
          <w:sz w:val="24"/>
          <w:szCs w:val="24"/>
          <w:lang w:eastAsia="en-US"/>
        </w:rPr>
      </w:pPr>
      <w:r w:rsidRPr="00396BBD">
        <w:rPr>
          <w:rFonts w:eastAsia="Calibri"/>
          <w:sz w:val="24"/>
          <w:szCs w:val="24"/>
          <w:lang w:eastAsia="en-US"/>
        </w:rPr>
        <w:t xml:space="preserve">- обеспечение деятельности муниципальных казенных учреждений – 49 636,8 </w:t>
      </w:r>
      <w:proofErr w:type="spellStart"/>
      <w:r w:rsidRPr="00396BBD">
        <w:rPr>
          <w:rFonts w:eastAsia="Calibri"/>
          <w:sz w:val="24"/>
          <w:szCs w:val="24"/>
          <w:lang w:eastAsia="en-US"/>
        </w:rPr>
        <w:t>тыс</w:t>
      </w:r>
      <w:proofErr w:type="gramStart"/>
      <w:r w:rsidRPr="00396BBD">
        <w:rPr>
          <w:rFonts w:eastAsia="Calibri"/>
          <w:sz w:val="24"/>
          <w:szCs w:val="24"/>
          <w:lang w:eastAsia="en-US"/>
        </w:rPr>
        <w:t>.р</w:t>
      </w:r>
      <w:proofErr w:type="gramEnd"/>
      <w:r w:rsidRPr="00396BBD">
        <w:rPr>
          <w:rFonts w:eastAsia="Calibri"/>
          <w:sz w:val="24"/>
          <w:szCs w:val="24"/>
          <w:lang w:eastAsia="en-US"/>
        </w:rPr>
        <w:t>уб</w:t>
      </w:r>
      <w:proofErr w:type="spellEnd"/>
      <w:r w:rsidRPr="00396BBD">
        <w:rPr>
          <w:rFonts w:eastAsia="Calibri"/>
          <w:sz w:val="24"/>
          <w:szCs w:val="24"/>
          <w:lang w:eastAsia="en-US"/>
        </w:rPr>
        <w:t>., в том числе:</w:t>
      </w:r>
    </w:p>
    <w:p w:rsidR="0051338C" w:rsidRPr="00396BBD" w:rsidRDefault="0051338C" w:rsidP="00A87023">
      <w:pPr>
        <w:widowControl/>
        <w:numPr>
          <w:ilvl w:val="0"/>
          <w:numId w:val="30"/>
        </w:numPr>
        <w:tabs>
          <w:tab w:val="left" w:pos="142"/>
          <w:tab w:val="left" w:pos="993"/>
          <w:tab w:val="left" w:pos="1134"/>
        </w:tabs>
        <w:spacing w:line="240" w:lineRule="auto"/>
        <w:ind w:left="0" w:firstLine="709"/>
        <w:rPr>
          <w:rFonts w:eastAsia="Calibri"/>
          <w:sz w:val="24"/>
          <w:szCs w:val="24"/>
          <w:lang w:eastAsia="en-US"/>
        </w:rPr>
      </w:pPr>
      <w:r w:rsidRPr="00396BBD">
        <w:rPr>
          <w:rFonts w:eastAsia="Calibri"/>
          <w:sz w:val="24"/>
          <w:szCs w:val="24"/>
          <w:lang w:eastAsia="en-US"/>
        </w:rPr>
        <w:t xml:space="preserve">муниципального казенного учреждения «Служба заказчика», </w:t>
      </w:r>
      <w:r w:rsidRPr="00396BBD">
        <w:rPr>
          <w:iCs/>
          <w:sz w:val="24"/>
          <w:szCs w:val="24"/>
        </w:rPr>
        <w:t>осуществляющего функции в сфере учета, контроля, содержания и использования муниципального жилищного фонда Петрозаводского городского округа, в том числе встроенных нежилых помещений</w:t>
      </w:r>
      <w:r w:rsidRPr="00396BBD">
        <w:rPr>
          <w:rFonts w:eastAsia="Calibri"/>
          <w:sz w:val="24"/>
          <w:szCs w:val="24"/>
          <w:lang w:eastAsia="en-US"/>
        </w:rPr>
        <w:t xml:space="preserve"> – 34 559,4 </w:t>
      </w:r>
      <w:proofErr w:type="spellStart"/>
      <w:r w:rsidRPr="00396BBD">
        <w:rPr>
          <w:rFonts w:eastAsia="Calibri"/>
          <w:sz w:val="24"/>
          <w:szCs w:val="24"/>
          <w:lang w:eastAsia="en-US"/>
        </w:rPr>
        <w:t>тыс</w:t>
      </w:r>
      <w:proofErr w:type="gramStart"/>
      <w:r w:rsidRPr="00396BBD">
        <w:rPr>
          <w:rFonts w:eastAsia="Calibri"/>
          <w:sz w:val="24"/>
          <w:szCs w:val="24"/>
          <w:lang w:eastAsia="en-US"/>
        </w:rPr>
        <w:t>.р</w:t>
      </w:r>
      <w:proofErr w:type="gramEnd"/>
      <w:r w:rsidRPr="00396BBD">
        <w:rPr>
          <w:rFonts w:eastAsia="Calibri"/>
          <w:sz w:val="24"/>
          <w:szCs w:val="24"/>
          <w:lang w:eastAsia="en-US"/>
        </w:rPr>
        <w:t>уб</w:t>
      </w:r>
      <w:proofErr w:type="spellEnd"/>
      <w:r w:rsidRPr="00396BBD">
        <w:rPr>
          <w:rFonts w:eastAsia="Calibri"/>
          <w:sz w:val="24"/>
          <w:szCs w:val="24"/>
          <w:lang w:eastAsia="en-US"/>
        </w:rPr>
        <w:t xml:space="preserve">., </w:t>
      </w:r>
    </w:p>
    <w:p w:rsidR="0051338C" w:rsidRPr="00396BBD" w:rsidRDefault="0051338C" w:rsidP="00A87023">
      <w:pPr>
        <w:widowControl/>
        <w:numPr>
          <w:ilvl w:val="0"/>
          <w:numId w:val="30"/>
        </w:numPr>
        <w:tabs>
          <w:tab w:val="left" w:pos="142"/>
          <w:tab w:val="left" w:pos="993"/>
          <w:tab w:val="left" w:pos="1134"/>
        </w:tabs>
        <w:spacing w:line="240" w:lineRule="auto"/>
        <w:ind w:left="0" w:firstLine="709"/>
        <w:rPr>
          <w:rFonts w:eastAsia="Calibri"/>
          <w:sz w:val="24"/>
          <w:szCs w:val="24"/>
          <w:lang w:eastAsia="en-US"/>
        </w:rPr>
      </w:pPr>
      <w:r w:rsidRPr="00396BBD">
        <w:rPr>
          <w:rFonts w:eastAsia="Calibri"/>
          <w:sz w:val="24"/>
          <w:szCs w:val="24"/>
          <w:lang w:eastAsia="en-US"/>
        </w:rPr>
        <w:t xml:space="preserve">муниципального казенного учреждения «Ритуал», </w:t>
      </w:r>
      <w:r w:rsidRPr="00396BBD">
        <w:rPr>
          <w:sz w:val="24"/>
          <w:szCs w:val="24"/>
        </w:rPr>
        <w:t>осуществляющего оформление электронных паспортов захоронений, архивных справок, организацию текущего содержания кладбищ на территории Петрозаводского городского округа и пр.</w:t>
      </w:r>
      <w:r w:rsidRPr="00396BBD">
        <w:rPr>
          <w:rFonts w:eastAsia="Calibri"/>
          <w:sz w:val="24"/>
          <w:szCs w:val="24"/>
          <w:lang w:eastAsia="en-US"/>
        </w:rPr>
        <w:t xml:space="preserve"> – 15 725,6 </w:t>
      </w:r>
      <w:proofErr w:type="spellStart"/>
      <w:r w:rsidRPr="00396BBD">
        <w:rPr>
          <w:rFonts w:eastAsia="Calibri"/>
          <w:sz w:val="24"/>
          <w:szCs w:val="24"/>
          <w:lang w:eastAsia="en-US"/>
        </w:rPr>
        <w:t>тыс</w:t>
      </w:r>
      <w:proofErr w:type="gramStart"/>
      <w:r w:rsidRPr="00396BBD">
        <w:rPr>
          <w:rFonts w:eastAsia="Calibri"/>
          <w:sz w:val="24"/>
          <w:szCs w:val="24"/>
          <w:lang w:eastAsia="en-US"/>
        </w:rPr>
        <w:t>.р</w:t>
      </w:r>
      <w:proofErr w:type="gramEnd"/>
      <w:r w:rsidRPr="00396BBD">
        <w:rPr>
          <w:rFonts w:eastAsia="Calibri"/>
          <w:sz w:val="24"/>
          <w:szCs w:val="24"/>
          <w:lang w:eastAsia="en-US"/>
        </w:rPr>
        <w:t>уб</w:t>
      </w:r>
      <w:proofErr w:type="spellEnd"/>
      <w:r w:rsidRPr="00396BBD">
        <w:rPr>
          <w:rFonts w:eastAsia="Calibri"/>
          <w:sz w:val="24"/>
          <w:szCs w:val="24"/>
          <w:lang w:eastAsia="en-US"/>
        </w:rPr>
        <w:t>.</w:t>
      </w:r>
    </w:p>
    <w:p w:rsidR="00547C2F" w:rsidRDefault="00547C2F" w:rsidP="00A87023">
      <w:pPr>
        <w:widowControl/>
        <w:tabs>
          <w:tab w:val="left" w:pos="993"/>
        </w:tabs>
        <w:spacing w:line="240" w:lineRule="auto"/>
        <w:ind w:firstLine="709"/>
        <w:jc w:val="center"/>
        <w:rPr>
          <w:b/>
          <w:sz w:val="24"/>
          <w:szCs w:val="24"/>
          <w:highlight w:val="yellow"/>
        </w:rPr>
      </w:pPr>
    </w:p>
    <w:p w:rsidR="0008585D" w:rsidRPr="00547C2F" w:rsidRDefault="0008585D" w:rsidP="00A87023">
      <w:pPr>
        <w:widowControl/>
        <w:tabs>
          <w:tab w:val="left" w:pos="993"/>
        </w:tabs>
        <w:spacing w:line="240" w:lineRule="auto"/>
        <w:ind w:firstLine="709"/>
        <w:jc w:val="center"/>
        <w:rPr>
          <w:b/>
          <w:sz w:val="24"/>
          <w:szCs w:val="24"/>
          <w:highlight w:val="yellow"/>
        </w:rPr>
      </w:pPr>
    </w:p>
    <w:p w:rsidR="0051338C" w:rsidRPr="00274229" w:rsidRDefault="0051338C" w:rsidP="00A87023">
      <w:pPr>
        <w:widowControl/>
        <w:tabs>
          <w:tab w:val="left" w:pos="993"/>
        </w:tabs>
        <w:spacing w:line="240" w:lineRule="auto"/>
        <w:ind w:firstLine="709"/>
        <w:jc w:val="center"/>
        <w:rPr>
          <w:b/>
          <w:sz w:val="24"/>
          <w:szCs w:val="24"/>
        </w:rPr>
      </w:pPr>
      <w:r w:rsidRPr="00274229">
        <w:rPr>
          <w:b/>
          <w:sz w:val="24"/>
          <w:szCs w:val="24"/>
        </w:rPr>
        <w:t>Раздел 07 «Образование»</w:t>
      </w:r>
    </w:p>
    <w:p w:rsidR="0051338C" w:rsidRPr="00274229" w:rsidRDefault="0051338C" w:rsidP="00A87023">
      <w:pPr>
        <w:widowControl/>
        <w:tabs>
          <w:tab w:val="left" w:pos="993"/>
        </w:tabs>
        <w:spacing w:line="240" w:lineRule="auto"/>
        <w:ind w:firstLine="709"/>
        <w:jc w:val="center"/>
        <w:rPr>
          <w:b/>
          <w:sz w:val="24"/>
          <w:szCs w:val="24"/>
        </w:rPr>
      </w:pPr>
    </w:p>
    <w:p w:rsidR="0051338C" w:rsidRPr="00274229" w:rsidRDefault="0051338C" w:rsidP="00A87023">
      <w:pPr>
        <w:widowControl/>
        <w:tabs>
          <w:tab w:val="left" w:pos="993"/>
        </w:tabs>
        <w:spacing w:line="240" w:lineRule="auto"/>
        <w:ind w:firstLine="709"/>
        <w:rPr>
          <w:sz w:val="24"/>
          <w:szCs w:val="24"/>
        </w:rPr>
      </w:pPr>
      <w:r w:rsidRPr="00274229">
        <w:rPr>
          <w:sz w:val="24"/>
          <w:szCs w:val="24"/>
        </w:rPr>
        <w:t xml:space="preserve">Расходы в рамках непрограммных направлений деятельности по разделу 07 «Образование» за 2017 год составили 102 791,4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 или 100,0 процентов уточненного плана.</w:t>
      </w:r>
    </w:p>
    <w:p w:rsidR="0051338C" w:rsidRPr="00274229" w:rsidRDefault="0051338C" w:rsidP="00A87023">
      <w:pPr>
        <w:widowControl/>
        <w:tabs>
          <w:tab w:val="left" w:pos="993"/>
        </w:tabs>
        <w:spacing w:line="240" w:lineRule="auto"/>
        <w:ind w:firstLine="709"/>
        <w:rPr>
          <w:bCs/>
          <w:sz w:val="24"/>
          <w:szCs w:val="24"/>
        </w:rPr>
      </w:pPr>
      <w:r w:rsidRPr="00274229">
        <w:rPr>
          <w:sz w:val="24"/>
          <w:szCs w:val="24"/>
        </w:rPr>
        <w:t xml:space="preserve">К уровню 2016 года расходы снижены на 8 882,4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 xml:space="preserve">. или 8,6 процента, что обусловлено отражением </w:t>
      </w:r>
      <w:r w:rsidR="00FC5A6C" w:rsidRPr="00274229">
        <w:rPr>
          <w:sz w:val="24"/>
          <w:szCs w:val="24"/>
        </w:rPr>
        <w:t xml:space="preserve">с 2017 года </w:t>
      </w:r>
      <w:r w:rsidRPr="00274229">
        <w:rPr>
          <w:sz w:val="24"/>
          <w:szCs w:val="24"/>
        </w:rPr>
        <w:t>расходов на обеспечение деятельности муниципального казенного учреждения «</w:t>
      </w:r>
      <w:proofErr w:type="spellStart"/>
      <w:r w:rsidRPr="00274229">
        <w:rPr>
          <w:sz w:val="24"/>
          <w:szCs w:val="24"/>
        </w:rPr>
        <w:t>Петроснаб</w:t>
      </w:r>
      <w:proofErr w:type="spellEnd"/>
      <w:r w:rsidRPr="00274229">
        <w:rPr>
          <w:sz w:val="24"/>
          <w:szCs w:val="24"/>
        </w:rPr>
        <w:t>»</w:t>
      </w:r>
      <w:r w:rsidR="00FC5A6C">
        <w:rPr>
          <w:sz w:val="24"/>
          <w:szCs w:val="24"/>
        </w:rPr>
        <w:t>,</w:t>
      </w:r>
      <w:r w:rsidRPr="00274229">
        <w:rPr>
          <w:sz w:val="24"/>
          <w:szCs w:val="24"/>
        </w:rPr>
        <w:t xml:space="preserve"> в связи изменением функционала учреждения</w:t>
      </w:r>
      <w:r w:rsidR="00FC5A6C">
        <w:rPr>
          <w:sz w:val="24"/>
          <w:szCs w:val="24"/>
        </w:rPr>
        <w:t>,</w:t>
      </w:r>
      <w:r w:rsidRPr="00274229">
        <w:rPr>
          <w:sz w:val="24"/>
          <w:szCs w:val="24"/>
        </w:rPr>
        <w:t xml:space="preserve"> по разделу 0</w:t>
      </w:r>
      <w:r w:rsidR="00EA439D">
        <w:rPr>
          <w:sz w:val="24"/>
          <w:szCs w:val="24"/>
        </w:rPr>
        <w:t>1 «Общегосударственные вопросы»</w:t>
      </w:r>
      <w:r w:rsidRPr="00274229">
        <w:rPr>
          <w:bCs/>
          <w:sz w:val="24"/>
          <w:szCs w:val="24"/>
        </w:rPr>
        <w:t>.</w:t>
      </w:r>
    </w:p>
    <w:p w:rsidR="0051338C" w:rsidRPr="00274229" w:rsidRDefault="0051338C" w:rsidP="00A87023">
      <w:pPr>
        <w:widowControl/>
        <w:tabs>
          <w:tab w:val="left" w:pos="993"/>
        </w:tabs>
        <w:spacing w:line="240" w:lineRule="auto"/>
        <w:ind w:firstLine="709"/>
        <w:rPr>
          <w:sz w:val="24"/>
          <w:szCs w:val="24"/>
        </w:rPr>
      </w:pPr>
      <w:r w:rsidRPr="00274229">
        <w:rPr>
          <w:sz w:val="24"/>
          <w:szCs w:val="24"/>
        </w:rPr>
        <w:t>Расходы в 2017 году направлены на:</w:t>
      </w:r>
    </w:p>
    <w:p w:rsidR="0051338C" w:rsidRPr="00274229" w:rsidRDefault="0051338C" w:rsidP="00A87023">
      <w:pPr>
        <w:widowControl/>
        <w:tabs>
          <w:tab w:val="left" w:pos="993"/>
        </w:tabs>
        <w:spacing w:line="240" w:lineRule="auto"/>
        <w:ind w:firstLine="709"/>
        <w:outlineLvl w:val="3"/>
        <w:rPr>
          <w:sz w:val="24"/>
          <w:szCs w:val="24"/>
        </w:rPr>
      </w:pPr>
      <w:r w:rsidRPr="00274229">
        <w:rPr>
          <w:sz w:val="24"/>
          <w:szCs w:val="24"/>
        </w:rPr>
        <w:t>- финансовое обеспечение выполнения муниципальных заданий муниципальными бюджетными учреждениями «Централизованная бухгалтерия № 1», «Централизованная бухгалтерия № 2» и «Централизованная бухгалтерия № 5» в части ведения централизованного бухгалтерского и налогового учета 129 учреждений в сферах дошкольного, общего и дополнительного образования, молодежной полити</w:t>
      </w:r>
      <w:r w:rsidR="00FC5A6C">
        <w:rPr>
          <w:sz w:val="24"/>
          <w:szCs w:val="24"/>
        </w:rPr>
        <w:t xml:space="preserve">ки и спорта – 70 971,8 </w:t>
      </w:r>
      <w:proofErr w:type="spellStart"/>
      <w:r w:rsidR="00FC5A6C">
        <w:rPr>
          <w:sz w:val="24"/>
          <w:szCs w:val="24"/>
        </w:rPr>
        <w:t>тыс</w:t>
      </w:r>
      <w:proofErr w:type="gramStart"/>
      <w:r w:rsidR="00FC5A6C">
        <w:rPr>
          <w:sz w:val="24"/>
          <w:szCs w:val="24"/>
        </w:rPr>
        <w:t>.р</w:t>
      </w:r>
      <w:proofErr w:type="gramEnd"/>
      <w:r w:rsidR="00FC5A6C">
        <w:rPr>
          <w:sz w:val="24"/>
          <w:szCs w:val="24"/>
        </w:rPr>
        <w:t>уб</w:t>
      </w:r>
      <w:proofErr w:type="spellEnd"/>
      <w:r w:rsidR="00FC5A6C">
        <w:rPr>
          <w:sz w:val="24"/>
          <w:szCs w:val="24"/>
        </w:rPr>
        <w:t>.;</w:t>
      </w:r>
    </w:p>
    <w:p w:rsidR="0051338C" w:rsidRPr="00274229" w:rsidRDefault="0051338C" w:rsidP="00A87023">
      <w:pPr>
        <w:widowControl/>
        <w:tabs>
          <w:tab w:val="left" w:pos="142"/>
          <w:tab w:val="left" w:pos="851"/>
          <w:tab w:val="left" w:pos="993"/>
          <w:tab w:val="left" w:pos="1560"/>
        </w:tabs>
        <w:spacing w:line="240" w:lineRule="auto"/>
        <w:ind w:firstLine="709"/>
        <w:contextualSpacing/>
        <w:rPr>
          <w:sz w:val="24"/>
          <w:szCs w:val="24"/>
        </w:rPr>
      </w:pPr>
      <w:r w:rsidRPr="00274229">
        <w:rPr>
          <w:sz w:val="24"/>
          <w:szCs w:val="24"/>
        </w:rPr>
        <w:t xml:space="preserve">- финансовое обеспечение деятельности муниципального бюджетного учреждения «Центральное ремонтно-строительное управление» в целях осуществления централизованного предоставления услуг по содержанию (эксплуатации) имущества, находящегося в муниципальной собственности – 30 122,4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w:t>
      </w:r>
      <w:r w:rsidR="00FC5A6C">
        <w:rPr>
          <w:sz w:val="24"/>
          <w:szCs w:val="24"/>
        </w:rPr>
        <w:t>;</w:t>
      </w:r>
    </w:p>
    <w:p w:rsidR="0051338C" w:rsidRPr="00274229" w:rsidRDefault="0051338C" w:rsidP="00A87023">
      <w:pPr>
        <w:widowControl/>
        <w:tabs>
          <w:tab w:val="left" w:pos="993"/>
        </w:tabs>
        <w:spacing w:line="240" w:lineRule="auto"/>
        <w:ind w:firstLine="709"/>
        <w:rPr>
          <w:sz w:val="24"/>
          <w:szCs w:val="24"/>
        </w:rPr>
      </w:pPr>
      <w:r w:rsidRPr="00274229">
        <w:rPr>
          <w:sz w:val="24"/>
          <w:szCs w:val="24"/>
        </w:rPr>
        <w:t xml:space="preserve">- предоставление субсидии на иные цели за счет средств резервного фонда Администрации Петрозаводского городского на приобретение спортивной формы в муниципальные учреждения дополнительного образования в сфере физической культуры и спорта, проведение ремонтных работ и приобретение мебели и оборудования в муниципальные дошкольные образовательные, общеобразовательные учреждения, учреждения молодежной политики - 1 697,2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w:t>
      </w:r>
    </w:p>
    <w:p w:rsidR="0051338C" w:rsidRDefault="0051338C" w:rsidP="00A87023">
      <w:pPr>
        <w:widowControl/>
        <w:tabs>
          <w:tab w:val="left" w:pos="993"/>
        </w:tabs>
        <w:spacing w:line="240" w:lineRule="auto"/>
        <w:ind w:firstLine="709"/>
        <w:jc w:val="center"/>
        <w:rPr>
          <w:b/>
          <w:sz w:val="24"/>
          <w:szCs w:val="24"/>
        </w:rPr>
      </w:pPr>
    </w:p>
    <w:p w:rsidR="0000562B" w:rsidRDefault="0000562B" w:rsidP="00A87023">
      <w:pPr>
        <w:widowControl/>
        <w:tabs>
          <w:tab w:val="left" w:pos="993"/>
        </w:tabs>
        <w:spacing w:line="240" w:lineRule="auto"/>
        <w:ind w:firstLine="709"/>
        <w:jc w:val="center"/>
        <w:rPr>
          <w:b/>
          <w:sz w:val="24"/>
          <w:szCs w:val="24"/>
        </w:rPr>
      </w:pPr>
    </w:p>
    <w:p w:rsidR="0000562B" w:rsidRDefault="0000562B" w:rsidP="00A87023">
      <w:pPr>
        <w:widowControl/>
        <w:tabs>
          <w:tab w:val="left" w:pos="993"/>
        </w:tabs>
        <w:spacing w:line="240" w:lineRule="auto"/>
        <w:ind w:firstLine="709"/>
        <w:jc w:val="center"/>
        <w:rPr>
          <w:b/>
          <w:sz w:val="24"/>
          <w:szCs w:val="24"/>
        </w:rPr>
      </w:pPr>
    </w:p>
    <w:p w:rsidR="0008585D" w:rsidRPr="00274229" w:rsidRDefault="0008585D" w:rsidP="00A87023">
      <w:pPr>
        <w:widowControl/>
        <w:tabs>
          <w:tab w:val="left" w:pos="993"/>
        </w:tabs>
        <w:spacing w:line="240" w:lineRule="auto"/>
        <w:ind w:firstLine="709"/>
        <w:jc w:val="center"/>
        <w:rPr>
          <w:b/>
          <w:sz w:val="24"/>
          <w:szCs w:val="24"/>
        </w:rPr>
      </w:pPr>
    </w:p>
    <w:p w:rsidR="0051338C" w:rsidRPr="00274229" w:rsidRDefault="0051338C" w:rsidP="00A87023">
      <w:pPr>
        <w:widowControl/>
        <w:tabs>
          <w:tab w:val="left" w:pos="993"/>
        </w:tabs>
        <w:spacing w:line="240" w:lineRule="auto"/>
        <w:ind w:firstLine="709"/>
        <w:jc w:val="center"/>
        <w:rPr>
          <w:b/>
          <w:sz w:val="24"/>
          <w:szCs w:val="24"/>
        </w:rPr>
      </w:pPr>
      <w:r w:rsidRPr="00274229">
        <w:rPr>
          <w:b/>
          <w:sz w:val="24"/>
          <w:szCs w:val="24"/>
        </w:rPr>
        <w:lastRenderedPageBreak/>
        <w:t>Раздел 08 «Культура, кинематография»</w:t>
      </w:r>
    </w:p>
    <w:p w:rsidR="0051338C" w:rsidRPr="00274229" w:rsidRDefault="0051338C" w:rsidP="00A87023">
      <w:pPr>
        <w:widowControl/>
        <w:tabs>
          <w:tab w:val="left" w:pos="993"/>
        </w:tabs>
        <w:spacing w:line="240" w:lineRule="auto"/>
        <w:ind w:firstLine="709"/>
        <w:jc w:val="center"/>
        <w:rPr>
          <w:b/>
          <w:sz w:val="24"/>
          <w:szCs w:val="24"/>
        </w:rPr>
      </w:pPr>
    </w:p>
    <w:p w:rsidR="00416DA5" w:rsidRDefault="0051338C" w:rsidP="00A87023">
      <w:pPr>
        <w:widowControl/>
        <w:tabs>
          <w:tab w:val="left" w:pos="993"/>
        </w:tabs>
        <w:spacing w:line="240" w:lineRule="auto"/>
        <w:ind w:firstLine="709"/>
        <w:rPr>
          <w:sz w:val="24"/>
          <w:szCs w:val="24"/>
        </w:rPr>
      </w:pPr>
      <w:r w:rsidRPr="00274229">
        <w:rPr>
          <w:sz w:val="24"/>
          <w:szCs w:val="24"/>
        </w:rPr>
        <w:t xml:space="preserve">Расходы в рамках непрограммных направлений деятельности по разделу 08 «Культура» за 2017 год составили 6 853,2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 или 100,0 процентов уточненного плана</w:t>
      </w:r>
      <w:r w:rsidR="00F81829">
        <w:rPr>
          <w:sz w:val="24"/>
          <w:szCs w:val="24"/>
        </w:rPr>
        <w:t xml:space="preserve">, рост </w:t>
      </w:r>
      <w:r w:rsidRPr="00274229">
        <w:rPr>
          <w:sz w:val="24"/>
          <w:szCs w:val="24"/>
        </w:rPr>
        <w:t xml:space="preserve">к уровню 2016 года </w:t>
      </w:r>
      <w:r w:rsidR="00F81829">
        <w:rPr>
          <w:sz w:val="24"/>
          <w:szCs w:val="24"/>
        </w:rPr>
        <w:t xml:space="preserve">составил 71,2 </w:t>
      </w:r>
      <w:proofErr w:type="spellStart"/>
      <w:r w:rsidR="00F81829">
        <w:rPr>
          <w:sz w:val="24"/>
          <w:szCs w:val="24"/>
        </w:rPr>
        <w:t>тыс.руб</w:t>
      </w:r>
      <w:proofErr w:type="spellEnd"/>
      <w:r w:rsidR="00F81829">
        <w:rPr>
          <w:sz w:val="24"/>
          <w:szCs w:val="24"/>
        </w:rPr>
        <w:t>.</w:t>
      </w:r>
      <w:r w:rsidRPr="00274229">
        <w:rPr>
          <w:sz w:val="24"/>
          <w:szCs w:val="24"/>
        </w:rPr>
        <w:t xml:space="preserve"> </w:t>
      </w:r>
    </w:p>
    <w:p w:rsidR="0051338C" w:rsidRPr="00274229" w:rsidRDefault="00F81829" w:rsidP="00A87023">
      <w:pPr>
        <w:widowControl/>
        <w:tabs>
          <w:tab w:val="left" w:pos="993"/>
        </w:tabs>
        <w:spacing w:line="240" w:lineRule="auto"/>
        <w:ind w:firstLine="709"/>
        <w:rPr>
          <w:sz w:val="24"/>
          <w:szCs w:val="24"/>
        </w:rPr>
      </w:pPr>
      <w:r>
        <w:rPr>
          <w:sz w:val="24"/>
          <w:szCs w:val="24"/>
        </w:rPr>
        <w:t>Средства</w:t>
      </w:r>
      <w:r w:rsidR="0051338C" w:rsidRPr="00274229">
        <w:rPr>
          <w:sz w:val="24"/>
          <w:szCs w:val="24"/>
        </w:rPr>
        <w:t xml:space="preserve"> направлены на:</w:t>
      </w:r>
    </w:p>
    <w:p w:rsidR="0051338C" w:rsidRPr="00274229" w:rsidRDefault="0051338C" w:rsidP="00A87023">
      <w:pPr>
        <w:widowControl/>
        <w:tabs>
          <w:tab w:val="left" w:pos="993"/>
        </w:tabs>
        <w:spacing w:line="240" w:lineRule="auto"/>
        <w:ind w:firstLine="709"/>
        <w:rPr>
          <w:sz w:val="24"/>
          <w:szCs w:val="24"/>
        </w:rPr>
      </w:pPr>
      <w:r w:rsidRPr="00274229">
        <w:rPr>
          <w:sz w:val="24"/>
          <w:szCs w:val="24"/>
        </w:rPr>
        <w:t xml:space="preserve">- финансовое обеспечение выполнения муниципального задания муниципальным бюджетным учреждением «Централизованная бухгалтерия № 4» в части ведения централизованного бухгалтерского и налогового учета 10 учреждений в сфере культуры – 6 556,8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w:t>
      </w:r>
      <w:r w:rsidR="00FC5A6C">
        <w:rPr>
          <w:sz w:val="24"/>
          <w:szCs w:val="24"/>
        </w:rPr>
        <w:t>;</w:t>
      </w:r>
    </w:p>
    <w:p w:rsidR="0051338C" w:rsidRPr="00547C2F" w:rsidRDefault="0051338C" w:rsidP="00A87023">
      <w:pPr>
        <w:widowControl/>
        <w:tabs>
          <w:tab w:val="left" w:pos="993"/>
        </w:tabs>
        <w:spacing w:line="240" w:lineRule="auto"/>
        <w:ind w:firstLine="709"/>
        <w:rPr>
          <w:sz w:val="24"/>
          <w:szCs w:val="24"/>
          <w:highlight w:val="yellow"/>
        </w:rPr>
      </w:pPr>
      <w:r w:rsidRPr="00274229">
        <w:rPr>
          <w:sz w:val="24"/>
          <w:szCs w:val="24"/>
        </w:rPr>
        <w:t xml:space="preserve">- предоставление субсидии муниципальным учреждениям культуры на иные цели за счет средств резервного фонда Администрации Петрозаводского городского для проведения ремонтных работ и приобретения оборудования в муниципальные учреждения культуры – 296,4 </w:t>
      </w:r>
      <w:proofErr w:type="spellStart"/>
      <w:r w:rsidRPr="00274229">
        <w:rPr>
          <w:sz w:val="24"/>
          <w:szCs w:val="24"/>
        </w:rPr>
        <w:t>тыс</w:t>
      </w:r>
      <w:proofErr w:type="gramStart"/>
      <w:r w:rsidRPr="00274229">
        <w:rPr>
          <w:sz w:val="24"/>
          <w:szCs w:val="24"/>
        </w:rPr>
        <w:t>.р</w:t>
      </w:r>
      <w:proofErr w:type="gramEnd"/>
      <w:r w:rsidRPr="00274229">
        <w:rPr>
          <w:sz w:val="24"/>
          <w:szCs w:val="24"/>
        </w:rPr>
        <w:t>уб</w:t>
      </w:r>
      <w:proofErr w:type="spellEnd"/>
      <w:r w:rsidRPr="00274229">
        <w:rPr>
          <w:sz w:val="24"/>
          <w:szCs w:val="24"/>
        </w:rPr>
        <w:t xml:space="preserve">. </w:t>
      </w:r>
    </w:p>
    <w:p w:rsidR="0051338C" w:rsidRDefault="0051338C" w:rsidP="00A87023">
      <w:pPr>
        <w:widowControl/>
        <w:tabs>
          <w:tab w:val="left" w:pos="993"/>
        </w:tabs>
        <w:spacing w:line="240" w:lineRule="auto"/>
        <w:ind w:firstLine="709"/>
        <w:jc w:val="center"/>
        <w:rPr>
          <w:b/>
          <w:sz w:val="24"/>
          <w:szCs w:val="24"/>
          <w:highlight w:val="yellow"/>
        </w:rPr>
      </w:pPr>
    </w:p>
    <w:p w:rsidR="00416DA5" w:rsidRPr="00547C2F" w:rsidRDefault="00416DA5" w:rsidP="00A87023">
      <w:pPr>
        <w:widowControl/>
        <w:tabs>
          <w:tab w:val="left" w:pos="993"/>
        </w:tabs>
        <w:spacing w:line="240" w:lineRule="auto"/>
        <w:ind w:firstLine="709"/>
        <w:jc w:val="center"/>
        <w:rPr>
          <w:b/>
          <w:sz w:val="24"/>
          <w:szCs w:val="24"/>
          <w:highlight w:val="yellow"/>
        </w:rPr>
      </w:pPr>
    </w:p>
    <w:p w:rsidR="0051338C" w:rsidRPr="00564717" w:rsidRDefault="0051338C" w:rsidP="00A87023">
      <w:pPr>
        <w:widowControl/>
        <w:tabs>
          <w:tab w:val="left" w:pos="993"/>
        </w:tabs>
        <w:spacing w:line="240" w:lineRule="auto"/>
        <w:ind w:firstLine="709"/>
        <w:jc w:val="center"/>
        <w:rPr>
          <w:b/>
          <w:sz w:val="24"/>
          <w:szCs w:val="24"/>
        </w:rPr>
      </w:pPr>
      <w:r w:rsidRPr="00564717">
        <w:rPr>
          <w:b/>
          <w:sz w:val="24"/>
          <w:szCs w:val="24"/>
        </w:rPr>
        <w:t>Раздел 10 «Социальная политика»</w:t>
      </w:r>
    </w:p>
    <w:p w:rsidR="0051338C" w:rsidRPr="00564717" w:rsidRDefault="0051338C" w:rsidP="00A87023">
      <w:pPr>
        <w:widowControl/>
        <w:tabs>
          <w:tab w:val="left" w:pos="993"/>
        </w:tabs>
        <w:spacing w:line="240" w:lineRule="auto"/>
        <w:ind w:firstLine="709"/>
        <w:jc w:val="center"/>
        <w:rPr>
          <w:b/>
          <w:sz w:val="24"/>
          <w:szCs w:val="24"/>
        </w:rPr>
      </w:pPr>
    </w:p>
    <w:p w:rsidR="0051338C" w:rsidRPr="00564717" w:rsidRDefault="0051338C" w:rsidP="00A87023">
      <w:pPr>
        <w:widowControl/>
        <w:tabs>
          <w:tab w:val="left" w:pos="993"/>
        </w:tabs>
        <w:spacing w:line="240" w:lineRule="auto"/>
        <w:ind w:firstLine="709"/>
        <w:rPr>
          <w:sz w:val="24"/>
          <w:szCs w:val="24"/>
        </w:rPr>
      </w:pPr>
      <w:r w:rsidRPr="00564717">
        <w:rPr>
          <w:sz w:val="24"/>
          <w:szCs w:val="24"/>
        </w:rPr>
        <w:t xml:space="preserve">Расходы в рамках непрограммных направлений деятельности по разделу 10 «Социальная политика» за 2017 год составили 24 436,3 </w:t>
      </w:r>
      <w:proofErr w:type="spellStart"/>
      <w:r w:rsidRPr="00564717">
        <w:rPr>
          <w:sz w:val="24"/>
          <w:szCs w:val="24"/>
        </w:rPr>
        <w:t>тыс</w:t>
      </w:r>
      <w:proofErr w:type="gramStart"/>
      <w:r w:rsidRPr="00564717">
        <w:rPr>
          <w:sz w:val="24"/>
          <w:szCs w:val="24"/>
        </w:rPr>
        <w:t>.р</w:t>
      </w:r>
      <w:proofErr w:type="gramEnd"/>
      <w:r w:rsidRPr="00564717">
        <w:rPr>
          <w:sz w:val="24"/>
          <w:szCs w:val="24"/>
        </w:rPr>
        <w:t>уб</w:t>
      </w:r>
      <w:proofErr w:type="spellEnd"/>
      <w:r w:rsidRPr="00564717">
        <w:rPr>
          <w:sz w:val="24"/>
          <w:szCs w:val="24"/>
        </w:rPr>
        <w:t>. или 99,8 процента уточненного плана.</w:t>
      </w:r>
    </w:p>
    <w:p w:rsidR="0051338C" w:rsidRPr="00564717" w:rsidRDefault="0051338C" w:rsidP="00A87023">
      <w:pPr>
        <w:widowControl/>
        <w:tabs>
          <w:tab w:val="left" w:pos="993"/>
        </w:tabs>
        <w:spacing w:line="240" w:lineRule="auto"/>
        <w:ind w:firstLine="709"/>
        <w:rPr>
          <w:sz w:val="24"/>
          <w:szCs w:val="24"/>
        </w:rPr>
      </w:pPr>
      <w:r w:rsidRPr="00564717">
        <w:rPr>
          <w:sz w:val="24"/>
          <w:szCs w:val="24"/>
        </w:rPr>
        <w:t>Расходы в 2017 году направлены на:</w:t>
      </w:r>
    </w:p>
    <w:p w:rsidR="0051338C" w:rsidRPr="00564717" w:rsidRDefault="0051338C" w:rsidP="00A87023">
      <w:pPr>
        <w:widowControl/>
        <w:tabs>
          <w:tab w:val="left" w:pos="993"/>
        </w:tabs>
        <w:spacing w:line="240" w:lineRule="auto"/>
        <w:ind w:firstLine="709"/>
        <w:rPr>
          <w:sz w:val="24"/>
          <w:szCs w:val="24"/>
        </w:rPr>
      </w:pPr>
      <w:proofErr w:type="gramStart"/>
      <w:r w:rsidRPr="00564717">
        <w:rPr>
          <w:sz w:val="24"/>
          <w:szCs w:val="24"/>
        </w:rPr>
        <w:t>- выплату доплат к пенсиям 203 муниципальных служащих в соответствии с Решениями Петрозаводского городского Совета от 27.04.2011 № 27/02-39 «Об утверждении Порядка назначения, перерасчета и выплаты ежемесячной доплаты к трудовой  пенсии по старости, трудовой пенсии по инвалидности лицам, имеющим стаж муниципальной службы в органах местного самоуправления Петрозаводского городского округа» и от 28.09.2011 № 27/04-88 «Об утверждении Порядка назначения, перерасчета и выплаты</w:t>
      </w:r>
      <w:proofErr w:type="gramEnd"/>
      <w:r w:rsidRPr="00564717">
        <w:rPr>
          <w:sz w:val="24"/>
          <w:szCs w:val="24"/>
        </w:rPr>
        <w:t xml:space="preserve"> ежемесячной доплаты к трудовой пенсии по старости, трудовой пенсии по инвалидности лицам, замещавшим муниципальные должности на постоянной основе в органах местного самоуправления Петрозаводского городского округа» - 15 506,6 </w:t>
      </w:r>
      <w:proofErr w:type="spellStart"/>
      <w:r w:rsidRPr="00564717">
        <w:rPr>
          <w:sz w:val="24"/>
          <w:szCs w:val="24"/>
        </w:rPr>
        <w:t>тыс</w:t>
      </w:r>
      <w:proofErr w:type="gramStart"/>
      <w:r w:rsidRPr="00564717">
        <w:rPr>
          <w:sz w:val="24"/>
          <w:szCs w:val="24"/>
        </w:rPr>
        <w:t>.р</w:t>
      </w:r>
      <w:proofErr w:type="gramEnd"/>
      <w:r w:rsidRPr="00564717">
        <w:rPr>
          <w:sz w:val="24"/>
          <w:szCs w:val="24"/>
        </w:rPr>
        <w:t>уб</w:t>
      </w:r>
      <w:proofErr w:type="spellEnd"/>
      <w:r w:rsidRPr="00564717">
        <w:rPr>
          <w:sz w:val="24"/>
          <w:szCs w:val="24"/>
        </w:rPr>
        <w:t>.;.</w:t>
      </w:r>
    </w:p>
    <w:p w:rsidR="0051338C" w:rsidRPr="00564717" w:rsidRDefault="0051338C" w:rsidP="00A87023">
      <w:pPr>
        <w:widowControl/>
        <w:tabs>
          <w:tab w:val="num" w:pos="360"/>
          <w:tab w:val="left" w:pos="567"/>
          <w:tab w:val="left" w:pos="851"/>
          <w:tab w:val="left" w:pos="993"/>
        </w:tabs>
        <w:spacing w:line="240" w:lineRule="auto"/>
        <w:ind w:firstLine="709"/>
        <w:rPr>
          <w:rFonts w:ascii="Times New Roman CYR" w:hAnsi="Times New Roman CYR" w:cs="Times New Roman CYR"/>
          <w:sz w:val="24"/>
          <w:szCs w:val="24"/>
        </w:rPr>
      </w:pPr>
      <w:r w:rsidRPr="00564717">
        <w:rPr>
          <w:sz w:val="24"/>
          <w:szCs w:val="24"/>
        </w:rPr>
        <w:t xml:space="preserve">- обеспечение деятельности 9 штатных единиц муниципальных служащих по переданным государственным полномочиям Республики Карелия по организации и осуществлению деятельности органов опеки и попечительства за счет средств соответствующей субвенции из бюджета Республики Карелия – 5 161,0 </w:t>
      </w:r>
      <w:proofErr w:type="spellStart"/>
      <w:r w:rsidRPr="00564717">
        <w:rPr>
          <w:sz w:val="24"/>
          <w:szCs w:val="24"/>
        </w:rPr>
        <w:t>тыс</w:t>
      </w:r>
      <w:proofErr w:type="gramStart"/>
      <w:r w:rsidRPr="00564717">
        <w:rPr>
          <w:sz w:val="24"/>
          <w:szCs w:val="24"/>
        </w:rPr>
        <w:t>.р</w:t>
      </w:r>
      <w:proofErr w:type="gramEnd"/>
      <w:r w:rsidRPr="00564717">
        <w:rPr>
          <w:sz w:val="24"/>
          <w:szCs w:val="24"/>
        </w:rPr>
        <w:t>уб</w:t>
      </w:r>
      <w:proofErr w:type="spellEnd"/>
      <w:r w:rsidRPr="00564717">
        <w:rPr>
          <w:sz w:val="24"/>
          <w:szCs w:val="24"/>
        </w:rPr>
        <w:t>.;</w:t>
      </w:r>
    </w:p>
    <w:p w:rsidR="0051338C" w:rsidRPr="00564717" w:rsidRDefault="0051338C" w:rsidP="00A87023">
      <w:pPr>
        <w:widowControl/>
        <w:tabs>
          <w:tab w:val="num" w:pos="360"/>
          <w:tab w:val="left" w:pos="567"/>
          <w:tab w:val="left" w:pos="851"/>
          <w:tab w:val="left" w:pos="993"/>
        </w:tabs>
        <w:spacing w:line="240" w:lineRule="auto"/>
        <w:ind w:firstLine="709"/>
        <w:rPr>
          <w:rFonts w:ascii="Times New Roman CYR" w:hAnsi="Times New Roman CYR" w:cs="Times New Roman CYR"/>
          <w:sz w:val="24"/>
          <w:szCs w:val="24"/>
        </w:rPr>
      </w:pPr>
      <w:r w:rsidRPr="00564717">
        <w:rPr>
          <w:sz w:val="24"/>
          <w:szCs w:val="24"/>
        </w:rPr>
        <w:t xml:space="preserve">- обеспечение деятельности 1 штатной единицы муниципальных служащих по переданным государственным полномочиям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социального обслуживания указанных граждан в государственных организациях социального обслуживания Республики Карелия за счет средств соответствующей субвенции из бюджета Республики Карелия – 973,2 </w:t>
      </w:r>
      <w:proofErr w:type="spellStart"/>
      <w:r w:rsidRPr="00564717">
        <w:rPr>
          <w:sz w:val="24"/>
          <w:szCs w:val="24"/>
        </w:rPr>
        <w:t>тыс</w:t>
      </w:r>
      <w:proofErr w:type="gramStart"/>
      <w:r w:rsidRPr="00564717">
        <w:rPr>
          <w:sz w:val="24"/>
          <w:szCs w:val="24"/>
        </w:rPr>
        <w:t>.р</w:t>
      </w:r>
      <w:proofErr w:type="gramEnd"/>
      <w:r w:rsidRPr="00564717">
        <w:rPr>
          <w:sz w:val="24"/>
          <w:szCs w:val="24"/>
        </w:rPr>
        <w:t>уб</w:t>
      </w:r>
      <w:proofErr w:type="spellEnd"/>
      <w:r w:rsidRPr="00564717">
        <w:rPr>
          <w:sz w:val="24"/>
          <w:szCs w:val="24"/>
        </w:rPr>
        <w:t>.</w:t>
      </w:r>
      <w:r w:rsidR="00FC5A6C">
        <w:rPr>
          <w:sz w:val="24"/>
          <w:szCs w:val="24"/>
        </w:rPr>
        <w:t>;</w:t>
      </w:r>
    </w:p>
    <w:p w:rsidR="0051338C" w:rsidRPr="00564717" w:rsidRDefault="0051338C" w:rsidP="00A87023">
      <w:pPr>
        <w:widowControl/>
        <w:tabs>
          <w:tab w:val="left" w:pos="993"/>
        </w:tabs>
        <w:spacing w:line="240" w:lineRule="auto"/>
        <w:ind w:firstLine="709"/>
        <w:rPr>
          <w:color w:val="000000"/>
          <w:sz w:val="24"/>
          <w:szCs w:val="24"/>
        </w:rPr>
      </w:pPr>
      <w:r w:rsidRPr="00564717">
        <w:rPr>
          <w:sz w:val="24"/>
          <w:szCs w:val="24"/>
        </w:rPr>
        <w:t>- д</w:t>
      </w:r>
      <w:r w:rsidRPr="00564717">
        <w:rPr>
          <w:color w:val="000000"/>
          <w:sz w:val="24"/>
          <w:szCs w:val="24"/>
        </w:rPr>
        <w:t xml:space="preserve">енежные выплаты 46 почетным гражданам города Петрозаводска в соответствии с Решением Петрозаводского городского Совета от 18.12.2013 № 27/24-353 «Об утверждении Положения о звании «Почетный гражданин города Петрозаводска» – 2 760,0 </w:t>
      </w:r>
      <w:proofErr w:type="spellStart"/>
      <w:r w:rsidRPr="00564717">
        <w:rPr>
          <w:color w:val="000000"/>
          <w:sz w:val="24"/>
          <w:szCs w:val="24"/>
        </w:rPr>
        <w:t>тыс</w:t>
      </w:r>
      <w:proofErr w:type="gramStart"/>
      <w:r w:rsidRPr="00564717">
        <w:rPr>
          <w:color w:val="000000"/>
          <w:sz w:val="24"/>
          <w:szCs w:val="24"/>
        </w:rPr>
        <w:t>.р</w:t>
      </w:r>
      <w:proofErr w:type="gramEnd"/>
      <w:r w:rsidRPr="00564717">
        <w:rPr>
          <w:color w:val="000000"/>
          <w:sz w:val="24"/>
          <w:szCs w:val="24"/>
        </w:rPr>
        <w:t>уб</w:t>
      </w:r>
      <w:proofErr w:type="spellEnd"/>
      <w:r w:rsidRPr="00564717">
        <w:rPr>
          <w:color w:val="000000"/>
          <w:sz w:val="24"/>
          <w:szCs w:val="24"/>
        </w:rPr>
        <w:t>.;</w:t>
      </w:r>
    </w:p>
    <w:p w:rsidR="0051338C" w:rsidRPr="00564717" w:rsidRDefault="0051338C" w:rsidP="00A87023">
      <w:pPr>
        <w:widowControl/>
        <w:tabs>
          <w:tab w:val="left" w:pos="993"/>
        </w:tabs>
        <w:spacing w:line="240" w:lineRule="auto"/>
        <w:ind w:firstLine="709"/>
        <w:rPr>
          <w:color w:val="000000"/>
          <w:sz w:val="24"/>
          <w:szCs w:val="24"/>
        </w:rPr>
      </w:pPr>
      <w:r w:rsidRPr="00564717">
        <w:rPr>
          <w:sz w:val="24"/>
          <w:szCs w:val="24"/>
        </w:rPr>
        <w:t xml:space="preserve">- выплату ежемесячного денежного пособия опекуну на содержание ребенка в сумме 35,5 </w:t>
      </w:r>
      <w:proofErr w:type="spellStart"/>
      <w:r w:rsidRPr="00564717">
        <w:rPr>
          <w:sz w:val="24"/>
          <w:szCs w:val="24"/>
        </w:rPr>
        <w:t>тыс</w:t>
      </w:r>
      <w:proofErr w:type="gramStart"/>
      <w:r w:rsidRPr="00564717">
        <w:rPr>
          <w:sz w:val="24"/>
          <w:szCs w:val="24"/>
        </w:rPr>
        <w:t>.р</w:t>
      </w:r>
      <w:proofErr w:type="gramEnd"/>
      <w:r w:rsidRPr="00564717">
        <w:rPr>
          <w:sz w:val="24"/>
          <w:szCs w:val="24"/>
        </w:rPr>
        <w:t>уб</w:t>
      </w:r>
      <w:proofErr w:type="spellEnd"/>
      <w:r w:rsidRPr="00564717">
        <w:rPr>
          <w:sz w:val="24"/>
          <w:szCs w:val="24"/>
        </w:rPr>
        <w:t>.</w:t>
      </w:r>
    </w:p>
    <w:p w:rsidR="00547C2F" w:rsidRDefault="00547C2F" w:rsidP="00A87023">
      <w:pPr>
        <w:widowControl/>
        <w:tabs>
          <w:tab w:val="left" w:pos="993"/>
        </w:tabs>
        <w:spacing w:line="240" w:lineRule="auto"/>
        <w:ind w:firstLine="709"/>
        <w:jc w:val="center"/>
        <w:rPr>
          <w:b/>
          <w:sz w:val="24"/>
          <w:szCs w:val="24"/>
          <w:highlight w:val="yellow"/>
        </w:rPr>
      </w:pPr>
    </w:p>
    <w:p w:rsidR="0000562B" w:rsidRDefault="0000562B" w:rsidP="00A87023">
      <w:pPr>
        <w:widowControl/>
        <w:tabs>
          <w:tab w:val="left" w:pos="993"/>
        </w:tabs>
        <w:spacing w:line="240" w:lineRule="auto"/>
        <w:ind w:firstLine="709"/>
        <w:jc w:val="center"/>
        <w:rPr>
          <w:b/>
          <w:sz w:val="24"/>
          <w:szCs w:val="24"/>
          <w:highlight w:val="yellow"/>
        </w:rPr>
      </w:pPr>
    </w:p>
    <w:p w:rsidR="0000562B" w:rsidRDefault="0000562B" w:rsidP="00A87023">
      <w:pPr>
        <w:widowControl/>
        <w:tabs>
          <w:tab w:val="left" w:pos="993"/>
        </w:tabs>
        <w:spacing w:line="240" w:lineRule="auto"/>
        <w:ind w:firstLine="709"/>
        <w:jc w:val="center"/>
        <w:rPr>
          <w:b/>
          <w:sz w:val="24"/>
          <w:szCs w:val="24"/>
          <w:highlight w:val="yellow"/>
        </w:rPr>
      </w:pPr>
    </w:p>
    <w:p w:rsidR="0000562B" w:rsidRDefault="0000562B" w:rsidP="00A87023">
      <w:pPr>
        <w:widowControl/>
        <w:tabs>
          <w:tab w:val="left" w:pos="993"/>
        </w:tabs>
        <w:spacing w:line="240" w:lineRule="auto"/>
        <w:ind w:firstLine="709"/>
        <w:jc w:val="center"/>
        <w:rPr>
          <w:b/>
          <w:sz w:val="24"/>
          <w:szCs w:val="24"/>
          <w:highlight w:val="yellow"/>
        </w:rPr>
      </w:pPr>
    </w:p>
    <w:p w:rsidR="0000562B" w:rsidRDefault="0000562B" w:rsidP="00A87023">
      <w:pPr>
        <w:widowControl/>
        <w:tabs>
          <w:tab w:val="left" w:pos="993"/>
        </w:tabs>
        <w:spacing w:line="240" w:lineRule="auto"/>
        <w:ind w:firstLine="709"/>
        <w:jc w:val="center"/>
        <w:rPr>
          <w:b/>
          <w:sz w:val="24"/>
          <w:szCs w:val="24"/>
          <w:highlight w:val="yellow"/>
        </w:rPr>
      </w:pPr>
    </w:p>
    <w:p w:rsidR="0000562B" w:rsidRDefault="0000562B" w:rsidP="00A87023">
      <w:pPr>
        <w:widowControl/>
        <w:tabs>
          <w:tab w:val="left" w:pos="993"/>
        </w:tabs>
        <w:spacing w:line="240" w:lineRule="auto"/>
        <w:ind w:firstLine="709"/>
        <w:jc w:val="center"/>
        <w:rPr>
          <w:b/>
          <w:sz w:val="24"/>
          <w:szCs w:val="24"/>
        </w:rPr>
      </w:pPr>
    </w:p>
    <w:p w:rsidR="00547C2F" w:rsidRPr="00547C2F" w:rsidRDefault="00547C2F" w:rsidP="00A87023">
      <w:pPr>
        <w:widowControl/>
        <w:tabs>
          <w:tab w:val="left" w:pos="993"/>
        </w:tabs>
        <w:spacing w:line="240" w:lineRule="auto"/>
        <w:ind w:firstLine="709"/>
        <w:jc w:val="center"/>
        <w:rPr>
          <w:b/>
          <w:sz w:val="24"/>
          <w:szCs w:val="24"/>
        </w:rPr>
      </w:pPr>
      <w:r w:rsidRPr="00547C2F">
        <w:rPr>
          <w:b/>
          <w:sz w:val="24"/>
          <w:szCs w:val="24"/>
        </w:rPr>
        <w:t>Раздел 13 «Обслуживание государственного и муниципального долга»</w:t>
      </w:r>
    </w:p>
    <w:p w:rsidR="00547C2F" w:rsidRPr="00547C2F" w:rsidRDefault="00547C2F" w:rsidP="00A87023">
      <w:pPr>
        <w:widowControl/>
        <w:tabs>
          <w:tab w:val="left" w:pos="993"/>
        </w:tabs>
        <w:spacing w:line="240" w:lineRule="auto"/>
        <w:ind w:firstLine="709"/>
        <w:jc w:val="center"/>
        <w:rPr>
          <w:b/>
          <w:sz w:val="24"/>
          <w:szCs w:val="24"/>
          <w:highlight w:val="yellow"/>
        </w:rPr>
      </w:pP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 xml:space="preserve">Расходы по разделу «Обслуживание государственного и муниципального долга» за 2017 год составили  196 419,5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 xml:space="preserve">.,  или 99,4 процента уточненного плана и к уровню 2016 года снизились на 35 718,7 </w:t>
      </w:r>
      <w:proofErr w:type="spellStart"/>
      <w:r w:rsidRPr="00547C2F">
        <w:rPr>
          <w:color w:val="000000" w:themeColor="text1"/>
          <w:sz w:val="24"/>
          <w:szCs w:val="24"/>
        </w:rPr>
        <w:t>тыс.руб</w:t>
      </w:r>
      <w:proofErr w:type="spellEnd"/>
      <w:r w:rsidRPr="00547C2F">
        <w:rPr>
          <w:color w:val="000000" w:themeColor="text1"/>
          <w:sz w:val="24"/>
          <w:szCs w:val="24"/>
        </w:rPr>
        <w:t xml:space="preserve">. (2016 год - 232 138,2 </w:t>
      </w:r>
      <w:proofErr w:type="spellStart"/>
      <w:r w:rsidRPr="00547C2F">
        <w:rPr>
          <w:color w:val="000000" w:themeColor="text1"/>
          <w:sz w:val="24"/>
          <w:szCs w:val="24"/>
        </w:rPr>
        <w:t>тыс.руб</w:t>
      </w:r>
      <w:proofErr w:type="spellEnd"/>
      <w:r w:rsidRPr="00547C2F">
        <w:rPr>
          <w:color w:val="000000" w:themeColor="text1"/>
          <w:sz w:val="24"/>
          <w:szCs w:val="24"/>
        </w:rPr>
        <w:t>.) или на 15,4 процента, что обусловлено осуществлением работы по управлению ликвидностью единого счета бюджета городского округа,</w:t>
      </w:r>
      <w:r w:rsidR="004E01AC">
        <w:rPr>
          <w:color w:val="000000" w:themeColor="text1"/>
          <w:sz w:val="24"/>
          <w:szCs w:val="24"/>
        </w:rPr>
        <w:t xml:space="preserve"> снижению ставок и рефинансированию более дорогих контрактов,</w:t>
      </w:r>
      <w:r w:rsidRPr="00547C2F">
        <w:rPr>
          <w:color w:val="000000" w:themeColor="text1"/>
          <w:sz w:val="24"/>
          <w:szCs w:val="24"/>
        </w:rPr>
        <w:t xml:space="preserve"> а также </w:t>
      </w:r>
      <w:proofErr w:type="spellStart"/>
      <w:r w:rsidRPr="00547C2F">
        <w:rPr>
          <w:color w:val="000000" w:themeColor="text1"/>
          <w:sz w:val="24"/>
          <w:szCs w:val="24"/>
        </w:rPr>
        <w:t>недостижением</w:t>
      </w:r>
      <w:proofErr w:type="spellEnd"/>
      <w:r w:rsidRPr="00547C2F">
        <w:rPr>
          <w:color w:val="000000" w:themeColor="text1"/>
          <w:sz w:val="24"/>
          <w:szCs w:val="24"/>
        </w:rPr>
        <w:t xml:space="preserve"> утвержденного предельного объема муниципального внутреннего долга Петрозаводского городского округа по состоянию на 1 января 2019 года.       </w:t>
      </w: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Администрацией Петрозаводского городского округа в течение 2017 года проведена работа по следующим направлениям:</w:t>
      </w: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 xml:space="preserve">- снижены процентные ставки за пользование кредитными ресурсами. </w:t>
      </w: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 xml:space="preserve">За 2017 год </w:t>
      </w:r>
      <w:r w:rsidR="00416DA5">
        <w:rPr>
          <w:color w:val="000000" w:themeColor="text1"/>
          <w:sz w:val="24"/>
          <w:szCs w:val="24"/>
        </w:rPr>
        <w:t>с</w:t>
      </w:r>
      <w:r w:rsidRPr="00547C2F">
        <w:rPr>
          <w:color w:val="000000" w:themeColor="text1"/>
          <w:sz w:val="24"/>
          <w:szCs w:val="24"/>
        </w:rPr>
        <w:t>тавк</w:t>
      </w:r>
      <w:r w:rsidR="00416DA5">
        <w:rPr>
          <w:color w:val="000000" w:themeColor="text1"/>
          <w:sz w:val="24"/>
          <w:szCs w:val="24"/>
        </w:rPr>
        <w:t>и</w:t>
      </w:r>
      <w:r w:rsidRPr="00547C2F">
        <w:rPr>
          <w:color w:val="000000" w:themeColor="text1"/>
          <w:sz w:val="24"/>
          <w:szCs w:val="24"/>
        </w:rPr>
        <w:t xml:space="preserve"> снижен</w:t>
      </w:r>
      <w:r w:rsidR="00416DA5">
        <w:rPr>
          <w:color w:val="000000" w:themeColor="text1"/>
          <w:sz w:val="24"/>
          <w:szCs w:val="24"/>
        </w:rPr>
        <w:t>ы</w:t>
      </w:r>
      <w:r w:rsidRPr="00547C2F">
        <w:rPr>
          <w:color w:val="000000" w:themeColor="text1"/>
          <w:sz w:val="24"/>
          <w:szCs w:val="24"/>
        </w:rPr>
        <w:t xml:space="preserve"> по 33 муниципальным контрактам. Экономия средств бюджета от снижения кредитными организациями процентных ставок за  2017 год составила 28 954,8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w:t>
      </w: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 xml:space="preserve">- досрочно погашены кредитные ресурсы с высокими процентными ставками в связи с неготовностью ряда кредитных организаций добровольно </w:t>
      </w:r>
      <w:proofErr w:type="gramStart"/>
      <w:r w:rsidRPr="00547C2F">
        <w:rPr>
          <w:color w:val="000000" w:themeColor="text1"/>
          <w:sz w:val="24"/>
          <w:szCs w:val="24"/>
        </w:rPr>
        <w:t>снижать</w:t>
      </w:r>
      <w:proofErr w:type="gramEnd"/>
      <w:r w:rsidRPr="00547C2F">
        <w:rPr>
          <w:color w:val="000000" w:themeColor="text1"/>
          <w:sz w:val="24"/>
          <w:szCs w:val="24"/>
        </w:rPr>
        <w:t xml:space="preserve"> процентные ставки по действующим контрактам. Экономия средств бюджета составила 4 293,8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w:t>
      </w:r>
    </w:p>
    <w:p w:rsidR="00547C2F" w:rsidRPr="00547C2F" w:rsidRDefault="00547C2F" w:rsidP="00A87023">
      <w:pPr>
        <w:tabs>
          <w:tab w:val="left" w:pos="993"/>
        </w:tabs>
        <w:spacing w:line="240" w:lineRule="auto"/>
        <w:ind w:firstLine="709"/>
        <w:rPr>
          <w:color w:val="000000" w:themeColor="text1"/>
          <w:sz w:val="24"/>
          <w:szCs w:val="24"/>
        </w:rPr>
      </w:pPr>
      <w:proofErr w:type="gramStart"/>
      <w:r w:rsidRPr="00547C2F">
        <w:rPr>
          <w:color w:val="000000" w:themeColor="text1"/>
          <w:sz w:val="24"/>
          <w:szCs w:val="24"/>
        </w:rPr>
        <w:t>- осуществлялось перечисление остатков средств муниципальных бюджетных и автономного учреждений Петрозаводского городского округа и средств поступающих во временное распоряжение казенных учреждений с соответствующих счетов Управления Федерального казначейства по Республике Карелия в бюджет Петрозаводского городского округа.</w:t>
      </w:r>
      <w:proofErr w:type="gramEnd"/>
      <w:r w:rsidRPr="00547C2F">
        <w:rPr>
          <w:color w:val="000000" w:themeColor="text1"/>
          <w:sz w:val="24"/>
          <w:szCs w:val="24"/>
        </w:rPr>
        <w:t xml:space="preserve"> Экономия средств бюджета составила 16 629,1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w:t>
      </w:r>
    </w:p>
    <w:p w:rsidR="00547C2F" w:rsidRPr="00547C2F" w:rsidRDefault="00547C2F" w:rsidP="00A87023">
      <w:pPr>
        <w:tabs>
          <w:tab w:val="left" w:pos="993"/>
        </w:tabs>
        <w:spacing w:line="240" w:lineRule="auto"/>
        <w:ind w:firstLine="709"/>
        <w:rPr>
          <w:color w:val="000000" w:themeColor="text1"/>
          <w:sz w:val="24"/>
          <w:szCs w:val="24"/>
        </w:rPr>
      </w:pPr>
      <w:r w:rsidRPr="00547C2F">
        <w:rPr>
          <w:color w:val="000000" w:themeColor="text1"/>
          <w:sz w:val="24"/>
          <w:szCs w:val="24"/>
        </w:rPr>
        <w:t>- привлечени</w:t>
      </w:r>
      <w:r>
        <w:rPr>
          <w:color w:val="000000" w:themeColor="text1"/>
          <w:sz w:val="24"/>
          <w:szCs w:val="24"/>
        </w:rPr>
        <w:t>е</w:t>
      </w:r>
      <w:r w:rsidRPr="00547C2F">
        <w:rPr>
          <w:color w:val="000000" w:themeColor="text1"/>
          <w:sz w:val="24"/>
          <w:szCs w:val="24"/>
        </w:rPr>
        <w:t xml:space="preserve"> из бюджета Республики Карелия бюджетного кредита на частичное покрытие дефицита бюджета</w:t>
      </w:r>
      <w:r>
        <w:rPr>
          <w:color w:val="000000" w:themeColor="text1"/>
          <w:sz w:val="24"/>
          <w:szCs w:val="24"/>
        </w:rPr>
        <w:t xml:space="preserve"> и </w:t>
      </w:r>
      <w:r w:rsidRPr="00547C2F">
        <w:rPr>
          <w:color w:val="000000" w:themeColor="text1"/>
          <w:sz w:val="24"/>
          <w:szCs w:val="24"/>
        </w:rPr>
        <w:t>краткосрочных бюджетных кредитов через систему Управления Федерального казначейства Республики Карелия на пополнение остатка средств на едином счете бюджета</w:t>
      </w:r>
      <w:r>
        <w:rPr>
          <w:color w:val="000000" w:themeColor="text1"/>
          <w:sz w:val="24"/>
          <w:szCs w:val="24"/>
        </w:rPr>
        <w:t>.</w:t>
      </w:r>
      <w:r w:rsidRPr="00547C2F">
        <w:rPr>
          <w:color w:val="000000" w:themeColor="text1"/>
          <w:sz w:val="24"/>
          <w:szCs w:val="24"/>
        </w:rPr>
        <w:t xml:space="preserve"> </w:t>
      </w:r>
      <w:r>
        <w:rPr>
          <w:color w:val="000000" w:themeColor="text1"/>
          <w:sz w:val="24"/>
          <w:szCs w:val="24"/>
        </w:rPr>
        <w:t>Э</w:t>
      </w:r>
      <w:r w:rsidRPr="00547C2F">
        <w:rPr>
          <w:color w:val="000000" w:themeColor="text1"/>
          <w:sz w:val="24"/>
          <w:szCs w:val="24"/>
        </w:rPr>
        <w:t xml:space="preserve">кономия средств бюджета составила </w:t>
      </w:r>
      <w:r>
        <w:rPr>
          <w:color w:val="000000" w:themeColor="text1"/>
          <w:sz w:val="24"/>
          <w:szCs w:val="24"/>
        </w:rPr>
        <w:t>16 172,0</w:t>
      </w:r>
      <w:r w:rsidRPr="00547C2F">
        <w:rPr>
          <w:color w:val="000000" w:themeColor="text1"/>
          <w:sz w:val="24"/>
          <w:szCs w:val="24"/>
        </w:rPr>
        <w:t xml:space="preserve">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 xml:space="preserve">. </w:t>
      </w:r>
    </w:p>
    <w:p w:rsidR="00547C2F" w:rsidRPr="00547C2F" w:rsidRDefault="00547C2F" w:rsidP="00A87023">
      <w:pPr>
        <w:tabs>
          <w:tab w:val="left" w:pos="993"/>
        </w:tabs>
        <w:spacing w:line="240" w:lineRule="auto"/>
        <w:ind w:firstLine="709"/>
      </w:pPr>
      <w:r>
        <w:rPr>
          <w:color w:val="000000" w:themeColor="text1"/>
          <w:sz w:val="24"/>
          <w:szCs w:val="24"/>
        </w:rPr>
        <w:t>- п</w:t>
      </w:r>
      <w:r w:rsidRPr="00547C2F">
        <w:rPr>
          <w:color w:val="000000" w:themeColor="text1"/>
          <w:sz w:val="24"/>
          <w:szCs w:val="24"/>
        </w:rPr>
        <w:t xml:space="preserve">роведена реструктуризация обязательств по бюджетному кредиту, предоставленному бюджету Петрозаводского городского округа в 2016 году и подлежащему возврату в бюджет Республики Карелия с 1 января по 31 декабря 2017 года, на сумму 22 880,0 </w:t>
      </w:r>
      <w:proofErr w:type="spellStart"/>
      <w:r w:rsidRPr="00547C2F">
        <w:rPr>
          <w:color w:val="000000" w:themeColor="text1"/>
          <w:sz w:val="24"/>
          <w:szCs w:val="24"/>
        </w:rPr>
        <w:t>тыс</w:t>
      </w:r>
      <w:proofErr w:type="gramStart"/>
      <w:r w:rsidRPr="00547C2F">
        <w:rPr>
          <w:color w:val="000000" w:themeColor="text1"/>
          <w:sz w:val="24"/>
          <w:szCs w:val="24"/>
        </w:rPr>
        <w:t>.р</w:t>
      </w:r>
      <w:proofErr w:type="gramEnd"/>
      <w:r w:rsidRPr="00547C2F">
        <w:rPr>
          <w:color w:val="000000" w:themeColor="text1"/>
          <w:sz w:val="24"/>
          <w:szCs w:val="24"/>
        </w:rPr>
        <w:t>уб</w:t>
      </w:r>
      <w:proofErr w:type="spellEnd"/>
      <w:r w:rsidRPr="00547C2F">
        <w:rPr>
          <w:color w:val="000000" w:themeColor="text1"/>
          <w:sz w:val="24"/>
          <w:szCs w:val="24"/>
        </w:rPr>
        <w:t>. Досрочно погашены бюджетные кредиты, предоставленные бюджету Петрозаводского городского округа из бюджета Республики Карелия в 2016 и 2017 годах.</w:t>
      </w:r>
    </w:p>
    <w:p w:rsidR="00EB1066" w:rsidRPr="009D7E7A" w:rsidRDefault="00EB1066" w:rsidP="00A87023">
      <w:pPr>
        <w:widowControl/>
        <w:tabs>
          <w:tab w:val="left" w:pos="993"/>
        </w:tabs>
        <w:spacing w:line="240" w:lineRule="auto"/>
        <w:ind w:firstLine="709"/>
        <w:jc w:val="center"/>
        <w:rPr>
          <w:b/>
          <w:sz w:val="24"/>
          <w:szCs w:val="24"/>
        </w:rPr>
      </w:pPr>
    </w:p>
    <w:p w:rsidR="005E7F50" w:rsidRPr="008314D5" w:rsidRDefault="005E7F50" w:rsidP="00A87023">
      <w:pPr>
        <w:tabs>
          <w:tab w:val="left" w:pos="993"/>
          <w:tab w:val="left" w:pos="2410"/>
        </w:tabs>
        <w:spacing w:line="240" w:lineRule="auto"/>
        <w:ind w:firstLine="709"/>
        <w:rPr>
          <w:color w:val="000000" w:themeColor="text1"/>
          <w:sz w:val="24"/>
          <w:szCs w:val="24"/>
          <w:highlight w:val="yellow"/>
        </w:rPr>
      </w:pPr>
    </w:p>
    <w:p w:rsidR="000C4FA4" w:rsidRPr="009D7E7A" w:rsidRDefault="000C4FA4" w:rsidP="00A87023">
      <w:pPr>
        <w:tabs>
          <w:tab w:val="left" w:pos="993"/>
          <w:tab w:val="left" w:pos="2410"/>
        </w:tabs>
        <w:spacing w:line="240" w:lineRule="auto"/>
        <w:ind w:firstLine="709"/>
        <w:jc w:val="center"/>
        <w:rPr>
          <w:b/>
          <w:sz w:val="24"/>
          <w:szCs w:val="24"/>
          <w:u w:val="single"/>
        </w:rPr>
      </w:pPr>
      <w:r w:rsidRPr="009D7E7A">
        <w:rPr>
          <w:b/>
          <w:sz w:val="24"/>
          <w:szCs w:val="24"/>
          <w:u w:val="single"/>
        </w:rPr>
        <w:t>РЕЗУЛЬТАТ ИСПОЛНЕНИЯ БЮДЖЕТА</w:t>
      </w:r>
    </w:p>
    <w:p w:rsidR="000C4FA4" w:rsidRPr="008314D5" w:rsidRDefault="000C4FA4" w:rsidP="00A87023">
      <w:pPr>
        <w:tabs>
          <w:tab w:val="left" w:pos="0"/>
          <w:tab w:val="left" w:pos="900"/>
          <w:tab w:val="left" w:pos="993"/>
        </w:tabs>
        <w:spacing w:line="240" w:lineRule="auto"/>
        <w:ind w:left="567" w:firstLine="709"/>
        <w:jc w:val="center"/>
        <w:rPr>
          <w:b/>
          <w:sz w:val="24"/>
          <w:szCs w:val="24"/>
          <w:highlight w:val="yellow"/>
        </w:rPr>
      </w:pPr>
    </w:p>
    <w:p w:rsidR="00D066E1" w:rsidRDefault="006702BB" w:rsidP="00A87023">
      <w:pPr>
        <w:tabs>
          <w:tab w:val="left" w:pos="993"/>
        </w:tabs>
        <w:spacing w:line="240" w:lineRule="auto"/>
        <w:ind w:right="-2" w:firstLine="709"/>
        <w:rPr>
          <w:sz w:val="24"/>
          <w:szCs w:val="24"/>
        </w:rPr>
      </w:pPr>
      <w:r w:rsidRPr="00145500">
        <w:rPr>
          <w:sz w:val="24"/>
          <w:szCs w:val="24"/>
        </w:rPr>
        <w:t>По итогам исполнения бюджета округа за 2017 год сложился дефицит бюджета в сумме 52 607,2 тыс</w:t>
      </w:r>
      <w:proofErr w:type="gramStart"/>
      <w:r w:rsidRPr="00145500">
        <w:rPr>
          <w:sz w:val="24"/>
          <w:szCs w:val="24"/>
        </w:rPr>
        <w:t>.р</w:t>
      </w:r>
      <w:proofErr w:type="gramEnd"/>
      <w:r w:rsidRPr="00145500">
        <w:rPr>
          <w:sz w:val="24"/>
          <w:szCs w:val="24"/>
        </w:rPr>
        <w:t xml:space="preserve">уб. или </w:t>
      </w:r>
      <w:r>
        <w:rPr>
          <w:sz w:val="24"/>
          <w:szCs w:val="24"/>
        </w:rPr>
        <w:t>2,1</w:t>
      </w:r>
      <w:r w:rsidRPr="00145500">
        <w:rPr>
          <w:sz w:val="24"/>
          <w:szCs w:val="24"/>
        </w:rPr>
        <w:t xml:space="preserve"> процента к общему объему доходов бюджета округа без учета безвозмездных поступлений, </w:t>
      </w:r>
      <w:r w:rsidR="00D066E1" w:rsidRPr="00D066E1">
        <w:rPr>
          <w:sz w:val="24"/>
          <w:szCs w:val="24"/>
        </w:rPr>
        <w:t xml:space="preserve">что ниже утвержденного уровня на 2017 год на 19 554,7 </w:t>
      </w:r>
      <w:proofErr w:type="spellStart"/>
      <w:r w:rsidR="00D066E1" w:rsidRPr="00D066E1">
        <w:rPr>
          <w:sz w:val="24"/>
          <w:szCs w:val="24"/>
        </w:rPr>
        <w:t>тыс.руб</w:t>
      </w:r>
      <w:proofErr w:type="spellEnd"/>
      <w:r w:rsidR="00D066E1" w:rsidRPr="00D066E1">
        <w:rPr>
          <w:sz w:val="24"/>
          <w:szCs w:val="24"/>
        </w:rPr>
        <w:t xml:space="preserve">. и фактически сложившегося за 2016 год на 174 338,4 </w:t>
      </w:r>
      <w:proofErr w:type="spellStart"/>
      <w:r w:rsidR="00D066E1" w:rsidRPr="00D066E1">
        <w:rPr>
          <w:sz w:val="24"/>
          <w:szCs w:val="24"/>
        </w:rPr>
        <w:t>тыс.руб</w:t>
      </w:r>
      <w:proofErr w:type="spellEnd"/>
      <w:r w:rsidR="00D066E1" w:rsidRPr="00D066E1">
        <w:rPr>
          <w:sz w:val="24"/>
          <w:szCs w:val="24"/>
        </w:rPr>
        <w:t xml:space="preserve">. </w:t>
      </w:r>
    </w:p>
    <w:p w:rsidR="006702BB" w:rsidRPr="000E1968" w:rsidRDefault="006702BB" w:rsidP="00A87023">
      <w:pPr>
        <w:tabs>
          <w:tab w:val="left" w:pos="993"/>
        </w:tabs>
        <w:spacing w:line="240" w:lineRule="auto"/>
        <w:ind w:right="-2" w:firstLine="709"/>
        <w:rPr>
          <w:sz w:val="24"/>
          <w:szCs w:val="24"/>
        </w:rPr>
      </w:pPr>
      <w:r w:rsidRPr="000E1968">
        <w:rPr>
          <w:sz w:val="24"/>
          <w:szCs w:val="24"/>
        </w:rPr>
        <w:t>Исполнение по источникам финансирования дефицита бюджета Петрозаводского городского округа за 2017 год отражено в приложении № 8 к проекту решения.</w:t>
      </w:r>
    </w:p>
    <w:p w:rsidR="0080219F" w:rsidRDefault="0080219F" w:rsidP="00A87023">
      <w:pPr>
        <w:tabs>
          <w:tab w:val="left" w:pos="993"/>
          <w:tab w:val="left" w:pos="2410"/>
        </w:tabs>
        <w:spacing w:line="240" w:lineRule="auto"/>
        <w:ind w:firstLine="709"/>
        <w:rPr>
          <w:sz w:val="24"/>
          <w:szCs w:val="24"/>
          <w:highlight w:val="yellow"/>
        </w:rPr>
      </w:pPr>
    </w:p>
    <w:p w:rsidR="004D5E52" w:rsidRDefault="004D5E52" w:rsidP="00A87023">
      <w:pPr>
        <w:tabs>
          <w:tab w:val="left" w:pos="993"/>
        </w:tabs>
        <w:spacing w:line="240" w:lineRule="auto"/>
        <w:ind w:firstLine="709"/>
        <w:jc w:val="center"/>
        <w:rPr>
          <w:b/>
          <w:sz w:val="24"/>
          <w:szCs w:val="24"/>
          <w:u w:val="single"/>
        </w:rPr>
      </w:pPr>
    </w:p>
    <w:p w:rsidR="00F379A5" w:rsidRPr="00F379A5" w:rsidRDefault="00F379A5" w:rsidP="00A87023">
      <w:pPr>
        <w:tabs>
          <w:tab w:val="left" w:pos="993"/>
        </w:tabs>
        <w:spacing w:line="240" w:lineRule="auto"/>
        <w:ind w:firstLine="709"/>
        <w:jc w:val="center"/>
        <w:rPr>
          <w:b/>
          <w:i/>
          <w:sz w:val="24"/>
          <w:szCs w:val="24"/>
          <w:u w:val="single"/>
        </w:rPr>
      </w:pPr>
      <w:r w:rsidRPr="00F379A5">
        <w:rPr>
          <w:b/>
          <w:sz w:val="24"/>
          <w:szCs w:val="24"/>
          <w:u w:val="single"/>
        </w:rPr>
        <w:t>ПРОГРАММА МУНИЦИПАЛЬНЫХ ВНУТРЕННИХ ЗАИМСТВОВАНИЙ</w:t>
      </w:r>
    </w:p>
    <w:p w:rsidR="00F379A5" w:rsidRPr="00F379A5" w:rsidRDefault="00F379A5" w:rsidP="00A87023">
      <w:pPr>
        <w:tabs>
          <w:tab w:val="left" w:pos="993"/>
        </w:tabs>
        <w:spacing w:line="240" w:lineRule="auto"/>
        <w:ind w:firstLine="709"/>
        <w:rPr>
          <w:sz w:val="24"/>
          <w:szCs w:val="24"/>
        </w:rPr>
      </w:pPr>
    </w:p>
    <w:p w:rsidR="00F379A5" w:rsidRPr="00F379A5" w:rsidRDefault="00F379A5" w:rsidP="00A87023">
      <w:pPr>
        <w:tabs>
          <w:tab w:val="left" w:pos="993"/>
        </w:tabs>
        <w:spacing w:line="240" w:lineRule="auto"/>
        <w:ind w:firstLine="709"/>
        <w:rPr>
          <w:sz w:val="24"/>
          <w:szCs w:val="24"/>
        </w:rPr>
      </w:pPr>
      <w:r w:rsidRPr="00F379A5">
        <w:rPr>
          <w:sz w:val="24"/>
          <w:szCs w:val="24"/>
        </w:rPr>
        <w:t>В соответствии с Программой муниципальных внутренних заимствований Петрозаводского городского округа на 2017 год, утвержденной приложением № 15 к Решению Петрозаводского городского Совета от 19.12.2016 № 28/04-43 «О бюджете Петрозаводского городского округа на 2017 год и на плановый период 2018 и 2019 годов» (с учетом изменений), предусмотрено:</w:t>
      </w:r>
    </w:p>
    <w:p w:rsidR="00F379A5" w:rsidRPr="00F379A5" w:rsidRDefault="00F379A5" w:rsidP="00A87023">
      <w:pPr>
        <w:tabs>
          <w:tab w:val="left" w:pos="709"/>
          <w:tab w:val="left" w:pos="851"/>
          <w:tab w:val="left" w:pos="993"/>
        </w:tabs>
        <w:spacing w:line="240" w:lineRule="auto"/>
        <w:ind w:firstLine="709"/>
        <w:rPr>
          <w:sz w:val="24"/>
          <w:szCs w:val="24"/>
        </w:rPr>
      </w:pPr>
      <w:r w:rsidRPr="00F379A5">
        <w:rPr>
          <w:sz w:val="24"/>
          <w:szCs w:val="24"/>
        </w:rPr>
        <w:lastRenderedPageBreak/>
        <w:t>-  получение кредитов от кредитных организаций на сумму 3 648 393,8 тыс.руб., погашение – 3 583 460,8 тыс.руб.;</w:t>
      </w:r>
    </w:p>
    <w:p w:rsidR="00F379A5" w:rsidRPr="00F379A5" w:rsidRDefault="00F379A5" w:rsidP="00A87023">
      <w:pPr>
        <w:tabs>
          <w:tab w:val="left" w:pos="993"/>
        </w:tabs>
        <w:spacing w:line="240" w:lineRule="auto"/>
        <w:ind w:firstLine="709"/>
        <w:rPr>
          <w:sz w:val="24"/>
          <w:szCs w:val="24"/>
        </w:rPr>
      </w:pPr>
      <w:r w:rsidRPr="00F379A5">
        <w:rPr>
          <w:sz w:val="24"/>
          <w:szCs w:val="24"/>
        </w:rPr>
        <w:t>- получение кредитов от других бюджетов бюджетной системы Российской Федерации на сумму 1 132 900,0 тыс.руб., погашение – 1 125 861,0 тыс.руб.</w:t>
      </w:r>
    </w:p>
    <w:p w:rsidR="00F379A5" w:rsidRPr="00F379A5" w:rsidRDefault="00F379A5" w:rsidP="00A87023">
      <w:pPr>
        <w:tabs>
          <w:tab w:val="left" w:pos="993"/>
        </w:tabs>
        <w:spacing w:line="240" w:lineRule="auto"/>
        <w:ind w:firstLine="709"/>
        <w:rPr>
          <w:sz w:val="24"/>
          <w:szCs w:val="24"/>
        </w:rPr>
      </w:pPr>
      <w:r w:rsidRPr="00F379A5">
        <w:rPr>
          <w:sz w:val="24"/>
          <w:szCs w:val="24"/>
        </w:rPr>
        <w:t xml:space="preserve">Всего за 2017 год:   </w:t>
      </w:r>
    </w:p>
    <w:p w:rsidR="00F66661" w:rsidRDefault="00F379A5" w:rsidP="00A87023">
      <w:pPr>
        <w:tabs>
          <w:tab w:val="left" w:pos="993"/>
        </w:tabs>
        <w:spacing w:line="240" w:lineRule="auto"/>
        <w:ind w:firstLine="709"/>
        <w:rPr>
          <w:sz w:val="24"/>
          <w:szCs w:val="24"/>
        </w:rPr>
      </w:pPr>
      <w:r w:rsidRPr="00F379A5">
        <w:rPr>
          <w:sz w:val="24"/>
          <w:szCs w:val="24"/>
        </w:rPr>
        <w:t>- получено кредитных ресурсов на сумму 3 205 100,0 тыс.руб., погашено - 3 170 560,8 тыс.руб. Получение кредитных ресурсов осуществлялось по итогам аукционов в электронной форме в пределах сумм, утвержденных в Программе. Кредитные ресурсы привлекались без оформления залога муниципального имущества в рамках кредитных линий с лимитом задолженности и лимитом выдачи</w:t>
      </w:r>
      <w:r w:rsidR="00F66661">
        <w:rPr>
          <w:sz w:val="24"/>
          <w:szCs w:val="24"/>
        </w:rPr>
        <w:t xml:space="preserve"> сроком действия 1 год и 3 года.</w:t>
      </w:r>
    </w:p>
    <w:p w:rsidR="00825C4B" w:rsidRDefault="00F66661" w:rsidP="00A87023">
      <w:pPr>
        <w:tabs>
          <w:tab w:val="left" w:pos="993"/>
        </w:tabs>
        <w:spacing w:line="240" w:lineRule="auto"/>
        <w:ind w:firstLine="709"/>
        <w:rPr>
          <w:sz w:val="24"/>
          <w:szCs w:val="24"/>
        </w:rPr>
      </w:pPr>
      <w:r>
        <w:rPr>
          <w:sz w:val="24"/>
          <w:szCs w:val="24"/>
        </w:rPr>
        <w:t xml:space="preserve">Максимальная процентная ставка по конец 2017 года по привлеченным кредитам составила 9,44 процента </w:t>
      </w:r>
      <w:proofErr w:type="gramStart"/>
      <w:r>
        <w:rPr>
          <w:sz w:val="24"/>
          <w:szCs w:val="24"/>
        </w:rPr>
        <w:t>годовых</w:t>
      </w:r>
      <w:proofErr w:type="gramEnd"/>
      <w:r>
        <w:rPr>
          <w:sz w:val="24"/>
          <w:szCs w:val="24"/>
        </w:rPr>
        <w:t>, минимальная – 8,948 процента годовых.</w:t>
      </w:r>
    </w:p>
    <w:p w:rsidR="00F379A5" w:rsidRPr="00F379A5" w:rsidRDefault="00F66661" w:rsidP="00A87023">
      <w:pPr>
        <w:tabs>
          <w:tab w:val="left" w:pos="993"/>
        </w:tabs>
        <w:spacing w:line="240" w:lineRule="auto"/>
        <w:ind w:firstLine="709"/>
        <w:rPr>
          <w:sz w:val="24"/>
          <w:szCs w:val="24"/>
        </w:rPr>
      </w:pPr>
      <w:r>
        <w:rPr>
          <w:sz w:val="24"/>
          <w:szCs w:val="24"/>
        </w:rPr>
        <w:t xml:space="preserve"> </w:t>
      </w:r>
      <w:r w:rsidR="002D5FBF">
        <w:rPr>
          <w:sz w:val="24"/>
          <w:szCs w:val="24"/>
        </w:rPr>
        <w:t xml:space="preserve">В </w:t>
      </w:r>
      <w:r>
        <w:rPr>
          <w:sz w:val="24"/>
          <w:szCs w:val="24"/>
        </w:rPr>
        <w:t xml:space="preserve">составе заимствований процент привлеченных средств </w:t>
      </w:r>
      <w:r w:rsidR="00416DA5">
        <w:rPr>
          <w:sz w:val="24"/>
          <w:szCs w:val="24"/>
        </w:rPr>
        <w:t>в</w:t>
      </w:r>
      <w:r>
        <w:rPr>
          <w:sz w:val="24"/>
          <w:szCs w:val="24"/>
        </w:rPr>
        <w:t xml:space="preserve"> ПАО «Сбербанк России» составил 7</w:t>
      </w:r>
      <w:r w:rsidR="002D5FBF">
        <w:rPr>
          <w:sz w:val="24"/>
          <w:szCs w:val="24"/>
        </w:rPr>
        <w:t>8,4</w:t>
      </w:r>
      <w:r w:rsidR="00FA5028">
        <w:rPr>
          <w:sz w:val="24"/>
          <w:szCs w:val="24"/>
        </w:rPr>
        <w:t xml:space="preserve"> процента</w:t>
      </w:r>
      <w:r w:rsidR="002D5FBF">
        <w:rPr>
          <w:sz w:val="24"/>
          <w:szCs w:val="24"/>
        </w:rPr>
        <w:t xml:space="preserve">, </w:t>
      </w:r>
      <w:r w:rsidR="00416DA5">
        <w:rPr>
          <w:sz w:val="24"/>
          <w:szCs w:val="24"/>
        </w:rPr>
        <w:t>в</w:t>
      </w:r>
      <w:r w:rsidR="002D5FBF">
        <w:rPr>
          <w:sz w:val="24"/>
          <w:szCs w:val="24"/>
        </w:rPr>
        <w:t xml:space="preserve"> АО «Альфа-Банк» - 21,6</w:t>
      </w:r>
      <w:r w:rsidR="00FA5028">
        <w:rPr>
          <w:sz w:val="24"/>
          <w:szCs w:val="24"/>
        </w:rPr>
        <w:t xml:space="preserve"> процента</w:t>
      </w:r>
      <w:r w:rsidR="002D5FBF">
        <w:rPr>
          <w:sz w:val="24"/>
          <w:szCs w:val="24"/>
        </w:rPr>
        <w:t>;</w:t>
      </w:r>
    </w:p>
    <w:p w:rsidR="00F379A5" w:rsidRPr="00F379A5" w:rsidRDefault="00F379A5" w:rsidP="00A87023">
      <w:pPr>
        <w:tabs>
          <w:tab w:val="left" w:pos="993"/>
        </w:tabs>
        <w:spacing w:line="240" w:lineRule="auto"/>
        <w:ind w:firstLine="709"/>
        <w:rPr>
          <w:sz w:val="24"/>
          <w:szCs w:val="24"/>
        </w:rPr>
      </w:pPr>
      <w:r w:rsidRPr="00F379A5">
        <w:rPr>
          <w:sz w:val="24"/>
          <w:szCs w:val="24"/>
        </w:rPr>
        <w:t>- привлечено бюджетных кредитов от других бюджетов бюджетной системы Российской Федерации на сумму 1 132 900,0 тыс</w:t>
      </w:r>
      <w:proofErr w:type="gramStart"/>
      <w:r w:rsidRPr="00F379A5">
        <w:rPr>
          <w:sz w:val="24"/>
          <w:szCs w:val="24"/>
        </w:rPr>
        <w:t>.р</w:t>
      </w:r>
      <w:proofErr w:type="gramEnd"/>
      <w:r w:rsidRPr="00F379A5">
        <w:rPr>
          <w:sz w:val="24"/>
          <w:szCs w:val="24"/>
        </w:rPr>
        <w:t>уб., погашено – 1 125 861,0 тыс.руб., в том числе:</w:t>
      </w:r>
    </w:p>
    <w:p w:rsidR="00F379A5" w:rsidRPr="00D066E1" w:rsidRDefault="00F379A5" w:rsidP="0008585D">
      <w:pPr>
        <w:pStyle w:val="ad"/>
        <w:widowControl/>
        <w:numPr>
          <w:ilvl w:val="0"/>
          <w:numId w:val="30"/>
        </w:numPr>
        <w:tabs>
          <w:tab w:val="left" w:pos="993"/>
        </w:tabs>
        <w:spacing w:after="200" w:line="240" w:lineRule="auto"/>
        <w:ind w:left="0" w:firstLine="709"/>
        <w:rPr>
          <w:sz w:val="24"/>
          <w:szCs w:val="24"/>
        </w:rPr>
      </w:pPr>
      <w:r w:rsidRPr="00D066E1">
        <w:rPr>
          <w:sz w:val="24"/>
          <w:szCs w:val="24"/>
        </w:rPr>
        <w:t>привлечено бюджетных кредитов из бюджета Республики Карелия на сумму 50 000,0 тыс</w:t>
      </w:r>
      <w:proofErr w:type="gramStart"/>
      <w:r w:rsidRPr="00D066E1">
        <w:rPr>
          <w:sz w:val="24"/>
          <w:szCs w:val="24"/>
        </w:rPr>
        <w:t>.р</w:t>
      </w:r>
      <w:proofErr w:type="gramEnd"/>
      <w:r w:rsidRPr="00D066E1">
        <w:rPr>
          <w:sz w:val="24"/>
          <w:szCs w:val="24"/>
        </w:rPr>
        <w:t xml:space="preserve">уб., погашено за счет предоставления из бюджета Республики Карелия субсидии на указанные цели – на сумму 42 961,0 тыс.руб; </w:t>
      </w:r>
    </w:p>
    <w:p w:rsidR="00F379A5" w:rsidRPr="000167C2" w:rsidRDefault="00F379A5" w:rsidP="0008585D">
      <w:pPr>
        <w:pStyle w:val="ad"/>
        <w:widowControl/>
        <w:numPr>
          <w:ilvl w:val="0"/>
          <w:numId w:val="30"/>
        </w:numPr>
        <w:tabs>
          <w:tab w:val="left" w:pos="993"/>
        </w:tabs>
        <w:spacing w:line="240" w:lineRule="auto"/>
        <w:ind w:left="0" w:firstLine="709"/>
        <w:rPr>
          <w:sz w:val="24"/>
          <w:szCs w:val="24"/>
        </w:rPr>
      </w:pPr>
      <w:r w:rsidRPr="000167C2">
        <w:rPr>
          <w:sz w:val="24"/>
          <w:szCs w:val="24"/>
        </w:rPr>
        <w:t>привлечено и погашено на общую сумму 1 082 900,00 тыс</w:t>
      </w:r>
      <w:proofErr w:type="gramStart"/>
      <w:r w:rsidRPr="000167C2">
        <w:rPr>
          <w:sz w:val="24"/>
          <w:szCs w:val="24"/>
        </w:rPr>
        <w:t>.р</w:t>
      </w:r>
      <w:proofErr w:type="gramEnd"/>
      <w:r w:rsidRPr="000167C2">
        <w:rPr>
          <w:sz w:val="24"/>
          <w:szCs w:val="24"/>
        </w:rPr>
        <w:t xml:space="preserve">уб. краткосрочных бюджетных кредитов на пополнение остатка средств на едином счете бюджета Петрозаводского городского округа через систему Федерального казначейства, привлекались 5 раз в объеме 196 700,0 тыс. руб., 1 раз в объеме 99 400,0 тыс.руб. при первоначально установленном лимите - 196 769,0 тыс.руб., уточненном лимите - 198 967,0 тыс.руб. Процентная ставка за пользование указанным бюджетным кредитом составляет 0,1 процента </w:t>
      </w:r>
      <w:proofErr w:type="gramStart"/>
      <w:r w:rsidRPr="000167C2">
        <w:rPr>
          <w:sz w:val="24"/>
          <w:szCs w:val="24"/>
        </w:rPr>
        <w:t>годовых</w:t>
      </w:r>
      <w:proofErr w:type="gramEnd"/>
      <w:r w:rsidRPr="000167C2">
        <w:rPr>
          <w:sz w:val="24"/>
          <w:szCs w:val="24"/>
        </w:rPr>
        <w:t>.</w:t>
      </w:r>
    </w:p>
    <w:p w:rsidR="00F379A5" w:rsidRPr="00F379A5" w:rsidRDefault="00F379A5" w:rsidP="00A87023">
      <w:pPr>
        <w:tabs>
          <w:tab w:val="left" w:pos="993"/>
        </w:tabs>
        <w:spacing w:line="240" w:lineRule="auto"/>
        <w:ind w:firstLine="709"/>
        <w:rPr>
          <w:color w:val="000000"/>
          <w:sz w:val="24"/>
          <w:szCs w:val="24"/>
        </w:rPr>
      </w:pPr>
      <w:r w:rsidRPr="00F379A5">
        <w:rPr>
          <w:color w:val="000000"/>
          <w:sz w:val="24"/>
          <w:szCs w:val="24"/>
        </w:rPr>
        <w:t xml:space="preserve">Исполнение программы муниципальных внутренних заимствований Петрозаводского городского округа за 2017 год отражено в </w:t>
      </w:r>
      <w:proofErr w:type="gramStart"/>
      <w:r w:rsidRPr="00F379A5">
        <w:rPr>
          <w:color w:val="000000"/>
          <w:sz w:val="24"/>
          <w:szCs w:val="24"/>
        </w:rPr>
        <w:t>приложении</w:t>
      </w:r>
      <w:proofErr w:type="gramEnd"/>
      <w:r w:rsidRPr="00F379A5">
        <w:rPr>
          <w:color w:val="000000"/>
          <w:sz w:val="24"/>
          <w:szCs w:val="24"/>
        </w:rPr>
        <w:t xml:space="preserve"> № 9 к проекту решения</w:t>
      </w:r>
      <w:r w:rsidR="0008585D">
        <w:rPr>
          <w:color w:val="000000"/>
          <w:sz w:val="24"/>
          <w:szCs w:val="24"/>
        </w:rPr>
        <w:t>.</w:t>
      </w:r>
      <w:r w:rsidRPr="00F379A5">
        <w:rPr>
          <w:color w:val="000000"/>
          <w:sz w:val="24"/>
          <w:szCs w:val="24"/>
        </w:rPr>
        <w:t xml:space="preserve"> </w:t>
      </w:r>
    </w:p>
    <w:p w:rsidR="00F379A5" w:rsidRDefault="00F379A5" w:rsidP="00A87023">
      <w:pPr>
        <w:tabs>
          <w:tab w:val="left" w:pos="993"/>
        </w:tabs>
        <w:spacing w:line="240" w:lineRule="auto"/>
        <w:ind w:firstLine="709"/>
        <w:rPr>
          <w:sz w:val="24"/>
          <w:szCs w:val="24"/>
        </w:rPr>
      </w:pPr>
      <w:r w:rsidRPr="00F379A5">
        <w:rPr>
          <w:sz w:val="24"/>
          <w:szCs w:val="24"/>
        </w:rPr>
        <w:t xml:space="preserve">Просроченных долговых обязательств у Петрозаводского городского округа за 2017 год не возникало. </w:t>
      </w:r>
    </w:p>
    <w:p w:rsidR="00F379A5" w:rsidRDefault="00F379A5" w:rsidP="00A87023">
      <w:pPr>
        <w:tabs>
          <w:tab w:val="left" w:pos="993"/>
          <w:tab w:val="left" w:pos="2410"/>
        </w:tabs>
        <w:spacing w:line="240" w:lineRule="auto"/>
        <w:ind w:firstLine="709"/>
        <w:rPr>
          <w:sz w:val="24"/>
          <w:szCs w:val="24"/>
          <w:highlight w:val="yellow"/>
        </w:rPr>
      </w:pPr>
    </w:p>
    <w:p w:rsidR="00825C4B" w:rsidRPr="008314D5" w:rsidRDefault="00825C4B" w:rsidP="00A87023">
      <w:pPr>
        <w:tabs>
          <w:tab w:val="left" w:pos="993"/>
          <w:tab w:val="left" w:pos="2410"/>
        </w:tabs>
        <w:spacing w:line="240" w:lineRule="auto"/>
        <w:ind w:firstLine="709"/>
        <w:rPr>
          <w:sz w:val="24"/>
          <w:szCs w:val="24"/>
          <w:highlight w:val="yellow"/>
        </w:rPr>
      </w:pPr>
    </w:p>
    <w:p w:rsidR="005E7F50" w:rsidRPr="009D7E7A" w:rsidRDefault="005E7F50" w:rsidP="00A87023">
      <w:pPr>
        <w:tabs>
          <w:tab w:val="left" w:pos="993"/>
        </w:tabs>
        <w:spacing w:line="240" w:lineRule="auto"/>
        <w:ind w:firstLine="709"/>
        <w:jc w:val="center"/>
        <w:rPr>
          <w:b/>
          <w:sz w:val="24"/>
          <w:szCs w:val="24"/>
          <w:u w:val="single"/>
        </w:rPr>
      </w:pPr>
      <w:r w:rsidRPr="009D7E7A">
        <w:rPr>
          <w:b/>
          <w:sz w:val="24"/>
          <w:szCs w:val="24"/>
          <w:u w:val="single"/>
        </w:rPr>
        <w:t>МУНИЦИПАЛЬН</w:t>
      </w:r>
      <w:r w:rsidR="009D7E7A" w:rsidRPr="009D7E7A">
        <w:rPr>
          <w:b/>
          <w:sz w:val="24"/>
          <w:szCs w:val="24"/>
          <w:u w:val="single"/>
        </w:rPr>
        <w:t>ЫЙ</w:t>
      </w:r>
      <w:r w:rsidRPr="009D7E7A">
        <w:rPr>
          <w:b/>
          <w:sz w:val="24"/>
          <w:szCs w:val="24"/>
          <w:u w:val="single"/>
        </w:rPr>
        <w:t xml:space="preserve"> </w:t>
      </w:r>
      <w:r w:rsidR="009D7E7A" w:rsidRPr="009D7E7A">
        <w:rPr>
          <w:b/>
          <w:sz w:val="24"/>
          <w:szCs w:val="24"/>
          <w:u w:val="single"/>
        </w:rPr>
        <w:t>ДОЛГ ПЕТРОЗАВОДСКОГО ГОРОДСКОГО ОКРУГА</w:t>
      </w:r>
    </w:p>
    <w:p w:rsidR="005E7F50" w:rsidRDefault="005E7F50" w:rsidP="00A87023">
      <w:pPr>
        <w:tabs>
          <w:tab w:val="left" w:pos="993"/>
        </w:tabs>
        <w:spacing w:line="240" w:lineRule="auto"/>
        <w:ind w:right="-2" w:firstLine="709"/>
        <w:textAlignment w:val="top"/>
        <w:rPr>
          <w:szCs w:val="28"/>
        </w:rPr>
      </w:pPr>
    </w:p>
    <w:p w:rsidR="00F379A5" w:rsidRPr="00F379A5" w:rsidRDefault="00F379A5" w:rsidP="00A87023">
      <w:pPr>
        <w:widowControl/>
        <w:tabs>
          <w:tab w:val="left" w:pos="993"/>
        </w:tabs>
        <w:spacing w:line="240" w:lineRule="auto"/>
        <w:ind w:firstLine="709"/>
        <w:rPr>
          <w:sz w:val="24"/>
          <w:szCs w:val="24"/>
        </w:rPr>
      </w:pPr>
      <w:r w:rsidRPr="00F379A5">
        <w:rPr>
          <w:sz w:val="24"/>
          <w:szCs w:val="24"/>
        </w:rPr>
        <w:t xml:space="preserve">Объем муниципального долга Петрозаводского городского округа по состоянию на 01.01.2018 составил 2 215 739,0 тыс.руб., что ниже планового объема на 30 393,8 тыс. руб. и обусловлено необходимостью соблюдения параметров бюджета Петрозаводского городского округа в части дефицита бюджета, минимизации расходов на обслуживание долга и соблюдением статьи 106 Бюджетного Кодекса Российской Федерации. </w:t>
      </w:r>
    </w:p>
    <w:p w:rsidR="00F379A5" w:rsidRPr="00F379A5" w:rsidRDefault="00F379A5" w:rsidP="00A87023">
      <w:pPr>
        <w:widowControl/>
        <w:tabs>
          <w:tab w:val="left" w:pos="993"/>
        </w:tabs>
        <w:spacing w:line="240" w:lineRule="auto"/>
        <w:ind w:firstLine="709"/>
        <w:rPr>
          <w:sz w:val="24"/>
          <w:szCs w:val="24"/>
        </w:rPr>
      </w:pPr>
      <w:r w:rsidRPr="00F379A5">
        <w:rPr>
          <w:sz w:val="24"/>
          <w:szCs w:val="24"/>
        </w:rPr>
        <w:t xml:space="preserve">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Петрозаводского городского округа по итогам 2017 года соблюдены. </w:t>
      </w:r>
    </w:p>
    <w:p w:rsidR="00F379A5" w:rsidRPr="00F379A5" w:rsidRDefault="00F379A5" w:rsidP="00A87023">
      <w:pPr>
        <w:widowControl/>
        <w:tabs>
          <w:tab w:val="left" w:pos="993"/>
        </w:tabs>
        <w:spacing w:line="240" w:lineRule="auto"/>
        <w:ind w:firstLine="709"/>
        <w:rPr>
          <w:sz w:val="24"/>
          <w:szCs w:val="24"/>
        </w:rPr>
      </w:pPr>
      <w:r w:rsidRPr="00F379A5">
        <w:rPr>
          <w:sz w:val="24"/>
          <w:szCs w:val="24"/>
        </w:rPr>
        <w:t>Муниципальный долг Петрозаводского городского округа представлен внутренним долгом.</w:t>
      </w:r>
    </w:p>
    <w:p w:rsidR="00F379A5" w:rsidRPr="00F379A5" w:rsidRDefault="00F379A5" w:rsidP="00A87023">
      <w:pPr>
        <w:widowControl/>
        <w:tabs>
          <w:tab w:val="left" w:pos="993"/>
        </w:tabs>
        <w:spacing w:line="240" w:lineRule="auto"/>
        <w:ind w:firstLine="709"/>
        <w:rPr>
          <w:sz w:val="24"/>
          <w:szCs w:val="24"/>
        </w:rPr>
      </w:pPr>
      <w:r w:rsidRPr="00F379A5">
        <w:rPr>
          <w:color w:val="000000"/>
          <w:sz w:val="24"/>
          <w:szCs w:val="24"/>
        </w:rPr>
        <w:t xml:space="preserve"> Структура муниципального долга представлена следующим образом</w:t>
      </w:r>
      <w:r w:rsidRPr="00F379A5">
        <w:rPr>
          <w:sz w:val="24"/>
          <w:szCs w:val="24"/>
        </w:rPr>
        <w:t>:</w:t>
      </w:r>
    </w:p>
    <w:p w:rsidR="00F379A5" w:rsidRPr="00F379A5" w:rsidRDefault="00F379A5" w:rsidP="00A87023">
      <w:pPr>
        <w:widowControl/>
        <w:tabs>
          <w:tab w:val="left" w:pos="993"/>
        </w:tabs>
        <w:spacing w:line="240" w:lineRule="auto"/>
        <w:ind w:firstLine="709"/>
        <w:jc w:val="right"/>
        <w:rPr>
          <w:sz w:val="24"/>
          <w:szCs w:val="24"/>
        </w:rPr>
      </w:pPr>
      <w:r w:rsidRPr="00F379A5">
        <w:rPr>
          <w:sz w:val="24"/>
          <w:szCs w:val="24"/>
        </w:rPr>
        <w:t>тыс.руб.</w:t>
      </w:r>
    </w:p>
    <w:tbl>
      <w:tblPr>
        <w:tblStyle w:val="35"/>
        <w:tblW w:w="0" w:type="auto"/>
        <w:tblLook w:val="04A0" w:firstRow="1" w:lastRow="0" w:firstColumn="1" w:lastColumn="0" w:noHBand="0" w:noVBand="1"/>
      </w:tblPr>
      <w:tblGrid>
        <w:gridCol w:w="6345"/>
        <w:gridCol w:w="1843"/>
        <w:gridCol w:w="1843"/>
      </w:tblGrid>
      <w:tr w:rsidR="0084119A" w:rsidRPr="00F379A5" w:rsidTr="0084119A">
        <w:tc>
          <w:tcPr>
            <w:tcW w:w="6345" w:type="dxa"/>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Наименование</w:t>
            </w:r>
          </w:p>
        </w:tc>
        <w:tc>
          <w:tcPr>
            <w:tcW w:w="1843" w:type="dxa"/>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2016 год</w:t>
            </w:r>
          </w:p>
        </w:tc>
        <w:tc>
          <w:tcPr>
            <w:tcW w:w="1843" w:type="dxa"/>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2017 год</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t>Муниципальный долг Петрозаводского городского округа на конец указанного периода, в т</w:t>
            </w:r>
            <w:r w:rsidR="00F66661">
              <w:rPr>
                <w:sz w:val="24"/>
                <w:szCs w:val="24"/>
              </w:rPr>
              <w:t>ом числе</w:t>
            </w:r>
            <w:r w:rsidRPr="00F379A5">
              <w:rPr>
                <w:sz w:val="24"/>
                <w:szCs w:val="24"/>
              </w:rPr>
              <w:t>:</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2 174 160,8</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2 215 739,0</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t xml:space="preserve">- бюджетные кредиты от других бюджетов бюджетной </w:t>
            </w:r>
            <w:r w:rsidRPr="00F379A5">
              <w:rPr>
                <w:sz w:val="24"/>
                <w:szCs w:val="24"/>
              </w:rPr>
              <w:lastRenderedPageBreak/>
              <w:t>системы Российской Федерации</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lastRenderedPageBreak/>
              <w:t>110 700,0</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117 739,0</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lastRenderedPageBreak/>
              <w:t>- кредиты кредитных организаций,</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2 063 460,8</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2 098 000,0</w:t>
            </w:r>
          </w:p>
        </w:tc>
      </w:tr>
      <w:tr w:rsidR="0084119A" w:rsidRPr="00F379A5" w:rsidTr="0084119A">
        <w:tc>
          <w:tcPr>
            <w:tcW w:w="6345" w:type="dxa"/>
          </w:tcPr>
          <w:p w:rsidR="0084119A" w:rsidRPr="00F379A5" w:rsidRDefault="00F66661" w:rsidP="0008585D">
            <w:pPr>
              <w:widowControl/>
              <w:tabs>
                <w:tab w:val="left" w:pos="993"/>
              </w:tabs>
              <w:spacing w:line="240" w:lineRule="auto"/>
              <w:ind w:firstLine="0"/>
              <w:jc w:val="left"/>
              <w:rPr>
                <w:sz w:val="24"/>
                <w:szCs w:val="24"/>
              </w:rPr>
            </w:pPr>
            <w:r>
              <w:rPr>
                <w:sz w:val="24"/>
                <w:szCs w:val="24"/>
              </w:rPr>
              <w:t>из них</w:t>
            </w:r>
            <w:r w:rsidR="0084119A" w:rsidRPr="00F379A5">
              <w:rPr>
                <w:sz w:val="24"/>
                <w:szCs w:val="24"/>
              </w:rPr>
              <w:t xml:space="preserve"> среднесрочные коммерческие заимствования</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500 000,0</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1 944 000,0</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t>Соотношение объема муниципального долга к объему доходов бюджета Петрозаводского городского округа без учета безвозмездных поступлений и (или) поступлений налоговых доходов по дополнительным нормативам отчислений</w:t>
            </w:r>
            <w:proofErr w:type="gramStart"/>
            <w:r w:rsidRPr="00F379A5">
              <w:rPr>
                <w:sz w:val="24"/>
                <w:szCs w:val="24"/>
              </w:rPr>
              <w:t xml:space="preserve"> (%), </w:t>
            </w:r>
            <w:proofErr w:type="gramEnd"/>
            <w:r w:rsidRPr="00F379A5">
              <w:rPr>
                <w:sz w:val="24"/>
                <w:szCs w:val="24"/>
              </w:rPr>
              <w:t>из них:</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90,42</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88,56</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t>- без учета бюджетных кредитов</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highlight w:val="yellow"/>
              </w:rPr>
            </w:pPr>
            <w:r w:rsidRPr="00F379A5">
              <w:rPr>
                <w:sz w:val="24"/>
                <w:szCs w:val="24"/>
              </w:rPr>
              <w:t>85,82</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highlight w:val="yellow"/>
              </w:rPr>
            </w:pPr>
            <w:r w:rsidRPr="00F379A5">
              <w:rPr>
                <w:sz w:val="24"/>
                <w:szCs w:val="24"/>
              </w:rPr>
              <w:t>83,85</w:t>
            </w:r>
          </w:p>
        </w:tc>
      </w:tr>
      <w:tr w:rsidR="0084119A" w:rsidRPr="00F379A5" w:rsidTr="0084119A">
        <w:tc>
          <w:tcPr>
            <w:tcW w:w="6345" w:type="dxa"/>
          </w:tcPr>
          <w:p w:rsidR="0084119A" w:rsidRPr="00F379A5" w:rsidRDefault="0084119A" w:rsidP="0008585D">
            <w:pPr>
              <w:widowControl/>
              <w:tabs>
                <w:tab w:val="left" w:pos="993"/>
              </w:tabs>
              <w:spacing w:line="240" w:lineRule="auto"/>
              <w:ind w:firstLine="0"/>
              <w:jc w:val="left"/>
              <w:rPr>
                <w:sz w:val="24"/>
                <w:szCs w:val="24"/>
              </w:rPr>
            </w:pPr>
            <w:r w:rsidRPr="00F379A5">
              <w:rPr>
                <w:sz w:val="24"/>
                <w:szCs w:val="24"/>
              </w:rPr>
              <w:t>Прирост</w:t>
            </w:r>
            <w:r w:rsidR="00F66661">
              <w:rPr>
                <w:sz w:val="24"/>
                <w:szCs w:val="24"/>
              </w:rPr>
              <w:t xml:space="preserve"> долга</w:t>
            </w:r>
            <w:r w:rsidRPr="00F379A5">
              <w:rPr>
                <w:sz w:val="24"/>
                <w:szCs w:val="24"/>
              </w:rPr>
              <w:t>, %</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11,21</w:t>
            </w:r>
          </w:p>
        </w:tc>
        <w:tc>
          <w:tcPr>
            <w:tcW w:w="1843" w:type="dxa"/>
            <w:vAlign w:val="center"/>
          </w:tcPr>
          <w:p w:rsidR="0084119A" w:rsidRPr="00F379A5" w:rsidRDefault="0084119A" w:rsidP="0008585D">
            <w:pPr>
              <w:widowControl/>
              <w:tabs>
                <w:tab w:val="left" w:pos="993"/>
              </w:tabs>
              <w:spacing w:line="240" w:lineRule="auto"/>
              <w:ind w:firstLine="0"/>
              <w:jc w:val="center"/>
              <w:rPr>
                <w:sz w:val="24"/>
                <w:szCs w:val="24"/>
              </w:rPr>
            </w:pPr>
            <w:r w:rsidRPr="00F379A5">
              <w:rPr>
                <w:sz w:val="24"/>
                <w:szCs w:val="24"/>
              </w:rPr>
              <w:t>1,91</w:t>
            </w:r>
          </w:p>
        </w:tc>
      </w:tr>
    </w:tbl>
    <w:p w:rsidR="00F379A5" w:rsidRPr="00F379A5" w:rsidRDefault="00F379A5" w:rsidP="00A87023">
      <w:pPr>
        <w:widowControl/>
        <w:tabs>
          <w:tab w:val="left" w:pos="993"/>
        </w:tabs>
        <w:spacing w:line="240" w:lineRule="auto"/>
        <w:ind w:firstLine="709"/>
        <w:rPr>
          <w:sz w:val="24"/>
          <w:szCs w:val="24"/>
        </w:rPr>
      </w:pPr>
    </w:p>
    <w:p w:rsidR="00F379A5" w:rsidRPr="00F379A5" w:rsidRDefault="00F379A5" w:rsidP="00A87023">
      <w:pPr>
        <w:widowControl/>
        <w:tabs>
          <w:tab w:val="left" w:pos="993"/>
        </w:tabs>
        <w:spacing w:line="240" w:lineRule="auto"/>
        <w:ind w:firstLine="709"/>
        <w:rPr>
          <w:sz w:val="24"/>
          <w:szCs w:val="24"/>
        </w:rPr>
      </w:pPr>
      <w:r w:rsidRPr="00F379A5">
        <w:rPr>
          <w:sz w:val="24"/>
          <w:szCs w:val="24"/>
        </w:rPr>
        <w:t>В качестве итогов обеспечения долговой устойчивости в 2017 году следует обозначить сдерживание темпа роста муниципального долга и минимизацию стоимости обслуживания кредитных ресурсов, как посредством снижения цены привлекаемых кредитных ресурсов, так и посредством управления ликвидностью единого счета бюджета.</w:t>
      </w:r>
    </w:p>
    <w:p w:rsidR="00F379A5" w:rsidRPr="00F379A5" w:rsidRDefault="00F379A5" w:rsidP="00A87023">
      <w:pPr>
        <w:widowControl/>
        <w:tabs>
          <w:tab w:val="left" w:pos="993"/>
        </w:tabs>
        <w:spacing w:line="240" w:lineRule="auto"/>
        <w:ind w:firstLine="709"/>
        <w:rPr>
          <w:sz w:val="24"/>
          <w:szCs w:val="24"/>
        </w:rPr>
      </w:pPr>
      <w:r w:rsidRPr="00F379A5">
        <w:rPr>
          <w:sz w:val="24"/>
          <w:szCs w:val="24"/>
        </w:rPr>
        <w:t>В 2017 году продолжена начатая в 2016 году работа по внедрению практики привлечения среднесрочных заимствований. Так, по итогам тринадцати аукционов, проведенных за 2017 год, заключены двенадцать контрактов сроком пользования 36 месяцев (</w:t>
      </w:r>
      <w:proofErr w:type="spellStart"/>
      <w:r w:rsidRPr="00F379A5">
        <w:rPr>
          <w:sz w:val="24"/>
          <w:szCs w:val="24"/>
        </w:rPr>
        <w:t>невозобновляемые</w:t>
      </w:r>
      <w:proofErr w:type="spellEnd"/>
      <w:r w:rsidRPr="00F379A5">
        <w:rPr>
          <w:sz w:val="24"/>
          <w:szCs w:val="24"/>
        </w:rPr>
        <w:t xml:space="preserve"> кредитные линии) и один контракт сроком пользования 12 месяцев (возобновляемая кредитная линия).</w:t>
      </w:r>
    </w:p>
    <w:p w:rsidR="00F379A5" w:rsidRPr="00F379A5" w:rsidRDefault="00F379A5" w:rsidP="00A87023">
      <w:pPr>
        <w:widowControl/>
        <w:tabs>
          <w:tab w:val="left" w:pos="993"/>
        </w:tabs>
        <w:spacing w:line="240" w:lineRule="auto"/>
        <w:ind w:firstLine="709"/>
        <w:rPr>
          <w:sz w:val="24"/>
          <w:szCs w:val="24"/>
        </w:rPr>
      </w:pPr>
      <w:r w:rsidRPr="00F379A5">
        <w:rPr>
          <w:sz w:val="24"/>
          <w:szCs w:val="24"/>
        </w:rPr>
        <w:t xml:space="preserve">Предоставление муниципальных гарантий Решением Петрозаводского городского Совета от 19.12.2016 № 28/04-43 «О бюджете Петрозаводского городского округа на 2017 год и на плановый период 2018 и 2019 годов» (с учетом изменений) не предусмотрено, соответственно, данные обязательства по состоянию на 01.01.2018 отсутствуют.  </w:t>
      </w:r>
    </w:p>
    <w:p w:rsidR="00B95422" w:rsidRPr="009D7E7A" w:rsidRDefault="00B95422" w:rsidP="005A3ABF">
      <w:pPr>
        <w:spacing w:line="240" w:lineRule="auto"/>
        <w:jc w:val="center"/>
        <w:rPr>
          <w:b/>
          <w:sz w:val="24"/>
          <w:szCs w:val="24"/>
          <w:u w:val="single"/>
        </w:rPr>
      </w:pPr>
    </w:p>
    <w:p w:rsidR="00FF4D25" w:rsidRPr="009D7E7A" w:rsidRDefault="00FF4D25" w:rsidP="005A3ABF">
      <w:pPr>
        <w:spacing w:line="240" w:lineRule="auto"/>
        <w:ind w:firstLine="0"/>
        <w:rPr>
          <w:sz w:val="24"/>
          <w:szCs w:val="24"/>
        </w:rPr>
      </w:pPr>
    </w:p>
    <w:p w:rsidR="00B5500B" w:rsidRPr="009D7E7A" w:rsidRDefault="00B5500B" w:rsidP="005A3ABF">
      <w:pPr>
        <w:spacing w:line="240" w:lineRule="auto"/>
        <w:ind w:firstLine="0"/>
        <w:rPr>
          <w:sz w:val="24"/>
          <w:szCs w:val="24"/>
        </w:rPr>
      </w:pPr>
      <w:r w:rsidRPr="009D7E7A">
        <w:rPr>
          <w:sz w:val="24"/>
          <w:szCs w:val="24"/>
        </w:rPr>
        <w:t xml:space="preserve">Заместитель главы Администрации </w:t>
      </w:r>
    </w:p>
    <w:p w:rsidR="00B5500B" w:rsidRPr="009D7E7A" w:rsidRDefault="00743E51" w:rsidP="005A3ABF">
      <w:pPr>
        <w:spacing w:line="240" w:lineRule="auto"/>
        <w:ind w:firstLine="0"/>
        <w:rPr>
          <w:sz w:val="24"/>
          <w:szCs w:val="24"/>
        </w:rPr>
      </w:pPr>
      <w:r w:rsidRPr="009D7E7A">
        <w:rPr>
          <w:sz w:val="24"/>
          <w:szCs w:val="24"/>
        </w:rPr>
        <w:t xml:space="preserve">Петрозаводского </w:t>
      </w:r>
      <w:r w:rsidR="00EB2A13" w:rsidRPr="009D7E7A">
        <w:rPr>
          <w:sz w:val="24"/>
          <w:szCs w:val="24"/>
        </w:rPr>
        <w:t>городского округа</w:t>
      </w:r>
      <w:r w:rsidR="00B5500B" w:rsidRPr="009D7E7A">
        <w:rPr>
          <w:sz w:val="24"/>
          <w:szCs w:val="24"/>
        </w:rPr>
        <w:t xml:space="preserve"> –</w:t>
      </w:r>
    </w:p>
    <w:p w:rsidR="006C25E2" w:rsidRPr="009D7E7A" w:rsidRDefault="00B5500B" w:rsidP="005A3ABF">
      <w:pPr>
        <w:spacing w:line="240" w:lineRule="auto"/>
        <w:ind w:firstLine="0"/>
        <w:rPr>
          <w:sz w:val="24"/>
          <w:szCs w:val="24"/>
        </w:rPr>
      </w:pPr>
      <w:r w:rsidRPr="009D7E7A">
        <w:rPr>
          <w:sz w:val="24"/>
          <w:szCs w:val="24"/>
        </w:rPr>
        <w:t>председатель комитета финансов</w:t>
      </w:r>
      <w:r w:rsidR="0021619F" w:rsidRPr="009D7E7A">
        <w:rPr>
          <w:sz w:val="24"/>
          <w:szCs w:val="24"/>
        </w:rPr>
        <w:t xml:space="preserve">                                                  </w:t>
      </w:r>
      <w:r w:rsidRPr="009D7E7A">
        <w:rPr>
          <w:sz w:val="24"/>
          <w:szCs w:val="24"/>
        </w:rPr>
        <w:t xml:space="preserve">         </w:t>
      </w:r>
      <w:r w:rsidR="001112DB" w:rsidRPr="009D7E7A">
        <w:rPr>
          <w:sz w:val="24"/>
          <w:szCs w:val="24"/>
        </w:rPr>
        <w:t xml:space="preserve">              </w:t>
      </w:r>
      <w:r w:rsidR="007F37EC" w:rsidRPr="009D7E7A">
        <w:rPr>
          <w:sz w:val="24"/>
          <w:szCs w:val="24"/>
        </w:rPr>
        <w:t xml:space="preserve">       </w:t>
      </w:r>
      <w:r w:rsidR="001112DB" w:rsidRPr="009D7E7A">
        <w:rPr>
          <w:sz w:val="24"/>
          <w:szCs w:val="24"/>
        </w:rPr>
        <w:t xml:space="preserve"> </w:t>
      </w:r>
      <w:r w:rsidRPr="009D7E7A">
        <w:rPr>
          <w:sz w:val="24"/>
          <w:szCs w:val="24"/>
        </w:rPr>
        <w:t xml:space="preserve">   Е.В.Логинова</w:t>
      </w:r>
    </w:p>
    <w:p w:rsidR="00ED22ED" w:rsidRDefault="00ED22ED" w:rsidP="005A3ABF">
      <w:pPr>
        <w:widowControl/>
        <w:spacing w:line="240" w:lineRule="auto"/>
        <w:ind w:firstLine="0"/>
        <w:jc w:val="left"/>
        <w:rPr>
          <w:sz w:val="24"/>
          <w:szCs w:val="24"/>
          <w:highlight w:val="yellow"/>
        </w:rPr>
      </w:pPr>
    </w:p>
    <w:p w:rsidR="00936014" w:rsidRDefault="00936014" w:rsidP="005A3ABF">
      <w:pPr>
        <w:widowControl/>
        <w:spacing w:line="240" w:lineRule="auto"/>
        <w:ind w:firstLine="0"/>
        <w:jc w:val="left"/>
        <w:rPr>
          <w:sz w:val="24"/>
          <w:szCs w:val="24"/>
          <w:highlight w:val="yellow"/>
        </w:rPr>
      </w:pPr>
    </w:p>
    <w:p w:rsidR="00936014" w:rsidRDefault="00936014" w:rsidP="005A3ABF">
      <w:pPr>
        <w:widowControl/>
        <w:spacing w:line="240" w:lineRule="auto"/>
        <w:ind w:firstLine="0"/>
        <w:jc w:val="left"/>
        <w:rPr>
          <w:sz w:val="24"/>
          <w:szCs w:val="24"/>
          <w:highlight w:val="yellow"/>
        </w:rPr>
      </w:pPr>
    </w:p>
    <w:p w:rsidR="00936014" w:rsidRDefault="00936014" w:rsidP="005A3ABF">
      <w:pPr>
        <w:widowControl/>
        <w:spacing w:line="240" w:lineRule="auto"/>
        <w:ind w:firstLine="0"/>
        <w:jc w:val="left"/>
        <w:rPr>
          <w:sz w:val="24"/>
          <w:szCs w:val="24"/>
          <w:highlight w:val="yellow"/>
        </w:rPr>
      </w:pPr>
    </w:p>
    <w:p w:rsidR="00936014" w:rsidRDefault="00936014"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08585D" w:rsidRDefault="0008585D" w:rsidP="005A3ABF">
      <w:pPr>
        <w:widowControl/>
        <w:spacing w:line="240" w:lineRule="auto"/>
        <w:ind w:firstLine="0"/>
        <w:jc w:val="left"/>
        <w:rPr>
          <w:sz w:val="24"/>
          <w:szCs w:val="24"/>
          <w:highlight w:val="yellow"/>
        </w:rPr>
      </w:pPr>
    </w:p>
    <w:p w:rsidR="00936014" w:rsidRDefault="00936014" w:rsidP="005A3ABF">
      <w:pPr>
        <w:widowControl/>
        <w:spacing w:line="240" w:lineRule="auto"/>
        <w:ind w:firstLine="0"/>
        <w:jc w:val="left"/>
        <w:rPr>
          <w:sz w:val="24"/>
          <w:szCs w:val="24"/>
          <w:highlight w:val="yellow"/>
        </w:rPr>
      </w:pPr>
    </w:p>
    <w:tbl>
      <w:tblPr>
        <w:tblW w:w="9498" w:type="dxa"/>
        <w:tblInd w:w="108" w:type="dxa"/>
        <w:tblLayout w:type="fixed"/>
        <w:tblLook w:val="04A0" w:firstRow="1" w:lastRow="0" w:firstColumn="1" w:lastColumn="0" w:noHBand="0" w:noVBand="1"/>
      </w:tblPr>
      <w:tblGrid>
        <w:gridCol w:w="709"/>
        <w:gridCol w:w="287"/>
        <w:gridCol w:w="6375"/>
        <w:gridCol w:w="142"/>
        <w:gridCol w:w="1985"/>
      </w:tblGrid>
      <w:tr w:rsidR="00BD5287" w:rsidRPr="008244BD" w:rsidTr="008F0206">
        <w:trPr>
          <w:trHeight w:val="495"/>
        </w:trPr>
        <w:tc>
          <w:tcPr>
            <w:tcW w:w="996"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r w:rsidRPr="008244BD">
              <w:rPr>
                <w:sz w:val="24"/>
                <w:szCs w:val="24"/>
              </w:rPr>
              <w:t>Приложение № 1</w:t>
            </w:r>
          </w:p>
        </w:tc>
      </w:tr>
      <w:tr w:rsidR="00BD5287" w:rsidRPr="008244BD" w:rsidTr="008F0206">
        <w:trPr>
          <w:trHeight w:val="330"/>
        </w:trPr>
        <w:tc>
          <w:tcPr>
            <w:tcW w:w="996"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r w:rsidRPr="008244BD">
              <w:rPr>
                <w:sz w:val="24"/>
                <w:szCs w:val="24"/>
              </w:rPr>
              <w:t>к пояснительной записке</w:t>
            </w:r>
          </w:p>
        </w:tc>
      </w:tr>
      <w:tr w:rsidR="00BD5287" w:rsidRPr="008244BD" w:rsidTr="008F0206">
        <w:trPr>
          <w:trHeight w:val="345"/>
        </w:trPr>
        <w:tc>
          <w:tcPr>
            <w:tcW w:w="996"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p>
        </w:tc>
      </w:tr>
      <w:tr w:rsidR="00BD5287" w:rsidRPr="008244BD" w:rsidTr="008F0206">
        <w:trPr>
          <w:trHeight w:val="933"/>
        </w:trPr>
        <w:tc>
          <w:tcPr>
            <w:tcW w:w="9498" w:type="dxa"/>
            <w:gridSpan w:val="5"/>
            <w:tcBorders>
              <w:top w:val="nil"/>
              <w:left w:val="nil"/>
              <w:bottom w:val="nil"/>
              <w:right w:val="nil"/>
            </w:tcBorders>
            <w:shd w:val="clear" w:color="auto" w:fill="auto"/>
            <w:vAlign w:val="center"/>
            <w:hideMark/>
          </w:tcPr>
          <w:p w:rsidR="00BD5287" w:rsidRPr="008244BD" w:rsidRDefault="00BD5287" w:rsidP="009D7E7A">
            <w:pPr>
              <w:widowControl/>
              <w:spacing w:line="240" w:lineRule="auto"/>
              <w:ind w:firstLine="0"/>
              <w:jc w:val="center"/>
              <w:rPr>
                <w:b/>
                <w:bCs/>
                <w:sz w:val="24"/>
                <w:szCs w:val="24"/>
              </w:rPr>
            </w:pPr>
            <w:r w:rsidRPr="008244BD">
              <w:rPr>
                <w:b/>
                <w:bCs/>
                <w:sz w:val="24"/>
                <w:szCs w:val="24"/>
              </w:rPr>
              <w:t>Исполнение публичных нормативных обязательств Петрозаводского городского округа в 201</w:t>
            </w:r>
            <w:r w:rsidR="009D7E7A" w:rsidRPr="008244BD">
              <w:rPr>
                <w:b/>
                <w:bCs/>
                <w:sz w:val="24"/>
                <w:szCs w:val="24"/>
              </w:rPr>
              <w:t>7</w:t>
            </w:r>
            <w:r w:rsidRPr="008244BD">
              <w:rPr>
                <w:b/>
                <w:bCs/>
                <w:sz w:val="24"/>
                <w:szCs w:val="24"/>
              </w:rPr>
              <w:t xml:space="preserve"> году </w:t>
            </w:r>
          </w:p>
        </w:tc>
      </w:tr>
      <w:tr w:rsidR="00BD5287" w:rsidRPr="008244BD" w:rsidTr="000508B4">
        <w:trPr>
          <w:trHeight w:val="630"/>
        </w:trPr>
        <w:tc>
          <w:tcPr>
            <w:tcW w:w="709" w:type="dxa"/>
            <w:tcBorders>
              <w:top w:val="nil"/>
              <w:left w:val="nil"/>
              <w:bottom w:val="single" w:sz="4" w:space="0" w:color="auto"/>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r w:rsidRPr="008244BD">
              <w:rPr>
                <w:sz w:val="24"/>
                <w:szCs w:val="24"/>
              </w:rPr>
              <w:t> </w:t>
            </w:r>
          </w:p>
        </w:tc>
        <w:tc>
          <w:tcPr>
            <w:tcW w:w="6662" w:type="dxa"/>
            <w:gridSpan w:val="2"/>
            <w:tcBorders>
              <w:top w:val="nil"/>
              <w:left w:val="nil"/>
              <w:bottom w:val="single" w:sz="4" w:space="0" w:color="auto"/>
              <w:right w:val="nil"/>
            </w:tcBorders>
            <w:shd w:val="clear" w:color="auto" w:fill="auto"/>
            <w:noWrap/>
            <w:vAlign w:val="bottom"/>
            <w:hideMark/>
          </w:tcPr>
          <w:p w:rsidR="00BD5287" w:rsidRPr="008244BD" w:rsidRDefault="00BD5287" w:rsidP="008F0206">
            <w:pPr>
              <w:widowControl/>
              <w:spacing w:line="240" w:lineRule="auto"/>
              <w:ind w:firstLine="0"/>
              <w:jc w:val="left"/>
              <w:rPr>
                <w:sz w:val="24"/>
                <w:szCs w:val="24"/>
              </w:rPr>
            </w:pPr>
            <w:r w:rsidRPr="008244BD">
              <w:rPr>
                <w:sz w:val="24"/>
                <w:szCs w:val="24"/>
              </w:rPr>
              <w:t> </w:t>
            </w:r>
          </w:p>
        </w:tc>
        <w:tc>
          <w:tcPr>
            <w:tcW w:w="2127" w:type="dxa"/>
            <w:gridSpan w:val="2"/>
            <w:tcBorders>
              <w:top w:val="nil"/>
              <w:left w:val="nil"/>
              <w:bottom w:val="single" w:sz="4" w:space="0" w:color="auto"/>
              <w:right w:val="nil"/>
            </w:tcBorders>
            <w:shd w:val="clear" w:color="auto" w:fill="auto"/>
            <w:noWrap/>
            <w:vAlign w:val="bottom"/>
            <w:hideMark/>
          </w:tcPr>
          <w:p w:rsidR="00BD5287" w:rsidRPr="008244BD" w:rsidRDefault="00BD5287" w:rsidP="000B1AE7">
            <w:pPr>
              <w:widowControl/>
              <w:spacing w:line="240" w:lineRule="auto"/>
              <w:ind w:firstLine="0"/>
              <w:jc w:val="center"/>
              <w:rPr>
                <w:sz w:val="24"/>
                <w:szCs w:val="24"/>
              </w:rPr>
            </w:pPr>
            <w:r w:rsidRPr="008244BD">
              <w:rPr>
                <w:sz w:val="24"/>
                <w:szCs w:val="24"/>
              </w:rPr>
              <w:t>(тыс.руб.)</w:t>
            </w:r>
          </w:p>
        </w:tc>
      </w:tr>
      <w:tr w:rsidR="00BD5287" w:rsidRPr="008244BD" w:rsidTr="000508B4">
        <w:trPr>
          <w:trHeight w:val="90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BD5287" w:rsidRPr="008244BD" w:rsidRDefault="00BD5287" w:rsidP="008F0206">
            <w:pPr>
              <w:widowControl/>
              <w:spacing w:line="240" w:lineRule="auto"/>
              <w:ind w:firstLine="0"/>
              <w:jc w:val="center"/>
              <w:rPr>
                <w:b/>
                <w:bCs/>
                <w:sz w:val="24"/>
                <w:szCs w:val="24"/>
              </w:rPr>
            </w:pPr>
            <w:r w:rsidRPr="008244BD">
              <w:rPr>
                <w:b/>
                <w:bCs/>
                <w:sz w:val="24"/>
                <w:szCs w:val="24"/>
              </w:rPr>
              <w:t xml:space="preserve">№ </w:t>
            </w:r>
            <w:proofErr w:type="gramStart"/>
            <w:r w:rsidRPr="008244BD">
              <w:rPr>
                <w:b/>
                <w:bCs/>
                <w:sz w:val="24"/>
                <w:szCs w:val="24"/>
              </w:rPr>
              <w:t>п</w:t>
            </w:r>
            <w:proofErr w:type="gramEnd"/>
            <w:r w:rsidRPr="008244BD">
              <w:rPr>
                <w:b/>
                <w:bCs/>
                <w:sz w:val="24"/>
                <w:szCs w:val="24"/>
              </w:rPr>
              <w:t>/п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287" w:rsidRPr="008244BD" w:rsidRDefault="00BD5287" w:rsidP="008F0206">
            <w:pPr>
              <w:widowControl/>
              <w:spacing w:line="240" w:lineRule="auto"/>
              <w:ind w:firstLine="0"/>
              <w:jc w:val="center"/>
              <w:rPr>
                <w:b/>
                <w:bCs/>
                <w:sz w:val="24"/>
                <w:szCs w:val="24"/>
              </w:rPr>
            </w:pPr>
            <w:r w:rsidRPr="008244BD">
              <w:rPr>
                <w:b/>
                <w:bCs/>
                <w:sz w:val="24"/>
                <w:szCs w:val="24"/>
              </w:rPr>
              <w:t>Наименование обязательства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D5287" w:rsidRPr="008244BD" w:rsidRDefault="00BD5287" w:rsidP="008F0206">
            <w:pPr>
              <w:widowControl/>
              <w:spacing w:line="240" w:lineRule="auto"/>
              <w:ind w:firstLine="0"/>
              <w:jc w:val="center"/>
              <w:rPr>
                <w:b/>
                <w:bCs/>
                <w:sz w:val="24"/>
                <w:szCs w:val="24"/>
              </w:rPr>
            </w:pPr>
            <w:r w:rsidRPr="008244BD">
              <w:rPr>
                <w:b/>
                <w:bCs/>
                <w:sz w:val="24"/>
                <w:szCs w:val="24"/>
              </w:rPr>
              <w:t>Сумма</w:t>
            </w:r>
          </w:p>
        </w:tc>
      </w:tr>
      <w:tr w:rsidR="008244BD" w:rsidRPr="008244BD" w:rsidTr="009D7E7A">
        <w:trPr>
          <w:trHeight w:val="49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Денежная выплата малообеспеченным гражданам, имеющим детей в возрасте от 1,5 до 3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8F0206">
            <w:pPr>
              <w:widowControl/>
              <w:spacing w:line="240" w:lineRule="auto"/>
              <w:ind w:firstLine="0"/>
              <w:jc w:val="center"/>
              <w:rPr>
                <w:sz w:val="24"/>
                <w:szCs w:val="24"/>
              </w:rPr>
            </w:pPr>
            <w:r w:rsidRPr="008244BD">
              <w:rPr>
                <w:sz w:val="24"/>
                <w:szCs w:val="24"/>
              </w:rPr>
              <w:t>11 401,9</w:t>
            </w:r>
          </w:p>
        </w:tc>
      </w:tr>
      <w:tr w:rsidR="008244BD" w:rsidRPr="008244BD" w:rsidTr="009D7E7A">
        <w:trPr>
          <w:trHeight w:val="42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 xml:space="preserve">Денежные выплаты на </w:t>
            </w:r>
            <w:proofErr w:type="gramStart"/>
            <w:r w:rsidRPr="008244BD">
              <w:rPr>
                <w:color w:val="000000"/>
                <w:sz w:val="24"/>
                <w:szCs w:val="24"/>
              </w:rPr>
              <w:t>основании</w:t>
            </w:r>
            <w:proofErr w:type="gramEnd"/>
            <w:r w:rsidRPr="008244BD">
              <w:rPr>
                <w:color w:val="000000"/>
                <w:sz w:val="24"/>
                <w:szCs w:val="24"/>
              </w:rPr>
              <w:t xml:space="preserve"> заключенных договоров пожизненного содержания с иждивением одиноко проживающих граждан (супружеских пар) пожилого возраста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8F0206">
            <w:pPr>
              <w:widowControl/>
              <w:spacing w:line="240" w:lineRule="auto"/>
              <w:ind w:firstLine="0"/>
              <w:jc w:val="center"/>
              <w:rPr>
                <w:sz w:val="24"/>
                <w:szCs w:val="24"/>
              </w:rPr>
            </w:pPr>
            <w:r w:rsidRPr="008244BD">
              <w:rPr>
                <w:sz w:val="24"/>
                <w:szCs w:val="24"/>
              </w:rPr>
              <w:t>2 473,9</w:t>
            </w:r>
          </w:p>
        </w:tc>
      </w:tr>
      <w:tr w:rsidR="008244BD" w:rsidRPr="008244BD" w:rsidTr="008244BD">
        <w:trPr>
          <w:trHeight w:val="1323"/>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Ежемесячные доплаты к трудовой пенсии по старости, трудовой пенсии по инвалидности лицам, имеющим стаж муниципальной службы в органах местного самоуправления Петрозаводского городского округа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9D3BA7">
            <w:pPr>
              <w:widowControl/>
              <w:spacing w:line="240" w:lineRule="auto"/>
              <w:ind w:firstLine="0"/>
              <w:jc w:val="center"/>
              <w:rPr>
                <w:sz w:val="24"/>
                <w:szCs w:val="24"/>
              </w:rPr>
            </w:pPr>
            <w:r w:rsidRPr="008244BD">
              <w:rPr>
                <w:sz w:val="24"/>
                <w:szCs w:val="24"/>
              </w:rPr>
              <w:t>15 506,6</w:t>
            </w:r>
          </w:p>
        </w:tc>
      </w:tr>
      <w:tr w:rsidR="008244BD" w:rsidRPr="008244BD" w:rsidTr="008244BD">
        <w:trPr>
          <w:trHeight w:val="681"/>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 xml:space="preserve">Денежные выплаты почетным гражданам  города Петрозаводска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8F0206">
            <w:pPr>
              <w:widowControl/>
              <w:spacing w:line="240" w:lineRule="auto"/>
              <w:ind w:firstLine="0"/>
              <w:jc w:val="center"/>
              <w:rPr>
                <w:sz w:val="24"/>
                <w:szCs w:val="24"/>
              </w:rPr>
            </w:pPr>
            <w:r w:rsidRPr="008244BD">
              <w:rPr>
                <w:sz w:val="24"/>
                <w:szCs w:val="24"/>
              </w:rPr>
              <w:t>2 760,0</w:t>
            </w:r>
          </w:p>
        </w:tc>
      </w:tr>
      <w:tr w:rsidR="008244BD" w:rsidRPr="008244BD" w:rsidTr="009D7E7A">
        <w:trPr>
          <w:trHeight w:val="130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Денежная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учреждений Республики Карелия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8F0206">
            <w:pPr>
              <w:widowControl/>
              <w:spacing w:line="240" w:lineRule="auto"/>
              <w:ind w:firstLine="0"/>
              <w:jc w:val="center"/>
              <w:rPr>
                <w:sz w:val="24"/>
                <w:szCs w:val="24"/>
              </w:rPr>
            </w:pPr>
            <w:r w:rsidRPr="008244BD">
              <w:rPr>
                <w:sz w:val="24"/>
                <w:szCs w:val="24"/>
              </w:rPr>
              <w:t>86 110,4</w:t>
            </w:r>
          </w:p>
        </w:tc>
      </w:tr>
      <w:tr w:rsidR="008244BD" w:rsidRPr="008244BD" w:rsidTr="009D7E7A">
        <w:trPr>
          <w:trHeight w:val="33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center"/>
              <w:rPr>
                <w:sz w:val="24"/>
                <w:szCs w:val="24"/>
              </w:rPr>
            </w:pPr>
            <w:r w:rsidRPr="008244BD">
              <w:rPr>
                <w:sz w:val="24"/>
                <w:szCs w:val="24"/>
              </w:rPr>
              <w:t>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8244BD" w:rsidRDefault="008244BD" w:rsidP="008244BD">
            <w:pPr>
              <w:ind w:firstLine="0"/>
              <w:rPr>
                <w:color w:val="000000"/>
                <w:sz w:val="24"/>
                <w:szCs w:val="24"/>
              </w:rPr>
            </w:pPr>
            <w:r w:rsidRPr="008244BD">
              <w:rPr>
                <w:color w:val="000000"/>
                <w:sz w:val="24"/>
                <w:szCs w:val="24"/>
              </w:rPr>
              <w:t>Исполнение судебных актов, мировых соглашений и актов органов, осуществляющих контрольные функции</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8244BD" w:rsidRDefault="008244BD" w:rsidP="008F0206">
            <w:pPr>
              <w:widowControl/>
              <w:spacing w:line="240" w:lineRule="auto"/>
              <w:ind w:firstLine="0"/>
              <w:jc w:val="center"/>
              <w:rPr>
                <w:sz w:val="24"/>
                <w:szCs w:val="24"/>
              </w:rPr>
            </w:pPr>
            <w:r w:rsidRPr="008244BD">
              <w:rPr>
                <w:sz w:val="24"/>
                <w:szCs w:val="24"/>
              </w:rPr>
              <w:t>35,5</w:t>
            </w:r>
          </w:p>
        </w:tc>
      </w:tr>
      <w:tr w:rsidR="008244BD" w:rsidRPr="008244BD" w:rsidTr="000508B4">
        <w:trPr>
          <w:trHeight w:val="406"/>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8244BD" w:rsidRDefault="008244BD" w:rsidP="008F0206">
            <w:pPr>
              <w:widowControl/>
              <w:spacing w:line="240" w:lineRule="auto"/>
              <w:ind w:firstLine="0"/>
              <w:jc w:val="left"/>
              <w:rPr>
                <w:b/>
                <w:bCs/>
                <w:sz w:val="24"/>
                <w:szCs w:val="24"/>
              </w:rPr>
            </w:pPr>
            <w:r w:rsidRPr="008244BD">
              <w:rPr>
                <w:b/>
                <w:bCs/>
                <w:sz w:val="24"/>
                <w:szCs w:val="24"/>
              </w:rPr>
              <w:t>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BD" w:rsidRPr="008244BD" w:rsidRDefault="008244BD" w:rsidP="008F0206">
            <w:pPr>
              <w:widowControl/>
              <w:spacing w:line="240" w:lineRule="auto"/>
              <w:ind w:firstLine="0"/>
              <w:jc w:val="left"/>
              <w:rPr>
                <w:b/>
                <w:bCs/>
                <w:sz w:val="24"/>
                <w:szCs w:val="24"/>
              </w:rPr>
            </w:pPr>
            <w:r w:rsidRPr="008244BD">
              <w:rPr>
                <w:b/>
                <w:bCs/>
                <w:sz w:val="24"/>
                <w:szCs w:val="24"/>
              </w:rPr>
              <w:t>ВСЕГО</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44BD" w:rsidRPr="008244BD" w:rsidRDefault="008244BD" w:rsidP="009D3BA7">
            <w:pPr>
              <w:widowControl/>
              <w:spacing w:line="240" w:lineRule="auto"/>
              <w:ind w:firstLine="0"/>
              <w:jc w:val="center"/>
              <w:rPr>
                <w:b/>
                <w:bCs/>
                <w:sz w:val="24"/>
                <w:szCs w:val="24"/>
              </w:rPr>
            </w:pPr>
            <w:r w:rsidRPr="008244BD">
              <w:rPr>
                <w:b/>
                <w:bCs/>
                <w:sz w:val="24"/>
                <w:szCs w:val="24"/>
              </w:rPr>
              <w:t>118 288,3</w:t>
            </w:r>
          </w:p>
        </w:tc>
      </w:tr>
    </w:tbl>
    <w:p w:rsidR="00BD5287" w:rsidRPr="008244BD" w:rsidRDefault="00BD5287" w:rsidP="00BD5287">
      <w:pPr>
        <w:widowControl/>
        <w:spacing w:after="200" w:line="276" w:lineRule="auto"/>
        <w:ind w:firstLine="0"/>
        <w:jc w:val="left"/>
        <w:rPr>
          <w:rFonts w:asciiTheme="minorHAnsi" w:eastAsiaTheme="minorHAnsi" w:hAnsiTheme="minorHAnsi" w:cstheme="minorBidi"/>
          <w:sz w:val="24"/>
          <w:szCs w:val="24"/>
          <w:lang w:eastAsia="en-US"/>
        </w:rPr>
      </w:pPr>
    </w:p>
    <w:p w:rsidR="00BD5287" w:rsidRPr="008314D5" w:rsidRDefault="00BD5287" w:rsidP="00BD5287">
      <w:pPr>
        <w:widowControl/>
        <w:spacing w:after="200" w:line="276" w:lineRule="auto"/>
        <w:ind w:firstLine="0"/>
        <w:jc w:val="left"/>
        <w:rPr>
          <w:rFonts w:asciiTheme="minorHAnsi" w:eastAsiaTheme="minorHAnsi" w:hAnsiTheme="minorHAnsi" w:cstheme="minorBidi"/>
          <w:sz w:val="24"/>
          <w:szCs w:val="24"/>
          <w:highlight w:val="yellow"/>
          <w:lang w:eastAsia="en-US"/>
        </w:rPr>
      </w:pPr>
    </w:p>
    <w:p w:rsidR="00F755D9" w:rsidRPr="008314D5" w:rsidRDefault="00F755D9" w:rsidP="00BD5287">
      <w:pPr>
        <w:widowControl/>
        <w:spacing w:after="200" w:line="276" w:lineRule="auto"/>
        <w:ind w:firstLine="0"/>
        <w:jc w:val="left"/>
        <w:rPr>
          <w:rFonts w:asciiTheme="minorHAnsi" w:eastAsiaTheme="minorHAnsi" w:hAnsiTheme="minorHAnsi" w:cstheme="minorBidi"/>
          <w:sz w:val="24"/>
          <w:szCs w:val="24"/>
          <w:highlight w:val="yellow"/>
          <w:lang w:eastAsia="en-US"/>
        </w:rPr>
      </w:pPr>
    </w:p>
    <w:p w:rsidR="00BD5287" w:rsidRDefault="00BD5287" w:rsidP="00BD5287">
      <w:pPr>
        <w:widowControl/>
        <w:spacing w:after="200" w:line="276" w:lineRule="auto"/>
        <w:ind w:firstLine="0"/>
        <w:jc w:val="left"/>
        <w:rPr>
          <w:rFonts w:asciiTheme="minorHAnsi" w:eastAsiaTheme="minorHAnsi" w:hAnsiTheme="minorHAnsi" w:cstheme="minorBidi"/>
          <w:sz w:val="24"/>
          <w:szCs w:val="24"/>
          <w:highlight w:val="yellow"/>
          <w:lang w:eastAsia="en-US"/>
        </w:rPr>
      </w:pPr>
    </w:p>
    <w:p w:rsidR="009D7E7A" w:rsidRPr="008314D5" w:rsidRDefault="009D7E7A" w:rsidP="00BD5287">
      <w:pPr>
        <w:widowControl/>
        <w:spacing w:after="200" w:line="276" w:lineRule="auto"/>
        <w:ind w:firstLine="0"/>
        <w:jc w:val="left"/>
        <w:rPr>
          <w:rFonts w:asciiTheme="minorHAnsi" w:eastAsiaTheme="minorHAnsi" w:hAnsiTheme="minorHAnsi" w:cstheme="minorBidi"/>
          <w:sz w:val="24"/>
          <w:szCs w:val="24"/>
          <w:highlight w:val="yellow"/>
          <w:lang w:eastAsia="en-US"/>
        </w:rPr>
      </w:pPr>
    </w:p>
    <w:tbl>
      <w:tblPr>
        <w:tblW w:w="10107" w:type="dxa"/>
        <w:tblInd w:w="93" w:type="dxa"/>
        <w:tblLayout w:type="fixed"/>
        <w:tblLook w:val="04A0" w:firstRow="1" w:lastRow="0" w:firstColumn="1" w:lastColumn="0" w:noHBand="0" w:noVBand="1"/>
      </w:tblPr>
      <w:tblGrid>
        <w:gridCol w:w="7467"/>
        <w:gridCol w:w="2329"/>
        <w:gridCol w:w="311"/>
      </w:tblGrid>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Pr="008314D5" w:rsidRDefault="00BD5287" w:rsidP="008F0206">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BD5287" w:rsidRPr="00DC5B18" w:rsidRDefault="00BD5287" w:rsidP="008F0206">
            <w:pPr>
              <w:widowControl/>
              <w:spacing w:line="240" w:lineRule="auto"/>
              <w:ind w:firstLine="0"/>
              <w:jc w:val="left"/>
              <w:rPr>
                <w:sz w:val="24"/>
                <w:szCs w:val="24"/>
              </w:rPr>
            </w:pPr>
            <w:r w:rsidRPr="00DC5B18">
              <w:rPr>
                <w:sz w:val="24"/>
                <w:szCs w:val="24"/>
              </w:rPr>
              <w:t>Приложение № 2</w:t>
            </w:r>
          </w:p>
        </w:tc>
      </w:tr>
      <w:tr w:rsidR="00BD5287" w:rsidRPr="008314D5" w:rsidTr="000508B4">
        <w:trPr>
          <w:trHeight w:val="375"/>
        </w:trPr>
        <w:tc>
          <w:tcPr>
            <w:tcW w:w="7467" w:type="dxa"/>
            <w:tcBorders>
              <w:top w:val="nil"/>
              <w:left w:val="nil"/>
              <w:right w:val="nil"/>
            </w:tcBorders>
            <w:shd w:val="clear" w:color="auto" w:fill="auto"/>
            <w:noWrap/>
            <w:vAlign w:val="bottom"/>
            <w:hideMark/>
          </w:tcPr>
          <w:p w:rsidR="00BD5287" w:rsidRPr="008314D5" w:rsidRDefault="00BD5287" w:rsidP="008F0206">
            <w:pPr>
              <w:widowControl/>
              <w:spacing w:line="240" w:lineRule="auto"/>
              <w:ind w:firstLine="0"/>
              <w:jc w:val="left"/>
              <w:rPr>
                <w:sz w:val="24"/>
                <w:szCs w:val="24"/>
                <w:highlight w:val="yellow"/>
              </w:rPr>
            </w:pPr>
          </w:p>
        </w:tc>
        <w:tc>
          <w:tcPr>
            <w:tcW w:w="2640" w:type="dxa"/>
            <w:gridSpan w:val="2"/>
            <w:tcBorders>
              <w:top w:val="nil"/>
              <w:left w:val="nil"/>
              <w:right w:val="nil"/>
            </w:tcBorders>
            <w:shd w:val="clear" w:color="auto" w:fill="auto"/>
            <w:noWrap/>
            <w:vAlign w:val="center"/>
            <w:hideMark/>
          </w:tcPr>
          <w:p w:rsidR="00BD5287" w:rsidRPr="00DC5B18" w:rsidRDefault="00BD5287" w:rsidP="008F0206">
            <w:pPr>
              <w:widowControl/>
              <w:spacing w:line="240" w:lineRule="auto"/>
              <w:ind w:firstLine="0"/>
              <w:jc w:val="left"/>
              <w:rPr>
                <w:sz w:val="24"/>
                <w:szCs w:val="24"/>
              </w:rPr>
            </w:pPr>
            <w:r w:rsidRPr="00DC5B18">
              <w:rPr>
                <w:sz w:val="24"/>
                <w:szCs w:val="24"/>
              </w:rPr>
              <w:t>к пояснительной записке</w:t>
            </w:r>
          </w:p>
        </w:tc>
      </w:tr>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Pr="008314D5" w:rsidRDefault="00BD5287" w:rsidP="008F0206">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BD5287" w:rsidRPr="008314D5" w:rsidRDefault="00BD5287" w:rsidP="008F0206">
            <w:pPr>
              <w:widowControl/>
              <w:spacing w:line="240" w:lineRule="auto"/>
              <w:ind w:firstLine="0"/>
              <w:jc w:val="left"/>
              <w:rPr>
                <w:sz w:val="24"/>
                <w:szCs w:val="24"/>
                <w:highlight w:val="yellow"/>
              </w:rPr>
            </w:pPr>
          </w:p>
        </w:tc>
      </w:tr>
      <w:tr w:rsidR="00BD5287" w:rsidRPr="008314D5" w:rsidTr="008237BA">
        <w:trPr>
          <w:gridAfter w:val="1"/>
          <w:wAfter w:w="311" w:type="dxa"/>
          <w:trHeight w:val="765"/>
        </w:trPr>
        <w:tc>
          <w:tcPr>
            <w:tcW w:w="9796" w:type="dxa"/>
            <w:gridSpan w:val="2"/>
            <w:shd w:val="clear" w:color="auto" w:fill="auto"/>
            <w:vAlign w:val="center"/>
          </w:tcPr>
          <w:tbl>
            <w:tblPr>
              <w:tblW w:w="9453" w:type="dxa"/>
              <w:tblInd w:w="93" w:type="dxa"/>
              <w:tblLayout w:type="fixed"/>
              <w:tblLook w:val="04A0" w:firstRow="1" w:lastRow="0" w:firstColumn="1" w:lastColumn="0" w:noHBand="0" w:noVBand="1"/>
            </w:tblPr>
            <w:tblGrid>
              <w:gridCol w:w="9453"/>
            </w:tblGrid>
            <w:tr w:rsidR="0010438E" w:rsidRPr="008314D5" w:rsidTr="00DC5B18">
              <w:trPr>
                <w:trHeight w:val="4933"/>
              </w:trPr>
              <w:tc>
                <w:tcPr>
                  <w:tcW w:w="9453" w:type="dxa"/>
                  <w:shd w:val="clear" w:color="auto" w:fill="auto"/>
                  <w:vAlign w:val="center"/>
                  <w:hideMark/>
                </w:tcPr>
                <w:p w:rsidR="00DC5B18" w:rsidRDefault="00DC5B18" w:rsidP="00DC5B18">
                  <w:pPr>
                    <w:widowControl/>
                    <w:spacing w:line="240" w:lineRule="auto"/>
                    <w:ind w:firstLine="0"/>
                    <w:jc w:val="center"/>
                    <w:rPr>
                      <w:b/>
                      <w:bCs/>
                      <w:sz w:val="24"/>
                      <w:szCs w:val="24"/>
                    </w:rPr>
                  </w:pPr>
                  <w:r w:rsidRPr="000B54F4">
                    <w:rPr>
                      <w:b/>
                      <w:bCs/>
                      <w:sz w:val="24"/>
                      <w:szCs w:val="24"/>
                    </w:rPr>
                    <w:t xml:space="preserve">Исполнение Плана капитального ремонта жилищного фонда </w:t>
                  </w:r>
                </w:p>
                <w:p w:rsidR="00DC5B18" w:rsidRDefault="00DC5B18" w:rsidP="00DC5B18">
                  <w:pPr>
                    <w:widowControl/>
                    <w:spacing w:line="240" w:lineRule="auto"/>
                    <w:ind w:firstLine="0"/>
                    <w:jc w:val="center"/>
                    <w:rPr>
                      <w:b/>
                      <w:bCs/>
                      <w:sz w:val="24"/>
                      <w:szCs w:val="24"/>
                    </w:rPr>
                  </w:pPr>
                  <w:r w:rsidRPr="000B54F4">
                    <w:rPr>
                      <w:b/>
                      <w:bCs/>
                      <w:sz w:val="24"/>
                      <w:szCs w:val="24"/>
                    </w:rPr>
                    <w:t>Петрозаводского городского округа за 201</w:t>
                  </w:r>
                  <w:r>
                    <w:rPr>
                      <w:b/>
                      <w:bCs/>
                      <w:sz w:val="24"/>
                      <w:szCs w:val="24"/>
                    </w:rPr>
                    <w:t>7 год</w:t>
                  </w:r>
                </w:p>
                <w:p w:rsidR="00DC5B18" w:rsidRDefault="00DC5B18" w:rsidP="00DC5B18">
                  <w:pPr>
                    <w:ind w:firstLine="0"/>
                    <w:rPr>
                      <w:bCs/>
                      <w:sz w:val="22"/>
                      <w:szCs w:val="22"/>
                    </w:rPr>
                  </w:pPr>
                </w:p>
                <w:p w:rsidR="00DC5B18" w:rsidRDefault="00DC5B18" w:rsidP="00DC5B18">
                  <w:pPr>
                    <w:ind w:firstLine="0"/>
                    <w:jc w:val="center"/>
                  </w:pPr>
                  <w:r>
                    <w:rPr>
                      <w:bCs/>
                      <w:sz w:val="22"/>
                      <w:szCs w:val="22"/>
                    </w:rPr>
                    <w:t xml:space="preserve">                                                                                                                           </w:t>
                  </w:r>
                  <w:r w:rsidRPr="00331558">
                    <w:rPr>
                      <w:bCs/>
                      <w:sz w:val="22"/>
                      <w:szCs w:val="22"/>
                    </w:rPr>
                    <w:t>(тыс.руб.)</w:t>
                  </w:r>
                </w:p>
                <w:tbl>
                  <w:tblPr>
                    <w:tblW w:w="4985" w:type="pct"/>
                    <w:tblLayout w:type="fixed"/>
                    <w:tblLook w:val="04A0" w:firstRow="1" w:lastRow="0" w:firstColumn="1" w:lastColumn="0" w:noHBand="0" w:noVBand="1"/>
                  </w:tblPr>
                  <w:tblGrid>
                    <w:gridCol w:w="615"/>
                    <w:gridCol w:w="6564"/>
                    <w:gridCol w:w="2020"/>
                  </w:tblGrid>
                  <w:tr w:rsidR="00DC5B18" w:rsidRPr="00744B75" w:rsidTr="00DC5B18">
                    <w:trPr>
                      <w:trHeight w:val="375"/>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b/>
                            <w:bCs/>
                            <w:sz w:val="24"/>
                            <w:szCs w:val="24"/>
                          </w:rPr>
                        </w:pPr>
                        <w:r w:rsidRPr="00744B75">
                          <w:rPr>
                            <w:b/>
                            <w:bCs/>
                            <w:sz w:val="24"/>
                            <w:szCs w:val="24"/>
                          </w:rPr>
                          <w:t>№</w:t>
                        </w:r>
                      </w:p>
                    </w:tc>
                    <w:tc>
                      <w:tcPr>
                        <w:tcW w:w="3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B18" w:rsidRPr="00744B75" w:rsidRDefault="00DC5B18" w:rsidP="00C311EC">
                        <w:pPr>
                          <w:widowControl/>
                          <w:spacing w:line="240" w:lineRule="auto"/>
                          <w:ind w:firstLine="0"/>
                          <w:jc w:val="center"/>
                          <w:rPr>
                            <w:b/>
                            <w:bCs/>
                            <w:sz w:val="24"/>
                            <w:szCs w:val="24"/>
                          </w:rPr>
                        </w:pPr>
                        <w:r w:rsidRPr="00744B75">
                          <w:rPr>
                            <w:b/>
                            <w:bCs/>
                            <w:sz w:val="24"/>
                            <w:szCs w:val="24"/>
                          </w:rPr>
                          <w:t>Наименование мероприятий</w:t>
                        </w:r>
                      </w:p>
                    </w:tc>
                    <w:tc>
                      <w:tcPr>
                        <w:tcW w:w="10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B18" w:rsidRPr="00744B75" w:rsidRDefault="00DC5B18" w:rsidP="00C311EC">
                        <w:pPr>
                          <w:widowControl/>
                          <w:spacing w:line="240" w:lineRule="auto"/>
                          <w:ind w:firstLine="0"/>
                          <w:jc w:val="center"/>
                          <w:rPr>
                            <w:b/>
                            <w:bCs/>
                            <w:sz w:val="24"/>
                            <w:szCs w:val="24"/>
                          </w:rPr>
                        </w:pPr>
                        <w:r w:rsidRPr="00744B75">
                          <w:rPr>
                            <w:b/>
                            <w:bCs/>
                            <w:sz w:val="24"/>
                            <w:szCs w:val="24"/>
                          </w:rPr>
                          <w:t>Сумма</w:t>
                        </w:r>
                      </w:p>
                    </w:tc>
                  </w:tr>
                  <w:tr w:rsidR="00DC5B18" w:rsidRPr="00744B75" w:rsidTr="00DC5B18">
                    <w:trPr>
                      <w:trHeight w:val="37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c>
                      <w:tcPr>
                        <w:tcW w:w="3568"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c>
                      <w:tcPr>
                        <w:tcW w:w="1098"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r>
                  <w:tr w:rsidR="00DC5B18" w:rsidRPr="00744B75" w:rsidTr="00DC5B18">
                    <w:trPr>
                      <w:trHeight w:val="276"/>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c>
                      <w:tcPr>
                        <w:tcW w:w="3568"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c>
                      <w:tcPr>
                        <w:tcW w:w="1098" w:type="pct"/>
                        <w:vMerge/>
                        <w:tcBorders>
                          <w:top w:val="single" w:sz="4" w:space="0" w:color="auto"/>
                          <w:left w:val="single" w:sz="4" w:space="0" w:color="auto"/>
                          <w:bottom w:val="single" w:sz="4" w:space="0" w:color="000000"/>
                          <w:right w:val="single" w:sz="4" w:space="0" w:color="auto"/>
                        </w:tcBorders>
                        <w:vAlign w:val="center"/>
                        <w:hideMark/>
                      </w:tcPr>
                      <w:p w:rsidR="00DC5B18" w:rsidRPr="00744B75" w:rsidRDefault="00DC5B18" w:rsidP="00C311EC">
                        <w:pPr>
                          <w:widowControl/>
                          <w:spacing w:line="240" w:lineRule="auto"/>
                          <w:ind w:firstLine="0"/>
                          <w:jc w:val="left"/>
                          <w:rPr>
                            <w:b/>
                            <w:bCs/>
                            <w:sz w:val="24"/>
                            <w:szCs w:val="24"/>
                          </w:rPr>
                        </w:pPr>
                      </w:p>
                    </w:tc>
                  </w:tr>
                  <w:tr w:rsidR="00DC5B18" w:rsidRPr="00744B75" w:rsidTr="00DC5B18">
                    <w:trPr>
                      <w:trHeight w:val="547"/>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DC5B18" w:rsidRPr="00744B75" w:rsidRDefault="00DC5B18" w:rsidP="00C311EC">
                        <w:pPr>
                          <w:widowControl/>
                          <w:spacing w:line="240" w:lineRule="auto"/>
                          <w:ind w:firstLine="0"/>
                          <w:jc w:val="center"/>
                          <w:rPr>
                            <w:sz w:val="24"/>
                            <w:szCs w:val="24"/>
                          </w:rPr>
                        </w:pPr>
                        <w:r w:rsidRPr="00744B75">
                          <w:rPr>
                            <w:sz w:val="24"/>
                            <w:szCs w:val="24"/>
                          </w:rPr>
                          <w:t>1</w:t>
                        </w:r>
                      </w:p>
                    </w:tc>
                    <w:tc>
                      <w:tcPr>
                        <w:tcW w:w="3568" w:type="pct"/>
                        <w:tcBorders>
                          <w:top w:val="nil"/>
                          <w:left w:val="nil"/>
                          <w:bottom w:val="nil"/>
                          <w:right w:val="single" w:sz="4" w:space="0" w:color="auto"/>
                        </w:tcBorders>
                        <w:shd w:val="clear" w:color="000000" w:fill="FFFFFF"/>
                        <w:vAlign w:val="center"/>
                        <w:hideMark/>
                      </w:tcPr>
                      <w:p w:rsidR="00DC5B18" w:rsidRPr="00744B75" w:rsidRDefault="00DC5B18" w:rsidP="00C311EC">
                        <w:pPr>
                          <w:widowControl/>
                          <w:spacing w:line="240" w:lineRule="auto"/>
                          <w:ind w:firstLine="0"/>
                          <w:jc w:val="left"/>
                          <w:rPr>
                            <w:sz w:val="24"/>
                            <w:szCs w:val="24"/>
                          </w:rPr>
                        </w:pPr>
                        <w:r w:rsidRPr="00744B75">
                          <w:rPr>
                            <w:sz w:val="24"/>
                            <w:szCs w:val="24"/>
                          </w:rPr>
                          <w:t xml:space="preserve">Работы по подготовке жилищного фонда к эксплуатации в зимний период </w:t>
                        </w:r>
                      </w:p>
                    </w:tc>
                    <w:tc>
                      <w:tcPr>
                        <w:tcW w:w="1098" w:type="pct"/>
                        <w:tcBorders>
                          <w:top w:val="nil"/>
                          <w:left w:val="nil"/>
                          <w:bottom w:val="single" w:sz="4" w:space="0" w:color="auto"/>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sz w:val="24"/>
                            <w:szCs w:val="24"/>
                          </w:rPr>
                        </w:pPr>
                        <w:r>
                          <w:rPr>
                            <w:sz w:val="24"/>
                            <w:szCs w:val="24"/>
                          </w:rPr>
                          <w:t>491,2</w:t>
                        </w:r>
                      </w:p>
                    </w:tc>
                  </w:tr>
                  <w:tr w:rsidR="00DC5B18" w:rsidRPr="00744B75" w:rsidTr="00DC5B18">
                    <w:trPr>
                      <w:trHeight w:val="511"/>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DC5B18" w:rsidRPr="00744B75" w:rsidRDefault="00DC5B18" w:rsidP="00C311EC">
                        <w:pPr>
                          <w:widowControl/>
                          <w:spacing w:line="240" w:lineRule="auto"/>
                          <w:ind w:firstLine="0"/>
                          <w:jc w:val="center"/>
                          <w:rPr>
                            <w:sz w:val="24"/>
                            <w:szCs w:val="24"/>
                          </w:rPr>
                        </w:pPr>
                        <w:r w:rsidRPr="00744B75">
                          <w:rPr>
                            <w:sz w:val="24"/>
                            <w:szCs w:val="24"/>
                          </w:rPr>
                          <w:t>2</w:t>
                        </w:r>
                      </w:p>
                    </w:tc>
                    <w:tc>
                      <w:tcPr>
                        <w:tcW w:w="3568" w:type="pct"/>
                        <w:tcBorders>
                          <w:top w:val="single" w:sz="4" w:space="0" w:color="auto"/>
                          <w:left w:val="nil"/>
                          <w:bottom w:val="nil"/>
                          <w:right w:val="single" w:sz="4" w:space="0" w:color="auto"/>
                        </w:tcBorders>
                        <w:shd w:val="clear" w:color="000000" w:fill="FFFFFF"/>
                        <w:vAlign w:val="center"/>
                        <w:hideMark/>
                      </w:tcPr>
                      <w:p w:rsidR="00DC5B18" w:rsidRPr="00744B75" w:rsidRDefault="00DC5B18" w:rsidP="00C311EC">
                        <w:pPr>
                          <w:widowControl/>
                          <w:spacing w:line="240" w:lineRule="auto"/>
                          <w:ind w:firstLine="0"/>
                          <w:jc w:val="left"/>
                          <w:rPr>
                            <w:sz w:val="24"/>
                            <w:szCs w:val="24"/>
                          </w:rPr>
                        </w:pPr>
                        <w:r w:rsidRPr="00744B75">
                          <w:rPr>
                            <w:sz w:val="24"/>
                            <w:szCs w:val="24"/>
                          </w:rPr>
                          <w:t>Обследование зданий, проектно-сметные работы</w:t>
                        </w:r>
                      </w:p>
                    </w:tc>
                    <w:tc>
                      <w:tcPr>
                        <w:tcW w:w="1098" w:type="pct"/>
                        <w:tcBorders>
                          <w:top w:val="nil"/>
                          <w:left w:val="nil"/>
                          <w:bottom w:val="single" w:sz="4" w:space="0" w:color="auto"/>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sz w:val="24"/>
                            <w:szCs w:val="24"/>
                          </w:rPr>
                        </w:pPr>
                        <w:r>
                          <w:rPr>
                            <w:sz w:val="24"/>
                            <w:szCs w:val="24"/>
                          </w:rPr>
                          <w:t>694,8</w:t>
                        </w:r>
                      </w:p>
                    </w:tc>
                  </w:tr>
                  <w:tr w:rsidR="00DC5B18" w:rsidRPr="00744B75" w:rsidTr="00DC5B18">
                    <w:trPr>
                      <w:trHeight w:val="511"/>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C5B18" w:rsidRDefault="00DC5B18" w:rsidP="00C311EC">
                        <w:pPr>
                          <w:widowControl/>
                          <w:spacing w:line="240" w:lineRule="auto"/>
                          <w:ind w:firstLine="0"/>
                          <w:jc w:val="center"/>
                          <w:rPr>
                            <w:sz w:val="24"/>
                            <w:szCs w:val="24"/>
                          </w:rPr>
                        </w:pPr>
                        <w:r>
                          <w:rPr>
                            <w:sz w:val="24"/>
                            <w:szCs w:val="24"/>
                          </w:rPr>
                          <w:t>3</w:t>
                        </w:r>
                      </w:p>
                      <w:p w:rsidR="00DC5B18" w:rsidRPr="00744B75" w:rsidRDefault="00DC5B18" w:rsidP="00C311EC">
                        <w:pPr>
                          <w:spacing w:line="240" w:lineRule="auto"/>
                          <w:jc w:val="center"/>
                          <w:rPr>
                            <w:sz w:val="24"/>
                            <w:szCs w:val="24"/>
                          </w:rPr>
                        </w:pPr>
                        <w:r>
                          <w:rPr>
                            <w:sz w:val="24"/>
                            <w:szCs w:val="24"/>
                          </w:rPr>
                          <w:t>4</w:t>
                        </w:r>
                      </w:p>
                    </w:tc>
                    <w:tc>
                      <w:tcPr>
                        <w:tcW w:w="3568" w:type="pct"/>
                        <w:tcBorders>
                          <w:top w:val="single" w:sz="4" w:space="0" w:color="auto"/>
                          <w:left w:val="nil"/>
                          <w:bottom w:val="nil"/>
                          <w:right w:val="single" w:sz="4" w:space="0" w:color="auto"/>
                        </w:tcBorders>
                        <w:shd w:val="clear" w:color="000000" w:fill="FFFFFF"/>
                        <w:vAlign w:val="center"/>
                      </w:tcPr>
                      <w:p w:rsidR="00DC5B18" w:rsidRPr="00744B75" w:rsidRDefault="00DC5B18" w:rsidP="00C311EC">
                        <w:pPr>
                          <w:widowControl/>
                          <w:spacing w:line="240" w:lineRule="auto"/>
                          <w:ind w:firstLine="0"/>
                          <w:jc w:val="left"/>
                          <w:rPr>
                            <w:sz w:val="24"/>
                            <w:szCs w:val="24"/>
                          </w:rPr>
                        </w:pPr>
                        <w:r w:rsidRPr="00744B75">
                          <w:rPr>
                            <w:sz w:val="24"/>
                            <w:szCs w:val="24"/>
                          </w:rPr>
                          <w:t>Резерв средств, аварийно-восстановительные работы, завершение работ по переходящим объектам</w:t>
                        </w:r>
                      </w:p>
                    </w:tc>
                    <w:tc>
                      <w:tcPr>
                        <w:tcW w:w="1098" w:type="pct"/>
                        <w:tcBorders>
                          <w:top w:val="nil"/>
                          <w:left w:val="nil"/>
                          <w:bottom w:val="single" w:sz="4" w:space="0" w:color="auto"/>
                          <w:right w:val="single" w:sz="4" w:space="0" w:color="auto"/>
                        </w:tcBorders>
                        <w:shd w:val="clear" w:color="auto" w:fill="auto"/>
                        <w:noWrap/>
                        <w:vAlign w:val="center"/>
                      </w:tcPr>
                      <w:p w:rsidR="00DC5B18" w:rsidRPr="00744B75" w:rsidRDefault="00DC5B18" w:rsidP="00C311EC">
                        <w:pPr>
                          <w:widowControl/>
                          <w:spacing w:line="240" w:lineRule="auto"/>
                          <w:ind w:firstLine="0"/>
                          <w:jc w:val="center"/>
                          <w:rPr>
                            <w:sz w:val="24"/>
                            <w:szCs w:val="24"/>
                          </w:rPr>
                        </w:pPr>
                        <w:r>
                          <w:rPr>
                            <w:sz w:val="24"/>
                            <w:szCs w:val="24"/>
                          </w:rPr>
                          <w:t>20 699,6</w:t>
                        </w:r>
                      </w:p>
                    </w:tc>
                  </w:tr>
                  <w:tr w:rsidR="00DC5B18" w:rsidRPr="00744B75" w:rsidTr="00DC5B18">
                    <w:trPr>
                      <w:trHeight w:val="285"/>
                    </w:trPr>
                    <w:tc>
                      <w:tcPr>
                        <w:tcW w:w="334" w:type="pct"/>
                        <w:vMerge/>
                        <w:tcBorders>
                          <w:left w:val="single" w:sz="4" w:space="0" w:color="auto"/>
                          <w:bottom w:val="single" w:sz="4" w:space="0" w:color="auto"/>
                          <w:right w:val="single" w:sz="4" w:space="0" w:color="auto"/>
                        </w:tcBorders>
                        <w:shd w:val="clear" w:color="000000" w:fill="FFFFFF"/>
                        <w:noWrap/>
                        <w:vAlign w:val="center"/>
                      </w:tcPr>
                      <w:p w:rsidR="00DC5B18" w:rsidRDefault="00DC5B18" w:rsidP="00C311EC">
                        <w:pPr>
                          <w:spacing w:line="240" w:lineRule="auto"/>
                          <w:jc w:val="center"/>
                          <w:rPr>
                            <w:sz w:val="24"/>
                            <w:szCs w:val="24"/>
                          </w:rPr>
                        </w:pPr>
                      </w:p>
                    </w:tc>
                    <w:tc>
                      <w:tcPr>
                        <w:tcW w:w="3568" w:type="pct"/>
                        <w:tcBorders>
                          <w:top w:val="single" w:sz="4" w:space="0" w:color="auto"/>
                          <w:left w:val="nil"/>
                          <w:bottom w:val="nil"/>
                          <w:right w:val="single" w:sz="4" w:space="0" w:color="auto"/>
                        </w:tcBorders>
                        <w:shd w:val="clear" w:color="000000" w:fill="FFFFFF"/>
                        <w:vAlign w:val="center"/>
                      </w:tcPr>
                      <w:p w:rsidR="00DC5B18" w:rsidRPr="00744B75" w:rsidRDefault="00DC5B18" w:rsidP="00C311EC">
                        <w:pPr>
                          <w:widowControl/>
                          <w:spacing w:line="240" w:lineRule="auto"/>
                          <w:ind w:firstLine="0"/>
                          <w:jc w:val="center"/>
                          <w:rPr>
                            <w:sz w:val="24"/>
                            <w:szCs w:val="24"/>
                          </w:rPr>
                        </w:pPr>
                        <w:r>
                          <w:rPr>
                            <w:sz w:val="24"/>
                            <w:szCs w:val="24"/>
                          </w:rPr>
                          <w:t>из них:</w:t>
                        </w:r>
                      </w:p>
                    </w:tc>
                    <w:tc>
                      <w:tcPr>
                        <w:tcW w:w="1098" w:type="pct"/>
                        <w:tcBorders>
                          <w:top w:val="nil"/>
                          <w:left w:val="nil"/>
                          <w:bottom w:val="single" w:sz="4" w:space="0" w:color="auto"/>
                          <w:right w:val="single" w:sz="4" w:space="0" w:color="auto"/>
                        </w:tcBorders>
                        <w:shd w:val="clear" w:color="auto" w:fill="auto"/>
                        <w:noWrap/>
                        <w:vAlign w:val="center"/>
                      </w:tcPr>
                      <w:p w:rsidR="00DC5B18" w:rsidRPr="00744B75" w:rsidRDefault="00DC5B18" w:rsidP="00C311EC">
                        <w:pPr>
                          <w:widowControl/>
                          <w:spacing w:line="240" w:lineRule="auto"/>
                          <w:ind w:firstLine="0"/>
                          <w:jc w:val="center"/>
                          <w:rPr>
                            <w:sz w:val="24"/>
                            <w:szCs w:val="24"/>
                          </w:rPr>
                        </w:pPr>
                      </w:p>
                    </w:tc>
                  </w:tr>
                  <w:tr w:rsidR="00DC5B18" w:rsidRPr="00744B75" w:rsidTr="00DC5B18">
                    <w:trPr>
                      <w:trHeight w:val="1380"/>
                    </w:trPr>
                    <w:tc>
                      <w:tcPr>
                        <w:tcW w:w="334" w:type="pct"/>
                        <w:vMerge/>
                        <w:tcBorders>
                          <w:left w:val="single" w:sz="4" w:space="0" w:color="auto"/>
                          <w:bottom w:val="single" w:sz="4" w:space="0" w:color="auto"/>
                          <w:right w:val="single" w:sz="4" w:space="0" w:color="auto"/>
                        </w:tcBorders>
                        <w:shd w:val="clear" w:color="000000" w:fill="FFFFFF"/>
                        <w:noWrap/>
                        <w:vAlign w:val="center"/>
                      </w:tcPr>
                      <w:p w:rsidR="00DC5B18" w:rsidRDefault="00DC5B18" w:rsidP="00C311EC">
                        <w:pPr>
                          <w:spacing w:line="240" w:lineRule="auto"/>
                          <w:jc w:val="center"/>
                          <w:rPr>
                            <w:sz w:val="24"/>
                            <w:szCs w:val="24"/>
                          </w:rPr>
                        </w:pPr>
                      </w:p>
                    </w:tc>
                    <w:tc>
                      <w:tcPr>
                        <w:tcW w:w="3568" w:type="pct"/>
                        <w:tcBorders>
                          <w:top w:val="single" w:sz="4" w:space="0" w:color="auto"/>
                          <w:left w:val="nil"/>
                          <w:right w:val="single" w:sz="4" w:space="0" w:color="auto"/>
                        </w:tcBorders>
                        <w:shd w:val="clear" w:color="000000" w:fill="FFFFFF"/>
                        <w:vAlign w:val="center"/>
                      </w:tcPr>
                      <w:p w:rsidR="00DC5B18" w:rsidRPr="009940F6" w:rsidRDefault="00DC5B18" w:rsidP="00C311EC">
                        <w:pPr>
                          <w:widowControl/>
                          <w:spacing w:line="240" w:lineRule="auto"/>
                          <w:ind w:firstLine="0"/>
                          <w:jc w:val="left"/>
                          <w:rPr>
                            <w:i/>
                            <w:sz w:val="24"/>
                            <w:szCs w:val="24"/>
                          </w:rPr>
                        </w:pPr>
                        <w:r w:rsidRPr="009940F6">
                          <w:rPr>
                            <w:i/>
                            <w:sz w:val="24"/>
                            <w:szCs w:val="24"/>
                          </w:rPr>
                          <w:t xml:space="preserve">- снос расселенных аварийных домов в рамках ведомственной программы комитета жилищно-коммунального хозяйства Администрации Петрозаводского городского округа </w:t>
                        </w:r>
                        <w:r>
                          <w:rPr>
                            <w:i/>
                            <w:sz w:val="24"/>
                            <w:szCs w:val="24"/>
                          </w:rPr>
                          <w:t>«</w:t>
                        </w:r>
                        <w:r w:rsidRPr="009940F6">
                          <w:rPr>
                            <w:i/>
                            <w:sz w:val="24"/>
                            <w:szCs w:val="24"/>
                          </w:rPr>
                          <w:t>Переселение граждан из аварийного жилищного фонда Петрозаводского городского округа</w:t>
                        </w:r>
                        <w:r>
                          <w:rPr>
                            <w:i/>
                            <w:sz w:val="24"/>
                            <w:szCs w:val="24"/>
                          </w:rPr>
                          <w:t>»</w:t>
                        </w:r>
                      </w:p>
                    </w:tc>
                    <w:tc>
                      <w:tcPr>
                        <w:tcW w:w="1098" w:type="pct"/>
                        <w:tcBorders>
                          <w:top w:val="single" w:sz="4" w:space="0" w:color="auto"/>
                          <w:left w:val="nil"/>
                          <w:bottom w:val="single" w:sz="4" w:space="0" w:color="auto"/>
                          <w:right w:val="single" w:sz="4" w:space="0" w:color="auto"/>
                        </w:tcBorders>
                        <w:shd w:val="clear" w:color="auto" w:fill="auto"/>
                        <w:noWrap/>
                        <w:vAlign w:val="center"/>
                      </w:tcPr>
                      <w:p w:rsidR="00DC5B18" w:rsidRPr="005C25F4" w:rsidRDefault="00DC5B18" w:rsidP="00C311EC">
                        <w:pPr>
                          <w:widowControl/>
                          <w:spacing w:line="240" w:lineRule="auto"/>
                          <w:ind w:firstLine="0"/>
                          <w:jc w:val="center"/>
                          <w:rPr>
                            <w:i/>
                            <w:sz w:val="24"/>
                            <w:szCs w:val="24"/>
                          </w:rPr>
                        </w:pPr>
                        <w:r>
                          <w:rPr>
                            <w:i/>
                            <w:sz w:val="24"/>
                            <w:szCs w:val="24"/>
                          </w:rPr>
                          <w:t>8 668,3</w:t>
                        </w:r>
                      </w:p>
                    </w:tc>
                  </w:tr>
                  <w:tr w:rsidR="00DC5B18" w:rsidRPr="00744B75" w:rsidTr="00DC5B18">
                    <w:trPr>
                      <w:trHeight w:val="827"/>
                    </w:trPr>
                    <w:tc>
                      <w:tcPr>
                        <w:tcW w:w="3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5B18" w:rsidRPr="00744B75" w:rsidRDefault="00DC5B18" w:rsidP="00C311EC">
                        <w:pPr>
                          <w:widowControl/>
                          <w:spacing w:line="240" w:lineRule="auto"/>
                          <w:ind w:firstLine="0"/>
                          <w:jc w:val="center"/>
                          <w:rPr>
                            <w:sz w:val="24"/>
                            <w:szCs w:val="24"/>
                          </w:rPr>
                        </w:pPr>
                        <w:r>
                          <w:rPr>
                            <w:sz w:val="24"/>
                            <w:szCs w:val="24"/>
                          </w:rPr>
                          <w:t>4</w:t>
                        </w:r>
                      </w:p>
                    </w:tc>
                    <w:tc>
                      <w:tcPr>
                        <w:tcW w:w="3568" w:type="pct"/>
                        <w:tcBorders>
                          <w:top w:val="single" w:sz="4" w:space="0" w:color="auto"/>
                          <w:left w:val="nil"/>
                          <w:bottom w:val="single" w:sz="4" w:space="0" w:color="auto"/>
                          <w:right w:val="single" w:sz="4" w:space="0" w:color="auto"/>
                        </w:tcBorders>
                        <w:shd w:val="clear" w:color="auto" w:fill="auto"/>
                        <w:vAlign w:val="center"/>
                        <w:hideMark/>
                      </w:tcPr>
                      <w:p w:rsidR="00DC5B18" w:rsidRPr="00744B75" w:rsidRDefault="00DC5B18" w:rsidP="00C311EC">
                        <w:pPr>
                          <w:widowControl/>
                          <w:spacing w:line="240" w:lineRule="auto"/>
                          <w:ind w:firstLine="0"/>
                          <w:jc w:val="left"/>
                          <w:rPr>
                            <w:sz w:val="24"/>
                            <w:szCs w:val="24"/>
                          </w:rPr>
                        </w:pPr>
                        <w:r w:rsidRPr="00744B75">
                          <w:rPr>
                            <w:sz w:val="24"/>
                            <w:szCs w:val="24"/>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sz w:val="24"/>
                            <w:szCs w:val="24"/>
                          </w:rPr>
                        </w:pPr>
                        <w:r>
                          <w:rPr>
                            <w:sz w:val="24"/>
                            <w:szCs w:val="24"/>
                          </w:rPr>
                          <w:t>1 733,2</w:t>
                        </w:r>
                      </w:p>
                    </w:tc>
                  </w:tr>
                  <w:tr w:rsidR="00DC5B18" w:rsidRPr="00744B75" w:rsidTr="00DC5B18">
                    <w:trPr>
                      <w:trHeight w:val="827"/>
                    </w:trPr>
                    <w:tc>
                      <w:tcPr>
                        <w:tcW w:w="334" w:type="pct"/>
                        <w:tcBorders>
                          <w:top w:val="nil"/>
                          <w:left w:val="single" w:sz="4" w:space="0" w:color="auto"/>
                          <w:bottom w:val="single" w:sz="4" w:space="0" w:color="auto"/>
                          <w:right w:val="single" w:sz="4" w:space="0" w:color="auto"/>
                        </w:tcBorders>
                        <w:shd w:val="clear" w:color="000000" w:fill="FFFFFF"/>
                        <w:noWrap/>
                        <w:vAlign w:val="center"/>
                      </w:tcPr>
                      <w:p w:rsidR="00DC5B18" w:rsidRDefault="00DC5B18" w:rsidP="00C311EC">
                        <w:pPr>
                          <w:widowControl/>
                          <w:spacing w:line="240" w:lineRule="auto"/>
                          <w:ind w:firstLine="0"/>
                          <w:jc w:val="center"/>
                          <w:rPr>
                            <w:sz w:val="24"/>
                            <w:szCs w:val="24"/>
                          </w:rPr>
                        </w:pPr>
                        <w:r>
                          <w:rPr>
                            <w:sz w:val="24"/>
                            <w:szCs w:val="24"/>
                          </w:rPr>
                          <w:t>5</w:t>
                        </w:r>
                      </w:p>
                    </w:tc>
                    <w:tc>
                      <w:tcPr>
                        <w:tcW w:w="3568" w:type="pct"/>
                        <w:tcBorders>
                          <w:top w:val="single" w:sz="4" w:space="0" w:color="auto"/>
                          <w:left w:val="nil"/>
                          <w:bottom w:val="single" w:sz="4" w:space="0" w:color="auto"/>
                          <w:right w:val="single" w:sz="4" w:space="0" w:color="auto"/>
                        </w:tcBorders>
                        <w:shd w:val="clear" w:color="auto" w:fill="auto"/>
                        <w:vAlign w:val="center"/>
                      </w:tcPr>
                      <w:p w:rsidR="00DC5B18" w:rsidRPr="00744B75" w:rsidRDefault="00DC5B18" w:rsidP="00C311EC">
                        <w:pPr>
                          <w:widowControl/>
                          <w:spacing w:line="240" w:lineRule="auto"/>
                          <w:ind w:firstLine="0"/>
                          <w:jc w:val="left"/>
                          <w:rPr>
                            <w:sz w:val="24"/>
                            <w:szCs w:val="24"/>
                          </w:rPr>
                        </w:pPr>
                        <w:r w:rsidRPr="00726763">
                          <w:rPr>
                            <w:sz w:val="24"/>
                            <w:szCs w:val="24"/>
                          </w:rPr>
                          <w:t>Участие в расходах по ремонту общего имущества многоквартирных домов, в которых имеются помещения, находящиеся в муниципальной собственности и в которых собственниками помещений определен и реализован способ управления домом</w:t>
                        </w:r>
                      </w:p>
                    </w:tc>
                    <w:tc>
                      <w:tcPr>
                        <w:tcW w:w="1098" w:type="pct"/>
                        <w:tcBorders>
                          <w:top w:val="nil"/>
                          <w:left w:val="nil"/>
                          <w:bottom w:val="single" w:sz="4" w:space="0" w:color="auto"/>
                          <w:right w:val="single" w:sz="4" w:space="0" w:color="auto"/>
                        </w:tcBorders>
                        <w:shd w:val="clear" w:color="auto" w:fill="auto"/>
                        <w:noWrap/>
                        <w:vAlign w:val="center"/>
                      </w:tcPr>
                      <w:p w:rsidR="00DC5B18" w:rsidRDefault="00DC5B18" w:rsidP="00C311EC">
                        <w:pPr>
                          <w:widowControl/>
                          <w:spacing w:line="240" w:lineRule="auto"/>
                          <w:ind w:firstLine="0"/>
                          <w:jc w:val="center"/>
                          <w:rPr>
                            <w:sz w:val="24"/>
                            <w:szCs w:val="24"/>
                          </w:rPr>
                        </w:pPr>
                        <w:r>
                          <w:rPr>
                            <w:sz w:val="24"/>
                            <w:szCs w:val="24"/>
                          </w:rPr>
                          <w:t>254,6</w:t>
                        </w:r>
                      </w:p>
                    </w:tc>
                  </w:tr>
                  <w:tr w:rsidR="00DC5B18" w:rsidRPr="00744B75" w:rsidTr="00DC5B18">
                    <w:trPr>
                      <w:trHeight w:val="827"/>
                    </w:trPr>
                    <w:tc>
                      <w:tcPr>
                        <w:tcW w:w="334" w:type="pct"/>
                        <w:tcBorders>
                          <w:top w:val="nil"/>
                          <w:left w:val="single" w:sz="4" w:space="0" w:color="auto"/>
                          <w:bottom w:val="single" w:sz="4" w:space="0" w:color="auto"/>
                          <w:right w:val="single" w:sz="4" w:space="0" w:color="auto"/>
                        </w:tcBorders>
                        <w:shd w:val="clear" w:color="000000" w:fill="FFFFFF"/>
                        <w:noWrap/>
                        <w:vAlign w:val="center"/>
                      </w:tcPr>
                      <w:p w:rsidR="00DC5B18" w:rsidRPr="00744B75" w:rsidRDefault="00DC5B18" w:rsidP="00C311EC">
                        <w:pPr>
                          <w:widowControl/>
                          <w:spacing w:line="240" w:lineRule="auto"/>
                          <w:ind w:firstLine="0"/>
                          <w:jc w:val="center"/>
                          <w:rPr>
                            <w:sz w:val="24"/>
                            <w:szCs w:val="24"/>
                          </w:rPr>
                        </w:pPr>
                        <w:r>
                          <w:rPr>
                            <w:sz w:val="24"/>
                            <w:szCs w:val="24"/>
                          </w:rPr>
                          <w:t>6</w:t>
                        </w:r>
                      </w:p>
                    </w:tc>
                    <w:tc>
                      <w:tcPr>
                        <w:tcW w:w="3568" w:type="pct"/>
                        <w:tcBorders>
                          <w:top w:val="single" w:sz="4" w:space="0" w:color="auto"/>
                          <w:left w:val="nil"/>
                          <w:bottom w:val="single" w:sz="4" w:space="0" w:color="auto"/>
                          <w:right w:val="single" w:sz="4" w:space="0" w:color="auto"/>
                        </w:tcBorders>
                        <w:shd w:val="clear" w:color="auto" w:fill="auto"/>
                        <w:vAlign w:val="center"/>
                      </w:tcPr>
                      <w:p w:rsidR="00DC5B18" w:rsidRPr="00744B75" w:rsidRDefault="00DC5B18" w:rsidP="00C311EC">
                        <w:pPr>
                          <w:widowControl/>
                          <w:spacing w:line="240" w:lineRule="auto"/>
                          <w:ind w:firstLine="0"/>
                          <w:jc w:val="left"/>
                          <w:rPr>
                            <w:sz w:val="24"/>
                            <w:szCs w:val="24"/>
                          </w:rPr>
                        </w:pPr>
                        <w:r w:rsidRPr="00744B75">
                          <w:rPr>
                            <w:sz w:val="24"/>
                            <w:szCs w:val="24"/>
                          </w:rPr>
                          <w:t>Взносы на капитальный ремонт общего имущества в многоквартирных домах в рамках региональной программы по проведению капитального ремонта</w:t>
                        </w:r>
                      </w:p>
                    </w:tc>
                    <w:tc>
                      <w:tcPr>
                        <w:tcW w:w="1098" w:type="pct"/>
                        <w:tcBorders>
                          <w:top w:val="nil"/>
                          <w:left w:val="nil"/>
                          <w:bottom w:val="single" w:sz="4" w:space="0" w:color="auto"/>
                          <w:right w:val="single" w:sz="4" w:space="0" w:color="auto"/>
                        </w:tcBorders>
                        <w:shd w:val="clear" w:color="auto" w:fill="auto"/>
                        <w:noWrap/>
                        <w:vAlign w:val="center"/>
                      </w:tcPr>
                      <w:p w:rsidR="00DC5B18" w:rsidRPr="00744B75" w:rsidRDefault="00DC5B18" w:rsidP="00C311EC">
                        <w:pPr>
                          <w:widowControl/>
                          <w:spacing w:line="240" w:lineRule="auto"/>
                          <w:ind w:firstLine="0"/>
                          <w:jc w:val="center"/>
                          <w:rPr>
                            <w:sz w:val="24"/>
                            <w:szCs w:val="24"/>
                          </w:rPr>
                        </w:pPr>
                        <w:r>
                          <w:rPr>
                            <w:sz w:val="24"/>
                            <w:szCs w:val="24"/>
                          </w:rPr>
                          <w:t>25 477,0</w:t>
                        </w:r>
                      </w:p>
                    </w:tc>
                  </w:tr>
                  <w:tr w:rsidR="00DC5B18" w:rsidRPr="00744B75" w:rsidTr="00DC5B18">
                    <w:trPr>
                      <w:trHeight w:val="2019"/>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DC5B18" w:rsidRPr="00744B75" w:rsidRDefault="00DC5B18" w:rsidP="00C311EC">
                        <w:pPr>
                          <w:widowControl/>
                          <w:spacing w:line="240" w:lineRule="auto"/>
                          <w:ind w:firstLine="0"/>
                          <w:jc w:val="center"/>
                          <w:rPr>
                            <w:sz w:val="24"/>
                            <w:szCs w:val="24"/>
                          </w:rPr>
                        </w:pPr>
                        <w:r>
                          <w:rPr>
                            <w:sz w:val="24"/>
                            <w:szCs w:val="24"/>
                          </w:rPr>
                          <w:t>7</w:t>
                        </w:r>
                      </w:p>
                    </w:tc>
                    <w:tc>
                      <w:tcPr>
                        <w:tcW w:w="3568" w:type="pct"/>
                        <w:tcBorders>
                          <w:top w:val="nil"/>
                          <w:left w:val="nil"/>
                          <w:bottom w:val="single" w:sz="4" w:space="0" w:color="auto"/>
                          <w:right w:val="single" w:sz="4" w:space="0" w:color="auto"/>
                        </w:tcBorders>
                        <w:shd w:val="clear" w:color="auto" w:fill="auto"/>
                        <w:vAlign w:val="center"/>
                        <w:hideMark/>
                      </w:tcPr>
                      <w:p w:rsidR="00DC5B18" w:rsidRPr="00744B75" w:rsidRDefault="00DC5B18" w:rsidP="00C311EC">
                        <w:pPr>
                          <w:widowControl/>
                          <w:spacing w:line="240" w:lineRule="auto"/>
                          <w:ind w:firstLine="0"/>
                          <w:jc w:val="left"/>
                          <w:rPr>
                            <w:sz w:val="24"/>
                            <w:szCs w:val="24"/>
                          </w:rPr>
                        </w:pPr>
                        <w:r w:rsidRPr="00744B75">
                          <w:rPr>
                            <w:sz w:val="24"/>
                            <w:szCs w:val="24"/>
                          </w:rPr>
                          <w:t xml:space="preserve"> </w:t>
                        </w:r>
                        <w:r w:rsidRPr="00726763">
                          <w:rPr>
                            <w:sz w:val="24"/>
                            <w:szCs w:val="24"/>
                          </w:rPr>
                          <w:t>Предоставление субсидий организациям, осуществляющим управление многоквартирными домами, на возмещение затрат по благоустройству дворовых территорий в рамках реализации мероприятий по формированию современной городской среды в соответствии с подпрограммой "Благоустройство территории Петрозаводского городского округа" муниципальной программы "Благоустройство и охрана окружающей среды Петрозаводского городского округа"</w:t>
                        </w:r>
                      </w:p>
                    </w:tc>
                    <w:tc>
                      <w:tcPr>
                        <w:tcW w:w="1098" w:type="pct"/>
                        <w:tcBorders>
                          <w:top w:val="nil"/>
                          <w:left w:val="nil"/>
                          <w:bottom w:val="single" w:sz="4" w:space="0" w:color="auto"/>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sz w:val="24"/>
                            <w:szCs w:val="24"/>
                          </w:rPr>
                        </w:pPr>
                        <w:r>
                          <w:rPr>
                            <w:sz w:val="24"/>
                            <w:szCs w:val="24"/>
                          </w:rPr>
                          <w:t>80 983,4</w:t>
                        </w:r>
                      </w:p>
                    </w:tc>
                  </w:tr>
                  <w:tr w:rsidR="00DC5B18" w:rsidRPr="00744B75" w:rsidTr="00DC5B18">
                    <w:trPr>
                      <w:trHeight w:val="246"/>
                    </w:trPr>
                    <w:tc>
                      <w:tcPr>
                        <w:tcW w:w="334" w:type="pct"/>
                        <w:tcBorders>
                          <w:top w:val="nil"/>
                          <w:left w:val="single" w:sz="4" w:space="0" w:color="auto"/>
                          <w:bottom w:val="single" w:sz="4" w:space="0" w:color="auto"/>
                          <w:right w:val="single" w:sz="4" w:space="0" w:color="auto"/>
                        </w:tcBorders>
                        <w:shd w:val="clear" w:color="000000" w:fill="FFFFFF"/>
                        <w:noWrap/>
                        <w:vAlign w:val="center"/>
                      </w:tcPr>
                      <w:p w:rsidR="00DC5B18" w:rsidRPr="00744B75" w:rsidRDefault="00DC5B18" w:rsidP="00C311EC">
                        <w:pPr>
                          <w:widowControl/>
                          <w:spacing w:line="240" w:lineRule="auto"/>
                          <w:ind w:firstLine="0"/>
                          <w:jc w:val="center"/>
                          <w:rPr>
                            <w:sz w:val="24"/>
                            <w:szCs w:val="24"/>
                          </w:rPr>
                        </w:pPr>
                      </w:p>
                    </w:tc>
                    <w:tc>
                      <w:tcPr>
                        <w:tcW w:w="3568" w:type="pct"/>
                        <w:tcBorders>
                          <w:top w:val="nil"/>
                          <w:left w:val="nil"/>
                          <w:bottom w:val="single" w:sz="4" w:space="0" w:color="auto"/>
                          <w:right w:val="single" w:sz="4" w:space="0" w:color="auto"/>
                        </w:tcBorders>
                        <w:shd w:val="clear" w:color="auto" w:fill="auto"/>
                        <w:vAlign w:val="center"/>
                      </w:tcPr>
                      <w:p w:rsidR="00DC5B18" w:rsidRPr="00744B75" w:rsidRDefault="00DC5B18" w:rsidP="00C311EC">
                        <w:pPr>
                          <w:widowControl/>
                          <w:spacing w:line="240" w:lineRule="auto"/>
                          <w:ind w:firstLine="0"/>
                          <w:jc w:val="center"/>
                          <w:rPr>
                            <w:sz w:val="24"/>
                            <w:szCs w:val="24"/>
                          </w:rPr>
                        </w:pPr>
                        <w:r w:rsidRPr="00726763">
                          <w:rPr>
                            <w:sz w:val="24"/>
                            <w:szCs w:val="24"/>
                          </w:rPr>
                          <w:t>в том числе:</w:t>
                        </w:r>
                      </w:p>
                    </w:tc>
                    <w:tc>
                      <w:tcPr>
                        <w:tcW w:w="1098" w:type="pct"/>
                        <w:tcBorders>
                          <w:top w:val="nil"/>
                          <w:left w:val="nil"/>
                          <w:bottom w:val="single" w:sz="4" w:space="0" w:color="auto"/>
                          <w:right w:val="single" w:sz="4" w:space="0" w:color="auto"/>
                        </w:tcBorders>
                        <w:shd w:val="clear" w:color="auto" w:fill="auto"/>
                        <w:noWrap/>
                        <w:vAlign w:val="center"/>
                      </w:tcPr>
                      <w:p w:rsidR="00DC5B18" w:rsidRDefault="00DC5B18" w:rsidP="00C311EC">
                        <w:pPr>
                          <w:widowControl/>
                          <w:spacing w:line="240" w:lineRule="auto"/>
                          <w:ind w:firstLine="0"/>
                          <w:jc w:val="center"/>
                          <w:rPr>
                            <w:sz w:val="24"/>
                            <w:szCs w:val="24"/>
                          </w:rPr>
                        </w:pPr>
                      </w:p>
                    </w:tc>
                  </w:tr>
                  <w:tr w:rsidR="00DC5B18" w:rsidRPr="00744B75" w:rsidTr="00DC5B18">
                    <w:trPr>
                      <w:trHeight w:val="529"/>
                    </w:trPr>
                    <w:tc>
                      <w:tcPr>
                        <w:tcW w:w="334" w:type="pct"/>
                        <w:tcBorders>
                          <w:top w:val="nil"/>
                          <w:left w:val="single" w:sz="4" w:space="0" w:color="auto"/>
                          <w:bottom w:val="single" w:sz="4" w:space="0" w:color="auto"/>
                          <w:right w:val="single" w:sz="4" w:space="0" w:color="auto"/>
                        </w:tcBorders>
                        <w:shd w:val="clear" w:color="000000" w:fill="FFFFFF"/>
                        <w:noWrap/>
                        <w:vAlign w:val="center"/>
                      </w:tcPr>
                      <w:p w:rsidR="00DC5B18" w:rsidRPr="00744B75" w:rsidRDefault="00DC5B18" w:rsidP="00C311EC">
                        <w:pPr>
                          <w:widowControl/>
                          <w:spacing w:line="240" w:lineRule="auto"/>
                          <w:ind w:firstLine="0"/>
                          <w:jc w:val="center"/>
                          <w:rPr>
                            <w:sz w:val="24"/>
                            <w:szCs w:val="24"/>
                          </w:rPr>
                        </w:pPr>
                      </w:p>
                    </w:tc>
                    <w:tc>
                      <w:tcPr>
                        <w:tcW w:w="3568" w:type="pct"/>
                        <w:tcBorders>
                          <w:top w:val="nil"/>
                          <w:left w:val="nil"/>
                          <w:bottom w:val="single" w:sz="4" w:space="0" w:color="auto"/>
                          <w:right w:val="single" w:sz="4" w:space="0" w:color="auto"/>
                        </w:tcBorders>
                        <w:shd w:val="clear" w:color="auto" w:fill="auto"/>
                        <w:vAlign w:val="center"/>
                      </w:tcPr>
                      <w:p w:rsidR="00DC5B18" w:rsidRPr="00726763" w:rsidRDefault="00DC5B18" w:rsidP="00C311EC">
                        <w:pPr>
                          <w:widowControl/>
                          <w:spacing w:line="240" w:lineRule="auto"/>
                          <w:ind w:firstLine="0"/>
                          <w:jc w:val="left"/>
                          <w:rPr>
                            <w:sz w:val="24"/>
                            <w:szCs w:val="24"/>
                          </w:rPr>
                        </w:pPr>
                        <w:r w:rsidRPr="00726763">
                          <w:rPr>
                            <w:i/>
                            <w:iCs/>
                            <w:sz w:val="24"/>
                            <w:szCs w:val="24"/>
                          </w:rPr>
                          <w:t>- за счет средств субсидии из бюджета Республики Карелия на реализацию мероприятий по формированию современной городской среды</w:t>
                        </w:r>
                      </w:p>
                    </w:tc>
                    <w:tc>
                      <w:tcPr>
                        <w:tcW w:w="1098" w:type="pct"/>
                        <w:tcBorders>
                          <w:top w:val="nil"/>
                          <w:left w:val="nil"/>
                          <w:bottom w:val="single" w:sz="4" w:space="0" w:color="auto"/>
                          <w:right w:val="single" w:sz="4" w:space="0" w:color="auto"/>
                        </w:tcBorders>
                        <w:shd w:val="clear" w:color="auto" w:fill="auto"/>
                        <w:noWrap/>
                        <w:vAlign w:val="center"/>
                      </w:tcPr>
                      <w:p w:rsidR="00DC5B18" w:rsidRPr="00BD7CFB" w:rsidRDefault="00DC5B18" w:rsidP="00C311EC">
                        <w:pPr>
                          <w:widowControl/>
                          <w:spacing w:line="240" w:lineRule="auto"/>
                          <w:ind w:firstLine="0"/>
                          <w:jc w:val="center"/>
                          <w:rPr>
                            <w:i/>
                            <w:sz w:val="24"/>
                            <w:szCs w:val="24"/>
                          </w:rPr>
                        </w:pPr>
                        <w:r w:rsidRPr="00BD7CFB">
                          <w:rPr>
                            <w:i/>
                            <w:sz w:val="24"/>
                            <w:szCs w:val="24"/>
                          </w:rPr>
                          <w:t>40 360,7</w:t>
                        </w:r>
                      </w:p>
                    </w:tc>
                  </w:tr>
                  <w:tr w:rsidR="00DC5B18" w:rsidRPr="00744B75" w:rsidTr="00DC5B18">
                    <w:trPr>
                      <w:trHeight w:val="300"/>
                    </w:trPr>
                    <w:tc>
                      <w:tcPr>
                        <w:tcW w:w="390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C5B18" w:rsidRPr="00744B75" w:rsidRDefault="00DC5B18" w:rsidP="00C311EC">
                        <w:pPr>
                          <w:widowControl/>
                          <w:spacing w:line="240" w:lineRule="auto"/>
                          <w:ind w:firstLine="0"/>
                          <w:jc w:val="left"/>
                          <w:rPr>
                            <w:b/>
                            <w:bCs/>
                            <w:i/>
                            <w:iCs/>
                            <w:sz w:val="24"/>
                            <w:szCs w:val="24"/>
                          </w:rPr>
                        </w:pPr>
                        <w:r w:rsidRPr="00744B75">
                          <w:rPr>
                            <w:b/>
                            <w:bCs/>
                            <w:i/>
                            <w:iCs/>
                            <w:sz w:val="24"/>
                            <w:szCs w:val="24"/>
                          </w:rPr>
                          <w:t>ИТОГО</w:t>
                        </w:r>
                      </w:p>
                    </w:tc>
                    <w:tc>
                      <w:tcPr>
                        <w:tcW w:w="1098" w:type="pct"/>
                        <w:tcBorders>
                          <w:top w:val="nil"/>
                          <w:left w:val="nil"/>
                          <w:bottom w:val="single" w:sz="4" w:space="0" w:color="auto"/>
                          <w:right w:val="single" w:sz="4" w:space="0" w:color="auto"/>
                        </w:tcBorders>
                        <w:shd w:val="clear" w:color="auto" w:fill="auto"/>
                        <w:noWrap/>
                        <w:vAlign w:val="center"/>
                        <w:hideMark/>
                      </w:tcPr>
                      <w:p w:rsidR="00DC5B18" w:rsidRPr="00744B75" w:rsidRDefault="00DC5B18" w:rsidP="00C311EC">
                        <w:pPr>
                          <w:widowControl/>
                          <w:spacing w:line="240" w:lineRule="auto"/>
                          <w:ind w:firstLine="0"/>
                          <w:jc w:val="center"/>
                          <w:rPr>
                            <w:b/>
                            <w:bCs/>
                            <w:sz w:val="24"/>
                            <w:szCs w:val="24"/>
                          </w:rPr>
                        </w:pPr>
                        <w:r>
                          <w:rPr>
                            <w:b/>
                            <w:bCs/>
                            <w:sz w:val="24"/>
                            <w:szCs w:val="24"/>
                          </w:rPr>
                          <w:t>130 333,8</w:t>
                        </w:r>
                      </w:p>
                    </w:tc>
                  </w:tr>
                </w:tbl>
                <w:p w:rsidR="0010438E" w:rsidRPr="008314D5" w:rsidRDefault="0010438E" w:rsidP="0010438E">
                  <w:pPr>
                    <w:widowControl/>
                    <w:spacing w:line="240" w:lineRule="auto"/>
                    <w:ind w:firstLine="0"/>
                    <w:jc w:val="center"/>
                    <w:rPr>
                      <w:b/>
                      <w:bCs/>
                      <w:sz w:val="24"/>
                      <w:szCs w:val="24"/>
                      <w:highlight w:val="yellow"/>
                    </w:rPr>
                  </w:pPr>
                </w:p>
              </w:tc>
            </w:tr>
          </w:tbl>
          <w:p w:rsidR="00BD5287" w:rsidRPr="008314D5" w:rsidRDefault="00BD5287" w:rsidP="00852006">
            <w:pPr>
              <w:widowControl/>
              <w:spacing w:line="240" w:lineRule="auto"/>
              <w:ind w:firstLine="0"/>
              <w:jc w:val="center"/>
              <w:rPr>
                <w:b/>
                <w:bCs/>
                <w:sz w:val="24"/>
                <w:szCs w:val="24"/>
                <w:highlight w:val="yellow"/>
              </w:rPr>
            </w:pPr>
          </w:p>
        </w:tc>
      </w:tr>
    </w:tbl>
    <w:p w:rsidR="00903B39" w:rsidRPr="00162118" w:rsidRDefault="00903B39" w:rsidP="001F25A0">
      <w:pPr>
        <w:spacing w:line="240" w:lineRule="auto"/>
        <w:ind w:firstLine="0"/>
        <w:rPr>
          <w:sz w:val="24"/>
          <w:szCs w:val="24"/>
        </w:rPr>
      </w:pPr>
    </w:p>
    <w:sectPr w:rsidR="00903B39" w:rsidRPr="00162118" w:rsidSect="005A3ABF">
      <w:headerReference w:type="default" r:id="rId10"/>
      <w:pgSz w:w="11906" w:h="16838"/>
      <w:pgMar w:top="1134" w:right="624"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34" w:rsidRDefault="00780134" w:rsidP="00800028">
      <w:pPr>
        <w:spacing w:line="240" w:lineRule="auto"/>
      </w:pPr>
      <w:r>
        <w:separator/>
      </w:r>
    </w:p>
  </w:endnote>
  <w:endnote w:type="continuationSeparator" w:id="0">
    <w:p w:rsidR="00780134" w:rsidRDefault="00780134" w:rsidP="0080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34" w:rsidRDefault="00780134" w:rsidP="00800028">
      <w:pPr>
        <w:spacing w:line="240" w:lineRule="auto"/>
      </w:pPr>
      <w:r>
        <w:separator/>
      </w:r>
    </w:p>
  </w:footnote>
  <w:footnote w:type="continuationSeparator" w:id="0">
    <w:p w:rsidR="00780134" w:rsidRDefault="00780134" w:rsidP="00800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8142"/>
      <w:docPartObj>
        <w:docPartGallery w:val="Page Numbers (Top of Page)"/>
        <w:docPartUnique/>
      </w:docPartObj>
    </w:sdtPr>
    <w:sdtContent>
      <w:p w:rsidR="00780134" w:rsidRDefault="00780134">
        <w:pPr>
          <w:pStyle w:val="af"/>
          <w:jc w:val="center"/>
        </w:pPr>
        <w:r>
          <w:fldChar w:fldCharType="begin"/>
        </w:r>
        <w:r>
          <w:instrText>PAGE   \* MERGEFORMAT</w:instrText>
        </w:r>
        <w:r>
          <w:fldChar w:fldCharType="separate"/>
        </w:r>
        <w:r w:rsidR="00ED6D61">
          <w:rPr>
            <w:noProof/>
          </w:rPr>
          <w:t>10</w:t>
        </w:r>
        <w:r>
          <w:fldChar w:fldCharType="end"/>
        </w:r>
      </w:p>
    </w:sdtContent>
  </w:sdt>
  <w:p w:rsidR="00780134" w:rsidRDefault="0078013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271"/>
    <w:multiLevelType w:val="hybridMultilevel"/>
    <w:tmpl w:val="6E94B60E"/>
    <w:lvl w:ilvl="0" w:tplc="DCF64A8C">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2484000"/>
    <w:multiLevelType w:val="hybridMultilevel"/>
    <w:tmpl w:val="410CF6D8"/>
    <w:lvl w:ilvl="0" w:tplc="6C5EB77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D34CD"/>
    <w:multiLevelType w:val="hybridMultilevel"/>
    <w:tmpl w:val="789EE450"/>
    <w:lvl w:ilvl="0" w:tplc="BB2C32E2">
      <w:start w:val="3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AD7023"/>
    <w:multiLevelType w:val="hybridMultilevel"/>
    <w:tmpl w:val="FD7C20A8"/>
    <w:lvl w:ilvl="0" w:tplc="33107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404886"/>
    <w:multiLevelType w:val="hybridMultilevel"/>
    <w:tmpl w:val="08DEAAA4"/>
    <w:lvl w:ilvl="0" w:tplc="D5666426">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80502C"/>
    <w:multiLevelType w:val="hybridMultilevel"/>
    <w:tmpl w:val="B8CCDD5E"/>
    <w:lvl w:ilvl="0" w:tplc="42D8DAA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2179C"/>
    <w:multiLevelType w:val="hybridMultilevel"/>
    <w:tmpl w:val="BD585B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8D352E"/>
    <w:multiLevelType w:val="hybridMultilevel"/>
    <w:tmpl w:val="C554D616"/>
    <w:lvl w:ilvl="0" w:tplc="81CE24B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9C6D30"/>
    <w:multiLevelType w:val="hybridMultilevel"/>
    <w:tmpl w:val="D910C1B4"/>
    <w:lvl w:ilvl="0" w:tplc="C3F28D1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3E1286"/>
    <w:multiLevelType w:val="hybridMultilevel"/>
    <w:tmpl w:val="4BD0C2D4"/>
    <w:lvl w:ilvl="0" w:tplc="F7066A0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374DD1"/>
    <w:multiLevelType w:val="hybridMultilevel"/>
    <w:tmpl w:val="903CDEA6"/>
    <w:lvl w:ilvl="0" w:tplc="156C325A">
      <w:start w:val="1"/>
      <w:numFmt w:val="bullet"/>
      <w:lvlText w:val=""/>
      <w:lvlJc w:val="left"/>
      <w:pPr>
        <w:ind w:left="928" w:hanging="360"/>
      </w:pPr>
      <w:rPr>
        <w:rFonts w:ascii="Symbol" w:hAnsi="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E9C49AA"/>
    <w:multiLevelType w:val="hybridMultilevel"/>
    <w:tmpl w:val="0A00F016"/>
    <w:lvl w:ilvl="0" w:tplc="3EEE97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DA4271"/>
    <w:multiLevelType w:val="hybridMultilevel"/>
    <w:tmpl w:val="2592C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04432D"/>
    <w:multiLevelType w:val="hybridMultilevel"/>
    <w:tmpl w:val="CDACB9EC"/>
    <w:lvl w:ilvl="0" w:tplc="3D08B838">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3728448E"/>
    <w:multiLevelType w:val="hybridMultilevel"/>
    <w:tmpl w:val="619639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DA7742"/>
    <w:multiLevelType w:val="hybridMultilevel"/>
    <w:tmpl w:val="D9FE79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F46E10"/>
    <w:multiLevelType w:val="hybridMultilevel"/>
    <w:tmpl w:val="3A1A4372"/>
    <w:lvl w:ilvl="0" w:tplc="ED9AAC9A">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150E74"/>
    <w:multiLevelType w:val="hybridMultilevel"/>
    <w:tmpl w:val="48BA752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8">
    <w:nsid w:val="48577EDC"/>
    <w:multiLevelType w:val="hybridMultilevel"/>
    <w:tmpl w:val="181061AC"/>
    <w:lvl w:ilvl="0" w:tplc="95CC30F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F81045"/>
    <w:multiLevelType w:val="hybridMultilevel"/>
    <w:tmpl w:val="351A9BF6"/>
    <w:lvl w:ilvl="0" w:tplc="96326F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4D4FDB"/>
    <w:multiLevelType w:val="hybridMultilevel"/>
    <w:tmpl w:val="C5B2D37E"/>
    <w:lvl w:ilvl="0" w:tplc="42D8DAAE">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2305009"/>
    <w:multiLevelType w:val="hybridMultilevel"/>
    <w:tmpl w:val="5246AF9A"/>
    <w:lvl w:ilvl="0" w:tplc="95CC30F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1A1913"/>
    <w:multiLevelType w:val="hybridMultilevel"/>
    <w:tmpl w:val="5AD05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BE712B"/>
    <w:multiLevelType w:val="hybridMultilevel"/>
    <w:tmpl w:val="4F586DB2"/>
    <w:lvl w:ilvl="0" w:tplc="DA06AF0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871C72"/>
    <w:multiLevelType w:val="hybridMultilevel"/>
    <w:tmpl w:val="14BA68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431ABF"/>
    <w:multiLevelType w:val="hybridMultilevel"/>
    <w:tmpl w:val="8F4E1ACE"/>
    <w:lvl w:ilvl="0" w:tplc="5BC400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B48E1"/>
    <w:multiLevelType w:val="hybridMultilevel"/>
    <w:tmpl w:val="69C873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0C32DD"/>
    <w:multiLevelType w:val="hybridMultilevel"/>
    <w:tmpl w:val="4D74EE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1331BA"/>
    <w:multiLevelType w:val="hybridMultilevel"/>
    <w:tmpl w:val="97DC6E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2F7749"/>
    <w:multiLevelType w:val="hybridMultilevel"/>
    <w:tmpl w:val="57F48714"/>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0">
    <w:nsid w:val="6AF468F3"/>
    <w:multiLevelType w:val="hybridMultilevel"/>
    <w:tmpl w:val="E1F403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A311F0"/>
    <w:multiLevelType w:val="hybridMultilevel"/>
    <w:tmpl w:val="B85E764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082BAF"/>
    <w:multiLevelType w:val="hybridMultilevel"/>
    <w:tmpl w:val="0E981B1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D146B8"/>
    <w:multiLevelType w:val="hybridMultilevel"/>
    <w:tmpl w:val="18E43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B36783"/>
    <w:multiLevelType w:val="hybridMultilevel"/>
    <w:tmpl w:val="D4A430C4"/>
    <w:lvl w:ilvl="0" w:tplc="4CA82BF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790D1D"/>
    <w:multiLevelType w:val="hybridMultilevel"/>
    <w:tmpl w:val="2660BC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4"/>
  </w:num>
  <w:num w:numId="3">
    <w:abstractNumId w:val="18"/>
  </w:num>
  <w:num w:numId="4">
    <w:abstractNumId w:val="32"/>
  </w:num>
  <w:num w:numId="5">
    <w:abstractNumId w:val="30"/>
  </w:num>
  <w:num w:numId="6">
    <w:abstractNumId w:val="26"/>
  </w:num>
  <w:num w:numId="7">
    <w:abstractNumId w:val="2"/>
  </w:num>
  <w:num w:numId="8">
    <w:abstractNumId w:val="24"/>
  </w:num>
  <w:num w:numId="9">
    <w:abstractNumId w:val="12"/>
  </w:num>
  <w:num w:numId="10">
    <w:abstractNumId w:val="27"/>
  </w:num>
  <w:num w:numId="11">
    <w:abstractNumId w:val="28"/>
  </w:num>
  <w:num w:numId="12">
    <w:abstractNumId w:val="8"/>
  </w:num>
  <w:num w:numId="13">
    <w:abstractNumId w:val="19"/>
  </w:num>
  <w:num w:numId="14">
    <w:abstractNumId w:val="7"/>
  </w:num>
  <w:num w:numId="15">
    <w:abstractNumId w:val="16"/>
  </w:num>
  <w:num w:numId="16">
    <w:abstractNumId w:val="1"/>
  </w:num>
  <w:num w:numId="17">
    <w:abstractNumId w:val="11"/>
  </w:num>
  <w:num w:numId="18">
    <w:abstractNumId w:val="34"/>
  </w:num>
  <w:num w:numId="19">
    <w:abstractNumId w:val="0"/>
  </w:num>
  <w:num w:numId="20">
    <w:abstractNumId w:val="23"/>
  </w:num>
  <w:num w:numId="21">
    <w:abstractNumId w:val="9"/>
  </w:num>
  <w:num w:numId="22">
    <w:abstractNumId w:val="31"/>
  </w:num>
  <w:num w:numId="23">
    <w:abstractNumId w:val="22"/>
  </w:num>
  <w:num w:numId="24">
    <w:abstractNumId w:val="17"/>
  </w:num>
  <w:num w:numId="25">
    <w:abstractNumId w:val="33"/>
  </w:num>
  <w:num w:numId="26">
    <w:abstractNumId w:val="35"/>
  </w:num>
  <w:num w:numId="27">
    <w:abstractNumId w:val="13"/>
  </w:num>
  <w:num w:numId="28">
    <w:abstractNumId w:val="21"/>
  </w:num>
  <w:num w:numId="29">
    <w:abstractNumId w:val="25"/>
  </w:num>
  <w:num w:numId="30">
    <w:abstractNumId w:val="29"/>
  </w:num>
  <w:num w:numId="31">
    <w:abstractNumId w:val="10"/>
  </w:num>
  <w:num w:numId="32">
    <w:abstractNumId w:val="14"/>
  </w:num>
  <w:num w:numId="33">
    <w:abstractNumId w:val="15"/>
  </w:num>
  <w:num w:numId="34">
    <w:abstractNumId w:val="6"/>
  </w:num>
  <w:num w:numId="35">
    <w:abstractNumId w:val="5"/>
  </w:num>
  <w:num w:numId="3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E"/>
    <w:rsid w:val="00000788"/>
    <w:rsid w:val="00001066"/>
    <w:rsid w:val="00001731"/>
    <w:rsid w:val="00001ACA"/>
    <w:rsid w:val="000021F7"/>
    <w:rsid w:val="00002DE2"/>
    <w:rsid w:val="0000309E"/>
    <w:rsid w:val="000042DB"/>
    <w:rsid w:val="0000562B"/>
    <w:rsid w:val="00005A82"/>
    <w:rsid w:val="00006945"/>
    <w:rsid w:val="00007983"/>
    <w:rsid w:val="000119D9"/>
    <w:rsid w:val="0001234E"/>
    <w:rsid w:val="00013E09"/>
    <w:rsid w:val="00014314"/>
    <w:rsid w:val="00014673"/>
    <w:rsid w:val="00015901"/>
    <w:rsid w:val="00015E92"/>
    <w:rsid w:val="000167C2"/>
    <w:rsid w:val="000171F8"/>
    <w:rsid w:val="00020318"/>
    <w:rsid w:val="000210FC"/>
    <w:rsid w:val="00021469"/>
    <w:rsid w:val="00022A45"/>
    <w:rsid w:val="000246D2"/>
    <w:rsid w:val="000250D8"/>
    <w:rsid w:val="00026D03"/>
    <w:rsid w:val="00026D21"/>
    <w:rsid w:val="00026E8B"/>
    <w:rsid w:val="000271D7"/>
    <w:rsid w:val="00027763"/>
    <w:rsid w:val="0003036C"/>
    <w:rsid w:val="000315B9"/>
    <w:rsid w:val="00031797"/>
    <w:rsid w:val="00031BDA"/>
    <w:rsid w:val="000323C1"/>
    <w:rsid w:val="000325B2"/>
    <w:rsid w:val="00032A7C"/>
    <w:rsid w:val="00033CB5"/>
    <w:rsid w:val="00035E08"/>
    <w:rsid w:val="0003677E"/>
    <w:rsid w:val="00040F4F"/>
    <w:rsid w:val="00042871"/>
    <w:rsid w:val="000464E8"/>
    <w:rsid w:val="0004798D"/>
    <w:rsid w:val="000504A5"/>
    <w:rsid w:val="000508B4"/>
    <w:rsid w:val="0005429C"/>
    <w:rsid w:val="00054BB6"/>
    <w:rsid w:val="00057914"/>
    <w:rsid w:val="0006096B"/>
    <w:rsid w:val="000610A1"/>
    <w:rsid w:val="000613CF"/>
    <w:rsid w:val="000615DA"/>
    <w:rsid w:val="00062EAD"/>
    <w:rsid w:val="00063EAE"/>
    <w:rsid w:val="00065779"/>
    <w:rsid w:val="00065A41"/>
    <w:rsid w:val="00065AF4"/>
    <w:rsid w:val="00065F31"/>
    <w:rsid w:val="00066B6E"/>
    <w:rsid w:val="000679A1"/>
    <w:rsid w:val="0007095B"/>
    <w:rsid w:val="000710EE"/>
    <w:rsid w:val="000713E8"/>
    <w:rsid w:val="000718BF"/>
    <w:rsid w:val="00071B55"/>
    <w:rsid w:val="000722C1"/>
    <w:rsid w:val="000728A6"/>
    <w:rsid w:val="0007294D"/>
    <w:rsid w:val="00072CD2"/>
    <w:rsid w:val="000731D6"/>
    <w:rsid w:val="00074516"/>
    <w:rsid w:val="000753B7"/>
    <w:rsid w:val="000754DE"/>
    <w:rsid w:val="00077F61"/>
    <w:rsid w:val="00080765"/>
    <w:rsid w:val="00080A6B"/>
    <w:rsid w:val="0008182D"/>
    <w:rsid w:val="0008585D"/>
    <w:rsid w:val="000870AE"/>
    <w:rsid w:val="00087A2E"/>
    <w:rsid w:val="00090C0F"/>
    <w:rsid w:val="000910BB"/>
    <w:rsid w:val="00094B99"/>
    <w:rsid w:val="000952F7"/>
    <w:rsid w:val="00096A8C"/>
    <w:rsid w:val="000A0367"/>
    <w:rsid w:val="000A05F0"/>
    <w:rsid w:val="000A109C"/>
    <w:rsid w:val="000A2B41"/>
    <w:rsid w:val="000A3136"/>
    <w:rsid w:val="000A3513"/>
    <w:rsid w:val="000A5A84"/>
    <w:rsid w:val="000A5F9F"/>
    <w:rsid w:val="000A6FC4"/>
    <w:rsid w:val="000A6FEA"/>
    <w:rsid w:val="000B156A"/>
    <w:rsid w:val="000B176B"/>
    <w:rsid w:val="000B181C"/>
    <w:rsid w:val="000B1AE7"/>
    <w:rsid w:val="000B1E1C"/>
    <w:rsid w:val="000B1F1F"/>
    <w:rsid w:val="000B2835"/>
    <w:rsid w:val="000B4D21"/>
    <w:rsid w:val="000B54F4"/>
    <w:rsid w:val="000B63DE"/>
    <w:rsid w:val="000B7B5B"/>
    <w:rsid w:val="000C1627"/>
    <w:rsid w:val="000C3E9B"/>
    <w:rsid w:val="000C4437"/>
    <w:rsid w:val="000C4FA4"/>
    <w:rsid w:val="000C559B"/>
    <w:rsid w:val="000C55CE"/>
    <w:rsid w:val="000C7C45"/>
    <w:rsid w:val="000D06D8"/>
    <w:rsid w:val="000D0701"/>
    <w:rsid w:val="000D22AF"/>
    <w:rsid w:val="000D2387"/>
    <w:rsid w:val="000D3F41"/>
    <w:rsid w:val="000D5135"/>
    <w:rsid w:val="000D5AA6"/>
    <w:rsid w:val="000D5F96"/>
    <w:rsid w:val="000D62FF"/>
    <w:rsid w:val="000D6825"/>
    <w:rsid w:val="000D70ED"/>
    <w:rsid w:val="000E0357"/>
    <w:rsid w:val="000E252C"/>
    <w:rsid w:val="000E4C47"/>
    <w:rsid w:val="000E5E93"/>
    <w:rsid w:val="000E6278"/>
    <w:rsid w:val="000F05E9"/>
    <w:rsid w:val="000F10D2"/>
    <w:rsid w:val="000F18C9"/>
    <w:rsid w:val="000F1ABF"/>
    <w:rsid w:val="000F1E81"/>
    <w:rsid w:val="000F274F"/>
    <w:rsid w:val="000F2CA3"/>
    <w:rsid w:val="000F318B"/>
    <w:rsid w:val="000F370C"/>
    <w:rsid w:val="000F3F53"/>
    <w:rsid w:val="000F5E66"/>
    <w:rsid w:val="000F6547"/>
    <w:rsid w:val="000F6651"/>
    <w:rsid w:val="000F6682"/>
    <w:rsid w:val="000F6880"/>
    <w:rsid w:val="000F68A7"/>
    <w:rsid w:val="000F744E"/>
    <w:rsid w:val="000F7DAA"/>
    <w:rsid w:val="00100A64"/>
    <w:rsid w:val="00102164"/>
    <w:rsid w:val="0010351D"/>
    <w:rsid w:val="0010357E"/>
    <w:rsid w:val="0010438E"/>
    <w:rsid w:val="0010516A"/>
    <w:rsid w:val="0010517B"/>
    <w:rsid w:val="00105DDB"/>
    <w:rsid w:val="00106272"/>
    <w:rsid w:val="00106924"/>
    <w:rsid w:val="00106C0B"/>
    <w:rsid w:val="0010768A"/>
    <w:rsid w:val="00107D41"/>
    <w:rsid w:val="00107D9C"/>
    <w:rsid w:val="001112DB"/>
    <w:rsid w:val="00113D68"/>
    <w:rsid w:val="0011518A"/>
    <w:rsid w:val="00115370"/>
    <w:rsid w:val="00116D80"/>
    <w:rsid w:val="00117444"/>
    <w:rsid w:val="0012009C"/>
    <w:rsid w:val="0012025E"/>
    <w:rsid w:val="00120338"/>
    <w:rsid w:val="00121294"/>
    <w:rsid w:val="001224D1"/>
    <w:rsid w:val="00122FCC"/>
    <w:rsid w:val="001230DB"/>
    <w:rsid w:val="001249E4"/>
    <w:rsid w:val="0012541B"/>
    <w:rsid w:val="0012575A"/>
    <w:rsid w:val="00125BB3"/>
    <w:rsid w:val="0012681E"/>
    <w:rsid w:val="001322A4"/>
    <w:rsid w:val="00133E7E"/>
    <w:rsid w:val="00134295"/>
    <w:rsid w:val="0013492B"/>
    <w:rsid w:val="0013498F"/>
    <w:rsid w:val="00134E85"/>
    <w:rsid w:val="00135235"/>
    <w:rsid w:val="00136CE8"/>
    <w:rsid w:val="001376C2"/>
    <w:rsid w:val="001409E9"/>
    <w:rsid w:val="00140EE6"/>
    <w:rsid w:val="00141434"/>
    <w:rsid w:val="001439FB"/>
    <w:rsid w:val="00143DB6"/>
    <w:rsid w:val="001453EB"/>
    <w:rsid w:val="00145761"/>
    <w:rsid w:val="00146350"/>
    <w:rsid w:val="00146F88"/>
    <w:rsid w:val="00147271"/>
    <w:rsid w:val="001500F0"/>
    <w:rsid w:val="0015013F"/>
    <w:rsid w:val="00150B26"/>
    <w:rsid w:val="001518EC"/>
    <w:rsid w:val="00153533"/>
    <w:rsid w:val="00153638"/>
    <w:rsid w:val="0015536A"/>
    <w:rsid w:val="0015690B"/>
    <w:rsid w:val="00156CDB"/>
    <w:rsid w:val="00156D94"/>
    <w:rsid w:val="00157022"/>
    <w:rsid w:val="00160A49"/>
    <w:rsid w:val="00160CA6"/>
    <w:rsid w:val="001611AC"/>
    <w:rsid w:val="00162118"/>
    <w:rsid w:val="00162C6F"/>
    <w:rsid w:val="00163462"/>
    <w:rsid w:val="00163B1D"/>
    <w:rsid w:val="001644C2"/>
    <w:rsid w:val="00164FB5"/>
    <w:rsid w:val="00166EAA"/>
    <w:rsid w:val="00166FDF"/>
    <w:rsid w:val="001679BF"/>
    <w:rsid w:val="00167C3F"/>
    <w:rsid w:val="00167F12"/>
    <w:rsid w:val="00172099"/>
    <w:rsid w:val="001725B0"/>
    <w:rsid w:val="001727A4"/>
    <w:rsid w:val="00172B34"/>
    <w:rsid w:val="00172DDF"/>
    <w:rsid w:val="00173169"/>
    <w:rsid w:val="0017327F"/>
    <w:rsid w:val="00174324"/>
    <w:rsid w:val="00174F83"/>
    <w:rsid w:val="00175271"/>
    <w:rsid w:val="00176341"/>
    <w:rsid w:val="0017714D"/>
    <w:rsid w:val="0018281B"/>
    <w:rsid w:val="00182B7F"/>
    <w:rsid w:val="001837E7"/>
    <w:rsid w:val="00183D4D"/>
    <w:rsid w:val="0018507C"/>
    <w:rsid w:val="0018556C"/>
    <w:rsid w:val="001863BE"/>
    <w:rsid w:val="00186457"/>
    <w:rsid w:val="00187EDE"/>
    <w:rsid w:val="00191F29"/>
    <w:rsid w:val="00192666"/>
    <w:rsid w:val="0019368A"/>
    <w:rsid w:val="00194B63"/>
    <w:rsid w:val="00195139"/>
    <w:rsid w:val="001A1262"/>
    <w:rsid w:val="001A1EE3"/>
    <w:rsid w:val="001A4908"/>
    <w:rsid w:val="001A5482"/>
    <w:rsid w:val="001A5EF1"/>
    <w:rsid w:val="001A61F1"/>
    <w:rsid w:val="001A6351"/>
    <w:rsid w:val="001A6AA7"/>
    <w:rsid w:val="001A7488"/>
    <w:rsid w:val="001B3424"/>
    <w:rsid w:val="001B4696"/>
    <w:rsid w:val="001B4821"/>
    <w:rsid w:val="001B51B9"/>
    <w:rsid w:val="001B6628"/>
    <w:rsid w:val="001B6FE5"/>
    <w:rsid w:val="001B7E27"/>
    <w:rsid w:val="001C1349"/>
    <w:rsid w:val="001C1537"/>
    <w:rsid w:val="001C1FC9"/>
    <w:rsid w:val="001C213F"/>
    <w:rsid w:val="001C350A"/>
    <w:rsid w:val="001C37CC"/>
    <w:rsid w:val="001C4029"/>
    <w:rsid w:val="001C4260"/>
    <w:rsid w:val="001C4840"/>
    <w:rsid w:val="001C4B4B"/>
    <w:rsid w:val="001C5C71"/>
    <w:rsid w:val="001C5E34"/>
    <w:rsid w:val="001C695F"/>
    <w:rsid w:val="001C727B"/>
    <w:rsid w:val="001C7C1B"/>
    <w:rsid w:val="001D018F"/>
    <w:rsid w:val="001D0626"/>
    <w:rsid w:val="001D0AAC"/>
    <w:rsid w:val="001D2D2F"/>
    <w:rsid w:val="001D3003"/>
    <w:rsid w:val="001D3930"/>
    <w:rsid w:val="001D45E6"/>
    <w:rsid w:val="001D4AA5"/>
    <w:rsid w:val="001D606C"/>
    <w:rsid w:val="001D7959"/>
    <w:rsid w:val="001E03D4"/>
    <w:rsid w:val="001E0971"/>
    <w:rsid w:val="001E1230"/>
    <w:rsid w:val="001E2423"/>
    <w:rsid w:val="001E2462"/>
    <w:rsid w:val="001E2F35"/>
    <w:rsid w:val="001E3408"/>
    <w:rsid w:val="001E38D6"/>
    <w:rsid w:val="001E42AD"/>
    <w:rsid w:val="001E4EAC"/>
    <w:rsid w:val="001F009C"/>
    <w:rsid w:val="001F0F11"/>
    <w:rsid w:val="001F0F64"/>
    <w:rsid w:val="001F219C"/>
    <w:rsid w:val="001F25A0"/>
    <w:rsid w:val="001F3D4A"/>
    <w:rsid w:val="001F4553"/>
    <w:rsid w:val="001F4DDB"/>
    <w:rsid w:val="001F5CBD"/>
    <w:rsid w:val="001F61AF"/>
    <w:rsid w:val="001F652E"/>
    <w:rsid w:val="00200D89"/>
    <w:rsid w:val="00200E77"/>
    <w:rsid w:val="00201322"/>
    <w:rsid w:val="00201886"/>
    <w:rsid w:val="0020254F"/>
    <w:rsid w:val="00202651"/>
    <w:rsid w:val="0020293B"/>
    <w:rsid w:val="00202D18"/>
    <w:rsid w:val="00203CE3"/>
    <w:rsid w:val="002048E4"/>
    <w:rsid w:val="00204E89"/>
    <w:rsid w:val="002056E7"/>
    <w:rsid w:val="00206FEA"/>
    <w:rsid w:val="002115F5"/>
    <w:rsid w:val="00211AF9"/>
    <w:rsid w:val="00212071"/>
    <w:rsid w:val="0021253F"/>
    <w:rsid w:val="00213797"/>
    <w:rsid w:val="00215192"/>
    <w:rsid w:val="0021581B"/>
    <w:rsid w:val="0021619F"/>
    <w:rsid w:val="00220EAD"/>
    <w:rsid w:val="00223EED"/>
    <w:rsid w:val="00224B5B"/>
    <w:rsid w:val="00224CB4"/>
    <w:rsid w:val="00224F16"/>
    <w:rsid w:val="00226453"/>
    <w:rsid w:val="002269A6"/>
    <w:rsid w:val="00230643"/>
    <w:rsid w:val="002308C2"/>
    <w:rsid w:val="00231ED5"/>
    <w:rsid w:val="002321CD"/>
    <w:rsid w:val="002328E3"/>
    <w:rsid w:val="00232A8E"/>
    <w:rsid w:val="00234419"/>
    <w:rsid w:val="00234A75"/>
    <w:rsid w:val="00234BA8"/>
    <w:rsid w:val="00235A99"/>
    <w:rsid w:val="00236C31"/>
    <w:rsid w:val="00237125"/>
    <w:rsid w:val="0023748C"/>
    <w:rsid w:val="002376A7"/>
    <w:rsid w:val="00237BC4"/>
    <w:rsid w:val="002426C2"/>
    <w:rsid w:val="002435F1"/>
    <w:rsid w:val="00243EF0"/>
    <w:rsid w:val="00243F8A"/>
    <w:rsid w:val="0024478D"/>
    <w:rsid w:val="00244F18"/>
    <w:rsid w:val="002451C8"/>
    <w:rsid w:val="00246690"/>
    <w:rsid w:val="00247318"/>
    <w:rsid w:val="002503EA"/>
    <w:rsid w:val="00252CA0"/>
    <w:rsid w:val="002534A4"/>
    <w:rsid w:val="00253EEC"/>
    <w:rsid w:val="00255B6F"/>
    <w:rsid w:val="00256AA8"/>
    <w:rsid w:val="002574EA"/>
    <w:rsid w:val="002626E2"/>
    <w:rsid w:val="002627C9"/>
    <w:rsid w:val="00263482"/>
    <w:rsid w:val="00263DBB"/>
    <w:rsid w:val="0026416C"/>
    <w:rsid w:val="0026517D"/>
    <w:rsid w:val="0026597E"/>
    <w:rsid w:val="00265A06"/>
    <w:rsid w:val="00265F75"/>
    <w:rsid w:val="00266B6D"/>
    <w:rsid w:val="00267A01"/>
    <w:rsid w:val="00267B95"/>
    <w:rsid w:val="00270652"/>
    <w:rsid w:val="00271467"/>
    <w:rsid w:val="002719CE"/>
    <w:rsid w:val="002720BA"/>
    <w:rsid w:val="00273661"/>
    <w:rsid w:val="00273787"/>
    <w:rsid w:val="002737BA"/>
    <w:rsid w:val="00273C35"/>
    <w:rsid w:val="00274A2E"/>
    <w:rsid w:val="00276346"/>
    <w:rsid w:val="00276466"/>
    <w:rsid w:val="002764D8"/>
    <w:rsid w:val="0027657E"/>
    <w:rsid w:val="00276E4A"/>
    <w:rsid w:val="002771F1"/>
    <w:rsid w:val="00277265"/>
    <w:rsid w:val="00277B79"/>
    <w:rsid w:val="00281EFD"/>
    <w:rsid w:val="002821D8"/>
    <w:rsid w:val="0028246C"/>
    <w:rsid w:val="00282924"/>
    <w:rsid w:val="0028328D"/>
    <w:rsid w:val="002837FD"/>
    <w:rsid w:val="00284227"/>
    <w:rsid w:val="002857C1"/>
    <w:rsid w:val="002873D0"/>
    <w:rsid w:val="00290776"/>
    <w:rsid w:val="00290B2D"/>
    <w:rsid w:val="00291A44"/>
    <w:rsid w:val="00291B21"/>
    <w:rsid w:val="00291B96"/>
    <w:rsid w:val="00291F09"/>
    <w:rsid w:val="00292072"/>
    <w:rsid w:val="00292171"/>
    <w:rsid w:val="00292593"/>
    <w:rsid w:val="00292C6A"/>
    <w:rsid w:val="00292E67"/>
    <w:rsid w:val="002959C3"/>
    <w:rsid w:val="00295A93"/>
    <w:rsid w:val="00296480"/>
    <w:rsid w:val="002A05AC"/>
    <w:rsid w:val="002A0D07"/>
    <w:rsid w:val="002A18FC"/>
    <w:rsid w:val="002A1DBF"/>
    <w:rsid w:val="002A2B84"/>
    <w:rsid w:val="002A5562"/>
    <w:rsid w:val="002A5B72"/>
    <w:rsid w:val="002B1177"/>
    <w:rsid w:val="002B41E0"/>
    <w:rsid w:val="002B436A"/>
    <w:rsid w:val="002B4E49"/>
    <w:rsid w:val="002B4E95"/>
    <w:rsid w:val="002B5776"/>
    <w:rsid w:val="002B683A"/>
    <w:rsid w:val="002C1B03"/>
    <w:rsid w:val="002C1CD0"/>
    <w:rsid w:val="002C1F35"/>
    <w:rsid w:val="002C1F8A"/>
    <w:rsid w:val="002C2E17"/>
    <w:rsid w:val="002C3DDE"/>
    <w:rsid w:val="002C4EF3"/>
    <w:rsid w:val="002C53F0"/>
    <w:rsid w:val="002C5ADF"/>
    <w:rsid w:val="002C5B4F"/>
    <w:rsid w:val="002C7E0A"/>
    <w:rsid w:val="002D05D5"/>
    <w:rsid w:val="002D0DDD"/>
    <w:rsid w:val="002D1255"/>
    <w:rsid w:val="002D1E89"/>
    <w:rsid w:val="002D31FF"/>
    <w:rsid w:val="002D33DC"/>
    <w:rsid w:val="002D3FB0"/>
    <w:rsid w:val="002D453C"/>
    <w:rsid w:val="002D4E47"/>
    <w:rsid w:val="002D5627"/>
    <w:rsid w:val="002D5BF7"/>
    <w:rsid w:val="002D5F2F"/>
    <w:rsid w:val="002D5FBF"/>
    <w:rsid w:val="002D6E3F"/>
    <w:rsid w:val="002D70CC"/>
    <w:rsid w:val="002D70D8"/>
    <w:rsid w:val="002D7A50"/>
    <w:rsid w:val="002E0271"/>
    <w:rsid w:val="002E0444"/>
    <w:rsid w:val="002E197E"/>
    <w:rsid w:val="002E2ECE"/>
    <w:rsid w:val="002E49FA"/>
    <w:rsid w:val="002E5117"/>
    <w:rsid w:val="002E6B19"/>
    <w:rsid w:val="002E728F"/>
    <w:rsid w:val="002E7902"/>
    <w:rsid w:val="002E7CA8"/>
    <w:rsid w:val="002F1153"/>
    <w:rsid w:val="002F1AD1"/>
    <w:rsid w:val="002F2055"/>
    <w:rsid w:val="002F290D"/>
    <w:rsid w:val="002F446B"/>
    <w:rsid w:val="002F44F1"/>
    <w:rsid w:val="002F4C06"/>
    <w:rsid w:val="002F55FC"/>
    <w:rsid w:val="002F57B7"/>
    <w:rsid w:val="00300BEF"/>
    <w:rsid w:val="0030166D"/>
    <w:rsid w:val="00302637"/>
    <w:rsid w:val="00304271"/>
    <w:rsid w:val="00306272"/>
    <w:rsid w:val="0031010C"/>
    <w:rsid w:val="0031153B"/>
    <w:rsid w:val="00312280"/>
    <w:rsid w:val="00312E46"/>
    <w:rsid w:val="00313347"/>
    <w:rsid w:val="00313467"/>
    <w:rsid w:val="00313927"/>
    <w:rsid w:val="00313BE8"/>
    <w:rsid w:val="003147F3"/>
    <w:rsid w:val="00314F16"/>
    <w:rsid w:val="0031503C"/>
    <w:rsid w:val="0031689C"/>
    <w:rsid w:val="0032009E"/>
    <w:rsid w:val="0032032C"/>
    <w:rsid w:val="0032052A"/>
    <w:rsid w:val="003231A2"/>
    <w:rsid w:val="00323850"/>
    <w:rsid w:val="0032404A"/>
    <w:rsid w:val="0032497F"/>
    <w:rsid w:val="00325D30"/>
    <w:rsid w:val="00325EDF"/>
    <w:rsid w:val="003272D0"/>
    <w:rsid w:val="003274A5"/>
    <w:rsid w:val="00327AC3"/>
    <w:rsid w:val="003316C4"/>
    <w:rsid w:val="00331BCB"/>
    <w:rsid w:val="003322C4"/>
    <w:rsid w:val="0033296D"/>
    <w:rsid w:val="00333847"/>
    <w:rsid w:val="00333C0C"/>
    <w:rsid w:val="003354D6"/>
    <w:rsid w:val="00335BB4"/>
    <w:rsid w:val="00335C39"/>
    <w:rsid w:val="003367A1"/>
    <w:rsid w:val="00337BC7"/>
    <w:rsid w:val="00337D7C"/>
    <w:rsid w:val="003408CE"/>
    <w:rsid w:val="0034104F"/>
    <w:rsid w:val="00341CF4"/>
    <w:rsid w:val="00344826"/>
    <w:rsid w:val="00345D05"/>
    <w:rsid w:val="00345EF5"/>
    <w:rsid w:val="003461DF"/>
    <w:rsid w:val="0034711A"/>
    <w:rsid w:val="003502D2"/>
    <w:rsid w:val="003506B5"/>
    <w:rsid w:val="0035092B"/>
    <w:rsid w:val="00351566"/>
    <w:rsid w:val="00351AB9"/>
    <w:rsid w:val="003522D1"/>
    <w:rsid w:val="003523F3"/>
    <w:rsid w:val="00354CBE"/>
    <w:rsid w:val="00356208"/>
    <w:rsid w:val="00356EB3"/>
    <w:rsid w:val="0035728F"/>
    <w:rsid w:val="00357C33"/>
    <w:rsid w:val="00360CCA"/>
    <w:rsid w:val="00360FAA"/>
    <w:rsid w:val="0036134D"/>
    <w:rsid w:val="0036187B"/>
    <w:rsid w:val="00361A9E"/>
    <w:rsid w:val="00361D20"/>
    <w:rsid w:val="00362BD7"/>
    <w:rsid w:val="003645B2"/>
    <w:rsid w:val="00364E81"/>
    <w:rsid w:val="003650E7"/>
    <w:rsid w:val="003659C9"/>
    <w:rsid w:val="0036681E"/>
    <w:rsid w:val="003669AC"/>
    <w:rsid w:val="00367F8D"/>
    <w:rsid w:val="0037084C"/>
    <w:rsid w:val="00371695"/>
    <w:rsid w:val="00371A25"/>
    <w:rsid w:val="00371C39"/>
    <w:rsid w:val="00371D2B"/>
    <w:rsid w:val="00371D43"/>
    <w:rsid w:val="00373D42"/>
    <w:rsid w:val="00374EDA"/>
    <w:rsid w:val="0037615E"/>
    <w:rsid w:val="003775A3"/>
    <w:rsid w:val="00380DB6"/>
    <w:rsid w:val="00381C39"/>
    <w:rsid w:val="00382B5F"/>
    <w:rsid w:val="003839C6"/>
    <w:rsid w:val="003839FB"/>
    <w:rsid w:val="00383D9A"/>
    <w:rsid w:val="00384636"/>
    <w:rsid w:val="003846FF"/>
    <w:rsid w:val="003847E4"/>
    <w:rsid w:val="00385612"/>
    <w:rsid w:val="00386ACF"/>
    <w:rsid w:val="0039145B"/>
    <w:rsid w:val="003933AD"/>
    <w:rsid w:val="003935F8"/>
    <w:rsid w:val="003942B8"/>
    <w:rsid w:val="00395038"/>
    <w:rsid w:val="003959AB"/>
    <w:rsid w:val="00395BC0"/>
    <w:rsid w:val="00396339"/>
    <w:rsid w:val="003969B1"/>
    <w:rsid w:val="003A0F8D"/>
    <w:rsid w:val="003A27CA"/>
    <w:rsid w:val="003A2AAC"/>
    <w:rsid w:val="003A3BA1"/>
    <w:rsid w:val="003A4BD3"/>
    <w:rsid w:val="003A5203"/>
    <w:rsid w:val="003A58F4"/>
    <w:rsid w:val="003A70D0"/>
    <w:rsid w:val="003A749B"/>
    <w:rsid w:val="003B0107"/>
    <w:rsid w:val="003B0CED"/>
    <w:rsid w:val="003B24CA"/>
    <w:rsid w:val="003B37C8"/>
    <w:rsid w:val="003B445E"/>
    <w:rsid w:val="003B5256"/>
    <w:rsid w:val="003B6DF2"/>
    <w:rsid w:val="003B7BB5"/>
    <w:rsid w:val="003C0E2E"/>
    <w:rsid w:val="003C0EA4"/>
    <w:rsid w:val="003C2501"/>
    <w:rsid w:val="003C3462"/>
    <w:rsid w:val="003C385D"/>
    <w:rsid w:val="003C5214"/>
    <w:rsid w:val="003C56C2"/>
    <w:rsid w:val="003C56F6"/>
    <w:rsid w:val="003C69E1"/>
    <w:rsid w:val="003C6F90"/>
    <w:rsid w:val="003C7088"/>
    <w:rsid w:val="003C71A1"/>
    <w:rsid w:val="003D1DBF"/>
    <w:rsid w:val="003D1E27"/>
    <w:rsid w:val="003D1F2A"/>
    <w:rsid w:val="003D43DA"/>
    <w:rsid w:val="003D4A8F"/>
    <w:rsid w:val="003D7EF3"/>
    <w:rsid w:val="003E3010"/>
    <w:rsid w:val="003E3BA4"/>
    <w:rsid w:val="003E3CEA"/>
    <w:rsid w:val="003E3E16"/>
    <w:rsid w:val="003E53B9"/>
    <w:rsid w:val="003E5A74"/>
    <w:rsid w:val="003E5E27"/>
    <w:rsid w:val="003E5F08"/>
    <w:rsid w:val="003E60D2"/>
    <w:rsid w:val="003E7446"/>
    <w:rsid w:val="003E7B04"/>
    <w:rsid w:val="003F0993"/>
    <w:rsid w:val="003F120A"/>
    <w:rsid w:val="003F1A9C"/>
    <w:rsid w:val="003F2192"/>
    <w:rsid w:val="003F22C0"/>
    <w:rsid w:val="003F2C9A"/>
    <w:rsid w:val="003F2EBD"/>
    <w:rsid w:val="003F31DB"/>
    <w:rsid w:val="003F3D66"/>
    <w:rsid w:val="003F4C90"/>
    <w:rsid w:val="003F79EE"/>
    <w:rsid w:val="003F7B1C"/>
    <w:rsid w:val="0040006D"/>
    <w:rsid w:val="0040054C"/>
    <w:rsid w:val="004005BA"/>
    <w:rsid w:val="00400C93"/>
    <w:rsid w:val="00400D83"/>
    <w:rsid w:val="004011FE"/>
    <w:rsid w:val="00401EDF"/>
    <w:rsid w:val="00402BD3"/>
    <w:rsid w:val="004039D5"/>
    <w:rsid w:val="00403D76"/>
    <w:rsid w:val="004042D8"/>
    <w:rsid w:val="00404F8C"/>
    <w:rsid w:val="004051FA"/>
    <w:rsid w:val="0040550A"/>
    <w:rsid w:val="004065A2"/>
    <w:rsid w:val="0040675A"/>
    <w:rsid w:val="00407B6B"/>
    <w:rsid w:val="004128C3"/>
    <w:rsid w:val="004143DF"/>
    <w:rsid w:val="004149BC"/>
    <w:rsid w:val="004157CA"/>
    <w:rsid w:val="00416D43"/>
    <w:rsid w:val="00416DA5"/>
    <w:rsid w:val="00417395"/>
    <w:rsid w:val="00417407"/>
    <w:rsid w:val="0042006E"/>
    <w:rsid w:val="00420EEE"/>
    <w:rsid w:val="004228B8"/>
    <w:rsid w:val="00424135"/>
    <w:rsid w:val="00425C07"/>
    <w:rsid w:val="00425C60"/>
    <w:rsid w:val="00425CE2"/>
    <w:rsid w:val="004263CD"/>
    <w:rsid w:val="00426753"/>
    <w:rsid w:val="004270D3"/>
    <w:rsid w:val="00427117"/>
    <w:rsid w:val="00430006"/>
    <w:rsid w:val="00431029"/>
    <w:rsid w:val="00432284"/>
    <w:rsid w:val="00433424"/>
    <w:rsid w:val="00433677"/>
    <w:rsid w:val="00433EFF"/>
    <w:rsid w:val="00433FE7"/>
    <w:rsid w:val="00434100"/>
    <w:rsid w:val="0043588A"/>
    <w:rsid w:val="00436073"/>
    <w:rsid w:val="00437854"/>
    <w:rsid w:val="004400B0"/>
    <w:rsid w:val="00440FC0"/>
    <w:rsid w:val="00441AF8"/>
    <w:rsid w:val="004428E9"/>
    <w:rsid w:val="00443183"/>
    <w:rsid w:val="0044404E"/>
    <w:rsid w:val="00444624"/>
    <w:rsid w:val="00445ACC"/>
    <w:rsid w:val="00447E35"/>
    <w:rsid w:val="004500B0"/>
    <w:rsid w:val="00451B4B"/>
    <w:rsid w:val="004521A2"/>
    <w:rsid w:val="0045222E"/>
    <w:rsid w:val="00453413"/>
    <w:rsid w:val="0045354F"/>
    <w:rsid w:val="00453785"/>
    <w:rsid w:val="0045381B"/>
    <w:rsid w:val="004545B8"/>
    <w:rsid w:val="004549AD"/>
    <w:rsid w:val="00454D9E"/>
    <w:rsid w:val="0045508A"/>
    <w:rsid w:val="0045573C"/>
    <w:rsid w:val="00455AB6"/>
    <w:rsid w:val="00455F23"/>
    <w:rsid w:val="0045714F"/>
    <w:rsid w:val="00460F50"/>
    <w:rsid w:val="004613CF"/>
    <w:rsid w:val="004645E9"/>
    <w:rsid w:val="00464C12"/>
    <w:rsid w:val="00464F47"/>
    <w:rsid w:val="004663B6"/>
    <w:rsid w:val="0046678E"/>
    <w:rsid w:val="004677DA"/>
    <w:rsid w:val="0047113E"/>
    <w:rsid w:val="00471555"/>
    <w:rsid w:val="00471750"/>
    <w:rsid w:val="00471F5C"/>
    <w:rsid w:val="004720D5"/>
    <w:rsid w:val="0047229B"/>
    <w:rsid w:val="00474582"/>
    <w:rsid w:val="004747B9"/>
    <w:rsid w:val="00475D93"/>
    <w:rsid w:val="00476B4F"/>
    <w:rsid w:val="00476C46"/>
    <w:rsid w:val="00477020"/>
    <w:rsid w:val="00480169"/>
    <w:rsid w:val="004801D3"/>
    <w:rsid w:val="00480228"/>
    <w:rsid w:val="00480D88"/>
    <w:rsid w:val="00483DAB"/>
    <w:rsid w:val="004858A9"/>
    <w:rsid w:val="004859E6"/>
    <w:rsid w:val="00485AC3"/>
    <w:rsid w:val="00485AF1"/>
    <w:rsid w:val="00486A6A"/>
    <w:rsid w:val="00486C49"/>
    <w:rsid w:val="004900CA"/>
    <w:rsid w:val="004908BF"/>
    <w:rsid w:val="00491F94"/>
    <w:rsid w:val="004929B6"/>
    <w:rsid w:val="00493D28"/>
    <w:rsid w:val="00494B3C"/>
    <w:rsid w:val="004967AC"/>
    <w:rsid w:val="00496A4B"/>
    <w:rsid w:val="004972A0"/>
    <w:rsid w:val="004A0401"/>
    <w:rsid w:val="004A1C12"/>
    <w:rsid w:val="004A215E"/>
    <w:rsid w:val="004A2B4F"/>
    <w:rsid w:val="004A2F6C"/>
    <w:rsid w:val="004A301A"/>
    <w:rsid w:val="004A36A9"/>
    <w:rsid w:val="004A42C6"/>
    <w:rsid w:val="004A4E84"/>
    <w:rsid w:val="004A5D20"/>
    <w:rsid w:val="004A5D8E"/>
    <w:rsid w:val="004A6677"/>
    <w:rsid w:val="004A71FE"/>
    <w:rsid w:val="004A74FD"/>
    <w:rsid w:val="004B0235"/>
    <w:rsid w:val="004B0D56"/>
    <w:rsid w:val="004B11A4"/>
    <w:rsid w:val="004B17D7"/>
    <w:rsid w:val="004B20B5"/>
    <w:rsid w:val="004B35C4"/>
    <w:rsid w:val="004B400F"/>
    <w:rsid w:val="004B42B1"/>
    <w:rsid w:val="004B6F95"/>
    <w:rsid w:val="004B7776"/>
    <w:rsid w:val="004C07AC"/>
    <w:rsid w:val="004C1574"/>
    <w:rsid w:val="004C29C3"/>
    <w:rsid w:val="004C4ABA"/>
    <w:rsid w:val="004C50DA"/>
    <w:rsid w:val="004C5850"/>
    <w:rsid w:val="004C7A48"/>
    <w:rsid w:val="004D0174"/>
    <w:rsid w:val="004D201E"/>
    <w:rsid w:val="004D2A23"/>
    <w:rsid w:val="004D3284"/>
    <w:rsid w:val="004D3522"/>
    <w:rsid w:val="004D395F"/>
    <w:rsid w:val="004D3D08"/>
    <w:rsid w:val="004D42CF"/>
    <w:rsid w:val="004D4A3A"/>
    <w:rsid w:val="004D53A6"/>
    <w:rsid w:val="004D57FC"/>
    <w:rsid w:val="004D5E52"/>
    <w:rsid w:val="004D6065"/>
    <w:rsid w:val="004D615F"/>
    <w:rsid w:val="004D6CDB"/>
    <w:rsid w:val="004D750E"/>
    <w:rsid w:val="004D77BA"/>
    <w:rsid w:val="004D7845"/>
    <w:rsid w:val="004D7D5B"/>
    <w:rsid w:val="004E01AC"/>
    <w:rsid w:val="004E1225"/>
    <w:rsid w:val="004E192B"/>
    <w:rsid w:val="004E1AF4"/>
    <w:rsid w:val="004E2447"/>
    <w:rsid w:val="004E263A"/>
    <w:rsid w:val="004E2D5D"/>
    <w:rsid w:val="004E37D5"/>
    <w:rsid w:val="004E3D23"/>
    <w:rsid w:val="004E4FD9"/>
    <w:rsid w:val="004E684C"/>
    <w:rsid w:val="004E6A45"/>
    <w:rsid w:val="004E7118"/>
    <w:rsid w:val="004F0306"/>
    <w:rsid w:val="004F0D25"/>
    <w:rsid w:val="004F1065"/>
    <w:rsid w:val="004F3E48"/>
    <w:rsid w:val="004F3FA6"/>
    <w:rsid w:val="004F67D1"/>
    <w:rsid w:val="004F6B0C"/>
    <w:rsid w:val="004F794A"/>
    <w:rsid w:val="004F7A09"/>
    <w:rsid w:val="0050090C"/>
    <w:rsid w:val="00500C09"/>
    <w:rsid w:val="00500D09"/>
    <w:rsid w:val="00500E92"/>
    <w:rsid w:val="00501177"/>
    <w:rsid w:val="00501A05"/>
    <w:rsid w:val="00502A8A"/>
    <w:rsid w:val="00505B7D"/>
    <w:rsid w:val="0050606A"/>
    <w:rsid w:val="005115FC"/>
    <w:rsid w:val="00511624"/>
    <w:rsid w:val="00512814"/>
    <w:rsid w:val="0051338C"/>
    <w:rsid w:val="00514686"/>
    <w:rsid w:val="005155B2"/>
    <w:rsid w:val="005165FB"/>
    <w:rsid w:val="00516E7A"/>
    <w:rsid w:val="00517911"/>
    <w:rsid w:val="00521597"/>
    <w:rsid w:val="00522145"/>
    <w:rsid w:val="005227C9"/>
    <w:rsid w:val="00522900"/>
    <w:rsid w:val="00523250"/>
    <w:rsid w:val="0052447D"/>
    <w:rsid w:val="005247B8"/>
    <w:rsid w:val="00524F3C"/>
    <w:rsid w:val="00525252"/>
    <w:rsid w:val="00525334"/>
    <w:rsid w:val="00525890"/>
    <w:rsid w:val="00526C2D"/>
    <w:rsid w:val="005271FD"/>
    <w:rsid w:val="00527960"/>
    <w:rsid w:val="00530660"/>
    <w:rsid w:val="00530D85"/>
    <w:rsid w:val="0053175F"/>
    <w:rsid w:val="00532B18"/>
    <w:rsid w:val="0053477D"/>
    <w:rsid w:val="00536718"/>
    <w:rsid w:val="00536C40"/>
    <w:rsid w:val="005374F9"/>
    <w:rsid w:val="005375DC"/>
    <w:rsid w:val="005378B5"/>
    <w:rsid w:val="00537A7E"/>
    <w:rsid w:val="00537D57"/>
    <w:rsid w:val="00541450"/>
    <w:rsid w:val="00541748"/>
    <w:rsid w:val="00544E51"/>
    <w:rsid w:val="0054564C"/>
    <w:rsid w:val="0054623C"/>
    <w:rsid w:val="00546D2A"/>
    <w:rsid w:val="00547C2F"/>
    <w:rsid w:val="00551425"/>
    <w:rsid w:val="0055165E"/>
    <w:rsid w:val="00551B59"/>
    <w:rsid w:val="0055606A"/>
    <w:rsid w:val="00557145"/>
    <w:rsid w:val="005607F5"/>
    <w:rsid w:val="00560B29"/>
    <w:rsid w:val="00560BD2"/>
    <w:rsid w:val="00561050"/>
    <w:rsid w:val="0056112C"/>
    <w:rsid w:val="00563B54"/>
    <w:rsid w:val="00564F3D"/>
    <w:rsid w:val="0056599D"/>
    <w:rsid w:val="0057079B"/>
    <w:rsid w:val="00570A37"/>
    <w:rsid w:val="00570DDC"/>
    <w:rsid w:val="00571972"/>
    <w:rsid w:val="00571E66"/>
    <w:rsid w:val="00572091"/>
    <w:rsid w:val="00572E32"/>
    <w:rsid w:val="00573A73"/>
    <w:rsid w:val="00574335"/>
    <w:rsid w:val="00574990"/>
    <w:rsid w:val="00574DD6"/>
    <w:rsid w:val="0057532B"/>
    <w:rsid w:val="00575C04"/>
    <w:rsid w:val="0057767B"/>
    <w:rsid w:val="00577A87"/>
    <w:rsid w:val="00581944"/>
    <w:rsid w:val="00581E2D"/>
    <w:rsid w:val="0058265D"/>
    <w:rsid w:val="00582A9B"/>
    <w:rsid w:val="00583238"/>
    <w:rsid w:val="005839BE"/>
    <w:rsid w:val="0058462D"/>
    <w:rsid w:val="005846B0"/>
    <w:rsid w:val="00584B93"/>
    <w:rsid w:val="00586781"/>
    <w:rsid w:val="0058685B"/>
    <w:rsid w:val="00587E79"/>
    <w:rsid w:val="0059060A"/>
    <w:rsid w:val="00593310"/>
    <w:rsid w:val="00594353"/>
    <w:rsid w:val="00595AD4"/>
    <w:rsid w:val="00596208"/>
    <w:rsid w:val="00597607"/>
    <w:rsid w:val="005A087E"/>
    <w:rsid w:val="005A0949"/>
    <w:rsid w:val="005A0C06"/>
    <w:rsid w:val="005A227C"/>
    <w:rsid w:val="005A2888"/>
    <w:rsid w:val="005A3ABF"/>
    <w:rsid w:val="005A4028"/>
    <w:rsid w:val="005A4405"/>
    <w:rsid w:val="005A5361"/>
    <w:rsid w:val="005A6392"/>
    <w:rsid w:val="005A7FB4"/>
    <w:rsid w:val="005B0267"/>
    <w:rsid w:val="005B1846"/>
    <w:rsid w:val="005B1B3C"/>
    <w:rsid w:val="005B1E35"/>
    <w:rsid w:val="005B24B5"/>
    <w:rsid w:val="005B2D12"/>
    <w:rsid w:val="005B3066"/>
    <w:rsid w:val="005B4993"/>
    <w:rsid w:val="005B50AB"/>
    <w:rsid w:val="005B5B47"/>
    <w:rsid w:val="005B66A9"/>
    <w:rsid w:val="005B7B57"/>
    <w:rsid w:val="005B7B69"/>
    <w:rsid w:val="005B7F65"/>
    <w:rsid w:val="005C0DAB"/>
    <w:rsid w:val="005C1850"/>
    <w:rsid w:val="005C273C"/>
    <w:rsid w:val="005C3839"/>
    <w:rsid w:val="005C52AE"/>
    <w:rsid w:val="005C54EC"/>
    <w:rsid w:val="005C6BA7"/>
    <w:rsid w:val="005D25BF"/>
    <w:rsid w:val="005D38E0"/>
    <w:rsid w:val="005D3F9E"/>
    <w:rsid w:val="005D4295"/>
    <w:rsid w:val="005D460B"/>
    <w:rsid w:val="005D48CC"/>
    <w:rsid w:val="005D56A5"/>
    <w:rsid w:val="005D56DE"/>
    <w:rsid w:val="005D609B"/>
    <w:rsid w:val="005D701A"/>
    <w:rsid w:val="005D7336"/>
    <w:rsid w:val="005E04E0"/>
    <w:rsid w:val="005E0556"/>
    <w:rsid w:val="005E0562"/>
    <w:rsid w:val="005E23F6"/>
    <w:rsid w:val="005E37D7"/>
    <w:rsid w:val="005E3820"/>
    <w:rsid w:val="005E4231"/>
    <w:rsid w:val="005E5957"/>
    <w:rsid w:val="005E6301"/>
    <w:rsid w:val="005E7A44"/>
    <w:rsid w:val="005E7CAF"/>
    <w:rsid w:val="005E7F50"/>
    <w:rsid w:val="005F01DE"/>
    <w:rsid w:val="005F02CC"/>
    <w:rsid w:val="005F074D"/>
    <w:rsid w:val="005F1D6E"/>
    <w:rsid w:val="005F3618"/>
    <w:rsid w:val="005F4850"/>
    <w:rsid w:val="005F56FE"/>
    <w:rsid w:val="005F59E4"/>
    <w:rsid w:val="00601089"/>
    <w:rsid w:val="00604B95"/>
    <w:rsid w:val="006054D3"/>
    <w:rsid w:val="006058FD"/>
    <w:rsid w:val="006059DC"/>
    <w:rsid w:val="00606A4E"/>
    <w:rsid w:val="00606AC1"/>
    <w:rsid w:val="00607243"/>
    <w:rsid w:val="00612D84"/>
    <w:rsid w:val="00614B0E"/>
    <w:rsid w:val="00615E22"/>
    <w:rsid w:val="00617450"/>
    <w:rsid w:val="00620A0B"/>
    <w:rsid w:val="00621396"/>
    <w:rsid w:val="00623082"/>
    <w:rsid w:val="00624551"/>
    <w:rsid w:val="00624D53"/>
    <w:rsid w:val="00624EE1"/>
    <w:rsid w:val="0062539A"/>
    <w:rsid w:val="006275B0"/>
    <w:rsid w:val="00627848"/>
    <w:rsid w:val="0063298B"/>
    <w:rsid w:val="00632D51"/>
    <w:rsid w:val="006357CB"/>
    <w:rsid w:val="00637AC8"/>
    <w:rsid w:val="0064072D"/>
    <w:rsid w:val="006407DC"/>
    <w:rsid w:val="00640801"/>
    <w:rsid w:val="00642E42"/>
    <w:rsid w:val="00644CDB"/>
    <w:rsid w:val="00645EE9"/>
    <w:rsid w:val="00646720"/>
    <w:rsid w:val="00646CF2"/>
    <w:rsid w:val="00647B1D"/>
    <w:rsid w:val="00647D46"/>
    <w:rsid w:val="00647DE0"/>
    <w:rsid w:val="006501AE"/>
    <w:rsid w:val="006507DF"/>
    <w:rsid w:val="006512AD"/>
    <w:rsid w:val="00653AEE"/>
    <w:rsid w:val="00653D91"/>
    <w:rsid w:val="00654432"/>
    <w:rsid w:val="0065476A"/>
    <w:rsid w:val="00654CE8"/>
    <w:rsid w:val="00655024"/>
    <w:rsid w:val="00656163"/>
    <w:rsid w:val="0065628D"/>
    <w:rsid w:val="00656C5F"/>
    <w:rsid w:val="00656CEC"/>
    <w:rsid w:val="006602DA"/>
    <w:rsid w:val="00660CDD"/>
    <w:rsid w:val="006623B3"/>
    <w:rsid w:val="00662839"/>
    <w:rsid w:val="00663BE3"/>
    <w:rsid w:val="00664A1F"/>
    <w:rsid w:val="00664B9D"/>
    <w:rsid w:val="00665AE6"/>
    <w:rsid w:val="00665F03"/>
    <w:rsid w:val="00665F1E"/>
    <w:rsid w:val="0066665E"/>
    <w:rsid w:val="00667440"/>
    <w:rsid w:val="00667C32"/>
    <w:rsid w:val="00667C37"/>
    <w:rsid w:val="006702BB"/>
    <w:rsid w:val="006712B9"/>
    <w:rsid w:val="006717C0"/>
    <w:rsid w:val="00671D6A"/>
    <w:rsid w:val="00671F47"/>
    <w:rsid w:val="006738DB"/>
    <w:rsid w:val="006755F9"/>
    <w:rsid w:val="00676944"/>
    <w:rsid w:val="00680210"/>
    <w:rsid w:val="00680C29"/>
    <w:rsid w:val="00681693"/>
    <w:rsid w:val="00681A27"/>
    <w:rsid w:val="00681F65"/>
    <w:rsid w:val="00683C37"/>
    <w:rsid w:val="006840C8"/>
    <w:rsid w:val="006845D4"/>
    <w:rsid w:val="006863A2"/>
    <w:rsid w:val="006866F6"/>
    <w:rsid w:val="006876D4"/>
    <w:rsid w:val="00687C3A"/>
    <w:rsid w:val="00690E78"/>
    <w:rsid w:val="00690EEA"/>
    <w:rsid w:val="0069136C"/>
    <w:rsid w:val="0069237A"/>
    <w:rsid w:val="00693646"/>
    <w:rsid w:val="006939AF"/>
    <w:rsid w:val="00694662"/>
    <w:rsid w:val="00694AD0"/>
    <w:rsid w:val="0069581C"/>
    <w:rsid w:val="006958E8"/>
    <w:rsid w:val="00696832"/>
    <w:rsid w:val="006972C7"/>
    <w:rsid w:val="00697F21"/>
    <w:rsid w:val="00697F5F"/>
    <w:rsid w:val="006A0BD4"/>
    <w:rsid w:val="006A2748"/>
    <w:rsid w:val="006A486D"/>
    <w:rsid w:val="006B016B"/>
    <w:rsid w:val="006B12C0"/>
    <w:rsid w:val="006B1408"/>
    <w:rsid w:val="006B2DC8"/>
    <w:rsid w:val="006B32E5"/>
    <w:rsid w:val="006B4088"/>
    <w:rsid w:val="006B4BCF"/>
    <w:rsid w:val="006B59A1"/>
    <w:rsid w:val="006B651E"/>
    <w:rsid w:val="006B6D02"/>
    <w:rsid w:val="006B719B"/>
    <w:rsid w:val="006B7392"/>
    <w:rsid w:val="006B78AE"/>
    <w:rsid w:val="006B7979"/>
    <w:rsid w:val="006B7B42"/>
    <w:rsid w:val="006B7F3E"/>
    <w:rsid w:val="006C0DE5"/>
    <w:rsid w:val="006C1E6A"/>
    <w:rsid w:val="006C1FAE"/>
    <w:rsid w:val="006C25E2"/>
    <w:rsid w:val="006C31D7"/>
    <w:rsid w:val="006C3236"/>
    <w:rsid w:val="006C568E"/>
    <w:rsid w:val="006C5EC1"/>
    <w:rsid w:val="006C65A3"/>
    <w:rsid w:val="006C6BFC"/>
    <w:rsid w:val="006C6EE5"/>
    <w:rsid w:val="006C6F3D"/>
    <w:rsid w:val="006C7748"/>
    <w:rsid w:val="006D2B5A"/>
    <w:rsid w:val="006D3295"/>
    <w:rsid w:val="006D65A4"/>
    <w:rsid w:val="006D6B98"/>
    <w:rsid w:val="006E090A"/>
    <w:rsid w:val="006E1C18"/>
    <w:rsid w:val="006E2FD3"/>
    <w:rsid w:val="006E3290"/>
    <w:rsid w:val="006E3841"/>
    <w:rsid w:val="006E4D47"/>
    <w:rsid w:val="006E56B3"/>
    <w:rsid w:val="006E614D"/>
    <w:rsid w:val="006E6AA9"/>
    <w:rsid w:val="006E6D36"/>
    <w:rsid w:val="006E768D"/>
    <w:rsid w:val="006F0088"/>
    <w:rsid w:val="006F0754"/>
    <w:rsid w:val="006F08A3"/>
    <w:rsid w:val="006F11E5"/>
    <w:rsid w:val="006F1F8E"/>
    <w:rsid w:val="006F24AB"/>
    <w:rsid w:val="006F28D4"/>
    <w:rsid w:val="006F28DE"/>
    <w:rsid w:val="006F334C"/>
    <w:rsid w:val="006F3869"/>
    <w:rsid w:val="006F3955"/>
    <w:rsid w:val="006F5330"/>
    <w:rsid w:val="006F6113"/>
    <w:rsid w:val="006F62BB"/>
    <w:rsid w:val="006F6D5F"/>
    <w:rsid w:val="007007C9"/>
    <w:rsid w:val="00700E23"/>
    <w:rsid w:val="007010EB"/>
    <w:rsid w:val="00702FA7"/>
    <w:rsid w:val="0070308D"/>
    <w:rsid w:val="00703752"/>
    <w:rsid w:val="00703D38"/>
    <w:rsid w:val="007056BF"/>
    <w:rsid w:val="00705F62"/>
    <w:rsid w:val="00707627"/>
    <w:rsid w:val="0071084F"/>
    <w:rsid w:val="0071104E"/>
    <w:rsid w:val="00711ADB"/>
    <w:rsid w:val="00711EC9"/>
    <w:rsid w:val="00711ECD"/>
    <w:rsid w:val="007132DD"/>
    <w:rsid w:val="00714B10"/>
    <w:rsid w:val="00714F13"/>
    <w:rsid w:val="0071727A"/>
    <w:rsid w:val="00722501"/>
    <w:rsid w:val="00722692"/>
    <w:rsid w:val="007229A9"/>
    <w:rsid w:val="007238B7"/>
    <w:rsid w:val="00724E19"/>
    <w:rsid w:val="007263C6"/>
    <w:rsid w:val="00726C51"/>
    <w:rsid w:val="00727B2E"/>
    <w:rsid w:val="007302A3"/>
    <w:rsid w:val="00730C83"/>
    <w:rsid w:val="007312A6"/>
    <w:rsid w:val="007318B6"/>
    <w:rsid w:val="0073201B"/>
    <w:rsid w:val="00732083"/>
    <w:rsid w:val="0073242D"/>
    <w:rsid w:val="007328B7"/>
    <w:rsid w:val="00732D78"/>
    <w:rsid w:val="00732F75"/>
    <w:rsid w:val="0073313F"/>
    <w:rsid w:val="00734A7F"/>
    <w:rsid w:val="00734C7B"/>
    <w:rsid w:val="007355CA"/>
    <w:rsid w:val="00736251"/>
    <w:rsid w:val="00736A52"/>
    <w:rsid w:val="00740B25"/>
    <w:rsid w:val="00741833"/>
    <w:rsid w:val="0074208A"/>
    <w:rsid w:val="00742216"/>
    <w:rsid w:val="007425AF"/>
    <w:rsid w:val="00743B5D"/>
    <w:rsid w:val="00743E15"/>
    <w:rsid w:val="00743E51"/>
    <w:rsid w:val="00746B41"/>
    <w:rsid w:val="007473EA"/>
    <w:rsid w:val="00747CE3"/>
    <w:rsid w:val="00750218"/>
    <w:rsid w:val="00750F0B"/>
    <w:rsid w:val="00752C7B"/>
    <w:rsid w:val="0075368B"/>
    <w:rsid w:val="00753A51"/>
    <w:rsid w:val="00754CE7"/>
    <w:rsid w:val="00756F93"/>
    <w:rsid w:val="0076155A"/>
    <w:rsid w:val="0076254E"/>
    <w:rsid w:val="007632A9"/>
    <w:rsid w:val="00764F2B"/>
    <w:rsid w:val="00764FDC"/>
    <w:rsid w:val="00765940"/>
    <w:rsid w:val="00766B8D"/>
    <w:rsid w:val="00766BBF"/>
    <w:rsid w:val="00770BBA"/>
    <w:rsid w:val="0077109F"/>
    <w:rsid w:val="007715D9"/>
    <w:rsid w:val="007722ED"/>
    <w:rsid w:val="00772BB6"/>
    <w:rsid w:val="00772C18"/>
    <w:rsid w:val="0077387C"/>
    <w:rsid w:val="0077519A"/>
    <w:rsid w:val="0077549B"/>
    <w:rsid w:val="00775737"/>
    <w:rsid w:val="00775B1E"/>
    <w:rsid w:val="00777094"/>
    <w:rsid w:val="00777762"/>
    <w:rsid w:val="007800C2"/>
    <w:rsid w:val="00780134"/>
    <w:rsid w:val="0078199E"/>
    <w:rsid w:val="00781BFF"/>
    <w:rsid w:val="00782771"/>
    <w:rsid w:val="00782A59"/>
    <w:rsid w:val="00783FD8"/>
    <w:rsid w:val="0078401C"/>
    <w:rsid w:val="00784977"/>
    <w:rsid w:val="00784E1B"/>
    <w:rsid w:val="00784FE7"/>
    <w:rsid w:val="00785530"/>
    <w:rsid w:val="00787219"/>
    <w:rsid w:val="00792512"/>
    <w:rsid w:val="007926C9"/>
    <w:rsid w:val="00793950"/>
    <w:rsid w:val="007973A8"/>
    <w:rsid w:val="007A04B0"/>
    <w:rsid w:val="007A0B5F"/>
    <w:rsid w:val="007A0ECF"/>
    <w:rsid w:val="007A1130"/>
    <w:rsid w:val="007A1F4E"/>
    <w:rsid w:val="007A283E"/>
    <w:rsid w:val="007A2D0E"/>
    <w:rsid w:val="007A301A"/>
    <w:rsid w:val="007A35D9"/>
    <w:rsid w:val="007A3EC5"/>
    <w:rsid w:val="007A60F7"/>
    <w:rsid w:val="007A639D"/>
    <w:rsid w:val="007A7D9E"/>
    <w:rsid w:val="007A7FEB"/>
    <w:rsid w:val="007B0842"/>
    <w:rsid w:val="007B1D4F"/>
    <w:rsid w:val="007B2C81"/>
    <w:rsid w:val="007B3378"/>
    <w:rsid w:val="007B3919"/>
    <w:rsid w:val="007B3EB0"/>
    <w:rsid w:val="007B42ED"/>
    <w:rsid w:val="007B456F"/>
    <w:rsid w:val="007B46F6"/>
    <w:rsid w:val="007B5598"/>
    <w:rsid w:val="007B6073"/>
    <w:rsid w:val="007B67A9"/>
    <w:rsid w:val="007B7F76"/>
    <w:rsid w:val="007C0D04"/>
    <w:rsid w:val="007C2838"/>
    <w:rsid w:val="007C2847"/>
    <w:rsid w:val="007C2AD1"/>
    <w:rsid w:val="007C2C6C"/>
    <w:rsid w:val="007C457F"/>
    <w:rsid w:val="007C5024"/>
    <w:rsid w:val="007C5196"/>
    <w:rsid w:val="007C5D28"/>
    <w:rsid w:val="007C6310"/>
    <w:rsid w:val="007C772C"/>
    <w:rsid w:val="007C7B1D"/>
    <w:rsid w:val="007C7F10"/>
    <w:rsid w:val="007D11F0"/>
    <w:rsid w:val="007D1546"/>
    <w:rsid w:val="007D2D6D"/>
    <w:rsid w:val="007D391A"/>
    <w:rsid w:val="007D46D9"/>
    <w:rsid w:val="007D4B1B"/>
    <w:rsid w:val="007D4B7A"/>
    <w:rsid w:val="007D549F"/>
    <w:rsid w:val="007E226A"/>
    <w:rsid w:val="007E29F7"/>
    <w:rsid w:val="007E2F85"/>
    <w:rsid w:val="007E5641"/>
    <w:rsid w:val="007E5B3A"/>
    <w:rsid w:val="007E6121"/>
    <w:rsid w:val="007E654A"/>
    <w:rsid w:val="007E6AC2"/>
    <w:rsid w:val="007F17D4"/>
    <w:rsid w:val="007F37EC"/>
    <w:rsid w:val="007F45CB"/>
    <w:rsid w:val="007F5090"/>
    <w:rsid w:val="007F5553"/>
    <w:rsid w:val="007F5FB5"/>
    <w:rsid w:val="007F66A0"/>
    <w:rsid w:val="007F6BCB"/>
    <w:rsid w:val="007F6C1E"/>
    <w:rsid w:val="00800028"/>
    <w:rsid w:val="0080219F"/>
    <w:rsid w:val="0080222C"/>
    <w:rsid w:val="00802A54"/>
    <w:rsid w:val="00802DEF"/>
    <w:rsid w:val="008040D8"/>
    <w:rsid w:val="00805C5A"/>
    <w:rsid w:val="00806CC2"/>
    <w:rsid w:val="008078BE"/>
    <w:rsid w:val="008102C5"/>
    <w:rsid w:val="00810CE2"/>
    <w:rsid w:val="00811B01"/>
    <w:rsid w:val="00812566"/>
    <w:rsid w:val="00813365"/>
    <w:rsid w:val="00814A99"/>
    <w:rsid w:val="00814E2E"/>
    <w:rsid w:val="00814E63"/>
    <w:rsid w:val="00816312"/>
    <w:rsid w:val="00816884"/>
    <w:rsid w:val="008175E1"/>
    <w:rsid w:val="00817740"/>
    <w:rsid w:val="008201FD"/>
    <w:rsid w:val="00822D70"/>
    <w:rsid w:val="008234B9"/>
    <w:rsid w:val="008237BA"/>
    <w:rsid w:val="008244BD"/>
    <w:rsid w:val="00824BA4"/>
    <w:rsid w:val="008258E5"/>
    <w:rsid w:val="00825C4B"/>
    <w:rsid w:val="00827703"/>
    <w:rsid w:val="00831294"/>
    <w:rsid w:val="008314D5"/>
    <w:rsid w:val="008317D2"/>
    <w:rsid w:val="00831DDD"/>
    <w:rsid w:val="00831EF9"/>
    <w:rsid w:val="0083261A"/>
    <w:rsid w:val="00832C9C"/>
    <w:rsid w:val="008333CA"/>
    <w:rsid w:val="0083365F"/>
    <w:rsid w:val="00834068"/>
    <w:rsid w:val="008348A2"/>
    <w:rsid w:val="008350C2"/>
    <w:rsid w:val="00835AE6"/>
    <w:rsid w:val="00835FD1"/>
    <w:rsid w:val="00836658"/>
    <w:rsid w:val="00836AAC"/>
    <w:rsid w:val="00836B6A"/>
    <w:rsid w:val="00840900"/>
    <w:rsid w:val="0084119A"/>
    <w:rsid w:val="0084322B"/>
    <w:rsid w:val="0084388D"/>
    <w:rsid w:val="00843ADA"/>
    <w:rsid w:val="008445D9"/>
    <w:rsid w:val="00844787"/>
    <w:rsid w:val="008457A8"/>
    <w:rsid w:val="00845F65"/>
    <w:rsid w:val="008473EE"/>
    <w:rsid w:val="00847561"/>
    <w:rsid w:val="00847BDA"/>
    <w:rsid w:val="008502D0"/>
    <w:rsid w:val="0085083C"/>
    <w:rsid w:val="00851BC4"/>
    <w:rsid w:val="00851C9F"/>
    <w:rsid w:val="00852006"/>
    <w:rsid w:val="00852B85"/>
    <w:rsid w:val="00853CC5"/>
    <w:rsid w:val="00854272"/>
    <w:rsid w:val="008544F7"/>
    <w:rsid w:val="00854682"/>
    <w:rsid w:val="00856CAE"/>
    <w:rsid w:val="00856D8A"/>
    <w:rsid w:val="00857618"/>
    <w:rsid w:val="008607FD"/>
    <w:rsid w:val="00860F23"/>
    <w:rsid w:val="00861AFB"/>
    <w:rsid w:val="00862B82"/>
    <w:rsid w:val="0086300E"/>
    <w:rsid w:val="00864744"/>
    <w:rsid w:val="00864C6B"/>
    <w:rsid w:val="00866F90"/>
    <w:rsid w:val="00870366"/>
    <w:rsid w:val="008704B2"/>
    <w:rsid w:val="00871102"/>
    <w:rsid w:val="00872683"/>
    <w:rsid w:val="00872DA2"/>
    <w:rsid w:val="008730E8"/>
    <w:rsid w:val="0087328A"/>
    <w:rsid w:val="0087377D"/>
    <w:rsid w:val="00873E4D"/>
    <w:rsid w:val="00873FC3"/>
    <w:rsid w:val="00874539"/>
    <w:rsid w:val="00874574"/>
    <w:rsid w:val="00874833"/>
    <w:rsid w:val="00875FF6"/>
    <w:rsid w:val="008760EC"/>
    <w:rsid w:val="008761D4"/>
    <w:rsid w:val="00877B47"/>
    <w:rsid w:val="00877D02"/>
    <w:rsid w:val="00880398"/>
    <w:rsid w:val="008808B0"/>
    <w:rsid w:val="008827EC"/>
    <w:rsid w:val="00882B3B"/>
    <w:rsid w:val="008834BD"/>
    <w:rsid w:val="008837E4"/>
    <w:rsid w:val="00885124"/>
    <w:rsid w:val="008854EE"/>
    <w:rsid w:val="008915D1"/>
    <w:rsid w:val="00891C4D"/>
    <w:rsid w:val="008937CA"/>
    <w:rsid w:val="008939AE"/>
    <w:rsid w:val="008958B2"/>
    <w:rsid w:val="008973BF"/>
    <w:rsid w:val="008975AD"/>
    <w:rsid w:val="00897867"/>
    <w:rsid w:val="008A0075"/>
    <w:rsid w:val="008A094E"/>
    <w:rsid w:val="008A19D7"/>
    <w:rsid w:val="008A1C8E"/>
    <w:rsid w:val="008A289F"/>
    <w:rsid w:val="008A30FA"/>
    <w:rsid w:val="008A3793"/>
    <w:rsid w:val="008A4BBE"/>
    <w:rsid w:val="008A5CD9"/>
    <w:rsid w:val="008A5D0B"/>
    <w:rsid w:val="008A651E"/>
    <w:rsid w:val="008A7940"/>
    <w:rsid w:val="008B0118"/>
    <w:rsid w:val="008B0B8A"/>
    <w:rsid w:val="008B0E7B"/>
    <w:rsid w:val="008B1083"/>
    <w:rsid w:val="008B37A9"/>
    <w:rsid w:val="008B476B"/>
    <w:rsid w:val="008B4F94"/>
    <w:rsid w:val="008B59AC"/>
    <w:rsid w:val="008B62B1"/>
    <w:rsid w:val="008B6688"/>
    <w:rsid w:val="008B6CDB"/>
    <w:rsid w:val="008B6E21"/>
    <w:rsid w:val="008B70E1"/>
    <w:rsid w:val="008C0256"/>
    <w:rsid w:val="008C0BF1"/>
    <w:rsid w:val="008C1057"/>
    <w:rsid w:val="008C2B7E"/>
    <w:rsid w:val="008C36E4"/>
    <w:rsid w:val="008C3E2D"/>
    <w:rsid w:val="008C4488"/>
    <w:rsid w:val="008C52B7"/>
    <w:rsid w:val="008C611E"/>
    <w:rsid w:val="008C6D79"/>
    <w:rsid w:val="008C762F"/>
    <w:rsid w:val="008C7ADD"/>
    <w:rsid w:val="008C7E8F"/>
    <w:rsid w:val="008D0A5D"/>
    <w:rsid w:val="008D1F65"/>
    <w:rsid w:val="008D3586"/>
    <w:rsid w:val="008D4860"/>
    <w:rsid w:val="008D5EAA"/>
    <w:rsid w:val="008D6BFD"/>
    <w:rsid w:val="008D6CCA"/>
    <w:rsid w:val="008D6E40"/>
    <w:rsid w:val="008E05D6"/>
    <w:rsid w:val="008E0E46"/>
    <w:rsid w:val="008E13CD"/>
    <w:rsid w:val="008E1B75"/>
    <w:rsid w:val="008E2C06"/>
    <w:rsid w:val="008E3B16"/>
    <w:rsid w:val="008E3BC6"/>
    <w:rsid w:val="008E610B"/>
    <w:rsid w:val="008E6F8B"/>
    <w:rsid w:val="008E70E7"/>
    <w:rsid w:val="008E7669"/>
    <w:rsid w:val="008F004C"/>
    <w:rsid w:val="008F0206"/>
    <w:rsid w:val="008F0502"/>
    <w:rsid w:val="008F11A2"/>
    <w:rsid w:val="008F22F3"/>
    <w:rsid w:val="008F26E2"/>
    <w:rsid w:val="008F3667"/>
    <w:rsid w:val="008F664C"/>
    <w:rsid w:val="008F6DEC"/>
    <w:rsid w:val="008F7005"/>
    <w:rsid w:val="008F74AA"/>
    <w:rsid w:val="009007EF"/>
    <w:rsid w:val="00900DF1"/>
    <w:rsid w:val="00901487"/>
    <w:rsid w:val="00903685"/>
    <w:rsid w:val="00903B39"/>
    <w:rsid w:val="00904E0E"/>
    <w:rsid w:val="009055F6"/>
    <w:rsid w:val="009078D5"/>
    <w:rsid w:val="009127BB"/>
    <w:rsid w:val="00912E82"/>
    <w:rsid w:val="009160F2"/>
    <w:rsid w:val="009163AB"/>
    <w:rsid w:val="009166F3"/>
    <w:rsid w:val="00920E50"/>
    <w:rsid w:val="00922BD1"/>
    <w:rsid w:val="00923970"/>
    <w:rsid w:val="009246BA"/>
    <w:rsid w:val="00925965"/>
    <w:rsid w:val="00926015"/>
    <w:rsid w:val="0092622B"/>
    <w:rsid w:val="0093004E"/>
    <w:rsid w:val="009302A9"/>
    <w:rsid w:val="00930D73"/>
    <w:rsid w:val="00930E90"/>
    <w:rsid w:val="0093221E"/>
    <w:rsid w:val="00932B47"/>
    <w:rsid w:val="0093388B"/>
    <w:rsid w:val="0093394D"/>
    <w:rsid w:val="00934C30"/>
    <w:rsid w:val="00936014"/>
    <w:rsid w:val="00940502"/>
    <w:rsid w:val="00942866"/>
    <w:rsid w:val="0094327D"/>
    <w:rsid w:val="009441CA"/>
    <w:rsid w:val="00944ABE"/>
    <w:rsid w:val="009450EE"/>
    <w:rsid w:val="00945552"/>
    <w:rsid w:val="009457B9"/>
    <w:rsid w:val="0094656F"/>
    <w:rsid w:val="0094669D"/>
    <w:rsid w:val="0094765F"/>
    <w:rsid w:val="0095132D"/>
    <w:rsid w:val="0095136C"/>
    <w:rsid w:val="00952420"/>
    <w:rsid w:val="0095274D"/>
    <w:rsid w:val="00952D25"/>
    <w:rsid w:val="00953218"/>
    <w:rsid w:val="00953CF4"/>
    <w:rsid w:val="0095449A"/>
    <w:rsid w:val="009547FC"/>
    <w:rsid w:val="0095584E"/>
    <w:rsid w:val="009604D5"/>
    <w:rsid w:val="00960F67"/>
    <w:rsid w:val="00962F03"/>
    <w:rsid w:val="009630AF"/>
    <w:rsid w:val="009634AF"/>
    <w:rsid w:val="00965AA5"/>
    <w:rsid w:val="00966C23"/>
    <w:rsid w:val="00966C54"/>
    <w:rsid w:val="00967D3E"/>
    <w:rsid w:val="00970246"/>
    <w:rsid w:val="00971E90"/>
    <w:rsid w:val="009738D2"/>
    <w:rsid w:val="00973BB0"/>
    <w:rsid w:val="00974060"/>
    <w:rsid w:val="00975694"/>
    <w:rsid w:val="0097616D"/>
    <w:rsid w:val="00980D4F"/>
    <w:rsid w:val="00983931"/>
    <w:rsid w:val="00983FA1"/>
    <w:rsid w:val="0098407F"/>
    <w:rsid w:val="0098447C"/>
    <w:rsid w:val="009867BC"/>
    <w:rsid w:val="009900E7"/>
    <w:rsid w:val="009921DC"/>
    <w:rsid w:val="009928BB"/>
    <w:rsid w:val="00992BB9"/>
    <w:rsid w:val="00992C57"/>
    <w:rsid w:val="009934DF"/>
    <w:rsid w:val="00993A3C"/>
    <w:rsid w:val="00993D09"/>
    <w:rsid w:val="00993D2E"/>
    <w:rsid w:val="009944D2"/>
    <w:rsid w:val="009948BA"/>
    <w:rsid w:val="00995A9C"/>
    <w:rsid w:val="00996082"/>
    <w:rsid w:val="0099624B"/>
    <w:rsid w:val="0099627A"/>
    <w:rsid w:val="00996ABF"/>
    <w:rsid w:val="00997E3F"/>
    <w:rsid w:val="009A0442"/>
    <w:rsid w:val="009A0640"/>
    <w:rsid w:val="009A268F"/>
    <w:rsid w:val="009A34A6"/>
    <w:rsid w:val="009A37B2"/>
    <w:rsid w:val="009A3EA5"/>
    <w:rsid w:val="009A3F52"/>
    <w:rsid w:val="009A43BA"/>
    <w:rsid w:val="009A475B"/>
    <w:rsid w:val="009A5C09"/>
    <w:rsid w:val="009A5EE3"/>
    <w:rsid w:val="009A6543"/>
    <w:rsid w:val="009A6B62"/>
    <w:rsid w:val="009B1677"/>
    <w:rsid w:val="009B319D"/>
    <w:rsid w:val="009B3AB7"/>
    <w:rsid w:val="009B43AB"/>
    <w:rsid w:val="009B473B"/>
    <w:rsid w:val="009B5FD6"/>
    <w:rsid w:val="009B64D5"/>
    <w:rsid w:val="009B69BC"/>
    <w:rsid w:val="009B761D"/>
    <w:rsid w:val="009C07A5"/>
    <w:rsid w:val="009C1299"/>
    <w:rsid w:val="009C1A82"/>
    <w:rsid w:val="009C21B3"/>
    <w:rsid w:val="009C27D7"/>
    <w:rsid w:val="009C3180"/>
    <w:rsid w:val="009C34F8"/>
    <w:rsid w:val="009C465E"/>
    <w:rsid w:val="009C5978"/>
    <w:rsid w:val="009C5979"/>
    <w:rsid w:val="009C5D05"/>
    <w:rsid w:val="009C621E"/>
    <w:rsid w:val="009C62E4"/>
    <w:rsid w:val="009C741E"/>
    <w:rsid w:val="009C76C9"/>
    <w:rsid w:val="009C7A75"/>
    <w:rsid w:val="009D06D2"/>
    <w:rsid w:val="009D0AC6"/>
    <w:rsid w:val="009D0F12"/>
    <w:rsid w:val="009D3757"/>
    <w:rsid w:val="009D3BA7"/>
    <w:rsid w:val="009D3D75"/>
    <w:rsid w:val="009D5565"/>
    <w:rsid w:val="009D59CF"/>
    <w:rsid w:val="009D5ED2"/>
    <w:rsid w:val="009D7E7A"/>
    <w:rsid w:val="009E3B07"/>
    <w:rsid w:val="009E4BEA"/>
    <w:rsid w:val="009E4D33"/>
    <w:rsid w:val="009E583D"/>
    <w:rsid w:val="009E6251"/>
    <w:rsid w:val="009E64DB"/>
    <w:rsid w:val="009E6BEE"/>
    <w:rsid w:val="009E7C46"/>
    <w:rsid w:val="009E7C4B"/>
    <w:rsid w:val="009F0F2A"/>
    <w:rsid w:val="009F106A"/>
    <w:rsid w:val="009F1D0D"/>
    <w:rsid w:val="009F2D0E"/>
    <w:rsid w:val="009F3AF2"/>
    <w:rsid w:val="009F4603"/>
    <w:rsid w:val="009F521F"/>
    <w:rsid w:val="009F64B9"/>
    <w:rsid w:val="009F68D9"/>
    <w:rsid w:val="009F73C5"/>
    <w:rsid w:val="009F7F65"/>
    <w:rsid w:val="00A007C6"/>
    <w:rsid w:val="00A02BEA"/>
    <w:rsid w:val="00A02E49"/>
    <w:rsid w:val="00A03AAA"/>
    <w:rsid w:val="00A03F5E"/>
    <w:rsid w:val="00A0572D"/>
    <w:rsid w:val="00A05890"/>
    <w:rsid w:val="00A058D7"/>
    <w:rsid w:val="00A05AEF"/>
    <w:rsid w:val="00A05C85"/>
    <w:rsid w:val="00A06DEB"/>
    <w:rsid w:val="00A07F28"/>
    <w:rsid w:val="00A10B47"/>
    <w:rsid w:val="00A116F3"/>
    <w:rsid w:val="00A11A58"/>
    <w:rsid w:val="00A12F4F"/>
    <w:rsid w:val="00A12FD8"/>
    <w:rsid w:val="00A14065"/>
    <w:rsid w:val="00A1467A"/>
    <w:rsid w:val="00A14C80"/>
    <w:rsid w:val="00A14FFF"/>
    <w:rsid w:val="00A152EF"/>
    <w:rsid w:val="00A1555C"/>
    <w:rsid w:val="00A155BC"/>
    <w:rsid w:val="00A16C48"/>
    <w:rsid w:val="00A17B1E"/>
    <w:rsid w:val="00A2062F"/>
    <w:rsid w:val="00A20908"/>
    <w:rsid w:val="00A209D1"/>
    <w:rsid w:val="00A21693"/>
    <w:rsid w:val="00A23B3A"/>
    <w:rsid w:val="00A24A19"/>
    <w:rsid w:val="00A252A7"/>
    <w:rsid w:val="00A25B4C"/>
    <w:rsid w:val="00A25C65"/>
    <w:rsid w:val="00A26108"/>
    <w:rsid w:val="00A26551"/>
    <w:rsid w:val="00A26875"/>
    <w:rsid w:val="00A2691B"/>
    <w:rsid w:val="00A2748C"/>
    <w:rsid w:val="00A27971"/>
    <w:rsid w:val="00A302A8"/>
    <w:rsid w:val="00A3148F"/>
    <w:rsid w:val="00A32EB3"/>
    <w:rsid w:val="00A35129"/>
    <w:rsid w:val="00A353BD"/>
    <w:rsid w:val="00A3606D"/>
    <w:rsid w:val="00A36AF4"/>
    <w:rsid w:val="00A373D0"/>
    <w:rsid w:val="00A404FA"/>
    <w:rsid w:val="00A40A94"/>
    <w:rsid w:val="00A40D7B"/>
    <w:rsid w:val="00A42DF8"/>
    <w:rsid w:val="00A43887"/>
    <w:rsid w:val="00A43E83"/>
    <w:rsid w:val="00A4534A"/>
    <w:rsid w:val="00A46545"/>
    <w:rsid w:val="00A46599"/>
    <w:rsid w:val="00A469B8"/>
    <w:rsid w:val="00A46E59"/>
    <w:rsid w:val="00A50D7F"/>
    <w:rsid w:val="00A51F08"/>
    <w:rsid w:val="00A543BD"/>
    <w:rsid w:val="00A55557"/>
    <w:rsid w:val="00A55EDD"/>
    <w:rsid w:val="00A57DB6"/>
    <w:rsid w:val="00A619BB"/>
    <w:rsid w:val="00A62B6C"/>
    <w:rsid w:val="00A62C6E"/>
    <w:rsid w:val="00A630DC"/>
    <w:rsid w:val="00A6313F"/>
    <w:rsid w:val="00A64CF1"/>
    <w:rsid w:val="00A655E2"/>
    <w:rsid w:val="00A65673"/>
    <w:rsid w:val="00A657D2"/>
    <w:rsid w:val="00A65B4D"/>
    <w:rsid w:val="00A66F48"/>
    <w:rsid w:val="00A6780D"/>
    <w:rsid w:val="00A703B2"/>
    <w:rsid w:val="00A70A95"/>
    <w:rsid w:val="00A70D21"/>
    <w:rsid w:val="00A71E85"/>
    <w:rsid w:val="00A732FB"/>
    <w:rsid w:val="00A738CF"/>
    <w:rsid w:val="00A74F70"/>
    <w:rsid w:val="00A75823"/>
    <w:rsid w:val="00A75C8A"/>
    <w:rsid w:val="00A75D29"/>
    <w:rsid w:val="00A761B0"/>
    <w:rsid w:val="00A7727F"/>
    <w:rsid w:val="00A807A2"/>
    <w:rsid w:val="00A80C48"/>
    <w:rsid w:val="00A80CE4"/>
    <w:rsid w:val="00A812AB"/>
    <w:rsid w:val="00A8243E"/>
    <w:rsid w:val="00A83441"/>
    <w:rsid w:val="00A83990"/>
    <w:rsid w:val="00A845C1"/>
    <w:rsid w:val="00A848C0"/>
    <w:rsid w:val="00A849CA"/>
    <w:rsid w:val="00A87023"/>
    <w:rsid w:val="00A87A2B"/>
    <w:rsid w:val="00A901B9"/>
    <w:rsid w:val="00A91987"/>
    <w:rsid w:val="00A91A66"/>
    <w:rsid w:val="00A91DF7"/>
    <w:rsid w:val="00A9211D"/>
    <w:rsid w:val="00A92250"/>
    <w:rsid w:val="00A9449A"/>
    <w:rsid w:val="00A952B8"/>
    <w:rsid w:val="00A95495"/>
    <w:rsid w:val="00A95E0B"/>
    <w:rsid w:val="00A9768F"/>
    <w:rsid w:val="00A97D81"/>
    <w:rsid w:val="00AA11B7"/>
    <w:rsid w:val="00AA152C"/>
    <w:rsid w:val="00AA18FF"/>
    <w:rsid w:val="00AA1A68"/>
    <w:rsid w:val="00AA2678"/>
    <w:rsid w:val="00AA2B06"/>
    <w:rsid w:val="00AA408B"/>
    <w:rsid w:val="00AA60F9"/>
    <w:rsid w:val="00AA6985"/>
    <w:rsid w:val="00AA6CA6"/>
    <w:rsid w:val="00AA6FA1"/>
    <w:rsid w:val="00AA74B9"/>
    <w:rsid w:val="00AB0064"/>
    <w:rsid w:val="00AB084D"/>
    <w:rsid w:val="00AB177F"/>
    <w:rsid w:val="00AB1ECB"/>
    <w:rsid w:val="00AB320D"/>
    <w:rsid w:val="00AB3442"/>
    <w:rsid w:val="00AB3BB8"/>
    <w:rsid w:val="00AB4F4A"/>
    <w:rsid w:val="00AB50C7"/>
    <w:rsid w:val="00AB5688"/>
    <w:rsid w:val="00AB5FE3"/>
    <w:rsid w:val="00AB64BD"/>
    <w:rsid w:val="00AB6881"/>
    <w:rsid w:val="00AB6F0B"/>
    <w:rsid w:val="00AB757E"/>
    <w:rsid w:val="00AB7B5B"/>
    <w:rsid w:val="00AC0DD5"/>
    <w:rsid w:val="00AC12C1"/>
    <w:rsid w:val="00AC13A8"/>
    <w:rsid w:val="00AC1A4A"/>
    <w:rsid w:val="00AC1B33"/>
    <w:rsid w:val="00AC2D2A"/>
    <w:rsid w:val="00AC30BE"/>
    <w:rsid w:val="00AC3216"/>
    <w:rsid w:val="00AC5798"/>
    <w:rsid w:val="00AC5BAA"/>
    <w:rsid w:val="00AC6EE5"/>
    <w:rsid w:val="00AC7417"/>
    <w:rsid w:val="00AC7431"/>
    <w:rsid w:val="00AC75A5"/>
    <w:rsid w:val="00AD0059"/>
    <w:rsid w:val="00AD008C"/>
    <w:rsid w:val="00AD030F"/>
    <w:rsid w:val="00AD09F4"/>
    <w:rsid w:val="00AD0D42"/>
    <w:rsid w:val="00AD147F"/>
    <w:rsid w:val="00AD375D"/>
    <w:rsid w:val="00AD3BFD"/>
    <w:rsid w:val="00AD4514"/>
    <w:rsid w:val="00AD5BF5"/>
    <w:rsid w:val="00AD5EB6"/>
    <w:rsid w:val="00AD7138"/>
    <w:rsid w:val="00AE0354"/>
    <w:rsid w:val="00AE118B"/>
    <w:rsid w:val="00AE2939"/>
    <w:rsid w:val="00AE5BA2"/>
    <w:rsid w:val="00AE67DD"/>
    <w:rsid w:val="00AE6A4B"/>
    <w:rsid w:val="00AF0912"/>
    <w:rsid w:val="00AF0A1B"/>
    <w:rsid w:val="00AF2E69"/>
    <w:rsid w:val="00AF396B"/>
    <w:rsid w:val="00AF3A79"/>
    <w:rsid w:val="00AF3EDC"/>
    <w:rsid w:val="00AF41F9"/>
    <w:rsid w:val="00AF4791"/>
    <w:rsid w:val="00AF626B"/>
    <w:rsid w:val="00AF6AEF"/>
    <w:rsid w:val="00AF6E98"/>
    <w:rsid w:val="00AF6FFB"/>
    <w:rsid w:val="00AF7AB1"/>
    <w:rsid w:val="00B00282"/>
    <w:rsid w:val="00B0113C"/>
    <w:rsid w:val="00B01183"/>
    <w:rsid w:val="00B02057"/>
    <w:rsid w:val="00B027EF"/>
    <w:rsid w:val="00B0500B"/>
    <w:rsid w:val="00B05791"/>
    <w:rsid w:val="00B06D34"/>
    <w:rsid w:val="00B0754E"/>
    <w:rsid w:val="00B0783E"/>
    <w:rsid w:val="00B07CFD"/>
    <w:rsid w:val="00B1259E"/>
    <w:rsid w:val="00B12C3D"/>
    <w:rsid w:val="00B12E88"/>
    <w:rsid w:val="00B13D88"/>
    <w:rsid w:val="00B13F07"/>
    <w:rsid w:val="00B151F0"/>
    <w:rsid w:val="00B15CF0"/>
    <w:rsid w:val="00B16EFF"/>
    <w:rsid w:val="00B17B6B"/>
    <w:rsid w:val="00B21B4D"/>
    <w:rsid w:val="00B224E2"/>
    <w:rsid w:val="00B22EAA"/>
    <w:rsid w:val="00B23E52"/>
    <w:rsid w:val="00B2400D"/>
    <w:rsid w:val="00B24C8C"/>
    <w:rsid w:val="00B25405"/>
    <w:rsid w:val="00B26A87"/>
    <w:rsid w:val="00B30383"/>
    <w:rsid w:val="00B31023"/>
    <w:rsid w:val="00B31D68"/>
    <w:rsid w:val="00B32771"/>
    <w:rsid w:val="00B32B82"/>
    <w:rsid w:val="00B3340C"/>
    <w:rsid w:val="00B3462E"/>
    <w:rsid w:val="00B35EB2"/>
    <w:rsid w:val="00B36F4D"/>
    <w:rsid w:val="00B40AFC"/>
    <w:rsid w:val="00B40B60"/>
    <w:rsid w:val="00B40C3F"/>
    <w:rsid w:val="00B40EC8"/>
    <w:rsid w:val="00B410AD"/>
    <w:rsid w:val="00B415D2"/>
    <w:rsid w:val="00B41BCC"/>
    <w:rsid w:val="00B42993"/>
    <w:rsid w:val="00B439D8"/>
    <w:rsid w:val="00B448E6"/>
    <w:rsid w:val="00B4508D"/>
    <w:rsid w:val="00B451E8"/>
    <w:rsid w:val="00B455BD"/>
    <w:rsid w:val="00B46B3A"/>
    <w:rsid w:val="00B46C67"/>
    <w:rsid w:val="00B47053"/>
    <w:rsid w:val="00B47807"/>
    <w:rsid w:val="00B47A2C"/>
    <w:rsid w:val="00B50260"/>
    <w:rsid w:val="00B50687"/>
    <w:rsid w:val="00B513EB"/>
    <w:rsid w:val="00B53159"/>
    <w:rsid w:val="00B53EE9"/>
    <w:rsid w:val="00B53FC6"/>
    <w:rsid w:val="00B54AF7"/>
    <w:rsid w:val="00B5500B"/>
    <w:rsid w:val="00B558A2"/>
    <w:rsid w:val="00B55F0A"/>
    <w:rsid w:val="00B5609E"/>
    <w:rsid w:val="00B60293"/>
    <w:rsid w:val="00B60F83"/>
    <w:rsid w:val="00B61320"/>
    <w:rsid w:val="00B61A0C"/>
    <w:rsid w:val="00B62B46"/>
    <w:rsid w:val="00B634C9"/>
    <w:rsid w:val="00B64924"/>
    <w:rsid w:val="00B64C73"/>
    <w:rsid w:val="00B65E61"/>
    <w:rsid w:val="00B66752"/>
    <w:rsid w:val="00B724F7"/>
    <w:rsid w:val="00B72507"/>
    <w:rsid w:val="00B72B43"/>
    <w:rsid w:val="00B744F5"/>
    <w:rsid w:val="00B74764"/>
    <w:rsid w:val="00B74904"/>
    <w:rsid w:val="00B75848"/>
    <w:rsid w:val="00B7599B"/>
    <w:rsid w:val="00B77BE8"/>
    <w:rsid w:val="00B80F86"/>
    <w:rsid w:val="00B8109A"/>
    <w:rsid w:val="00B81142"/>
    <w:rsid w:val="00B82362"/>
    <w:rsid w:val="00B8241E"/>
    <w:rsid w:val="00B82F5D"/>
    <w:rsid w:val="00B8378F"/>
    <w:rsid w:val="00B84094"/>
    <w:rsid w:val="00B84A80"/>
    <w:rsid w:val="00B8565B"/>
    <w:rsid w:val="00B87C10"/>
    <w:rsid w:val="00B87DA9"/>
    <w:rsid w:val="00B910C4"/>
    <w:rsid w:val="00B9219C"/>
    <w:rsid w:val="00B93608"/>
    <w:rsid w:val="00B93843"/>
    <w:rsid w:val="00B94CD6"/>
    <w:rsid w:val="00B95422"/>
    <w:rsid w:val="00B95B14"/>
    <w:rsid w:val="00B9619A"/>
    <w:rsid w:val="00B963C0"/>
    <w:rsid w:val="00B964EA"/>
    <w:rsid w:val="00B96A42"/>
    <w:rsid w:val="00B97474"/>
    <w:rsid w:val="00BA26A1"/>
    <w:rsid w:val="00BA44CD"/>
    <w:rsid w:val="00BA46A8"/>
    <w:rsid w:val="00BA5898"/>
    <w:rsid w:val="00BA5A1C"/>
    <w:rsid w:val="00BA5BE8"/>
    <w:rsid w:val="00BA6C98"/>
    <w:rsid w:val="00BA734F"/>
    <w:rsid w:val="00BB01EE"/>
    <w:rsid w:val="00BB21BB"/>
    <w:rsid w:val="00BB28B1"/>
    <w:rsid w:val="00BB3626"/>
    <w:rsid w:val="00BB3869"/>
    <w:rsid w:val="00BB3AAC"/>
    <w:rsid w:val="00BB3D74"/>
    <w:rsid w:val="00BB65EE"/>
    <w:rsid w:val="00BB665A"/>
    <w:rsid w:val="00BB6795"/>
    <w:rsid w:val="00BB708D"/>
    <w:rsid w:val="00BB7797"/>
    <w:rsid w:val="00BB78F9"/>
    <w:rsid w:val="00BB7B90"/>
    <w:rsid w:val="00BB7DFF"/>
    <w:rsid w:val="00BC1DB0"/>
    <w:rsid w:val="00BC1DE3"/>
    <w:rsid w:val="00BC3301"/>
    <w:rsid w:val="00BC3589"/>
    <w:rsid w:val="00BC6388"/>
    <w:rsid w:val="00BC649F"/>
    <w:rsid w:val="00BC70FC"/>
    <w:rsid w:val="00BC7EF1"/>
    <w:rsid w:val="00BD0253"/>
    <w:rsid w:val="00BD07F1"/>
    <w:rsid w:val="00BD155D"/>
    <w:rsid w:val="00BD2474"/>
    <w:rsid w:val="00BD2542"/>
    <w:rsid w:val="00BD27D9"/>
    <w:rsid w:val="00BD2D21"/>
    <w:rsid w:val="00BD3BC2"/>
    <w:rsid w:val="00BD441E"/>
    <w:rsid w:val="00BD4967"/>
    <w:rsid w:val="00BD4E55"/>
    <w:rsid w:val="00BD5287"/>
    <w:rsid w:val="00BD5A0E"/>
    <w:rsid w:val="00BD7BCF"/>
    <w:rsid w:val="00BE1CA4"/>
    <w:rsid w:val="00BE1D08"/>
    <w:rsid w:val="00BE2605"/>
    <w:rsid w:val="00BE394C"/>
    <w:rsid w:val="00BE3FF9"/>
    <w:rsid w:val="00BE465F"/>
    <w:rsid w:val="00BE4DBE"/>
    <w:rsid w:val="00BE5FA1"/>
    <w:rsid w:val="00BE7119"/>
    <w:rsid w:val="00BE7B72"/>
    <w:rsid w:val="00BF0FD5"/>
    <w:rsid w:val="00BF100B"/>
    <w:rsid w:val="00BF1AC9"/>
    <w:rsid w:val="00BF326D"/>
    <w:rsid w:val="00BF56D6"/>
    <w:rsid w:val="00BF62E8"/>
    <w:rsid w:val="00BF634C"/>
    <w:rsid w:val="00C02BF5"/>
    <w:rsid w:val="00C03840"/>
    <w:rsid w:val="00C047E3"/>
    <w:rsid w:val="00C05911"/>
    <w:rsid w:val="00C063C2"/>
    <w:rsid w:val="00C07AC3"/>
    <w:rsid w:val="00C10333"/>
    <w:rsid w:val="00C10D5D"/>
    <w:rsid w:val="00C11C7C"/>
    <w:rsid w:val="00C127DE"/>
    <w:rsid w:val="00C13065"/>
    <w:rsid w:val="00C13E4F"/>
    <w:rsid w:val="00C1488E"/>
    <w:rsid w:val="00C14A92"/>
    <w:rsid w:val="00C15016"/>
    <w:rsid w:val="00C161D2"/>
    <w:rsid w:val="00C16516"/>
    <w:rsid w:val="00C16B9C"/>
    <w:rsid w:val="00C21579"/>
    <w:rsid w:val="00C22A86"/>
    <w:rsid w:val="00C22D1A"/>
    <w:rsid w:val="00C230F9"/>
    <w:rsid w:val="00C253E9"/>
    <w:rsid w:val="00C254B4"/>
    <w:rsid w:val="00C2554E"/>
    <w:rsid w:val="00C25F44"/>
    <w:rsid w:val="00C26248"/>
    <w:rsid w:val="00C26EB1"/>
    <w:rsid w:val="00C27698"/>
    <w:rsid w:val="00C27E43"/>
    <w:rsid w:val="00C311EC"/>
    <w:rsid w:val="00C31301"/>
    <w:rsid w:val="00C326E4"/>
    <w:rsid w:val="00C34973"/>
    <w:rsid w:val="00C406FE"/>
    <w:rsid w:val="00C41669"/>
    <w:rsid w:val="00C42D2F"/>
    <w:rsid w:val="00C4329F"/>
    <w:rsid w:val="00C4464E"/>
    <w:rsid w:val="00C4499B"/>
    <w:rsid w:val="00C44B71"/>
    <w:rsid w:val="00C47610"/>
    <w:rsid w:val="00C4778D"/>
    <w:rsid w:val="00C50B42"/>
    <w:rsid w:val="00C520A9"/>
    <w:rsid w:val="00C530BB"/>
    <w:rsid w:val="00C53F74"/>
    <w:rsid w:val="00C53FFF"/>
    <w:rsid w:val="00C54D4B"/>
    <w:rsid w:val="00C552C6"/>
    <w:rsid w:val="00C555B7"/>
    <w:rsid w:val="00C57537"/>
    <w:rsid w:val="00C6072C"/>
    <w:rsid w:val="00C60DBC"/>
    <w:rsid w:val="00C63487"/>
    <w:rsid w:val="00C6356C"/>
    <w:rsid w:val="00C6420F"/>
    <w:rsid w:val="00C64C77"/>
    <w:rsid w:val="00C64DFA"/>
    <w:rsid w:val="00C67B72"/>
    <w:rsid w:val="00C72991"/>
    <w:rsid w:val="00C73DFD"/>
    <w:rsid w:val="00C73F48"/>
    <w:rsid w:val="00C751CD"/>
    <w:rsid w:val="00C829E5"/>
    <w:rsid w:val="00C82FFF"/>
    <w:rsid w:val="00C83A92"/>
    <w:rsid w:val="00C84AD9"/>
    <w:rsid w:val="00C86998"/>
    <w:rsid w:val="00C869EB"/>
    <w:rsid w:val="00C87262"/>
    <w:rsid w:val="00C876D4"/>
    <w:rsid w:val="00C90BF8"/>
    <w:rsid w:val="00C9104B"/>
    <w:rsid w:val="00C91D77"/>
    <w:rsid w:val="00C91DEB"/>
    <w:rsid w:val="00C925C4"/>
    <w:rsid w:val="00C9371D"/>
    <w:rsid w:val="00C94046"/>
    <w:rsid w:val="00C94047"/>
    <w:rsid w:val="00C94624"/>
    <w:rsid w:val="00C94F73"/>
    <w:rsid w:val="00C96260"/>
    <w:rsid w:val="00C96494"/>
    <w:rsid w:val="00C966D5"/>
    <w:rsid w:val="00C9683D"/>
    <w:rsid w:val="00C973CD"/>
    <w:rsid w:val="00CA0859"/>
    <w:rsid w:val="00CA10A8"/>
    <w:rsid w:val="00CA34AC"/>
    <w:rsid w:val="00CA5B37"/>
    <w:rsid w:val="00CA7477"/>
    <w:rsid w:val="00CA7D43"/>
    <w:rsid w:val="00CB0475"/>
    <w:rsid w:val="00CB0771"/>
    <w:rsid w:val="00CB1012"/>
    <w:rsid w:val="00CB20B0"/>
    <w:rsid w:val="00CB2A94"/>
    <w:rsid w:val="00CB306D"/>
    <w:rsid w:val="00CB3087"/>
    <w:rsid w:val="00CB4786"/>
    <w:rsid w:val="00CB6C3A"/>
    <w:rsid w:val="00CB6EB6"/>
    <w:rsid w:val="00CB72AE"/>
    <w:rsid w:val="00CB74D6"/>
    <w:rsid w:val="00CC1465"/>
    <w:rsid w:val="00CC1938"/>
    <w:rsid w:val="00CC3C5C"/>
    <w:rsid w:val="00CC6613"/>
    <w:rsid w:val="00CD1329"/>
    <w:rsid w:val="00CD1D59"/>
    <w:rsid w:val="00CD23B0"/>
    <w:rsid w:val="00CD2412"/>
    <w:rsid w:val="00CD2D37"/>
    <w:rsid w:val="00CD3A71"/>
    <w:rsid w:val="00CD3DFA"/>
    <w:rsid w:val="00CD5850"/>
    <w:rsid w:val="00CD753D"/>
    <w:rsid w:val="00CD7683"/>
    <w:rsid w:val="00CD7A08"/>
    <w:rsid w:val="00CE0906"/>
    <w:rsid w:val="00CE0F65"/>
    <w:rsid w:val="00CE1B9C"/>
    <w:rsid w:val="00CE1F13"/>
    <w:rsid w:val="00CE22A0"/>
    <w:rsid w:val="00CE231B"/>
    <w:rsid w:val="00CE3A1C"/>
    <w:rsid w:val="00CE5082"/>
    <w:rsid w:val="00CE5560"/>
    <w:rsid w:val="00CE5979"/>
    <w:rsid w:val="00CE59FF"/>
    <w:rsid w:val="00CE6882"/>
    <w:rsid w:val="00CE69E3"/>
    <w:rsid w:val="00CE6DCB"/>
    <w:rsid w:val="00CF1232"/>
    <w:rsid w:val="00CF182C"/>
    <w:rsid w:val="00CF205C"/>
    <w:rsid w:val="00CF361C"/>
    <w:rsid w:val="00CF3996"/>
    <w:rsid w:val="00CF4E35"/>
    <w:rsid w:val="00CF4E62"/>
    <w:rsid w:val="00CF5935"/>
    <w:rsid w:val="00CF5945"/>
    <w:rsid w:val="00CF5CDE"/>
    <w:rsid w:val="00CF5D24"/>
    <w:rsid w:val="00CF5F4A"/>
    <w:rsid w:val="00CF609C"/>
    <w:rsid w:val="00CF6A2D"/>
    <w:rsid w:val="00D02286"/>
    <w:rsid w:val="00D0241C"/>
    <w:rsid w:val="00D04408"/>
    <w:rsid w:val="00D04458"/>
    <w:rsid w:val="00D04A04"/>
    <w:rsid w:val="00D051A7"/>
    <w:rsid w:val="00D051E3"/>
    <w:rsid w:val="00D066E1"/>
    <w:rsid w:val="00D06CC3"/>
    <w:rsid w:val="00D06E08"/>
    <w:rsid w:val="00D116CC"/>
    <w:rsid w:val="00D11A71"/>
    <w:rsid w:val="00D12921"/>
    <w:rsid w:val="00D13718"/>
    <w:rsid w:val="00D13F12"/>
    <w:rsid w:val="00D14089"/>
    <w:rsid w:val="00D14EDC"/>
    <w:rsid w:val="00D151ED"/>
    <w:rsid w:val="00D15A30"/>
    <w:rsid w:val="00D16F27"/>
    <w:rsid w:val="00D17867"/>
    <w:rsid w:val="00D17C5A"/>
    <w:rsid w:val="00D20632"/>
    <w:rsid w:val="00D207F1"/>
    <w:rsid w:val="00D21D59"/>
    <w:rsid w:val="00D22BFE"/>
    <w:rsid w:val="00D22E65"/>
    <w:rsid w:val="00D24116"/>
    <w:rsid w:val="00D24A40"/>
    <w:rsid w:val="00D24D6B"/>
    <w:rsid w:val="00D24FE8"/>
    <w:rsid w:val="00D26684"/>
    <w:rsid w:val="00D273E5"/>
    <w:rsid w:val="00D275F0"/>
    <w:rsid w:val="00D27C6F"/>
    <w:rsid w:val="00D27F8C"/>
    <w:rsid w:val="00D3204E"/>
    <w:rsid w:val="00D32339"/>
    <w:rsid w:val="00D34324"/>
    <w:rsid w:val="00D34AAA"/>
    <w:rsid w:val="00D35C95"/>
    <w:rsid w:val="00D363F9"/>
    <w:rsid w:val="00D36E5B"/>
    <w:rsid w:val="00D3757E"/>
    <w:rsid w:val="00D37654"/>
    <w:rsid w:val="00D377CC"/>
    <w:rsid w:val="00D37F3E"/>
    <w:rsid w:val="00D4092D"/>
    <w:rsid w:val="00D409D3"/>
    <w:rsid w:val="00D44FD6"/>
    <w:rsid w:val="00D4574C"/>
    <w:rsid w:val="00D45BD2"/>
    <w:rsid w:val="00D47268"/>
    <w:rsid w:val="00D4753E"/>
    <w:rsid w:val="00D47FD7"/>
    <w:rsid w:val="00D50274"/>
    <w:rsid w:val="00D50BCA"/>
    <w:rsid w:val="00D51BE3"/>
    <w:rsid w:val="00D52111"/>
    <w:rsid w:val="00D5264C"/>
    <w:rsid w:val="00D5277D"/>
    <w:rsid w:val="00D537E2"/>
    <w:rsid w:val="00D5672F"/>
    <w:rsid w:val="00D57626"/>
    <w:rsid w:val="00D57940"/>
    <w:rsid w:val="00D60156"/>
    <w:rsid w:val="00D60D24"/>
    <w:rsid w:val="00D6108C"/>
    <w:rsid w:val="00D6121C"/>
    <w:rsid w:val="00D614D8"/>
    <w:rsid w:val="00D6391D"/>
    <w:rsid w:val="00D63ACA"/>
    <w:rsid w:val="00D64878"/>
    <w:rsid w:val="00D64959"/>
    <w:rsid w:val="00D66FD7"/>
    <w:rsid w:val="00D67206"/>
    <w:rsid w:val="00D6759C"/>
    <w:rsid w:val="00D70AE9"/>
    <w:rsid w:val="00D7108C"/>
    <w:rsid w:val="00D71A28"/>
    <w:rsid w:val="00D729B6"/>
    <w:rsid w:val="00D7372E"/>
    <w:rsid w:val="00D7489B"/>
    <w:rsid w:val="00D74DA7"/>
    <w:rsid w:val="00D74F09"/>
    <w:rsid w:val="00D75B07"/>
    <w:rsid w:val="00D776E9"/>
    <w:rsid w:val="00D77A45"/>
    <w:rsid w:val="00D812D9"/>
    <w:rsid w:val="00D85CD9"/>
    <w:rsid w:val="00D873A7"/>
    <w:rsid w:val="00D90138"/>
    <w:rsid w:val="00D90155"/>
    <w:rsid w:val="00D9039B"/>
    <w:rsid w:val="00D903BF"/>
    <w:rsid w:val="00D90867"/>
    <w:rsid w:val="00D91844"/>
    <w:rsid w:val="00D91A4E"/>
    <w:rsid w:val="00D91CAC"/>
    <w:rsid w:val="00D91CAE"/>
    <w:rsid w:val="00D9220B"/>
    <w:rsid w:val="00D92BB9"/>
    <w:rsid w:val="00D95113"/>
    <w:rsid w:val="00D964ED"/>
    <w:rsid w:val="00D967DC"/>
    <w:rsid w:val="00D97192"/>
    <w:rsid w:val="00DA1F09"/>
    <w:rsid w:val="00DA24F1"/>
    <w:rsid w:val="00DA46BE"/>
    <w:rsid w:val="00DA654D"/>
    <w:rsid w:val="00DA6895"/>
    <w:rsid w:val="00DA69C2"/>
    <w:rsid w:val="00DA6E46"/>
    <w:rsid w:val="00DA757E"/>
    <w:rsid w:val="00DB1A80"/>
    <w:rsid w:val="00DB1E24"/>
    <w:rsid w:val="00DB2F35"/>
    <w:rsid w:val="00DB3185"/>
    <w:rsid w:val="00DB5760"/>
    <w:rsid w:val="00DB5B83"/>
    <w:rsid w:val="00DB7646"/>
    <w:rsid w:val="00DB76DB"/>
    <w:rsid w:val="00DB7EAA"/>
    <w:rsid w:val="00DC07F3"/>
    <w:rsid w:val="00DC108C"/>
    <w:rsid w:val="00DC142D"/>
    <w:rsid w:val="00DC47B6"/>
    <w:rsid w:val="00DC4E08"/>
    <w:rsid w:val="00DC5B18"/>
    <w:rsid w:val="00DC5DF5"/>
    <w:rsid w:val="00DC5F0C"/>
    <w:rsid w:val="00DC61EF"/>
    <w:rsid w:val="00DC63F9"/>
    <w:rsid w:val="00DC6DFC"/>
    <w:rsid w:val="00DD195F"/>
    <w:rsid w:val="00DD19AE"/>
    <w:rsid w:val="00DD2332"/>
    <w:rsid w:val="00DD2767"/>
    <w:rsid w:val="00DD34A4"/>
    <w:rsid w:val="00DD3722"/>
    <w:rsid w:val="00DD42E1"/>
    <w:rsid w:val="00DD451A"/>
    <w:rsid w:val="00DD5221"/>
    <w:rsid w:val="00DD5391"/>
    <w:rsid w:val="00DD5B63"/>
    <w:rsid w:val="00DE1117"/>
    <w:rsid w:val="00DE1A73"/>
    <w:rsid w:val="00DE375A"/>
    <w:rsid w:val="00DE509C"/>
    <w:rsid w:val="00DE6399"/>
    <w:rsid w:val="00DE6DA8"/>
    <w:rsid w:val="00DE7FA7"/>
    <w:rsid w:val="00DF0D83"/>
    <w:rsid w:val="00DF1E97"/>
    <w:rsid w:val="00DF3DA4"/>
    <w:rsid w:val="00DF45F0"/>
    <w:rsid w:val="00DF4F6F"/>
    <w:rsid w:val="00DF518E"/>
    <w:rsid w:val="00DF574B"/>
    <w:rsid w:val="00DF5A98"/>
    <w:rsid w:val="00DF679B"/>
    <w:rsid w:val="00DF6D9B"/>
    <w:rsid w:val="00DF783C"/>
    <w:rsid w:val="00E00E62"/>
    <w:rsid w:val="00E01CF1"/>
    <w:rsid w:val="00E01F6F"/>
    <w:rsid w:val="00E02BCE"/>
    <w:rsid w:val="00E04884"/>
    <w:rsid w:val="00E04EC8"/>
    <w:rsid w:val="00E05EC0"/>
    <w:rsid w:val="00E06065"/>
    <w:rsid w:val="00E067B9"/>
    <w:rsid w:val="00E06B88"/>
    <w:rsid w:val="00E077A9"/>
    <w:rsid w:val="00E07CFE"/>
    <w:rsid w:val="00E1097F"/>
    <w:rsid w:val="00E10FB3"/>
    <w:rsid w:val="00E112ED"/>
    <w:rsid w:val="00E11C5D"/>
    <w:rsid w:val="00E12868"/>
    <w:rsid w:val="00E12FCA"/>
    <w:rsid w:val="00E13D0F"/>
    <w:rsid w:val="00E15AD2"/>
    <w:rsid w:val="00E15E52"/>
    <w:rsid w:val="00E16316"/>
    <w:rsid w:val="00E17092"/>
    <w:rsid w:val="00E17D44"/>
    <w:rsid w:val="00E22A3D"/>
    <w:rsid w:val="00E22E49"/>
    <w:rsid w:val="00E23872"/>
    <w:rsid w:val="00E23C8B"/>
    <w:rsid w:val="00E24978"/>
    <w:rsid w:val="00E24AAC"/>
    <w:rsid w:val="00E25090"/>
    <w:rsid w:val="00E257D9"/>
    <w:rsid w:val="00E26741"/>
    <w:rsid w:val="00E270C6"/>
    <w:rsid w:val="00E27B08"/>
    <w:rsid w:val="00E30225"/>
    <w:rsid w:val="00E31FFB"/>
    <w:rsid w:val="00E3205F"/>
    <w:rsid w:val="00E324DC"/>
    <w:rsid w:val="00E33351"/>
    <w:rsid w:val="00E33EEF"/>
    <w:rsid w:val="00E34149"/>
    <w:rsid w:val="00E34509"/>
    <w:rsid w:val="00E361B3"/>
    <w:rsid w:val="00E3678E"/>
    <w:rsid w:val="00E36B86"/>
    <w:rsid w:val="00E36D40"/>
    <w:rsid w:val="00E36E51"/>
    <w:rsid w:val="00E36FBB"/>
    <w:rsid w:val="00E37FAD"/>
    <w:rsid w:val="00E401F2"/>
    <w:rsid w:val="00E403A1"/>
    <w:rsid w:val="00E404E8"/>
    <w:rsid w:val="00E4094F"/>
    <w:rsid w:val="00E40E88"/>
    <w:rsid w:val="00E4129B"/>
    <w:rsid w:val="00E41650"/>
    <w:rsid w:val="00E41A40"/>
    <w:rsid w:val="00E42B3A"/>
    <w:rsid w:val="00E42C18"/>
    <w:rsid w:val="00E4372B"/>
    <w:rsid w:val="00E437A6"/>
    <w:rsid w:val="00E441FE"/>
    <w:rsid w:val="00E44912"/>
    <w:rsid w:val="00E4535D"/>
    <w:rsid w:val="00E45C49"/>
    <w:rsid w:val="00E476B7"/>
    <w:rsid w:val="00E502C2"/>
    <w:rsid w:val="00E51893"/>
    <w:rsid w:val="00E51AF4"/>
    <w:rsid w:val="00E51F6C"/>
    <w:rsid w:val="00E53110"/>
    <w:rsid w:val="00E53A9C"/>
    <w:rsid w:val="00E54C79"/>
    <w:rsid w:val="00E561AA"/>
    <w:rsid w:val="00E56B6C"/>
    <w:rsid w:val="00E605DC"/>
    <w:rsid w:val="00E607D4"/>
    <w:rsid w:val="00E60BFF"/>
    <w:rsid w:val="00E63452"/>
    <w:rsid w:val="00E64364"/>
    <w:rsid w:val="00E65C86"/>
    <w:rsid w:val="00E66165"/>
    <w:rsid w:val="00E6740B"/>
    <w:rsid w:val="00E6767C"/>
    <w:rsid w:val="00E70077"/>
    <w:rsid w:val="00E7153F"/>
    <w:rsid w:val="00E72221"/>
    <w:rsid w:val="00E72693"/>
    <w:rsid w:val="00E737DA"/>
    <w:rsid w:val="00E761F7"/>
    <w:rsid w:val="00E765AD"/>
    <w:rsid w:val="00E77263"/>
    <w:rsid w:val="00E80154"/>
    <w:rsid w:val="00E808CB"/>
    <w:rsid w:val="00E80F89"/>
    <w:rsid w:val="00E81624"/>
    <w:rsid w:val="00E82076"/>
    <w:rsid w:val="00E82875"/>
    <w:rsid w:val="00E8466A"/>
    <w:rsid w:val="00E84D73"/>
    <w:rsid w:val="00E86525"/>
    <w:rsid w:val="00E872AA"/>
    <w:rsid w:val="00E90EE0"/>
    <w:rsid w:val="00E92DD7"/>
    <w:rsid w:val="00E939AC"/>
    <w:rsid w:val="00E94A51"/>
    <w:rsid w:val="00E95328"/>
    <w:rsid w:val="00E959F2"/>
    <w:rsid w:val="00E967A2"/>
    <w:rsid w:val="00E96AC8"/>
    <w:rsid w:val="00E96C0A"/>
    <w:rsid w:val="00E96E9D"/>
    <w:rsid w:val="00E97E9E"/>
    <w:rsid w:val="00EA0072"/>
    <w:rsid w:val="00EA252B"/>
    <w:rsid w:val="00EA2E47"/>
    <w:rsid w:val="00EA3548"/>
    <w:rsid w:val="00EA3BCE"/>
    <w:rsid w:val="00EA3BF0"/>
    <w:rsid w:val="00EA3ECF"/>
    <w:rsid w:val="00EA3EE2"/>
    <w:rsid w:val="00EA4270"/>
    <w:rsid w:val="00EA439D"/>
    <w:rsid w:val="00EA4CB7"/>
    <w:rsid w:val="00EA6419"/>
    <w:rsid w:val="00EA6E80"/>
    <w:rsid w:val="00EA7369"/>
    <w:rsid w:val="00EB0940"/>
    <w:rsid w:val="00EB0C5A"/>
    <w:rsid w:val="00EB1066"/>
    <w:rsid w:val="00EB2A13"/>
    <w:rsid w:val="00EB37AE"/>
    <w:rsid w:val="00EB4D52"/>
    <w:rsid w:val="00EB5A4E"/>
    <w:rsid w:val="00EB5ADB"/>
    <w:rsid w:val="00EB699A"/>
    <w:rsid w:val="00EB6C9E"/>
    <w:rsid w:val="00EB6DCB"/>
    <w:rsid w:val="00EB78CE"/>
    <w:rsid w:val="00EB7C55"/>
    <w:rsid w:val="00EC0298"/>
    <w:rsid w:val="00EC072C"/>
    <w:rsid w:val="00EC53F8"/>
    <w:rsid w:val="00EC6996"/>
    <w:rsid w:val="00EC6F17"/>
    <w:rsid w:val="00EC75D7"/>
    <w:rsid w:val="00ED09DA"/>
    <w:rsid w:val="00ED22ED"/>
    <w:rsid w:val="00ED3503"/>
    <w:rsid w:val="00ED39ED"/>
    <w:rsid w:val="00ED561D"/>
    <w:rsid w:val="00ED69F0"/>
    <w:rsid w:val="00ED6D61"/>
    <w:rsid w:val="00ED7009"/>
    <w:rsid w:val="00ED727D"/>
    <w:rsid w:val="00EE2923"/>
    <w:rsid w:val="00EE2C38"/>
    <w:rsid w:val="00EE36AF"/>
    <w:rsid w:val="00EE3BDB"/>
    <w:rsid w:val="00EE4905"/>
    <w:rsid w:val="00EE5CB5"/>
    <w:rsid w:val="00EE5EEF"/>
    <w:rsid w:val="00EE6503"/>
    <w:rsid w:val="00EE67FC"/>
    <w:rsid w:val="00EE76CB"/>
    <w:rsid w:val="00EF06A4"/>
    <w:rsid w:val="00EF1C84"/>
    <w:rsid w:val="00EF301E"/>
    <w:rsid w:val="00EF3295"/>
    <w:rsid w:val="00EF4864"/>
    <w:rsid w:val="00EF5401"/>
    <w:rsid w:val="00EF59F7"/>
    <w:rsid w:val="00EF6EDC"/>
    <w:rsid w:val="00EF762B"/>
    <w:rsid w:val="00F02210"/>
    <w:rsid w:val="00F03178"/>
    <w:rsid w:val="00F03796"/>
    <w:rsid w:val="00F038E0"/>
    <w:rsid w:val="00F03B60"/>
    <w:rsid w:val="00F0438C"/>
    <w:rsid w:val="00F04500"/>
    <w:rsid w:val="00F04B99"/>
    <w:rsid w:val="00F07042"/>
    <w:rsid w:val="00F0747A"/>
    <w:rsid w:val="00F10818"/>
    <w:rsid w:val="00F10A8E"/>
    <w:rsid w:val="00F1153C"/>
    <w:rsid w:val="00F118AD"/>
    <w:rsid w:val="00F143BB"/>
    <w:rsid w:val="00F14D06"/>
    <w:rsid w:val="00F14E27"/>
    <w:rsid w:val="00F1650E"/>
    <w:rsid w:val="00F16583"/>
    <w:rsid w:val="00F17F68"/>
    <w:rsid w:val="00F2082B"/>
    <w:rsid w:val="00F2188D"/>
    <w:rsid w:val="00F23E6B"/>
    <w:rsid w:val="00F23FB9"/>
    <w:rsid w:val="00F24F2B"/>
    <w:rsid w:val="00F25D3E"/>
    <w:rsid w:val="00F31442"/>
    <w:rsid w:val="00F31ED6"/>
    <w:rsid w:val="00F36228"/>
    <w:rsid w:val="00F379A5"/>
    <w:rsid w:val="00F406F6"/>
    <w:rsid w:val="00F41F19"/>
    <w:rsid w:val="00F42CA9"/>
    <w:rsid w:val="00F43428"/>
    <w:rsid w:val="00F43E06"/>
    <w:rsid w:val="00F508AF"/>
    <w:rsid w:val="00F52A57"/>
    <w:rsid w:val="00F52F2B"/>
    <w:rsid w:val="00F5544E"/>
    <w:rsid w:val="00F557F8"/>
    <w:rsid w:val="00F56047"/>
    <w:rsid w:val="00F56315"/>
    <w:rsid w:val="00F57393"/>
    <w:rsid w:val="00F61182"/>
    <w:rsid w:val="00F61649"/>
    <w:rsid w:val="00F61E1B"/>
    <w:rsid w:val="00F62C88"/>
    <w:rsid w:val="00F62F3F"/>
    <w:rsid w:val="00F63DB5"/>
    <w:rsid w:val="00F63E4D"/>
    <w:rsid w:val="00F64201"/>
    <w:rsid w:val="00F64235"/>
    <w:rsid w:val="00F64CDC"/>
    <w:rsid w:val="00F65345"/>
    <w:rsid w:val="00F65712"/>
    <w:rsid w:val="00F65FBE"/>
    <w:rsid w:val="00F66661"/>
    <w:rsid w:val="00F70FD1"/>
    <w:rsid w:val="00F7129C"/>
    <w:rsid w:val="00F71EEB"/>
    <w:rsid w:val="00F73D02"/>
    <w:rsid w:val="00F73FD8"/>
    <w:rsid w:val="00F74664"/>
    <w:rsid w:val="00F74970"/>
    <w:rsid w:val="00F74F41"/>
    <w:rsid w:val="00F754FE"/>
    <w:rsid w:val="00F755D9"/>
    <w:rsid w:val="00F76086"/>
    <w:rsid w:val="00F76598"/>
    <w:rsid w:val="00F767DD"/>
    <w:rsid w:val="00F77A22"/>
    <w:rsid w:val="00F805BF"/>
    <w:rsid w:val="00F815AF"/>
    <w:rsid w:val="00F81829"/>
    <w:rsid w:val="00F81E6B"/>
    <w:rsid w:val="00F834DF"/>
    <w:rsid w:val="00F83A99"/>
    <w:rsid w:val="00F86054"/>
    <w:rsid w:val="00F8630B"/>
    <w:rsid w:val="00F86AA0"/>
    <w:rsid w:val="00F87501"/>
    <w:rsid w:val="00F903C5"/>
    <w:rsid w:val="00F90524"/>
    <w:rsid w:val="00F91606"/>
    <w:rsid w:val="00F9392A"/>
    <w:rsid w:val="00F95531"/>
    <w:rsid w:val="00F9557C"/>
    <w:rsid w:val="00F956FB"/>
    <w:rsid w:val="00F9646B"/>
    <w:rsid w:val="00F96476"/>
    <w:rsid w:val="00F9736A"/>
    <w:rsid w:val="00FA135F"/>
    <w:rsid w:val="00FA1BDB"/>
    <w:rsid w:val="00FA1E9B"/>
    <w:rsid w:val="00FA278D"/>
    <w:rsid w:val="00FA3345"/>
    <w:rsid w:val="00FA3F2C"/>
    <w:rsid w:val="00FA49F4"/>
    <w:rsid w:val="00FA5028"/>
    <w:rsid w:val="00FA598F"/>
    <w:rsid w:val="00FA6E65"/>
    <w:rsid w:val="00FA72B9"/>
    <w:rsid w:val="00FA76A2"/>
    <w:rsid w:val="00FA7945"/>
    <w:rsid w:val="00FB0770"/>
    <w:rsid w:val="00FB08D0"/>
    <w:rsid w:val="00FB1B55"/>
    <w:rsid w:val="00FB3F2F"/>
    <w:rsid w:val="00FB5243"/>
    <w:rsid w:val="00FB7142"/>
    <w:rsid w:val="00FB76C6"/>
    <w:rsid w:val="00FC094E"/>
    <w:rsid w:val="00FC1108"/>
    <w:rsid w:val="00FC1332"/>
    <w:rsid w:val="00FC19E8"/>
    <w:rsid w:val="00FC322F"/>
    <w:rsid w:val="00FC36D2"/>
    <w:rsid w:val="00FC46AD"/>
    <w:rsid w:val="00FC52AD"/>
    <w:rsid w:val="00FC5A6C"/>
    <w:rsid w:val="00FC6C26"/>
    <w:rsid w:val="00FC6E73"/>
    <w:rsid w:val="00FC707E"/>
    <w:rsid w:val="00FC7CAD"/>
    <w:rsid w:val="00FD2BB7"/>
    <w:rsid w:val="00FD348E"/>
    <w:rsid w:val="00FD37EA"/>
    <w:rsid w:val="00FD3ECE"/>
    <w:rsid w:val="00FD54C0"/>
    <w:rsid w:val="00FD5845"/>
    <w:rsid w:val="00FD58B9"/>
    <w:rsid w:val="00FD6870"/>
    <w:rsid w:val="00FD6B8D"/>
    <w:rsid w:val="00FD7971"/>
    <w:rsid w:val="00FD7CA2"/>
    <w:rsid w:val="00FE203D"/>
    <w:rsid w:val="00FE24E4"/>
    <w:rsid w:val="00FE268F"/>
    <w:rsid w:val="00FE2D43"/>
    <w:rsid w:val="00FE33E2"/>
    <w:rsid w:val="00FE3EC2"/>
    <w:rsid w:val="00FE4BA1"/>
    <w:rsid w:val="00FE5EAF"/>
    <w:rsid w:val="00FE6965"/>
    <w:rsid w:val="00FE77F7"/>
    <w:rsid w:val="00FE7C3F"/>
    <w:rsid w:val="00FF1744"/>
    <w:rsid w:val="00FF1F49"/>
    <w:rsid w:val="00FF340F"/>
    <w:rsid w:val="00FF4826"/>
    <w:rsid w:val="00FF4D25"/>
    <w:rsid w:val="00FF4EF9"/>
    <w:rsid w:val="00FF6885"/>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26"/>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26"/>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3764">
      <w:bodyDiv w:val="1"/>
      <w:marLeft w:val="0"/>
      <w:marRight w:val="0"/>
      <w:marTop w:val="0"/>
      <w:marBottom w:val="0"/>
      <w:divBdr>
        <w:top w:val="none" w:sz="0" w:space="0" w:color="auto"/>
        <w:left w:val="none" w:sz="0" w:space="0" w:color="auto"/>
        <w:bottom w:val="none" w:sz="0" w:space="0" w:color="auto"/>
        <w:right w:val="none" w:sz="0" w:space="0" w:color="auto"/>
      </w:divBdr>
    </w:div>
    <w:div w:id="811872705">
      <w:bodyDiv w:val="1"/>
      <w:marLeft w:val="0"/>
      <w:marRight w:val="0"/>
      <w:marTop w:val="0"/>
      <w:marBottom w:val="0"/>
      <w:divBdr>
        <w:top w:val="none" w:sz="0" w:space="0" w:color="auto"/>
        <w:left w:val="none" w:sz="0" w:space="0" w:color="auto"/>
        <w:bottom w:val="none" w:sz="0" w:space="0" w:color="auto"/>
        <w:right w:val="none" w:sz="0" w:space="0" w:color="auto"/>
      </w:divBdr>
    </w:div>
    <w:div w:id="1177503463">
      <w:bodyDiv w:val="1"/>
      <w:marLeft w:val="0"/>
      <w:marRight w:val="0"/>
      <w:marTop w:val="0"/>
      <w:marBottom w:val="0"/>
      <w:divBdr>
        <w:top w:val="none" w:sz="0" w:space="0" w:color="auto"/>
        <w:left w:val="none" w:sz="0" w:space="0" w:color="auto"/>
        <w:bottom w:val="none" w:sz="0" w:space="0" w:color="auto"/>
        <w:right w:val="none" w:sz="0" w:space="0" w:color="auto"/>
      </w:divBdr>
    </w:div>
    <w:div w:id="1437213367">
      <w:bodyDiv w:val="1"/>
      <w:marLeft w:val="0"/>
      <w:marRight w:val="0"/>
      <w:marTop w:val="0"/>
      <w:marBottom w:val="0"/>
      <w:divBdr>
        <w:top w:val="none" w:sz="0" w:space="0" w:color="auto"/>
        <w:left w:val="none" w:sz="0" w:space="0" w:color="auto"/>
        <w:bottom w:val="none" w:sz="0" w:space="0" w:color="auto"/>
        <w:right w:val="none" w:sz="0" w:space="0" w:color="auto"/>
      </w:divBdr>
    </w:div>
    <w:div w:id="1440374738">
      <w:bodyDiv w:val="1"/>
      <w:marLeft w:val="0"/>
      <w:marRight w:val="0"/>
      <w:marTop w:val="0"/>
      <w:marBottom w:val="0"/>
      <w:divBdr>
        <w:top w:val="none" w:sz="0" w:space="0" w:color="auto"/>
        <w:left w:val="none" w:sz="0" w:space="0" w:color="auto"/>
        <w:bottom w:val="none" w:sz="0" w:space="0" w:color="auto"/>
        <w:right w:val="none" w:sz="0" w:space="0" w:color="auto"/>
      </w:divBdr>
    </w:div>
    <w:div w:id="1963995495">
      <w:bodyDiv w:val="1"/>
      <w:marLeft w:val="0"/>
      <w:marRight w:val="0"/>
      <w:marTop w:val="0"/>
      <w:marBottom w:val="0"/>
      <w:divBdr>
        <w:top w:val="none" w:sz="0" w:space="0" w:color="auto"/>
        <w:left w:val="none" w:sz="0" w:space="0" w:color="auto"/>
        <w:bottom w:val="none" w:sz="0" w:space="0" w:color="auto"/>
        <w:right w:val="none" w:sz="0" w:space="0" w:color="auto"/>
      </w:divBdr>
    </w:div>
    <w:div w:id="1964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4C3227AF7AEC582EF02C706542040676365FBF4C60A0BAF0400B90CBBF1BB1AAACA3AC36672DWCR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A7C9-B1A3-4972-8D46-48310D81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58</Pages>
  <Words>26700</Words>
  <Characters>152194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Гридчина Ирина</dc:creator>
  <cp:lastModifiedBy>Елена Королько</cp:lastModifiedBy>
  <cp:revision>148</cp:revision>
  <cp:lastPrinted>2018-03-19T14:39:00Z</cp:lastPrinted>
  <dcterms:created xsi:type="dcterms:W3CDTF">2017-04-20T14:08:00Z</dcterms:created>
  <dcterms:modified xsi:type="dcterms:W3CDTF">2018-03-19T14:40:00Z</dcterms:modified>
</cp:coreProperties>
</file>