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90" w:rsidRDefault="00370390" w:rsidP="00370390">
      <w:pPr>
        <w:ind w:left="4820" w:firstLine="1843"/>
        <w:rPr>
          <w:sz w:val="28"/>
          <w:szCs w:val="28"/>
        </w:rPr>
      </w:pPr>
      <w:r w:rsidRPr="00A51E2C">
        <w:rPr>
          <w:sz w:val="28"/>
          <w:szCs w:val="28"/>
        </w:rPr>
        <w:t>ПРОЕКТ</w:t>
      </w:r>
    </w:p>
    <w:p w:rsidR="00370390" w:rsidRDefault="00370390" w:rsidP="00370390">
      <w:pPr>
        <w:jc w:val="center"/>
        <w:rPr>
          <w:sz w:val="28"/>
          <w:szCs w:val="28"/>
        </w:rPr>
      </w:pPr>
      <w:r>
        <w:rPr>
          <w:noProof/>
          <w:sz w:val="28"/>
          <w:szCs w:val="28"/>
        </w:rPr>
        <w:drawing>
          <wp:inline distT="0" distB="0" distL="0" distR="0">
            <wp:extent cx="838200" cy="1066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38200" cy="1066800"/>
                    </a:xfrm>
                    <a:prstGeom prst="rect">
                      <a:avLst/>
                    </a:prstGeom>
                    <a:noFill/>
                    <a:ln>
                      <a:noFill/>
                    </a:ln>
                  </pic:spPr>
                </pic:pic>
              </a:graphicData>
            </a:graphic>
          </wp:inline>
        </w:drawing>
      </w:r>
    </w:p>
    <w:p w:rsidR="00370390" w:rsidRPr="00A51E2C" w:rsidRDefault="00370390" w:rsidP="00370390">
      <w:pPr>
        <w:jc w:val="center"/>
        <w:rPr>
          <w:sz w:val="28"/>
          <w:szCs w:val="28"/>
        </w:rPr>
      </w:pPr>
    </w:p>
    <w:p w:rsidR="00370390" w:rsidRPr="00A51E2C" w:rsidRDefault="00370390" w:rsidP="00370390">
      <w:pPr>
        <w:jc w:val="center"/>
        <w:rPr>
          <w:sz w:val="28"/>
          <w:szCs w:val="28"/>
        </w:rPr>
      </w:pPr>
      <w:r w:rsidRPr="00A51E2C">
        <w:rPr>
          <w:sz w:val="28"/>
          <w:szCs w:val="28"/>
        </w:rPr>
        <w:t>ПЕТРОЗАВОДСКИЙ ГОРОДСКОЙ СОВЕТ</w:t>
      </w:r>
    </w:p>
    <w:p w:rsidR="00370390" w:rsidRPr="00A51E2C" w:rsidRDefault="00370390" w:rsidP="00370390">
      <w:pPr>
        <w:jc w:val="center"/>
        <w:rPr>
          <w:sz w:val="28"/>
          <w:szCs w:val="28"/>
        </w:rPr>
      </w:pPr>
    </w:p>
    <w:p w:rsidR="00370390" w:rsidRPr="00A51E2C" w:rsidRDefault="00370390" w:rsidP="00370390">
      <w:pPr>
        <w:jc w:val="center"/>
        <w:rPr>
          <w:sz w:val="28"/>
          <w:szCs w:val="28"/>
        </w:rPr>
      </w:pPr>
      <w:r w:rsidRPr="00A51E2C">
        <w:rPr>
          <w:sz w:val="28"/>
          <w:szCs w:val="28"/>
        </w:rPr>
        <w:t>_____ сессия _____ созыва</w:t>
      </w:r>
    </w:p>
    <w:p w:rsidR="00370390" w:rsidRPr="00A51E2C" w:rsidRDefault="00370390" w:rsidP="00370390">
      <w:pPr>
        <w:jc w:val="center"/>
        <w:rPr>
          <w:sz w:val="28"/>
          <w:szCs w:val="28"/>
        </w:rPr>
      </w:pPr>
    </w:p>
    <w:p w:rsidR="00370390" w:rsidRPr="00A51E2C" w:rsidRDefault="00370390" w:rsidP="00370390">
      <w:pPr>
        <w:ind w:firstLine="794"/>
        <w:jc w:val="right"/>
        <w:rPr>
          <w:sz w:val="28"/>
          <w:szCs w:val="28"/>
        </w:rPr>
      </w:pPr>
    </w:p>
    <w:p w:rsidR="00370390" w:rsidRPr="00A51E2C" w:rsidRDefault="00370390" w:rsidP="00370390">
      <w:pPr>
        <w:jc w:val="center"/>
        <w:rPr>
          <w:b/>
          <w:position w:val="-20"/>
          <w:sz w:val="28"/>
          <w:szCs w:val="28"/>
        </w:rPr>
      </w:pPr>
      <w:r w:rsidRPr="00A51E2C">
        <w:rPr>
          <w:b/>
          <w:position w:val="-20"/>
          <w:sz w:val="28"/>
          <w:szCs w:val="28"/>
        </w:rPr>
        <w:t>РЕШЕНИЕ</w:t>
      </w:r>
    </w:p>
    <w:p w:rsidR="00370390" w:rsidRPr="00A51E2C" w:rsidRDefault="00370390" w:rsidP="00370390">
      <w:pPr>
        <w:jc w:val="center"/>
        <w:rPr>
          <w:b/>
          <w:position w:val="-20"/>
          <w:sz w:val="28"/>
          <w:szCs w:val="28"/>
        </w:rPr>
      </w:pPr>
    </w:p>
    <w:p w:rsidR="00370390" w:rsidRDefault="00370390" w:rsidP="00370390">
      <w:pPr>
        <w:jc w:val="center"/>
        <w:rPr>
          <w:position w:val="-20"/>
          <w:sz w:val="28"/>
          <w:szCs w:val="28"/>
        </w:rPr>
      </w:pPr>
      <w:r w:rsidRPr="00A51E2C">
        <w:rPr>
          <w:position w:val="-20"/>
          <w:sz w:val="28"/>
          <w:szCs w:val="28"/>
        </w:rPr>
        <w:t>от _________ № _________</w:t>
      </w:r>
    </w:p>
    <w:p w:rsidR="00370390" w:rsidRPr="00A51E2C" w:rsidRDefault="00370390" w:rsidP="00370390">
      <w:pPr>
        <w:jc w:val="center"/>
        <w:rPr>
          <w:position w:val="-20"/>
          <w:sz w:val="28"/>
          <w:szCs w:val="28"/>
        </w:rPr>
      </w:pPr>
    </w:p>
    <w:p w:rsidR="00370390" w:rsidRPr="006F5556" w:rsidRDefault="00370390" w:rsidP="00370390">
      <w:pPr>
        <w:jc w:val="center"/>
        <w:rPr>
          <w:b/>
          <w:sz w:val="26"/>
          <w:szCs w:val="26"/>
        </w:rPr>
      </w:pPr>
      <w:r w:rsidRPr="006F5556">
        <w:rPr>
          <w:b/>
          <w:sz w:val="26"/>
          <w:szCs w:val="26"/>
        </w:rPr>
        <w:t>О внесении изменения в Правила землепользования и</w:t>
      </w:r>
    </w:p>
    <w:p w:rsidR="00370390" w:rsidRPr="006F5556" w:rsidRDefault="00370390" w:rsidP="00370390">
      <w:pPr>
        <w:jc w:val="center"/>
        <w:rPr>
          <w:b/>
          <w:sz w:val="26"/>
          <w:szCs w:val="26"/>
        </w:rPr>
      </w:pPr>
      <w:r w:rsidRPr="006F5556">
        <w:rPr>
          <w:b/>
          <w:sz w:val="26"/>
          <w:szCs w:val="26"/>
        </w:rPr>
        <w:t>застройки города Петрозаводска в границах</w:t>
      </w:r>
    </w:p>
    <w:p w:rsidR="00370390" w:rsidRPr="006F5556" w:rsidRDefault="00370390" w:rsidP="00370390">
      <w:pPr>
        <w:jc w:val="center"/>
        <w:rPr>
          <w:b/>
          <w:sz w:val="26"/>
          <w:szCs w:val="26"/>
        </w:rPr>
      </w:pPr>
      <w:r w:rsidRPr="006F5556">
        <w:rPr>
          <w:b/>
          <w:sz w:val="26"/>
          <w:szCs w:val="26"/>
        </w:rPr>
        <w:t>территории Петрозаводского городского округа</w:t>
      </w:r>
    </w:p>
    <w:p w:rsidR="00370390" w:rsidRPr="006F5556" w:rsidRDefault="00370390" w:rsidP="00370390">
      <w:pPr>
        <w:jc w:val="center"/>
        <w:rPr>
          <w:position w:val="-20"/>
          <w:sz w:val="26"/>
          <w:szCs w:val="26"/>
        </w:rPr>
      </w:pPr>
    </w:p>
    <w:p w:rsidR="00370390" w:rsidRDefault="00370390" w:rsidP="00370390">
      <w:pPr>
        <w:ind w:firstLine="850"/>
        <w:jc w:val="both"/>
        <w:rPr>
          <w:sz w:val="26"/>
          <w:szCs w:val="26"/>
        </w:rPr>
      </w:pPr>
      <w:r w:rsidRPr="006F5556">
        <w:rPr>
          <w:sz w:val="26"/>
          <w:szCs w:val="26"/>
        </w:rPr>
        <w:t xml:space="preserve">В соответствии со статьями 31, 32, 33 Градостроительного кодекса Российской Федерации, учитывая протокол публичных слушаний от </w:t>
      </w:r>
      <w:r w:rsidR="00EC4E29">
        <w:rPr>
          <w:sz w:val="26"/>
          <w:szCs w:val="26"/>
        </w:rPr>
        <w:t>17.05.2019</w:t>
      </w:r>
      <w:r w:rsidRPr="006F5556">
        <w:rPr>
          <w:sz w:val="26"/>
          <w:szCs w:val="26"/>
        </w:rPr>
        <w:t xml:space="preserve"> и заключение о результатах публичных слушаний от </w:t>
      </w:r>
      <w:r w:rsidR="00EC4E29">
        <w:rPr>
          <w:sz w:val="26"/>
          <w:szCs w:val="26"/>
        </w:rPr>
        <w:t>17.05.2019</w:t>
      </w:r>
      <w:r w:rsidRPr="006F5556">
        <w:rPr>
          <w:sz w:val="26"/>
          <w:szCs w:val="26"/>
        </w:rPr>
        <w:t>, Петрозаводский городской Совет</w:t>
      </w:r>
    </w:p>
    <w:p w:rsidR="00370390" w:rsidRPr="006F5556" w:rsidRDefault="00370390" w:rsidP="00370390">
      <w:pPr>
        <w:ind w:firstLine="850"/>
        <w:jc w:val="both"/>
        <w:rPr>
          <w:sz w:val="26"/>
          <w:szCs w:val="26"/>
        </w:rPr>
      </w:pPr>
    </w:p>
    <w:p w:rsidR="00370390" w:rsidRPr="006F5556" w:rsidRDefault="00370390" w:rsidP="00370390">
      <w:pPr>
        <w:jc w:val="both"/>
        <w:rPr>
          <w:sz w:val="26"/>
          <w:szCs w:val="26"/>
        </w:rPr>
      </w:pPr>
      <w:r w:rsidRPr="006F5556">
        <w:rPr>
          <w:sz w:val="26"/>
          <w:szCs w:val="26"/>
        </w:rPr>
        <w:t>РЕШИЛ:</w:t>
      </w:r>
    </w:p>
    <w:p w:rsidR="00370390" w:rsidRPr="006F5556" w:rsidRDefault="00370390" w:rsidP="00370390">
      <w:pPr>
        <w:ind w:firstLine="851"/>
        <w:jc w:val="both"/>
        <w:rPr>
          <w:sz w:val="26"/>
          <w:szCs w:val="26"/>
        </w:rPr>
      </w:pPr>
      <w:r w:rsidRPr="006F5556">
        <w:rPr>
          <w:sz w:val="26"/>
          <w:szCs w:val="26"/>
        </w:rPr>
        <w:t xml:space="preserve">Внести следующее изменение в статью </w:t>
      </w:r>
      <w:r>
        <w:rPr>
          <w:sz w:val="26"/>
          <w:szCs w:val="26"/>
        </w:rPr>
        <w:t>34</w:t>
      </w:r>
      <w:r w:rsidRPr="006F5556">
        <w:rPr>
          <w:sz w:val="26"/>
          <w:szCs w:val="26"/>
        </w:rPr>
        <w:t xml:space="preserve"> Правил землепользования и застройки города Петрозаводска в границах территории Петрозаводского городского округа, утвержденны</w:t>
      </w:r>
      <w:r w:rsidR="00285C6D">
        <w:rPr>
          <w:sz w:val="26"/>
          <w:szCs w:val="26"/>
        </w:rPr>
        <w:t>х</w:t>
      </w:r>
      <w:r w:rsidRPr="006F5556">
        <w:rPr>
          <w:sz w:val="26"/>
          <w:szCs w:val="26"/>
        </w:rPr>
        <w:t xml:space="preserve"> Решением Петрозаводского городского Совета от 11.03.2010 №</w:t>
      </w:r>
      <w:r>
        <w:rPr>
          <w:sz w:val="26"/>
          <w:szCs w:val="26"/>
        </w:rPr>
        <w:t> </w:t>
      </w:r>
      <w:r w:rsidRPr="006F5556">
        <w:rPr>
          <w:sz w:val="26"/>
          <w:szCs w:val="26"/>
        </w:rPr>
        <w:t xml:space="preserve">26/38-771 «Об утверждении Правил землепользования и застройки города Петрозаводска в границах территории Петрозаводского городского округа»: </w:t>
      </w:r>
    </w:p>
    <w:p w:rsidR="00370390" w:rsidRPr="00A43210" w:rsidRDefault="00370390" w:rsidP="00370390">
      <w:pPr>
        <w:ind w:right="-29" w:firstLine="850"/>
        <w:jc w:val="both"/>
        <w:rPr>
          <w:sz w:val="26"/>
          <w:szCs w:val="26"/>
        </w:rPr>
      </w:pPr>
      <w:r w:rsidRPr="00A43210">
        <w:rPr>
          <w:sz w:val="26"/>
          <w:szCs w:val="26"/>
        </w:rPr>
        <w:t xml:space="preserve">- дополнить </w:t>
      </w:r>
      <w:r w:rsidR="00965B27">
        <w:rPr>
          <w:sz w:val="26"/>
          <w:szCs w:val="26"/>
        </w:rPr>
        <w:t>столбец</w:t>
      </w:r>
      <w:r>
        <w:rPr>
          <w:sz w:val="26"/>
          <w:szCs w:val="26"/>
        </w:rPr>
        <w:t xml:space="preserve"> </w:t>
      </w:r>
      <w:r w:rsidRPr="00A43210">
        <w:rPr>
          <w:sz w:val="26"/>
          <w:szCs w:val="26"/>
        </w:rPr>
        <w:t>«Условно разрешенные виды использования» таблицы словами «- объекты общественного питания».</w:t>
      </w:r>
    </w:p>
    <w:tbl>
      <w:tblPr>
        <w:tblW w:w="10065" w:type="dxa"/>
        <w:tblInd w:w="-176" w:type="dxa"/>
        <w:tblLayout w:type="fixed"/>
        <w:tblLook w:val="00A0" w:firstRow="1" w:lastRow="0" w:firstColumn="1" w:lastColumn="0" w:noHBand="0" w:noVBand="0"/>
      </w:tblPr>
      <w:tblGrid>
        <w:gridCol w:w="4395"/>
        <w:gridCol w:w="1559"/>
        <w:gridCol w:w="4111"/>
      </w:tblGrid>
      <w:tr w:rsidR="00370390" w:rsidRPr="006F5556" w:rsidTr="007D43D7">
        <w:trPr>
          <w:trHeight w:val="1283"/>
        </w:trPr>
        <w:tc>
          <w:tcPr>
            <w:tcW w:w="4395" w:type="dxa"/>
            <w:shd w:val="clear" w:color="auto" w:fill="auto"/>
          </w:tcPr>
          <w:p w:rsidR="00370390" w:rsidRDefault="00370390" w:rsidP="00AB3036">
            <w:pPr>
              <w:tabs>
                <w:tab w:val="left" w:pos="142"/>
              </w:tabs>
              <w:suppressAutoHyphens/>
              <w:ind w:left="176"/>
              <w:jc w:val="both"/>
              <w:rPr>
                <w:sz w:val="26"/>
                <w:szCs w:val="26"/>
              </w:rPr>
            </w:pPr>
          </w:p>
          <w:p w:rsidR="00370390" w:rsidRDefault="00370390" w:rsidP="00AB3036">
            <w:pPr>
              <w:tabs>
                <w:tab w:val="left" w:pos="142"/>
              </w:tabs>
              <w:suppressAutoHyphens/>
              <w:ind w:left="176"/>
              <w:jc w:val="both"/>
              <w:rPr>
                <w:sz w:val="26"/>
                <w:szCs w:val="26"/>
              </w:rPr>
            </w:pPr>
          </w:p>
          <w:p w:rsidR="00EC4E29" w:rsidRDefault="00EC4E29" w:rsidP="00AB3036">
            <w:pPr>
              <w:tabs>
                <w:tab w:val="left" w:pos="142"/>
              </w:tabs>
              <w:suppressAutoHyphens/>
              <w:ind w:left="176"/>
              <w:jc w:val="both"/>
              <w:rPr>
                <w:sz w:val="26"/>
                <w:szCs w:val="26"/>
              </w:rPr>
            </w:pPr>
          </w:p>
          <w:p w:rsidR="00370390" w:rsidRPr="006F5556" w:rsidRDefault="00370390" w:rsidP="00AB3036">
            <w:pPr>
              <w:tabs>
                <w:tab w:val="left" w:pos="142"/>
              </w:tabs>
              <w:suppressAutoHyphens/>
              <w:ind w:left="176"/>
              <w:jc w:val="both"/>
              <w:rPr>
                <w:sz w:val="26"/>
                <w:szCs w:val="26"/>
              </w:rPr>
            </w:pPr>
            <w:r w:rsidRPr="006F5556">
              <w:rPr>
                <w:sz w:val="26"/>
                <w:szCs w:val="26"/>
              </w:rPr>
              <w:t xml:space="preserve">Председатель </w:t>
            </w:r>
            <w:proofErr w:type="gramStart"/>
            <w:r w:rsidRPr="006F5556">
              <w:rPr>
                <w:sz w:val="26"/>
                <w:szCs w:val="26"/>
              </w:rPr>
              <w:t>Петрозаводского</w:t>
            </w:r>
            <w:proofErr w:type="gramEnd"/>
            <w:r w:rsidRPr="006F5556">
              <w:rPr>
                <w:sz w:val="26"/>
                <w:szCs w:val="26"/>
              </w:rPr>
              <w:t xml:space="preserve"> </w:t>
            </w:r>
          </w:p>
          <w:p w:rsidR="00370390" w:rsidRPr="006F5556" w:rsidRDefault="00370390" w:rsidP="00AB3036">
            <w:pPr>
              <w:tabs>
                <w:tab w:val="left" w:pos="142"/>
              </w:tabs>
              <w:suppressAutoHyphens/>
              <w:ind w:left="176"/>
              <w:jc w:val="both"/>
              <w:rPr>
                <w:sz w:val="26"/>
                <w:szCs w:val="26"/>
              </w:rPr>
            </w:pPr>
            <w:r w:rsidRPr="006F5556">
              <w:rPr>
                <w:sz w:val="26"/>
                <w:szCs w:val="26"/>
              </w:rPr>
              <w:t xml:space="preserve">городского Совета </w:t>
            </w:r>
          </w:p>
          <w:p w:rsidR="00370390" w:rsidRPr="006F5556" w:rsidRDefault="00370390" w:rsidP="00AB3036">
            <w:pPr>
              <w:tabs>
                <w:tab w:val="left" w:pos="142"/>
              </w:tabs>
              <w:suppressAutoHyphens/>
              <w:ind w:left="176"/>
              <w:jc w:val="both"/>
              <w:rPr>
                <w:sz w:val="26"/>
                <w:szCs w:val="26"/>
              </w:rPr>
            </w:pPr>
            <w:r w:rsidRPr="006F5556">
              <w:rPr>
                <w:sz w:val="26"/>
                <w:szCs w:val="26"/>
              </w:rPr>
              <w:t xml:space="preserve">    </w:t>
            </w:r>
          </w:p>
          <w:p w:rsidR="00370390" w:rsidRPr="006F5556" w:rsidRDefault="00370390" w:rsidP="00AB3036">
            <w:pPr>
              <w:tabs>
                <w:tab w:val="left" w:pos="142"/>
              </w:tabs>
              <w:suppressAutoHyphens/>
              <w:ind w:left="176"/>
              <w:jc w:val="both"/>
              <w:rPr>
                <w:sz w:val="26"/>
                <w:szCs w:val="26"/>
              </w:rPr>
            </w:pPr>
            <w:r w:rsidRPr="006F5556">
              <w:rPr>
                <w:sz w:val="26"/>
                <w:szCs w:val="26"/>
              </w:rPr>
              <w:t xml:space="preserve">                          Г.П. </w:t>
            </w:r>
            <w:proofErr w:type="spellStart"/>
            <w:r w:rsidRPr="006F5556">
              <w:rPr>
                <w:sz w:val="26"/>
                <w:szCs w:val="26"/>
              </w:rPr>
              <w:t>Боднарчук</w:t>
            </w:r>
            <w:proofErr w:type="spellEnd"/>
            <w:r w:rsidRPr="006F5556">
              <w:rPr>
                <w:sz w:val="26"/>
                <w:szCs w:val="26"/>
              </w:rPr>
              <w:t xml:space="preserve">                                                         </w:t>
            </w:r>
          </w:p>
        </w:tc>
        <w:tc>
          <w:tcPr>
            <w:tcW w:w="1559" w:type="dxa"/>
            <w:shd w:val="clear" w:color="auto" w:fill="auto"/>
          </w:tcPr>
          <w:p w:rsidR="00370390" w:rsidRPr="006F5556" w:rsidRDefault="00370390" w:rsidP="00AB3036">
            <w:pPr>
              <w:jc w:val="both"/>
              <w:rPr>
                <w:sz w:val="26"/>
                <w:szCs w:val="26"/>
              </w:rPr>
            </w:pPr>
          </w:p>
        </w:tc>
        <w:tc>
          <w:tcPr>
            <w:tcW w:w="4111" w:type="dxa"/>
            <w:shd w:val="clear" w:color="auto" w:fill="auto"/>
          </w:tcPr>
          <w:p w:rsidR="00370390" w:rsidRDefault="00370390" w:rsidP="00AB3036">
            <w:pPr>
              <w:tabs>
                <w:tab w:val="left" w:pos="176"/>
              </w:tabs>
              <w:ind w:left="120"/>
              <w:rPr>
                <w:sz w:val="26"/>
                <w:szCs w:val="26"/>
              </w:rPr>
            </w:pPr>
          </w:p>
          <w:p w:rsidR="00370390" w:rsidRDefault="00370390" w:rsidP="00AB3036">
            <w:pPr>
              <w:tabs>
                <w:tab w:val="left" w:pos="176"/>
              </w:tabs>
              <w:ind w:left="120"/>
              <w:rPr>
                <w:sz w:val="26"/>
                <w:szCs w:val="26"/>
              </w:rPr>
            </w:pPr>
          </w:p>
          <w:p w:rsidR="00EC4E29" w:rsidRDefault="00EC4E29" w:rsidP="00AB3036">
            <w:pPr>
              <w:tabs>
                <w:tab w:val="left" w:pos="176"/>
              </w:tabs>
              <w:ind w:left="120"/>
              <w:rPr>
                <w:sz w:val="26"/>
                <w:szCs w:val="26"/>
              </w:rPr>
            </w:pPr>
          </w:p>
          <w:p w:rsidR="00370390" w:rsidRPr="006F5556" w:rsidRDefault="00370390" w:rsidP="00AB3036">
            <w:pPr>
              <w:tabs>
                <w:tab w:val="left" w:pos="176"/>
              </w:tabs>
              <w:ind w:left="120"/>
              <w:rPr>
                <w:sz w:val="26"/>
                <w:szCs w:val="26"/>
              </w:rPr>
            </w:pPr>
            <w:r w:rsidRPr="006F5556">
              <w:rPr>
                <w:sz w:val="26"/>
                <w:szCs w:val="26"/>
              </w:rPr>
              <w:t xml:space="preserve">Глава </w:t>
            </w:r>
            <w:proofErr w:type="gramStart"/>
            <w:r w:rsidRPr="006F5556">
              <w:rPr>
                <w:sz w:val="26"/>
                <w:szCs w:val="26"/>
              </w:rPr>
              <w:t>Петрозаводского</w:t>
            </w:r>
            <w:proofErr w:type="gramEnd"/>
            <w:r w:rsidRPr="006F5556">
              <w:rPr>
                <w:sz w:val="26"/>
                <w:szCs w:val="26"/>
              </w:rPr>
              <w:t xml:space="preserve">  </w:t>
            </w:r>
          </w:p>
          <w:p w:rsidR="00370390" w:rsidRPr="006F5556" w:rsidRDefault="00370390" w:rsidP="00AB3036">
            <w:pPr>
              <w:tabs>
                <w:tab w:val="left" w:pos="176"/>
              </w:tabs>
              <w:ind w:left="120"/>
              <w:rPr>
                <w:sz w:val="26"/>
                <w:szCs w:val="26"/>
              </w:rPr>
            </w:pPr>
            <w:r w:rsidRPr="006F5556">
              <w:rPr>
                <w:sz w:val="26"/>
                <w:szCs w:val="26"/>
              </w:rPr>
              <w:t>городского округа</w:t>
            </w:r>
          </w:p>
          <w:p w:rsidR="00370390" w:rsidRPr="006F5556" w:rsidRDefault="00370390" w:rsidP="00AB3036">
            <w:pPr>
              <w:tabs>
                <w:tab w:val="left" w:pos="176"/>
              </w:tabs>
              <w:ind w:left="120"/>
              <w:rPr>
                <w:sz w:val="26"/>
                <w:szCs w:val="26"/>
              </w:rPr>
            </w:pPr>
          </w:p>
          <w:p w:rsidR="00370390" w:rsidRPr="006F5556" w:rsidRDefault="00370390" w:rsidP="007D43D7">
            <w:pPr>
              <w:tabs>
                <w:tab w:val="left" w:pos="176"/>
              </w:tabs>
              <w:ind w:left="120"/>
              <w:rPr>
                <w:sz w:val="26"/>
                <w:szCs w:val="26"/>
              </w:rPr>
            </w:pPr>
            <w:r w:rsidRPr="006F5556">
              <w:rPr>
                <w:sz w:val="26"/>
                <w:szCs w:val="26"/>
              </w:rPr>
              <w:t xml:space="preserve">                     </w:t>
            </w:r>
            <w:r w:rsidR="007D43D7">
              <w:rPr>
                <w:sz w:val="26"/>
                <w:szCs w:val="26"/>
              </w:rPr>
              <w:t xml:space="preserve">     </w:t>
            </w:r>
            <w:r w:rsidRPr="006F5556">
              <w:rPr>
                <w:sz w:val="26"/>
                <w:szCs w:val="26"/>
              </w:rPr>
              <w:t xml:space="preserve">   И.Ю. Мирошник </w:t>
            </w:r>
          </w:p>
        </w:tc>
      </w:tr>
    </w:tbl>
    <w:p w:rsidR="00370390" w:rsidRDefault="00370390" w:rsidP="00370390">
      <w:pPr>
        <w:jc w:val="both"/>
        <w:rPr>
          <w:sz w:val="20"/>
        </w:rPr>
      </w:pPr>
    </w:p>
    <w:p w:rsidR="0073350B" w:rsidRDefault="0073350B" w:rsidP="00370390">
      <w:pPr>
        <w:jc w:val="both"/>
        <w:rPr>
          <w:sz w:val="20"/>
        </w:rPr>
      </w:pPr>
    </w:p>
    <w:p w:rsidR="0073350B" w:rsidRDefault="0073350B" w:rsidP="00370390">
      <w:pPr>
        <w:jc w:val="both"/>
        <w:rPr>
          <w:sz w:val="20"/>
        </w:rPr>
      </w:pPr>
    </w:p>
    <w:p w:rsidR="00EC4E29" w:rsidRDefault="00EC4E29" w:rsidP="00370390">
      <w:pPr>
        <w:jc w:val="both"/>
        <w:rPr>
          <w:sz w:val="20"/>
        </w:rPr>
      </w:pPr>
    </w:p>
    <w:p w:rsidR="00EC4E29" w:rsidRDefault="00EC4E29" w:rsidP="00370390">
      <w:pPr>
        <w:jc w:val="both"/>
        <w:rPr>
          <w:sz w:val="20"/>
        </w:rPr>
      </w:pPr>
    </w:p>
    <w:p w:rsidR="00EC4E29" w:rsidRDefault="00EC4E29" w:rsidP="00370390">
      <w:pPr>
        <w:jc w:val="both"/>
        <w:rPr>
          <w:sz w:val="20"/>
        </w:rPr>
      </w:pPr>
    </w:p>
    <w:p w:rsidR="00EC4E29" w:rsidRDefault="00EC4E29" w:rsidP="00370390">
      <w:pPr>
        <w:jc w:val="both"/>
        <w:rPr>
          <w:sz w:val="20"/>
        </w:rPr>
      </w:pPr>
    </w:p>
    <w:p w:rsidR="00EC4E29" w:rsidRDefault="00EC4E29" w:rsidP="00370390">
      <w:pPr>
        <w:jc w:val="both"/>
        <w:rPr>
          <w:sz w:val="20"/>
        </w:rPr>
      </w:pPr>
    </w:p>
    <w:p w:rsidR="00EC4E29" w:rsidRDefault="00EC4E29" w:rsidP="00370390">
      <w:pPr>
        <w:jc w:val="both"/>
        <w:rPr>
          <w:sz w:val="20"/>
        </w:rPr>
      </w:pPr>
    </w:p>
    <w:p w:rsidR="00370390" w:rsidRDefault="00370390" w:rsidP="00370390">
      <w:pPr>
        <w:jc w:val="both"/>
        <w:rPr>
          <w:sz w:val="20"/>
        </w:rPr>
      </w:pPr>
      <w:r w:rsidRPr="00B127C7">
        <w:rPr>
          <w:sz w:val="20"/>
        </w:rPr>
        <w:t xml:space="preserve">Проект решения подготовлен комитетом </w:t>
      </w:r>
      <w:r>
        <w:rPr>
          <w:sz w:val="20"/>
        </w:rPr>
        <w:t xml:space="preserve">градостроительства и землепользования </w:t>
      </w:r>
      <w:r w:rsidRPr="00B127C7">
        <w:rPr>
          <w:sz w:val="20"/>
        </w:rPr>
        <w:t>Администрации Петрозаводского городского округа</w:t>
      </w:r>
    </w:p>
    <w:p w:rsidR="00370390" w:rsidRDefault="00370390" w:rsidP="00370390">
      <w:pPr>
        <w:jc w:val="both"/>
        <w:rPr>
          <w:sz w:val="20"/>
        </w:rPr>
      </w:pPr>
    </w:p>
    <w:p w:rsidR="00F2718B" w:rsidRPr="00F2718B" w:rsidRDefault="00F2718B" w:rsidP="00F2718B">
      <w:pPr>
        <w:shd w:val="clear" w:color="auto" w:fill="FFFFFF"/>
        <w:spacing w:before="10" w:line="653" w:lineRule="exact"/>
        <w:jc w:val="center"/>
        <w:rPr>
          <w:sz w:val="26"/>
          <w:szCs w:val="26"/>
        </w:rPr>
      </w:pPr>
      <w:r w:rsidRPr="00F2718B">
        <w:rPr>
          <w:bCs/>
          <w:color w:val="000000"/>
          <w:spacing w:val="3"/>
          <w:sz w:val="26"/>
          <w:szCs w:val="26"/>
        </w:rPr>
        <w:lastRenderedPageBreak/>
        <w:t>ПОЯСНИТЕЛЬНАЯ ЗАПИСКА</w:t>
      </w:r>
    </w:p>
    <w:p w:rsidR="00F2718B" w:rsidRPr="00F2718B" w:rsidRDefault="00F2718B" w:rsidP="00F2718B">
      <w:pPr>
        <w:jc w:val="center"/>
        <w:rPr>
          <w:szCs w:val="24"/>
        </w:rPr>
      </w:pPr>
      <w:r w:rsidRPr="00F2718B">
        <w:rPr>
          <w:bCs/>
          <w:szCs w:val="24"/>
        </w:rPr>
        <w:t xml:space="preserve">к проекту Решения  </w:t>
      </w:r>
      <w:r w:rsidRPr="00F2718B">
        <w:rPr>
          <w:szCs w:val="24"/>
        </w:rPr>
        <w:t>Петрозаводского городского Совета</w:t>
      </w:r>
    </w:p>
    <w:p w:rsidR="00F2718B" w:rsidRPr="00F2718B" w:rsidRDefault="00F2718B" w:rsidP="00F2718B">
      <w:pPr>
        <w:jc w:val="center"/>
        <w:rPr>
          <w:szCs w:val="24"/>
        </w:rPr>
      </w:pPr>
      <w:r w:rsidRPr="00F2718B">
        <w:rPr>
          <w:szCs w:val="24"/>
        </w:rPr>
        <w:t>«О внесении изменения в Правила землепользования и застройки города Петрозаводска в границах территории Петрозаводского городского округа»</w:t>
      </w:r>
    </w:p>
    <w:p w:rsidR="00F2718B" w:rsidRPr="00F2718B" w:rsidRDefault="00F2718B" w:rsidP="00F2718B">
      <w:pPr>
        <w:rPr>
          <w:szCs w:val="24"/>
        </w:rPr>
      </w:pPr>
    </w:p>
    <w:p w:rsidR="00F2718B" w:rsidRPr="00F2718B" w:rsidRDefault="00F2718B" w:rsidP="00F2718B">
      <w:pPr>
        <w:ind w:right="-2" w:firstLine="851"/>
        <w:jc w:val="both"/>
        <w:rPr>
          <w:szCs w:val="24"/>
        </w:rPr>
      </w:pPr>
      <w:proofErr w:type="gramStart"/>
      <w:r w:rsidRPr="00F2718B">
        <w:rPr>
          <w:szCs w:val="24"/>
        </w:rPr>
        <w:t>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(далее – комиссия), утвержденным   постановлением   Главы  Петрозаводского  городского  округа  от  08.10.2008 № 2613 «О подготовке Правил землепользования и застройки города Петрозаводска в границах территории Петрозаводского городского округа», заинтересованные лица обращаются в комиссию с</w:t>
      </w:r>
      <w:proofErr w:type="gramEnd"/>
      <w:r w:rsidRPr="00F2718B">
        <w:rPr>
          <w:szCs w:val="24"/>
        </w:rPr>
        <w:t xml:space="preserve"> предложениями о внесении изменений в Правила землепользования и застройки города Петрозаводска в границах территории Петрозаводского городского округа, утвержденные Решением Петрозаводского городского Совета от 11.03.2010 № 26/38-771 (далее - Правила). </w:t>
      </w:r>
    </w:p>
    <w:p w:rsidR="00F2718B" w:rsidRPr="00F2718B" w:rsidRDefault="00F2718B" w:rsidP="00F2718B">
      <w:pPr>
        <w:ind w:right="-143" w:firstLine="851"/>
        <w:jc w:val="both"/>
        <w:rPr>
          <w:szCs w:val="24"/>
        </w:rPr>
      </w:pPr>
      <w:proofErr w:type="gramStart"/>
      <w:r w:rsidRPr="00F2718B">
        <w:rPr>
          <w:color w:val="000000"/>
          <w:szCs w:val="24"/>
        </w:rPr>
        <w:t xml:space="preserve">На заседании комиссии </w:t>
      </w:r>
      <w:r w:rsidRPr="00F2718B">
        <w:rPr>
          <w:szCs w:val="24"/>
        </w:rPr>
        <w:t xml:space="preserve">от 29.01.2019 было рассмотрено  предложение  ООО «Лотос-Ритейл» о внесении  изменения  в ст. 34 Правил (зона застройки многоэтажными жилыми домами) в части изменения формулировки  основного вида разрешенного использования «объекты общественного питания (встроенные и пристроенные в жилые дома» на «объекты общественного питания» в целях получения возможности строительства или реконструкции  отдельно стоящих объектов общественного питания, находящихся в данной территориальной зоне. </w:t>
      </w:r>
      <w:proofErr w:type="gramEnd"/>
    </w:p>
    <w:p w:rsidR="00F2718B" w:rsidRPr="00F2718B" w:rsidRDefault="00F2718B" w:rsidP="00F2718B">
      <w:pPr>
        <w:ind w:right="-143" w:firstLine="851"/>
        <w:jc w:val="both"/>
        <w:rPr>
          <w:szCs w:val="24"/>
        </w:rPr>
      </w:pPr>
      <w:r w:rsidRPr="00F2718B">
        <w:rPr>
          <w:szCs w:val="24"/>
        </w:rPr>
        <w:t>Комиссией было предложено учесть предложение  заявителя, но включить вид разрешенного использования «объекты общественного питания» в условно разрешенные виды использования, что позволит регулировать вопрос застройки земельных участков. Предоставление  разрешения на условно разрешенный вид использования земельного участка осуществляется по решению Главы Петрозаводского городского округа, принятому по результатам  публичных слушаний.</w:t>
      </w:r>
    </w:p>
    <w:p w:rsidR="00F2718B" w:rsidRPr="00F2718B" w:rsidRDefault="00F2718B" w:rsidP="00F2718B">
      <w:pPr>
        <w:ind w:right="-2" w:firstLine="851"/>
        <w:jc w:val="both"/>
        <w:rPr>
          <w:szCs w:val="24"/>
        </w:rPr>
      </w:pPr>
      <w:r w:rsidRPr="00F2718B">
        <w:rPr>
          <w:szCs w:val="24"/>
        </w:rPr>
        <w:t>С учетом вышеизложенного комиссия согласилась с доводами заявителя и подготовила  заключение, в котором содержатся рекомендации о внесении изменения в Правила в соответствии с поступившим предложением. Главой Петрозаводского городского округа, согласно части 5 статьи 33 Градостроительного кодекса РФ, с учетом рекомендаций, содержащихся в заключени</w:t>
      </w:r>
      <w:proofErr w:type="gramStart"/>
      <w:r w:rsidRPr="00F2718B">
        <w:rPr>
          <w:szCs w:val="24"/>
        </w:rPr>
        <w:t>и</w:t>
      </w:r>
      <w:proofErr w:type="gramEnd"/>
      <w:r w:rsidRPr="00F2718B">
        <w:rPr>
          <w:szCs w:val="24"/>
        </w:rPr>
        <w:t xml:space="preserve"> комиссии, принято решение о подготовке проекта решения  Петрозаводского городского Совета о внесении изменения  в  Правила  для  рассмотрения на  публичных  слушаниях.  </w:t>
      </w:r>
    </w:p>
    <w:p w:rsidR="00F2718B" w:rsidRPr="00F2718B" w:rsidRDefault="00F2718B" w:rsidP="00F2718B">
      <w:pPr>
        <w:ind w:right="141" w:firstLine="851"/>
        <w:jc w:val="both"/>
        <w:rPr>
          <w:szCs w:val="24"/>
        </w:rPr>
      </w:pPr>
      <w:r w:rsidRPr="00F2718B">
        <w:rPr>
          <w:szCs w:val="24"/>
        </w:rPr>
        <w:t>По итогам рассмотрения проекта решения Петрозаводского городского Совета о внесении изменения в Правила на публичных слушаниях 17.05.2019 принято рекомендательное решение: «Одобрить внесение следующего изменения в статью 34 Правил:</w:t>
      </w:r>
    </w:p>
    <w:p w:rsidR="00F2718B" w:rsidRPr="00F2718B" w:rsidRDefault="00F2718B" w:rsidP="00F2718B">
      <w:pPr>
        <w:ind w:right="141" w:firstLine="851"/>
        <w:jc w:val="both"/>
        <w:rPr>
          <w:szCs w:val="24"/>
        </w:rPr>
      </w:pPr>
      <w:r w:rsidRPr="00F2718B">
        <w:rPr>
          <w:szCs w:val="24"/>
        </w:rPr>
        <w:t>- дополнить столбец «Условно разрешенные виды использования» таблицы словами «- объекты общественного питания».</w:t>
      </w:r>
    </w:p>
    <w:p w:rsidR="00F2718B" w:rsidRPr="00F2718B" w:rsidRDefault="00F2718B" w:rsidP="00F2718B">
      <w:pPr>
        <w:ind w:right="141" w:firstLine="851"/>
        <w:jc w:val="both"/>
        <w:rPr>
          <w:b/>
          <w:szCs w:val="24"/>
        </w:rPr>
      </w:pPr>
      <w:r w:rsidRPr="00F2718B">
        <w:rPr>
          <w:b/>
          <w:szCs w:val="24"/>
        </w:rPr>
        <w:t>Результаты голосования: «за» - 23 человек, «против» - нет, «воздержалось» - 1.</w:t>
      </w:r>
    </w:p>
    <w:p w:rsidR="00F2718B" w:rsidRPr="00F2718B" w:rsidRDefault="00F2718B" w:rsidP="00F2718B">
      <w:pPr>
        <w:ind w:right="-2" w:firstLine="851"/>
        <w:jc w:val="both"/>
        <w:rPr>
          <w:szCs w:val="24"/>
        </w:rPr>
      </w:pPr>
      <w:r w:rsidRPr="00F2718B">
        <w:rPr>
          <w:szCs w:val="24"/>
        </w:rPr>
        <w:t xml:space="preserve">После завершения публичных слушаний комиссия  с учетом результатов публичных слушаний обеспечила подготовку проекта решения Петрозаводского городского Совета о внесении  изменения в Правила  и представила указанный  проект  Главе  Петрозаводского городского округа. Глава Петрозаводского городского округа приняла решение </w:t>
      </w:r>
      <w:proofErr w:type="gramStart"/>
      <w:r w:rsidRPr="00F2718B">
        <w:rPr>
          <w:szCs w:val="24"/>
        </w:rPr>
        <w:t>о направлении проекта решения  Петрозаводского городского Совета о внесении изменения  в  Правила в Петрозаводский городской Совет  для утверждения</w:t>
      </w:r>
      <w:proofErr w:type="gramEnd"/>
      <w:r w:rsidRPr="00F2718B">
        <w:rPr>
          <w:szCs w:val="24"/>
        </w:rPr>
        <w:t xml:space="preserve">. </w:t>
      </w:r>
    </w:p>
    <w:p w:rsidR="00F2718B" w:rsidRPr="00F2718B" w:rsidRDefault="00F2718B" w:rsidP="00F2718B">
      <w:pPr>
        <w:ind w:firstLine="851"/>
        <w:jc w:val="both"/>
        <w:rPr>
          <w:szCs w:val="24"/>
        </w:rPr>
      </w:pPr>
    </w:p>
    <w:p w:rsidR="00F2718B" w:rsidRPr="00F2718B" w:rsidRDefault="00F2718B" w:rsidP="00F2718B">
      <w:pPr>
        <w:ind w:firstLine="851"/>
        <w:jc w:val="both"/>
        <w:rPr>
          <w:szCs w:val="24"/>
        </w:rPr>
      </w:pPr>
    </w:p>
    <w:p w:rsidR="00F2718B" w:rsidRPr="00F2718B" w:rsidRDefault="00F2718B" w:rsidP="00F2718B">
      <w:pPr>
        <w:ind w:firstLine="851"/>
        <w:jc w:val="both"/>
        <w:rPr>
          <w:szCs w:val="24"/>
        </w:rPr>
      </w:pPr>
    </w:p>
    <w:tbl>
      <w:tblPr>
        <w:tblW w:w="10099" w:type="dxa"/>
        <w:tblLook w:val="04A0" w:firstRow="1" w:lastRow="0" w:firstColumn="1" w:lastColumn="0" w:noHBand="0" w:noVBand="1"/>
      </w:tblPr>
      <w:tblGrid>
        <w:gridCol w:w="5778"/>
        <w:gridCol w:w="4321"/>
      </w:tblGrid>
      <w:tr w:rsidR="00F2718B" w:rsidRPr="00F2718B" w:rsidTr="009307F0">
        <w:tc>
          <w:tcPr>
            <w:tcW w:w="5778" w:type="dxa"/>
            <w:shd w:val="clear" w:color="auto" w:fill="auto"/>
          </w:tcPr>
          <w:p w:rsidR="00F2718B" w:rsidRPr="00F2718B" w:rsidRDefault="00F2718B" w:rsidP="00F2718B">
            <w:pPr>
              <w:rPr>
                <w:szCs w:val="24"/>
              </w:rPr>
            </w:pPr>
            <w:r w:rsidRPr="00F2718B">
              <w:rPr>
                <w:szCs w:val="24"/>
              </w:rPr>
              <w:t>Заместитель  главы Администрации Петрозаводского городского округа - председатель  комитета  градостроительства и землепользования</w:t>
            </w:r>
          </w:p>
        </w:tc>
        <w:tc>
          <w:tcPr>
            <w:tcW w:w="4321" w:type="dxa"/>
            <w:shd w:val="clear" w:color="auto" w:fill="auto"/>
          </w:tcPr>
          <w:p w:rsidR="00F2718B" w:rsidRPr="00F2718B" w:rsidRDefault="00F2718B" w:rsidP="00F2718B">
            <w:pPr>
              <w:jc w:val="right"/>
              <w:rPr>
                <w:szCs w:val="24"/>
              </w:rPr>
            </w:pPr>
          </w:p>
          <w:p w:rsidR="00F2718B" w:rsidRPr="00F2718B" w:rsidRDefault="00F2718B" w:rsidP="00F2718B">
            <w:pPr>
              <w:jc w:val="right"/>
              <w:rPr>
                <w:szCs w:val="24"/>
              </w:rPr>
            </w:pPr>
          </w:p>
          <w:p w:rsidR="00F2718B" w:rsidRPr="00F2718B" w:rsidRDefault="00F2718B" w:rsidP="00F2718B">
            <w:pPr>
              <w:tabs>
                <w:tab w:val="left" w:pos="4462"/>
              </w:tabs>
              <w:ind w:right="-34"/>
              <w:jc w:val="right"/>
              <w:rPr>
                <w:szCs w:val="24"/>
              </w:rPr>
            </w:pPr>
            <w:r w:rsidRPr="00F2718B">
              <w:rPr>
                <w:szCs w:val="24"/>
              </w:rPr>
              <w:t xml:space="preserve">                             Е.И. Перов</w:t>
            </w:r>
          </w:p>
        </w:tc>
      </w:tr>
    </w:tbl>
    <w:p w:rsidR="00370390" w:rsidRDefault="00370390" w:rsidP="00F2718B">
      <w:pPr>
        <w:rPr>
          <w:szCs w:val="24"/>
        </w:rPr>
      </w:pPr>
      <w:bookmarkStart w:id="0" w:name="_GoBack"/>
      <w:bookmarkEnd w:id="0"/>
    </w:p>
    <w:sectPr w:rsidR="00370390" w:rsidSect="00B76679">
      <w:pgSz w:w="11906" w:h="16838"/>
      <w:pgMar w:top="1077" w:right="680"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7A" w:rsidRDefault="00005A7A" w:rsidP="00F2718B">
      <w:r>
        <w:separator/>
      </w:r>
    </w:p>
  </w:endnote>
  <w:endnote w:type="continuationSeparator" w:id="0">
    <w:p w:rsidR="00005A7A" w:rsidRDefault="00005A7A" w:rsidP="00F2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7A" w:rsidRDefault="00005A7A" w:rsidP="00F2718B">
      <w:r>
        <w:separator/>
      </w:r>
    </w:p>
  </w:footnote>
  <w:footnote w:type="continuationSeparator" w:id="0">
    <w:p w:rsidR="00005A7A" w:rsidRDefault="00005A7A" w:rsidP="00F2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BA"/>
    <w:rsid w:val="00005A7A"/>
    <w:rsid w:val="0002264D"/>
    <w:rsid w:val="000A5C64"/>
    <w:rsid w:val="000B5302"/>
    <w:rsid w:val="001844FC"/>
    <w:rsid w:val="00285C6D"/>
    <w:rsid w:val="00370390"/>
    <w:rsid w:val="00412ACE"/>
    <w:rsid w:val="00565EE5"/>
    <w:rsid w:val="00570FA3"/>
    <w:rsid w:val="00622450"/>
    <w:rsid w:val="0067237E"/>
    <w:rsid w:val="006E1409"/>
    <w:rsid w:val="0073350B"/>
    <w:rsid w:val="0076401D"/>
    <w:rsid w:val="007D43D7"/>
    <w:rsid w:val="007E7317"/>
    <w:rsid w:val="008A14E6"/>
    <w:rsid w:val="008A670A"/>
    <w:rsid w:val="00965B27"/>
    <w:rsid w:val="00982C96"/>
    <w:rsid w:val="00A251E8"/>
    <w:rsid w:val="00B76679"/>
    <w:rsid w:val="00BC00AD"/>
    <w:rsid w:val="00BF65C8"/>
    <w:rsid w:val="00C46CBB"/>
    <w:rsid w:val="00EC4E29"/>
    <w:rsid w:val="00F05CBA"/>
    <w:rsid w:val="00F2718B"/>
    <w:rsid w:val="00F64F87"/>
    <w:rsid w:val="00FB3928"/>
    <w:rsid w:val="00FD2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9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70390"/>
    <w:rPr>
      <w:sz w:val="32"/>
    </w:rPr>
  </w:style>
  <w:style w:type="character" w:customStyle="1" w:styleId="a4">
    <w:name w:val="Основной текст Знак"/>
    <w:basedOn w:val="a0"/>
    <w:link w:val="a3"/>
    <w:rsid w:val="00370390"/>
    <w:rPr>
      <w:rFonts w:ascii="Times New Roman" w:eastAsia="Times New Roman" w:hAnsi="Times New Roman" w:cs="Times New Roman"/>
      <w:sz w:val="32"/>
      <w:szCs w:val="20"/>
      <w:lang w:eastAsia="ru-RU"/>
    </w:rPr>
  </w:style>
  <w:style w:type="paragraph" w:styleId="2">
    <w:name w:val="Body Text Indent 2"/>
    <w:basedOn w:val="a"/>
    <w:link w:val="20"/>
    <w:rsid w:val="00370390"/>
    <w:pPr>
      <w:spacing w:after="120" w:line="480" w:lineRule="auto"/>
      <w:ind w:left="283"/>
    </w:pPr>
  </w:style>
  <w:style w:type="character" w:customStyle="1" w:styleId="20">
    <w:name w:val="Основной текст с отступом 2 Знак"/>
    <w:basedOn w:val="a0"/>
    <w:link w:val="2"/>
    <w:rsid w:val="00370390"/>
    <w:rPr>
      <w:rFonts w:ascii="Times New Roman" w:eastAsia="Times New Roman" w:hAnsi="Times New Roman" w:cs="Times New Roman"/>
      <w:sz w:val="24"/>
      <w:szCs w:val="20"/>
      <w:lang w:eastAsia="ru-RU"/>
    </w:rPr>
  </w:style>
  <w:style w:type="paragraph" w:customStyle="1" w:styleId="ConsPlusNormal">
    <w:name w:val="ConsPlusNormal"/>
    <w:rsid w:val="00370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70390"/>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70390"/>
    <w:rPr>
      <w:rFonts w:ascii="Tahoma" w:hAnsi="Tahoma" w:cs="Tahoma"/>
      <w:sz w:val="16"/>
      <w:szCs w:val="16"/>
    </w:rPr>
  </w:style>
  <w:style w:type="character" w:customStyle="1" w:styleId="a7">
    <w:name w:val="Текст выноски Знак"/>
    <w:basedOn w:val="a0"/>
    <w:link w:val="a6"/>
    <w:uiPriority w:val="99"/>
    <w:semiHidden/>
    <w:rsid w:val="00370390"/>
    <w:rPr>
      <w:rFonts w:ascii="Tahoma" w:eastAsia="Times New Roman" w:hAnsi="Tahoma" w:cs="Tahoma"/>
      <w:sz w:val="16"/>
      <w:szCs w:val="16"/>
      <w:lang w:eastAsia="ru-RU"/>
    </w:rPr>
  </w:style>
  <w:style w:type="paragraph" w:styleId="a8">
    <w:name w:val="header"/>
    <w:basedOn w:val="a"/>
    <w:link w:val="a9"/>
    <w:uiPriority w:val="99"/>
    <w:unhideWhenUsed/>
    <w:rsid w:val="00F2718B"/>
    <w:pPr>
      <w:tabs>
        <w:tab w:val="center" w:pos="4677"/>
        <w:tab w:val="right" w:pos="9355"/>
      </w:tabs>
    </w:pPr>
  </w:style>
  <w:style w:type="character" w:customStyle="1" w:styleId="a9">
    <w:name w:val="Верхний колонтитул Знак"/>
    <w:basedOn w:val="a0"/>
    <w:link w:val="a8"/>
    <w:uiPriority w:val="99"/>
    <w:rsid w:val="00F2718B"/>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F2718B"/>
    <w:pPr>
      <w:tabs>
        <w:tab w:val="center" w:pos="4677"/>
        <w:tab w:val="right" w:pos="9355"/>
      </w:tabs>
    </w:pPr>
  </w:style>
  <w:style w:type="character" w:customStyle="1" w:styleId="ab">
    <w:name w:val="Нижний колонтитул Знак"/>
    <w:basedOn w:val="a0"/>
    <w:link w:val="aa"/>
    <w:uiPriority w:val="99"/>
    <w:rsid w:val="00F2718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9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70390"/>
    <w:rPr>
      <w:sz w:val="32"/>
    </w:rPr>
  </w:style>
  <w:style w:type="character" w:customStyle="1" w:styleId="a4">
    <w:name w:val="Основной текст Знак"/>
    <w:basedOn w:val="a0"/>
    <w:link w:val="a3"/>
    <w:rsid w:val="00370390"/>
    <w:rPr>
      <w:rFonts w:ascii="Times New Roman" w:eastAsia="Times New Roman" w:hAnsi="Times New Roman" w:cs="Times New Roman"/>
      <w:sz w:val="32"/>
      <w:szCs w:val="20"/>
      <w:lang w:eastAsia="ru-RU"/>
    </w:rPr>
  </w:style>
  <w:style w:type="paragraph" w:styleId="2">
    <w:name w:val="Body Text Indent 2"/>
    <w:basedOn w:val="a"/>
    <w:link w:val="20"/>
    <w:rsid w:val="00370390"/>
    <w:pPr>
      <w:spacing w:after="120" w:line="480" w:lineRule="auto"/>
      <w:ind w:left="283"/>
    </w:pPr>
  </w:style>
  <w:style w:type="character" w:customStyle="1" w:styleId="20">
    <w:name w:val="Основной текст с отступом 2 Знак"/>
    <w:basedOn w:val="a0"/>
    <w:link w:val="2"/>
    <w:rsid w:val="00370390"/>
    <w:rPr>
      <w:rFonts w:ascii="Times New Roman" w:eastAsia="Times New Roman" w:hAnsi="Times New Roman" w:cs="Times New Roman"/>
      <w:sz w:val="24"/>
      <w:szCs w:val="20"/>
      <w:lang w:eastAsia="ru-RU"/>
    </w:rPr>
  </w:style>
  <w:style w:type="paragraph" w:customStyle="1" w:styleId="ConsPlusNormal">
    <w:name w:val="ConsPlusNormal"/>
    <w:rsid w:val="00370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70390"/>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70390"/>
    <w:rPr>
      <w:rFonts w:ascii="Tahoma" w:hAnsi="Tahoma" w:cs="Tahoma"/>
      <w:sz w:val="16"/>
      <w:szCs w:val="16"/>
    </w:rPr>
  </w:style>
  <w:style w:type="character" w:customStyle="1" w:styleId="a7">
    <w:name w:val="Текст выноски Знак"/>
    <w:basedOn w:val="a0"/>
    <w:link w:val="a6"/>
    <w:uiPriority w:val="99"/>
    <w:semiHidden/>
    <w:rsid w:val="00370390"/>
    <w:rPr>
      <w:rFonts w:ascii="Tahoma" w:eastAsia="Times New Roman" w:hAnsi="Tahoma" w:cs="Tahoma"/>
      <w:sz w:val="16"/>
      <w:szCs w:val="16"/>
      <w:lang w:eastAsia="ru-RU"/>
    </w:rPr>
  </w:style>
  <w:style w:type="paragraph" w:styleId="a8">
    <w:name w:val="header"/>
    <w:basedOn w:val="a"/>
    <w:link w:val="a9"/>
    <w:uiPriority w:val="99"/>
    <w:unhideWhenUsed/>
    <w:rsid w:val="00F2718B"/>
    <w:pPr>
      <w:tabs>
        <w:tab w:val="center" w:pos="4677"/>
        <w:tab w:val="right" w:pos="9355"/>
      </w:tabs>
    </w:pPr>
  </w:style>
  <w:style w:type="character" w:customStyle="1" w:styleId="a9">
    <w:name w:val="Верхний колонтитул Знак"/>
    <w:basedOn w:val="a0"/>
    <w:link w:val="a8"/>
    <w:uiPriority w:val="99"/>
    <w:rsid w:val="00F2718B"/>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F2718B"/>
    <w:pPr>
      <w:tabs>
        <w:tab w:val="center" w:pos="4677"/>
        <w:tab w:val="right" w:pos="9355"/>
      </w:tabs>
    </w:pPr>
  </w:style>
  <w:style w:type="character" w:customStyle="1" w:styleId="ab">
    <w:name w:val="Нижний колонтитул Знак"/>
    <w:basedOn w:val="a0"/>
    <w:link w:val="aa"/>
    <w:uiPriority w:val="99"/>
    <w:rsid w:val="00F2718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D6A3-BA77-4A73-97AF-42A8A07A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Берегова Наталья</cp:lastModifiedBy>
  <cp:revision>20</cp:revision>
  <cp:lastPrinted>2019-08-20T06:28:00Z</cp:lastPrinted>
  <dcterms:created xsi:type="dcterms:W3CDTF">2019-04-11T12:33:00Z</dcterms:created>
  <dcterms:modified xsi:type="dcterms:W3CDTF">2019-09-04T07:05:00Z</dcterms:modified>
</cp:coreProperties>
</file>