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84BE" w14:textId="77777777"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6F865805" w14:textId="77777777"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BA058" w14:textId="77777777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303BA" wp14:editId="74F2AD31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3126E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6E439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11BE2584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2056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36853E9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E22D5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094B1D46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21AEBC6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477DA6AF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3A70726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06E273D4" w14:textId="1D785B7A" w:rsidR="00F868E1" w:rsidRPr="00F868E1" w:rsidRDefault="00F868E1" w:rsidP="00F86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E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B5A32">
        <w:rPr>
          <w:rFonts w:ascii="Times New Roman" w:hAnsi="Times New Roman" w:cs="Times New Roman"/>
          <w:b/>
          <w:sz w:val="28"/>
          <w:szCs w:val="28"/>
        </w:rPr>
        <w:t>й</w:t>
      </w:r>
      <w:r w:rsidRPr="00F868E1">
        <w:rPr>
          <w:rFonts w:ascii="Times New Roman" w:hAnsi="Times New Roman" w:cs="Times New Roman"/>
          <w:b/>
          <w:sz w:val="28"/>
          <w:szCs w:val="28"/>
        </w:rPr>
        <w:t xml:space="preserve"> в Решение Петрозаводского городского Совета от </w:t>
      </w:r>
      <w:bookmarkStart w:id="0" w:name="_GoBack"/>
      <w:bookmarkEnd w:id="0"/>
      <w:r w:rsidRPr="00F868E1">
        <w:rPr>
          <w:rFonts w:ascii="Times New Roman" w:hAnsi="Times New Roman" w:cs="Times New Roman"/>
          <w:b/>
          <w:sz w:val="28"/>
          <w:szCs w:val="28"/>
        </w:rPr>
        <w:t>10.11.2005 № XXV/XXI-196 «Об установлении и введении в действие на территории Петрозаводского городского округа земельного налога»</w:t>
      </w:r>
    </w:p>
    <w:p w14:paraId="38823048" w14:textId="77777777" w:rsidR="007E6825" w:rsidRPr="00A51E2C" w:rsidRDefault="007E6825" w:rsidP="00A5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310B2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40247500" w14:textId="77777777" w:rsidR="00A51E2C" w:rsidRPr="00A51E2C" w:rsidRDefault="00A51E2C" w:rsidP="00ED3FE2">
      <w:pPr>
        <w:spacing w:after="0" w:line="240" w:lineRule="auto"/>
        <w:ind w:firstLine="851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51A9500C" w14:textId="77777777" w:rsidR="00F868E1" w:rsidRPr="00ED3FE2" w:rsidRDefault="00F868E1" w:rsidP="006E1C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D3FE2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 Налогового кодекса Российской Федерации,  руководствуясь </w:t>
      </w:r>
      <w:hyperlink r:id="rId9" w:history="1">
        <w:r w:rsidRPr="00ED3FE2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 Устава Петрозаводского городского округа, Петрозаводский городской Совет </w:t>
      </w:r>
    </w:p>
    <w:p w14:paraId="6770CE66" w14:textId="77777777" w:rsidR="00F868E1" w:rsidRPr="00ED3FE2" w:rsidRDefault="00F868E1" w:rsidP="006E1C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DAB0A6D" w14:textId="77777777" w:rsidR="00F868E1" w:rsidRPr="00ED3FE2" w:rsidRDefault="00F868E1" w:rsidP="006E1CB6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t>РЕШИЛ:</w:t>
      </w:r>
    </w:p>
    <w:p w14:paraId="55BBDC9A" w14:textId="77777777" w:rsidR="009336F5" w:rsidRDefault="00E2335D" w:rsidP="006E1C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r w:rsidR="00F868E1" w:rsidRPr="00ED3FE2">
        <w:rPr>
          <w:rFonts w:ascii="Times New Roman" w:eastAsiaTheme="minorHAnsi" w:hAnsi="Times New Roman" w:cs="Times New Roman"/>
          <w:sz w:val="28"/>
          <w:szCs w:val="28"/>
        </w:rPr>
        <w:t xml:space="preserve">Внести в </w:t>
      </w:r>
      <w:hyperlink r:id="rId10" w:history="1">
        <w:r w:rsidR="00F868E1" w:rsidRPr="00ED3FE2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F868E1" w:rsidRPr="00ED3FE2">
        <w:rPr>
          <w:rFonts w:ascii="Times New Roman" w:eastAsiaTheme="minorHAnsi" w:hAnsi="Times New Roman" w:cs="Times New Roman"/>
          <w:sz w:val="28"/>
          <w:szCs w:val="28"/>
        </w:rPr>
        <w:t xml:space="preserve"> Петрозаводского городского Совета от 10.11.2005 № XXV/XXI-196 «Об установлении и введении в действие на территории Петрозаводского городского округа земельного налога» </w:t>
      </w:r>
      <w:r w:rsidR="009336F5">
        <w:rPr>
          <w:rFonts w:ascii="Times New Roman" w:eastAsiaTheme="minorHAnsi" w:hAnsi="Times New Roman" w:cs="Times New Roman"/>
          <w:sz w:val="28"/>
          <w:szCs w:val="28"/>
        </w:rPr>
        <w:t xml:space="preserve">следующие </w:t>
      </w:r>
      <w:r w:rsidR="00F868E1" w:rsidRPr="00ED3FE2">
        <w:rPr>
          <w:rFonts w:ascii="Times New Roman" w:eastAsiaTheme="minorHAnsi" w:hAnsi="Times New Roman" w:cs="Times New Roman"/>
          <w:sz w:val="28"/>
          <w:szCs w:val="28"/>
        </w:rPr>
        <w:t>изменени</w:t>
      </w:r>
      <w:r w:rsidR="009336F5">
        <w:rPr>
          <w:rFonts w:ascii="Times New Roman" w:eastAsiaTheme="minorHAnsi" w:hAnsi="Times New Roman" w:cs="Times New Roman"/>
          <w:sz w:val="28"/>
          <w:szCs w:val="28"/>
        </w:rPr>
        <w:t>я:</w:t>
      </w:r>
    </w:p>
    <w:p w14:paraId="230AD418" w14:textId="77777777" w:rsidR="00A039DA" w:rsidRDefault="00A039DA" w:rsidP="006E1C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1.1. Абзац 2 подпункта 2.2 пункта 2 изложить в следующей редакции:</w:t>
      </w:r>
    </w:p>
    <w:p w14:paraId="71774F84" w14:textId="77777777" w:rsidR="00A349AF" w:rsidRPr="00A349AF" w:rsidRDefault="00A039DA" w:rsidP="00A349A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«- </w:t>
      </w:r>
      <w:r w:rsidRPr="00A039DA">
        <w:rPr>
          <w:rFonts w:ascii="Times New Roman" w:eastAsiaTheme="minorHAnsi" w:hAnsi="Times New Roman" w:cs="Times New Roman"/>
          <w:sz w:val="28"/>
          <w:szCs w:val="28"/>
        </w:rPr>
        <w:t xml:space="preserve">занятых </w:t>
      </w:r>
      <w:hyperlink r:id="rId11" w:history="1">
        <w:r w:rsidRPr="00A039DA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жилищным фондом</w:t>
        </w:r>
      </w:hyperlink>
      <w:r w:rsidRPr="00A039D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12" w:history="1">
        <w:r w:rsidRPr="00A039DA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A039DA">
        <w:rPr>
          <w:rFonts w:ascii="Times New Roman" w:eastAsiaTheme="minorHAnsi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A349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349AF" w:rsidRPr="00A349AF">
        <w:rPr>
          <w:rFonts w:ascii="Times New Roman" w:eastAsiaTheme="minorHAnsi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9178D">
        <w:rPr>
          <w:rFonts w:ascii="Times New Roman" w:eastAsiaTheme="minorHAnsi" w:hAnsi="Times New Roman" w:cs="Times New Roman"/>
          <w:sz w:val="28"/>
          <w:szCs w:val="28"/>
        </w:rPr>
        <w:t>;</w:t>
      </w:r>
      <w:r w:rsidR="00A349AF" w:rsidRPr="00A349AF"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09328101" w14:textId="77777777" w:rsidR="006E1CB6" w:rsidRPr="006E1CB6" w:rsidRDefault="00A039DA" w:rsidP="006E1C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8B424C">
        <w:rPr>
          <w:rFonts w:ascii="Times New Roman" w:eastAsiaTheme="minorHAnsi" w:hAnsi="Times New Roman" w:cs="Times New Roman"/>
          <w:sz w:val="28"/>
          <w:szCs w:val="28"/>
        </w:rPr>
        <w:t>2</w:t>
      </w:r>
      <w:r w:rsidR="006E1CB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6E1CB6" w:rsidRPr="006E1CB6">
        <w:rPr>
          <w:rFonts w:ascii="Times New Roman" w:eastAsiaTheme="minorHAnsi" w:hAnsi="Times New Roman" w:cs="Times New Roman"/>
          <w:sz w:val="28"/>
          <w:szCs w:val="28"/>
        </w:rPr>
        <w:t xml:space="preserve">Абзацы 3 и 4 подпункта 2.2 пункта 2 </w:t>
      </w:r>
      <w:r w:rsidR="009305E5">
        <w:rPr>
          <w:rFonts w:ascii="Times New Roman" w:eastAsiaTheme="minorHAnsi" w:hAnsi="Times New Roman" w:cs="Times New Roman"/>
          <w:sz w:val="28"/>
          <w:szCs w:val="28"/>
        </w:rPr>
        <w:t>исключить</w:t>
      </w:r>
      <w:r w:rsidR="006E1CB6" w:rsidRPr="006E1CB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18BB530" w14:textId="77777777" w:rsidR="00C36168" w:rsidRDefault="009336F5" w:rsidP="006E1CB6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1.</w:t>
      </w:r>
      <w:r w:rsidR="00A349AF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135477">
        <w:rPr>
          <w:rFonts w:ascii="Times New Roman" w:eastAsiaTheme="minorHAnsi" w:hAnsi="Times New Roman" w:cs="Times New Roman"/>
          <w:sz w:val="28"/>
          <w:szCs w:val="28"/>
        </w:rPr>
        <w:t>Д</w:t>
      </w:r>
      <w:r w:rsidR="00A039DA">
        <w:rPr>
          <w:rFonts w:ascii="Times New Roman" w:eastAsiaTheme="minorHAnsi" w:hAnsi="Times New Roman" w:cs="Times New Roman"/>
          <w:sz w:val="28"/>
          <w:szCs w:val="28"/>
        </w:rPr>
        <w:t xml:space="preserve">ополнить </w:t>
      </w:r>
      <w:r w:rsidR="00E2335D">
        <w:rPr>
          <w:rFonts w:ascii="Times New Roman" w:eastAsiaTheme="minorHAnsi" w:hAnsi="Times New Roman" w:cs="Times New Roman"/>
          <w:sz w:val="28"/>
          <w:szCs w:val="28"/>
        </w:rPr>
        <w:t>пунктом 3</w:t>
      </w:r>
      <w:r w:rsidR="005B44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7CC3">
        <w:rPr>
          <w:rFonts w:ascii="Times New Roman" w:eastAsiaTheme="minorHAnsi" w:hAnsi="Times New Roman" w:cs="Times New Roman"/>
          <w:sz w:val="28"/>
          <w:szCs w:val="28"/>
        </w:rPr>
        <w:t>(1)</w:t>
      </w:r>
      <w:r w:rsidR="00E233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36168">
        <w:rPr>
          <w:rFonts w:ascii="Times New Roman" w:eastAsiaTheme="minorHAnsi" w:hAnsi="Times New Roman" w:cs="Times New Roman"/>
          <w:sz w:val="28"/>
          <w:szCs w:val="28"/>
        </w:rPr>
        <w:t>следующего содержания:</w:t>
      </w:r>
    </w:p>
    <w:p w14:paraId="17B2EAA0" w14:textId="7E3EF213" w:rsidR="00F868E1" w:rsidRDefault="00C36168" w:rsidP="006E1C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«3</w:t>
      </w:r>
      <w:r w:rsidR="000C7CC3">
        <w:rPr>
          <w:rFonts w:ascii="Times New Roman" w:eastAsiaTheme="minorHAnsi" w:hAnsi="Times New Roman" w:cs="Times New Roman"/>
          <w:sz w:val="28"/>
          <w:szCs w:val="28"/>
        </w:rPr>
        <w:t xml:space="preserve"> (1). </w:t>
      </w:r>
      <w:r w:rsidR="000C7CC3" w:rsidRPr="000C7CC3">
        <w:rPr>
          <w:rFonts w:ascii="Times New Roman" w:eastAsiaTheme="minorHAnsi" w:hAnsi="Times New Roman" w:cs="Times New Roman"/>
          <w:sz w:val="28"/>
          <w:szCs w:val="28"/>
        </w:rPr>
        <w:t>Освободить от уплаты земельного налога в отношении одного земельного участка</w:t>
      </w:r>
      <w:r w:rsidR="00E46F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46F68" w:rsidRPr="00E46F68">
        <w:rPr>
          <w:rFonts w:ascii="Times New Roman" w:eastAsiaTheme="minorHAnsi" w:hAnsi="Times New Roman" w:cs="Times New Roman"/>
          <w:sz w:val="28"/>
          <w:szCs w:val="28"/>
        </w:rPr>
        <w:t>(по выбору налогоплательщика)</w:t>
      </w:r>
      <w:r w:rsidR="000E382A">
        <w:rPr>
          <w:rFonts w:ascii="Times New Roman" w:eastAsiaTheme="minorHAnsi" w:hAnsi="Times New Roman" w:cs="Times New Roman"/>
          <w:sz w:val="28"/>
          <w:szCs w:val="28"/>
        </w:rPr>
        <w:t>,</w:t>
      </w:r>
      <w:r w:rsidR="000C7CC3" w:rsidRPr="000C7CC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E382A" w:rsidRPr="000E382A">
        <w:rPr>
          <w:rFonts w:ascii="Times New Roman" w:eastAsiaTheme="minorHAnsi" w:hAnsi="Times New Roman" w:cs="Times New Roman"/>
          <w:sz w:val="28"/>
          <w:szCs w:val="28"/>
        </w:rPr>
        <w:t xml:space="preserve">находящегося в </w:t>
      </w:r>
      <w:r w:rsidR="000E382A" w:rsidRPr="000E382A">
        <w:rPr>
          <w:rFonts w:ascii="Times New Roman" w:eastAsiaTheme="minorHAnsi" w:hAnsi="Times New Roman" w:cs="Times New Roman"/>
          <w:sz w:val="28"/>
          <w:szCs w:val="28"/>
        </w:rPr>
        <w:lastRenderedPageBreak/>
        <w:t>собственности, постоянном (бессрочном) пользовании или пожизненном наследуемом владении</w:t>
      </w:r>
      <w:r w:rsidR="004D2A26">
        <w:rPr>
          <w:rFonts w:ascii="Times New Roman" w:eastAsiaTheme="minorHAnsi" w:hAnsi="Times New Roman" w:cs="Times New Roman"/>
          <w:sz w:val="28"/>
          <w:szCs w:val="28"/>
        </w:rPr>
        <w:t>,</w:t>
      </w:r>
      <w:r w:rsidR="000E382A" w:rsidRPr="000E382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8196F" w:rsidRPr="00A8196F">
        <w:rPr>
          <w:rFonts w:ascii="Times New Roman" w:eastAsiaTheme="minorHAnsi" w:hAnsi="Times New Roman" w:cs="Times New Roman"/>
          <w:sz w:val="28"/>
          <w:szCs w:val="28"/>
        </w:rPr>
        <w:t>физических лиц, имеющих трех и</w:t>
      </w:r>
      <w:r w:rsidR="00A8196F">
        <w:rPr>
          <w:rFonts w:ascii="Times New Roman" w:eastAsiaTheme="minorHAnsi" w:hAnsi="Times New Roman" w:cs="Times New Roman"/>
          <w:sz w:val="28"/>
          <w:szCs w:val="28"/>
        </w:rPr>
        <w:t xml:space="preserve"> более несовершеннолетних детей</w:t>
      </w:r>
      <w:r w:rsidR="00187762">
        <w:rPr>
          <w:rFonts w:ascii="Times New Roman" w:eastAsiaTheme="minorHAnsi" w:hAnsi="Times New Roman" w:cs="Times New Roman"/>
          <w:sz w:val="28"/>
          <w:szCs w:val="28"/>
        </w:rPr>
        <w:t>.</w:t>
      </w:r>
      <w:r w:rsidR="00F868E1" w:rsidRPr="00ED3FE2"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45DFBD16" w14:textId="77777777" w:rsidR="00A039DA" w:rsidRDefault="00E2335D" w:rsidP="006E1CB6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2. </w:t>
      </w:r>
      <w:r w:rsidR="00A039DA" w:rsidRPr="009336F5">
        <w:rPr>
          <w:rFonts w:ascii="Times New Roman" w:hAnsi="Times New Roman" w:cs="Times New Roman"/>
          <w:sz w:val="28"/>
          <w:szCs w:val="28"/>
        </w:rPr>
        <w:t>Подпункт</w:t>
      </w:r>
      <w:r w:rsidR="00E46B3E">
        <w:rPr>
          <w:rFonts w:ascii="Times New Roman" w:hAnsi="Times New Roman" w:cs="Times New Roman"/>
          <w:sz w:val="28"/>
          <w:szCs w:val="28"/>
        </w:rPr>
        <w:t>ы 1.1 и</w:t>
      </w:r>
      <w:r w:rsidR="00A039DA">
        <w:rPr>
          <w:rFonts w:ascii="Times New Roman" w:hAnsi="Times New Roman" w:cs="Times New Roman"/>
          <w:sz w:val="28"/>
          <w:szCs w:val="28"/>
        </w:rPr>
        <w:t xml:space="preserve"> </w:t>
      </w:r>
      <w:r w:rsidR="00A039DA" w:rsidRPr="009336F5">
        <w:rPr>
          <w:rFonts w:ascii="Times New Roman" w:hAnsi="Times New Roman" w:cs="Times New Roman"/>
          <w:sz w:val="28"/>
          <w:szCs w:val="28"/>
        </w:rPr>
        <w:t>1.</w:t>
      </w:r>
      <w:r w:rsidR="006E1CB6">
        <w:rPr>
          <w:rFonts w:ascii="Times New Roman" w:hAnsi="Times New Roman" w:cs="Times New Roman"/>
          <w:sz w:val="28"/>
          <w:szCs w:val="28"/>
        </w:rPr>
        <w:t>2</w:t>
      </w:r>
      <w:r w:rsidR="00A039DA" w:rsidRPr="009336F5">
        <w:rPr>
          <w:rFonts w:ascii="Times New Roman" w:hAnsi="Times New Roman" w:cs="Times New Roman"/>
          <w:sz w:val="28"/>
          <w:szCs w:val="28"/>
        </w:rPr>
        <w:t xml:space="preserve"> пункта 1 настоящего Решения вступа</w:t>
      </w:r>
      <w:r w:rsidR="00E46B3E">
        <w:rPr>
          <w:rFonts w:ascii="Times New Roman" w:hAnsi="Times New Roman" w:cs="Times New Roman"/>
          <w:sz w:val="28"/>
          <w:szCs w:val="28"/>
        </w:rPr>
        <w:t>ю</w:t>
      </w:r>
      <w:r w:rsidR="00A039DA" w:rsidRPr="009336F5">
        <w:rPr>
          <w:rFonts w:ascii="Times New Roman" w:hAnsi="Times New Roman" w:cs="Times New Roman"/>
          <w:sz w:val="28"/>
          <w:szCs w:val="28"/>
        </w:rPr>
        <w:t>т в силу с 01 января 2020 года.</w:t>
      </w:r>
      <w:r w:rsidR="00A039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3365E157" w14:textId="77777777" w:rsidR="00A51E2C" w:rsidRDefault="00A039DA" w:rsidP="006E1CB6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3. </w:t>
      </w:r>
      <w:r w:rsidR="00AA72B8" w:rsidRPr="00D9178D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Действие </w:t>
      </w:r>
      <w:r w:rsidR="00135477">
        <w:rPr>
          <w:rFonts w:ascii="Times New Roman" w:eastAsiaTheme="minorHAnsi" w:hAnsi="Times New Roman" w:cs="Times New Roman"/>
          <w:spacing w:val="-4"/>
          <w:sz w:val="28"/>
          <w:szCs w:val="28"/>
        </w:rPr>
        <w:t>под</w:t>
      </w:r>
      <w:r w:rsidR="00834F0F" w:rsidRPr="00D9178D">
        <w:rPr>
          <w:rFonts w:ascii="Times New Roman" w:eastAsiaTheme="minorHAnsi" w:hAnsi="Times New Roman" w:cs="Times New Roman"/>
          <w:spacing w:val="-4"/>
          <w:sz w:val="28"/>
          <w:szCs w:val="28"/>
        </w:rPr>
        <w:t>пункта 1.</w:t>
      </w:r>
      <w:r w:rsidR="00A349AF" w:rsidRPr="00D9178D">
        <w:rPr>
          <w:rFonts w:ascii="Times New Roman" w:eastAsiaTheme="minorHAnsi" w:hAnsi="Times New Roman" w:cs="Times New Roman"/>
          <w:spacing w:val="-4"/>
          <w:sz w:val="28"/>
          <w:szCs w:val="28"/>
        </w:rPr>
        <w:t>3</w:t>
      </w:r>
      <w:r w:rsidR="00D9178D" w:rsidRPr="00D9178D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пункта 1</w:t>
      </w:r>
      <w:r w:rsidR="00D9178D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="00AA72B8" w:rsidRPr="00D9178D">
        <w:rPr>
          <w:rFonts w:ascii="Times New Roman" w:eastAsiaTheme="minorHAnsi" w:hAnsi="Times New Roman" w:cs="Times New Roman"/>
          <w:spacing w:val="-4"/>
          <w:sz w:val="28"/>
          <w:szCs w:val="28"/>
        </w:rPr>
        <w:t>настоящего Решения распространяется</w:t>
      </w:r>
      <w:r w:rsidR="00AA72B8" w:rsidRPr="00E2335D">
        <w:rPr>
          <w:rFonts w:ascii="Times New Roman" w:eastAsiaTheme="minorHAnsi" w:hAnsi="Times New Roman" w:cs="Times New Roman"/>
          <w:sz w:val="28"/>
          <w:szCs w:val="28"/>
        </w:rPr>
        <w:t xml:space="preserve"> на правоотношения, возникшие с налогового периода 2019 года.</w:t>
      </w:r>
    </w:p>
    <w:p w14:paraId="6682931B" w14:textId="77777777" w:rsidR="009336F5" w:rsidRPr="00E2335D" w:rsidRDefault="009336F5" w:rsidP="009336F5">
      <w:pPr>
        <w:tabs>
          <w:tab w:val="left" w:pos="851"/>
        </w:tabs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 </w:t>
      </w:r>
    </w:p>
    <w:p w14:paraId="3A525E1B" w14:textId="77777777" w:rsidR="00A51E2C" w:rsidRPr="009336F5" w:rsidRDefault="00A51E2C" w:rsidP="009336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F10FD9" w14:textId="77777777" w:rsidR="009336F5" w:rsidRPr="00A51E2C" w:rsidRDefault="009336F5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7266D2" w:rsidRPr="00A51E2C" w14:paraId="166B2DD1" w14:textId="77777777" w:rsidTr="00E2335D">
        <w:trPr>
          <w:trHeight w:val="416"/>
        </w:trPr>
        <w:tc>
          <w:tcPr>
            <w:tcW w:w="4390" w:type="dxa"/>
            <w:shd w:val="clear" w:color="auto" w:fill="auto"/>
          </w:tcPr>
          <w:p w14:paraId="2EF9A9BC" w14:textId="77777777" w:rsidR="007266D2" w:rsidRPr="00A51E2C" w:rsidRDefault="007266D2" w:rsidP="00D0622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Петрозаводского </w:t>
            </w:r>
          </w:p>
          <w:p w14:paraId="3AF16A16" w14:textId="77777777" w:rsidR="007266D2" w:rsidRPr="00A51E2C" w:rsidRDefault="007266D2" w:rsidP="00D0622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14:paraId="5A7FB132" w14:textId="77777777" w:rsidR="007266D2" w:rsidRPr="00A51E2C" w:rsidRDefault="007266D2" w:rsidP="00D0622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DB7E2" w14:textId="77777777" w:rsidR="007266D2" w:rsidRPr="00A51E2C" w:rsidRDefault="007266D2" w:rsidP="004E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E5F0C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4E5F0C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5C444872" w14:textId="77777777" w:rsidR="007266D2" w:rsidRPr="00A51E2C" w:rsidRDefault="007266D2" w:rsidP="00D0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14:paraId="429C1442" w14:textId="77777777"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 </w:t>
            </w:r>
          </w:p>
          <w:p w14:paraId="78C1EF74" w14:textId="77777777"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14:paraId="430C4048" w14:textId="77777777"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AEFD5" w14:textId="77777777"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="004E5F0C">
              <w:rPr>
                <w:rFonts w:ascii="Times New Roman" w:hAnsi="Times New Roman" w:cs="Times New Roman"/>
                <w:sz w:val="28"/>
                <w:szCs w:val="28"/>
              </w:rPr>
              <w:t>И.Ю.</w:t>
            </w:r>
            <w:proofErr w:type="gramEnd"/>
            <w:r w:rsidR="004E5F0C">
              <w:rPr>
                <w:rFonts w:ascii="Times New Roman" w:hAnsi="Times New Roman" w:cs="Times New Roman"/>
                <w:sz w:val="28"/>
                <w:szCs w:val="28"/>
              </w:rPr>
              <w:t xml:space="preserve"> Мирошник</w:t>
            </w: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9FAADF" w14:textId="77777777" w:rsidR="007266D2" w:rsidRPr="00A51E2C" w:rsidRDefault="007266D2" w:rsidP="00D0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C9679F" w14:textId="77777777" w:rsidR="007266D2" w:rsidRDefault="007266D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5198F72F" w14:textId="77777777" w:rsidR="007266D2" w:rsidRDefault="007266D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744F974B" w14:textId="77777777" w:rsidR="007266D2" w:rsidRDefault="007266D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2C6C148E" w14:textId="77777777" w:rsidR="007266D2" w:rsidRDefault="007266D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495D4C40" w14:textId="77777777" w:rsidR="007266D2" w:rsidRDefault="007266D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sectPr w:rsidR="007266D2" w:rsidSect="009336F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34330" w14:textId="77777777" w:rsidR="00836EA0" w:rsidRDefault="00836EA0" w:rsidP="003A1F60">
      <w:pPr>
        <w:spacing w:after="0" w:line="240" w:lineRule="auto"/>
      </w:pPr>
      <w:r>
        <w:separator/>
      </w:r>
    </w:p>
  </w:endnote>
  <w:endnote w:type="continuationSeparator" w:id="0">
    <w:p w14:paraId="55552F98" w14:textId="77777777" w:rsidR="00836EA0" w:rsidRDefault="00836EA0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1A9A" w14:textId="77777777" w:rsidR="00836EA0" w:rsidRDefault="00836EA0" w:rsidP="003A1F60">
      <w:pPr>
        <w:spacing w:after="0" w:line="240" w:lineRule="auto"/>
      </w:pPr>
      <w:r>
        <w:separator/>
      </w:r>
    </w:p>
  </w:footnote>
  <w:footnote w:type="continuationSeparator" w:id="0">
    <w:p w14:paraId="762D1659" w14:textId="77777777" w:rsidR="00836EA0" w:rsidRDefault="00836EA0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94825"/>
    <w:multiLevelType w:val="multilevel"/>
    <w:tmpl w:val="B5A63144"/>
    <w:lvl w:ilvl="0">
      <w:start w:val="1"/>
      <w:numFmt w:val="decimal"/>
      <w:lvlText w:val="%1."/>
      <w:lvlJc w:val="left"/>
      <w:pPr>
        <w:ind w:left="1439" w:hanging="9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5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13A76"/>
    <w:rsid w:val="000C7CC3"/>
    <w:rsid w:val="000E382A"/>
    <w:rsid w:val="00101068"/>
    <w:rsid w:val="001300C8"/>
    <w:rsid w:val="00135477"/>
    <w:rsid w:val="00187762"/>
    <w:rsid w:val="0023181D"/>
    <w:rsid w:val="00243471"/>
    <w:rsid w:val="00251E4F"/>
    <w:rsid w:val="002922EE"/>
    <w:rsid w:val="002F452B"/>
    <w:rsid w:val="00306D0C"/>
    <w:rsid w:val="003119F9"/>
    <w:rsid w:val="003230F5"/>
    <w:rsid w:val="003260B8"/>
    <w:rsid w:val="003976B5"/>
    <w:rsid w:val="003A1F60"/>
    <w:rsid w:val="003C2A43"/>
    <w:rsid w:val="003D61A5"/>
    <w:rsid w:val="003F5FEC"/>
    <w:rsid w:val="0047056D"/>
    <w:rsid w:val="00493257"/>
    <w:rsid w:val="004D2A26"/>
    <w:rsid w:val="004E5F0C"/>
    <w:rsid w:val="005605CF"/>
    <w:rsid w:val="005B440B"/>
    <w:rsid w:val="005F0986"/>
    <w:rsid w:val="00611791"/>
    <w:rsid w:val="006932F2"/>
    <w:rsid w:val="006B5A32"/>
    <w:rsid w:val="006E1CB6"/>
    <w:rsid w:val="006F6099"/>
    <w:rsid w:val="007266D2"/>
    <w:rsid w:val="00783EA5"/>
    <w:rsid w:val="00793A4F"/>
    <w:rsid w:val="007D77DE"/>
    <w:rsid w:val="007E6825"/>
    <w:rsid w:val="00834F0F"/>
    <w:rsid w:val="00836EA0"/>
    <w:rsid w:val="0087213B"/>
    <w:rsid w:val="00884614"/>
    <w:rsid w:val="008875E9"/>
    <w:rsid w:val="008A7F24"/>
    <w:rsid w:val="008B424C"/>
    <w:rsid w:val="008C25D2"/>
    <w:rsid w:val="008D54C7"/>
    <w:rsid w:val="00917ACF"/>
    <w:rsid w:val="009305E5"/>
    <w:rsid w:val="009336F5"/>
    <w:rsid w:val="00984D35"/>
    <w:rsid w:val="009A1866"/>
    <w:rsid w:val="00A039DA"/>
    <w:rsid w:val="00A32859"/>
    <w:rsid w:val="00A349AF"/>
    <w:rsid w:val="00A51E2C"/>
    <w:rsid w:val="00A8196F"/>
    <w:rsid w:val="00A821E1"/>
    <w:rsid w:val="00AA72B8"/>
    <w:rsid w:val="00B1681B"/>
    <w:rsid w:val="00B222DF"/>
    <w:rsid w:val="00B62707"/>
    <w:rsid w:val="00BA0EAF"/>
    <w:rsid w:val="00BB7A83"/>
    <w:rsid w:val="00C040E7"/>
    <w:rsid w:val="00C23D6C"/>
    <w:rsid w:val="00C36168"/>
    <w:rsid w:val="00C47C67"/>
    <w:rsid w:val="00C645DD"/>
    <w:rsid w:val="00C938E8"/>
    <w:rsid w:val="00D9178D"/>
    <w:rsid w:val="00D950C0"/>
    <w:rsid w:val="00DB4240"/>
    <w:rsid w:val="00E2335D"/>
    <w:rsid w:val="00E40496"/>
    <w:rsid w:val="00E417C4"/>
    <w:rsid w:val="00E46B3E"/>
    <w:rsid w:val="00E46F68"/>
    <w:rsid w:val="00E50B68"/>
    <w:rsid w:val="00E62997"/>
    <w:rsid w:val="00EC3EB7"/>
    <w:rsid w:val="00ED3FE2"/>
    <w:rsid w:val="00F064FB"/>
    <w:rsid w:val="00F228A6"/>
    <w:rsid w:val="00F47203"/>
    <w:rsid w:val="00F666BC"/>
    <w:rsid w:val="00F71A5C"/>
    <w:rsid w:val="00F868E1"/>
    <w:rsid w:val="00F917DA"/>
    <w:rsid w:val="00FD5D60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D1D5"/>
  <w15:docId w15:val="{CE4FBF77-8B06-414E-B73B-37A0079D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character" w:styleId="a9">
    <w:name w:val="Hyperlink"/>
    <w:basedOn w:val="a0"/>
    <w:uiPriority w:val="99"/>
    <w:unhideWhenUsed/>
    <w:rsid w:val="00F868E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8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33897A25B9BC8691EFDAEBD649DE0D7A191A809B0C7973A3FEB7F4108C517CFBEE3EEFF54612E1BD95CBE5173776DAEFCD33914033Ft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AFA690434846A36DEE741CC1C3490742C702601E69FF34844B3B06ADE106875B334683442C5B6939AC3C276AA9FF35CEA64BC90638475F763K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FA690434846A36DEE741CC1C3490742D7B2009E39BF34844B3B06ADE106875B334683442C5B79392C3C276AA9FF35CEA64BC90638475F763KB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CB33897A25B9BC8691EE3A3AB08CAEDD1ABCBAC09B8CBC66360B0221601CF4088F1BABEB8056A25489618EC427170723At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33897A25B9BC8691EE3A3AB08CAEDD1ABCBAC08B0C9C06E60B0221601CF4088F1BAACB85D66254D8C1CE357272137FBF6CD3C0A02F19E75ACF435t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Федоричева</cp:lastModifiedBy>
  <cp:revision>4</cp:revision>
  <cp:lastPrinted>2019-10-31T06:38:00Z</cp:lastPrinted>
  <dcterms:created xsi:type="dcterms:W3CDTF">2019-10-29T09:34:00Z</dcterms:created>
  <dcterms:modified xsi:type="dcterms:W3CDTF">2019-10-31T07:46:00Z</dcterms:modified>
</cp:coreProperties>
</file>