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1C" w:rsidRPr="002A7D4D" w:rsidRDefault="0081631C" w:rsidP="008163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4D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81631C" w:rsidRPr="002A7D4D" w:rsidRDefault="0081631C" w:rsidP="008163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4D">
        <w:rPr>
          <w:rFonts w:ascii="Times New Roman" w:hAnsi="Times New Roman" w:cs="Times New Roman"/>
          <w:b/>
          <w:sz w:val="24"/>
          <w:szCs w:val="24"/>
        </w:rPr>
        <w:t>о результатах проведения оценки регулирующего воздействия</w:t>
      </w:r>
    </w:p>
    <w:p w:rsidR="0081631C" w:rsidRPr="002A7D4D" w:rsidRDefault="0081631C" w:rsidP="008163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4D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0E710D" w:rsidRPr="002A7D4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2A7D4D">
        <w:rPr>
          <w:rFonts w:ascii="Times New Roman" w:hAnsi="Times New Roman" w:cs="Times New Roman"/>
          <w:b/>
          <w:sz w:val="24"/>
          <w:szCs w:val="24"/>
        </w:rPr>
        <w:t>правового акта</w:t>
      </w:r>
    </w:p>
    <w:p w:rsidR="0081631C" w:rsidRPr="002A7D4D" w:rsidRDefault="0081631C" w:rsidP="00816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631C" w:rsidRPr="002A7D4D" w:rsidRDefault="0081631C" w:rsidP="00C47EF3">
      <w:pPr>
        <w:pStyle w:val="ConsPlusNonformat"/>
        <w:spacing w:after="120"/>
        <w:ind w:left="284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4D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81631C" w:rsidRPr="002A7D4D" w:rsidRDefault="0081631C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1.1. Орган-разработчик:</w:t>
      </w:r>
    </w:p>
    <w:p w:rsidR="0059695C" w:rsidRPr="002A7D4D" w:rsidRDefault="0059695C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Администрация Петрозаводского городского округа.</w:t>
      </w:r>
      <w:r w:rsidR="0081631C" w:rsidRPr="002A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EF3" w:rsidRPr="002A7D4D" w:rsidRDefault="00C47EF3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1C" w:rsidRPr="002A7D4D" w:rsidRDefault="0081631C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1.2. Вид и наименование проекта нормативного правового акта:</w:t>
      </w:r>
    </w:p>
    <w:p w:rsidR="00161762" w:rsidRPr="002A7D4D" w:rsidRDefault="0059695C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D58AE" w:rsidRPr="002A7D4D">
        <w:rPr>
          <w:rFonts w:ascii="Times New Roman" w:hAnsi="Times New Roman" w:cs="Times New Roman"/>
          <w:sz w:val="24"/>
          <w:szCs w:val="24"/>
        </w:rPr>
        <w:t>решения Пе</w:t>
      </w:r>
      <w:r w:rsidR="005E23E8" w:rsidRPr="002A7D4D">
        <w:rPr>
          <w:rFonts w:ascii="Times New Roman" w:hAnsi="Times New Roman" w:cs="Times New Roman"/>
          <w:sz w:val="24"/>
          <w:szCs w:val="24"/>
        </w:rPr>
        <w:t xml:space="preserve">трозаводского городского Совета «Об установлении для абонентов нормативов состава сточных вод на территории Петрозаводского городского округа» </w:t>
      </w:r>
      <w:r w:rsidRPr="002A7D4D">
        <w:rPr>
          <w:rFonts w:ascii="Times New Roman" w:hAnsi="Times New Roman" w:cs="Times New Roman"/>
          <w:sz w:val="24"/>
          <w:szCs w:val="24"/>
        </w:rPr>
        <w:t>(далее – Проект</w:t>
      </w:r>
      <w:r w:rsidR="006411C9" w:rsidRPr="002A7D4D">
        <w:rPr>
          <w:rFonts w:ascii="Times New Roman" w:hAnsi="Times New Roman" w:cs="Times New Roman"/>
          <w:sz w:val="24"/>
          <w:szCs w:val="24"/>
        </w:rPr>
        <w:t>)</w:t>
      </w:r>
      <w:r w:rsidR="00520A62" w:rsidRPr="002A7D4D">
        <w:rPr>
          <w:rFonts w:ascii="Times New Roman" w:hAnsi="Times New Roman" w:cs="Times New Roman"/>
          <w:sz w:val="24"/>
          <w:szCs w:val="24"/>
        </w:rPr>
        <w:t>.</w:t>
      </w:r>
      <w:r w:rsidRPr="002A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EF3" w:rsidRPr="002A7D4D" w:rsidRDefault="00C47EF3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762" w:rsidRDefault="0081631C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нормативного правового акта:</w:t>
      </w:r>
    </w:p>
    <w:p w:rsidR="00A27A4D" w:rsidRDefault="00A27A4D" w:rsidP="00A27A4D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D9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официального опубликования. </w:t>
      </w:r>
    </w:p>
    <w:p w:rsidR="00B41715" w:rsidRDefault="00B41715" w:rsidP="00A27A4D">
      <w:pPr>
        <w:pStyle w:val="ConsPlusNonforma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1631C" w:rsidRPr="002A7D4D" w:rsidRDefault="0081631C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1.4. Краткое описание проблемы,</w:t>
      </w:r>
      <w:r w:rsidR="00A8690C" w:rsidRPr="002A7D4D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 </w:t>
      </w:r>
      <w:r w:rsidRPr="002A7D4D">
        <w:rPr>
          <w:rFonts w:ascii="Times New Roman" w:hAnsi="Times New Roman" w:cs="Times New Roman"/>
          <w:sz w:val="24"/>
          <w:szCs w:val="24"/>
        </w:rPr>
        <w:t>предлагаемое</w:t>
      </w:r>
      <w:r w:rsidR="00A8690C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>правовое регулирование:</w:t>
      </w:r>
    </w:p>
    <w:p w:rsidR="005E23E8" w:rsidRDefault="005E23E8" w:rsidP="00C47EF3">
      <w:pPr>
        <w:pStyle w:val="aa"/>
        <w:ind w:left="284" w:right="-142" w:firstLine="709"/>
        <w:jc w:val="both"/>
        <w:rPr>
          <w:rFonts w:ascii="Times New Roman" w:hAnsi="Times New Roman"/>
          <w:sz w:val="24"/>
          <w:szCs w:val="24"/>
        </w:rPr>
      </w:pPr>
      <w:r w:rsidRPr="002A7D4D">
        <w:rPr>
          <w:rFonts w:ascii="Times New Roman" w:hAnsi="Times New Roman"/>
          <w:sz w:val="24"/>
          <w:szCs w:val="24"/>
        </w:rPr>
        <w:t>Согласно Правилам осуществления контроля состава и сво</w:t>
      </w:r>
      <w:r w:rsidR="003856E0" w:rsidRPr="002A7D4D">
        <w:rPr>
          <w:rFonts w:ascii="Times New Roman" w:hAnsi="Times New Roman"/>
          <w:sz w:val="24"/>
          <w:szCs w:val="24"/>
        </w:rPr>
        <w:t>й</w:t>
      </w:r>
      <w:proofErr w:type="gramStart"/>
      <w:r w:rsidR="003856E0" w:rsidRPr="002A7D4D">
        <w:rPr>
          <w:rFonts w:ascii="Times New Roman" w:hAnsi="Times New Roman"/>
          <w:sz w:val="24"/>
          <w:szCs w:val="24"/>
        </w:rPr>
        <w:t>ств ст</w:t>
      </w:r>
      <w:proofErr w:type="gramEnd"/>
      <w:r w:rsidR="003856E0" w:rsidRPr="002A7D4D">
        <w:rPr>
          <w:rFonts w:ascii="Times New Roman" w:hAnsi="Times New Roman"/>
          <w:sz w:val="24"/>
          <w:szCs w:val="24"/>
        </w:rPr>
        <w:t>очных вод, утверждённым П</w:t>
      </w:r>
      <w:r w:rsidRPr="002A7D4D">
        <w:rPr>
          <w:rFonts w:ascii="Times New Roman" w:hAnsi="Times New Roman"/>
          <w:sz w:val="24"/>
          <w:szCs w:val="24"/>
        </w:rPr>
        <w:t>остановлением 728, установлен новый порядок контроля состава и свойств сточных вод (сбрасываемых абонентами в централизованную систему водоотведения). До 03.06.2020 действующими считались Правила осуществления контроля состава и свой</w:t>
      </w:r>
      <w:proofErr w:type="gramStart"/>
      <w:r w:rsidRPr="002A7D4D">
        <w:rPr>
          <w:rFonts w:ascii="Times New Roman" w:hAnsi="Times New Roman"/>
          <w:sz w:val="24"/>
          <w:szCs w:val="24"/>
        </w:rPr>
        <w:t>ств ст</w:t>
      </w:r>
      <w:proofErr w:type="gramEnd"/>
      <w:r w:rsidRPr="002A7D4D">
        <w:rPr>
          <w:rFonts w:ascii="Times New Roman" w:hAnsi="Times New Roman"/>
          <w:sz w:val="24"/>
          <w:szCs w:val="24"/>
        </w:rPr>
        <w:t>очных вод, утверждённые Постановлением Правительства Российской Федерации от 21.06.2013 № 525.</w:t>
      </w:r>
    </w:p>
    <w:p w:rsidR="002A7D4D" w:rsidRDefault="002A7D4D" w:rsidP="00C47EF3">
      <w:pPr>
        <w:pStyle w:val="aa"/>
        <w:ind w:left="284" w:right="-142" w:firstLine="709"/>
        <w:jc w:val="both"/>
        <w:rPr>
          <w:rFonts w:ascii="Times New Roman" w:hAnsi="Times New Roman"/>
          <w:sz w:val="24"/>
          <w:szCs w:val="24"/>
        </w:rPr>
      </w:pPr>
    </w:p>
    <w:p w:rsidR="0081631C" w:rsidRPr="002A7D4D" w:rsidRDefault="0081631C" w:rsidP="002A7D4D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5B1708" w:rsidRPr="002A7D4D" w:rsidRDefault="005B1708" w:rsidP="00300661">
      <w:pPr>
        <w:pStyle w:val="aa"/>
        <w:ind w:left="284" w:right="-142" w:firstLine="709"/>
        <w:jc w:val="both"/>
        <w:rPr>
          <w:rFonts w:ascii="Times New Roman" w:hAnsi="Times New Roman"/>
          <w:sz w:val="24"/>
          <w:szCs w:val="24"/>
        </w:rPr>
      </w:pPr>
      <w:r w:rsidRPr="002A7D4D">
        <w:rPr>
          <w:rFonts w:ascii="Times New Roman" w:hAnsi="Times New Roman"/>
          <w:sz w:val="24"/>
          <w:szCs w:val="24"/>
        </w:rPr>
        <w:t xml:space="preserve">Нормативы </w:t>
      </w:r>
      <w:r w:rsidR="005E23E8" w:rsidRPr="002A7D4D">
        <w:rPr>
          <w:rFonts w:ascii="Times New Roman" w:hAnsi="Times New Roman"/>
          <w:sz w:val="24"/>
          <w:szCs w:val="24"/>
        </w:rPr>
        <w:t xml:space="preserve">состава сточных вод </w:t>
      </w:r>
      <w:r w:rsidRPr="002A7D4D">
        <w:rPr>
          <w:rFonts w:ascii="Times New Roman" w:hAnsi="Times New Roman"/>
          <w:sz w:val="24"/>
          <w:szCs w:val="24"/>
        </w:rPr>
        <w:t>являются необходимым элементом регулирования отношений по предотвращению негативного воздействия, оказываемого на окружающую среду сбросами загрязняющих веществ в составе сточных вод абонентов.</w:t>
      </w:r>
    </w:p>
    <w:p w:rsidR="00D33DC1" w:rsidRPr="002A7D4D" w:rsidRDefault="00D33DC1" w:rsidP="00D33DC1">
      <w:pPr>
        <w:pStyle w:val="aa"/>
        <w:ind w:left="284" w:right="-142" w:firstLine="709"/>
        <w:jc w:val="both"/>
        <w:rPr>
          <w:rFonts w:ascii="Times New Roman" w:hAnsi="Times New Roman"/>
          <w:sz w:val="24"/>
          <w:szCs w:val="24"/>
        </w:rPr>
      </w:pPr>
    </w:p>
    <w:p w:rsidR="0081631C" w:rsidRPr="002A7D4D" w:rsidRDefault="0081631C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B952E0" w:rsidRPr="002A7D4D" w:rsidRDefault="005B1708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 xml:space="preserve">Принятие муниципального правового акта, устанавливающего для абонентов нормативы </w:t>
      </w:r>
      <w:r w:rsidR="005E23E8" w:rsidRPr="002A7D4D">
        <w:rPr>
          <w:rFonts w:ascii="Times New Roman" w:hAnsi="Times New Roman" w:cs="Times New Roman"/>
          <w:sz w:val="24"/>
          <w:szCs w:val="24"/>
        </w:rPr>
        <w:t>состава</w:t>
      </w:r>
      <w:r w:rsidRPr="002A7D4D">
        <w:rPr>
          <w:rFonts w:ascii="Times New Roman" w:hAnsi="Times New Roman" w:cs="Times New Roman"/>
          <w:sz w:val="24"/>
          <w:szCs w:val="24"/>
        </w:rPr>
        <w:t xml:space="preserve"> сточных вод на территории Петрозаводского городского округа, создаст возможность регулирования отношений по предотвращению негативного воздействия, оказываемого на окружающую среду сбросами загрязняющих веществ в составе сточных вод абонентов. Проект муниципального правового акта устанавливает единые требования</w:t>
      </w:r>
      <w:r w:rsidR="00D33DC1" w:rsidRPr="002A7D4D">
        <w:rPr>
          <w:rFonts w:ascii="Times New Roman" w:hAnsi="Times New Roman" w:cs="Times New Roman"/>
          <w:sz w:val="24"/>
          <w:szCs w:val="24"/>
        </w:rPr>
        <w:t xml:space="preserve"> (</w:t>
      </w:r>
      <w:r w:rsidR="00B41715">
        <w:rPr>
          <w:rFonts w:ascii="Times New Roman" w:hAnsi="Times New Roman" w:cs="Times New Roman"/>
          <w:color w:val="1A1A1A"/>
          <w:sz w:val="24"/>
          <w:szCs w:val="24"/>
        </w:rPr>
        <w:t>единый порядок расчё</w:t>
      </w:r>
      <w:r w:rsidR="00D33DC1" w:rsidRPr="002A7D4D">
        <w:rPr>
          <w:rFonts w:ascii="Times New Roman" w:hAnsi="Times New Roman" w:cs="Times New Roman"/>
          <w:color w:val="1A1A1A"/>
          <w:sz w:val="24"/>
          <w:szCs w:val="24"/>
        </w:rPr>
        <w:t>та нормативов и исчисления платы)</w:t>
      </w:r>
      <w:r w:rsidRPr="002A7D4D">
        <w:rPr>
          <w:rFonts w:ascii="Times New Roman" w:hAnsi="Times New Roman" w:cs="Times New Roman"/>
          <w:sz w:val="24"/>
          <w:szCs w:val="24"/>
        </w:rPr>
        <w:t xml:space="preserve"> для абонентов, осуществляющих сброс сточных вод, кроме жилищного фонда.</w:t>
      </w:r>
      <w:r w:rsidR="00D33DC1" w:rsidRPr="002A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4D" w:rsidRDefault="002A7D4D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1C" w:rsidRPr="002A7D4D" w:rsidRDefault="0081631C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1.7. Срок, в течение которого принимались предложения в связи с размещением</w:t>
      </w:r>
      <w:r w:rsidR="00FB5BAC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>уведомления о разработке предлагаемого правового регулирования:</w:t>
      </w:r>
      <w:r w:rsidR="00B234A5" w:rsidRPr="002A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3E8" w:rsidRPr="002A7D4D" w:rsidRDefault="008E5ED6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Н</w:t>
      </w:r>
      <w:r w:rsidR="000E1014" w:rsidRPr="002A7D4D">
        <w:rPr>
          <w:rFonts w:ascii="Times New Roman" w:hAnsi="Times New Roman" w:cs="Times New Roman"/>
          <w:sz w:val="24"/>
          <w:szCs w:val="24"/>
        </w:rPr>
        <w:t xml:space="preserve">ачало: </w:t>
      </w:r>
      <w:r w:rsidR="00F21B6D" w:rsidRPr="002A7D4D">
        <w:rPr>
          <w:rFonts w:ascii="Times New Roman" w:hAnsi="Times New Roman" w:cs="Times New Roman"/>
          <w:sz w:val="24"/>
          <w:szCs w:val="24"/>
        </w:rPr>
        <w:t xml:space="preserve">21 августа </w:t>
      </w:r>
      <w:r w:rsidR="0002777B" w:rsidRPr="002A7D4D">
        <w:rPr>
          <w:rFonts w:ascii="Times New Roman" w:hAnsi="Times New Roman" w:cs="Times New Roman"/>
          <w:sz w:val="24"/>
          <w:szCs w:val="24"/>
        </w:rPr>
        <w:t>2020</w:t>
      </w:r>
      <w:r w:rsidR="00F21B6D" w:rsidRPr="002A7D4D">
        <w:rPr>
          <w:rFonts w:ascii="Times New Roman" w:hAnsi="Times New Roman" w:cs="Times New Roman"/>
          <w:sz w:val="24"/>
          <w:szCs w:val="24"/>
        </w:rPr>
        <w:t xml:space="preserve"> г.</w:t>
      </w:r>
      <w:r w:rsidR="005E23E8" w:rsidRPr="002A7D4D">
        <w:rPr>
          <w:rFonts w:ascii="Times New Roman" w:hAnsi="Times New Roman" w:cs="Times New Roman"/>
          <w:sz w:val="24"/>
          <w:szCs w:val="24"/>
        </w:rPr>
        <w:t xml:space="preserve">; окончание: </w:t>
      </w:r>
      <w:r w:rsidR="00F21B6D" w:rsidRPr="002A7D4D">
        <w:rPr>
          <w:rFonts w:ascii="Times New Roman" w:hAnsi="Times New Roman" w:cs="Times New Roman"/>
          <w:sz w:val="24"/>
          <w:szCs w:val="24"/>
        </w:rPr>
        <w:t xml:space="preserve">06 сентября </w:t>
      </w:r>
      <w:r w:rsidR="0002777B" w:rsidRPr="002A7D4D">
        <w:rPr>
          <w:rFonts w:ascii="Times New Roman" w:hAnsi="Times New Roman" w:cs="Times New Roman"/>
          <w:sz w:val="24"/>
          <w:szCs w:val="24"/>
        </w:rPr>
        <w:t>2020</w:t>
      </w:r>
      <w:r w:rsidR="00F21B6D" w:rsidRPr="002A7D4D">
        <w:rPr>
          <w:rFonts w:ascii="Times New Roman" w:hAnsi="Times New Roman" w:cs="Times New Roman"/>
          <w:sz w:val="24"/>
          <w:szCs w:val="24"/>
        </w:rPr>
        <w:t xml:space="preserve"> г</w:t>
      </w:r>
      <w:r w:rsidR="0002777B" w:rsidRPr="002A7D4D">
        <w:rPr>
          <w:rFonts w:ascii="Times New Roman" w:hAnsi="Times New Roman" w:cs="Times New Roman"/>
          <w:sz w:val="24"/>
          <w:szCs w:val="24"/>
        </w:rPr>
        <w:t>.</w:t>
      </w:r>
      <w:r w:rsidR="005E23E8" w:rsidRPr="002A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4D" w:rsidRDefault="002A7D4D" w:rsidP="002A7D4D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6E9" w:rsidRDefault="0081631C" w:rsidP="00F21B6D">
      <w:pPr>
        <w:pStyle w:val="ConsPlusNonformat"/>
        <w:spacing w:after="120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1.8. Количество замечаний и предложений, полученных в связи с размещением</w:t>
      </w:r>
      <w:r w:rsidR="00FB5BAC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>уведомления о разработке предлагаемого</w:t>
      </w:r>
      <w:r w:rsidR="002E4405" w:rsidRPr="002A7D4D">
        <w:rPr>
          <w:rFonts w:ascii="Times New Roman" w:hAnsi="Times New Roman" w:cs="Times New Roman"/>
          <w:sz w:val="24"/>
          <w:szCs w:val="24"/>
        </w:rPr>
        <w:t xml:space="preserve"> правового регулирования: </w:t>
      </w:r>
      <w:r w:rsidR="00F21B6D" w:rsidRPr="002A7D4D">
        <w:rPr>
          <w:rFonts w:ascii="Times New Roman" w:hAnsi="Times New Roman" w:cs="Times New Roman"/>
          <w:sz w:val="24"/>
          <w:szCs w:val="24"/>
        </w:rPr>
        <w:t>0, из них учтено: 0, полностью: 0, учтено частично: 0.</w:t>
      </w:r>
    </w:p>
    <w:p w:rsidR="002A7D4D" w:rsidRPr="002A7D4D" w:rsidRDefault="002A7D4D" w:rsidP="00F21B6D">
      <w:pPr>
        <w:pStyle w:val="ConsPlusNonformat"/>
        <w:spacing w:after="120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1C" w:rsidRPr="002A7D4D" w:rsidRDefault="0081631C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1.9. Полный электронный адрес размещения сводки предложений</w:t>
      </w:r>
      <w:r w:rsidR="00F94E76" w:rsidRPr="002A7D4D">
        <w:rPr>
          <w:rFonts w:ascii="Times New Roman" w:hAnsi="Times New Roman" w:cs="Times New Roman"/>
          <w:sz w:val="24"/>
          <w:szCs w:val="24"/>
        </w:rPr>
        <w:t>,</w:t>
      </w:r>
      <w:r w:rsidRPr="002A7D4D">
        <w:rPr>
          <w:rFonts w:ascii="Times New Roman" w:hAnsi="Times New Roman" w:cs="Times New Roman"/>
          <w:sz w:val="24"/>
          <w:szCs w:val="24"/>
        </w:rPr>
        <w:t xml:space="preserve"> поступивших в</w:t>
      </w:r>
      <w:r w:rsidR="00FB5BAC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B952E0" w:rsidRPr="002A7D4D">
        <w:rPr>
          <w:rFonts w:ascii="Times New Roman" w:hAnsi="Times New Roman" w:cs="Times New Roman"/>
          <w:sz w:val="24"/>
          <w:szCs w:val="24"/>
        </w:rPr>
        <w:t>размещением уведомления о разработке предлагаемого</w:t>
      </w:r>
      <w:r w:rsidRPr="002A7D4D">
        <w:rPr>
          <w:rFonts w:ascii="Times New Roman" w:hAnsi="Times New Roman" w:cs="Times New Roman"/>
          <w:sz w:val="24"/>
          <w:szCs w:val="24"/>
        </w:rPr>
        <w:t xml:space="preserve"> правового</w:t>
      </w:r>
      <w:r w:rsidR="00FB5BAC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2A7D4D" w:rsidRDefault="00092CE9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25327">
          <w:rPr>
            <w:rStyle w:val="a3"/>
            <w:rFonts w:ascii="Times New Roman" w:hAnsi="Times New Roman" w:cs="Times New Roman"/>
            <w:sz w:val="24"/>
            <w:szCs w:val="24"/>
          </w:rPr>
          <w:t>http://port</w:t>
        </w:r>
        <w:r w:rsidRPr="00A25327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r w:rsidRPr="00A25327">
          <w:rPr>
            <w:rStyle w:val="a3"/>
            <w:rFonts w:ascii="Times New Roman" w:hAnsi="Times New Roman" w:cs="Times New Roman"/>
            <w:sz w:val="24"/>
            <w:szCs w:val="24"/>
          </w:rPr>
          <w:t>l.petrozavodsk-mo.ru/petrozavodsk_new/documents/card.htm?id=9894@egDocs</w:t>
        </w:r>
      </w:hyperlink>
    </w:p>
    <w:p w:rsidR="00092CE9" w:rsidRDefault="00092CE9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1C" w:rsidRPr="002A7D4D" w:rsidRDefault="0081631C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lastRenderedPageBreak/>
        <w:t>1.10. Контактная информация исполнителя в органе-разработчике:</w:t>
      </w:r>
    </w:p>
    <w:p w:rsidR="0081631C" w:rsidRPr="002A7D4D" w:rsidRDefault="0081631C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Ф.И.О.:</w:t>
      </w:r>
      <w:r w:rsidR="002A3429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="00756110" w:rsidRPr="002A7D4D">
        <w:rPr>
          <w:rFonts w:ascii="Times New Roman" w:hAnsi="Times New Roman" w:cs="Times New Roman"/>
          <w:sz w:val="24"/>
          <w:szCs w:val="24"/>
        </w:rPr>
        <w:t xml:space="preserve">Трифонов Игорь Алексеевич </w:t>
      </w:r>
    </w:p>
    <w:p w:rsidR="00E04D33" w:rsidRPr="002A7D4D" w:rsidRDefault="0081631C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Должность:</w:t>
      </w:r>
      <w:r w:rsidR="0078629F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="00756110" w:rsidRPr="002A7D4D">
        <w:rPr>
          <w:rFonts w:ascii="Times New Roman" w:hAnsi="Times New Roman" w:cs="Times New Roman"/>
          <w:sz w:val="24"/>
          <w:szCs w:val="24"/>
        </w:rPr>
        <w:t xml:space="preserve">начальник управления городского хозяйства </w:t>
      </w:r>
      <w:r w:rsidR="004F22F6" w:rsidRPr="002A7D4D">
        <w:rPr>
          <w:rFonts w:ascii="Times New Roman" w:hAnsi="Times New Roman" w:cs="Times New Roman"/>
          <w:sz w:val="24"/>
          <w:szCs w:val="24"/>
        </w:rPr>
        <w:t>комитета жилищно-коммунального хозяйства</w:t>
      </w:r>
      <w:r w:rsidR="00D26227" w:rsidRPr="002A7D4D">
        <w:rPr>
          <w:rFonts w:ascii="Times New Roman" w:hAnsi="Times New Roman" w:cs="Times New Roman"/>
          <w:sz w:val="24"/>
          <w:szCs w:val="24"/>
        </w:rPr>
        <w:t xml:space="preserve"> Администрации Петрозаводского городского округа</w:t>
      </w:r>
    </w:p>
    <w:p w:rsidR="00A5759E" w:rsidRPr="002A7D4D" w:rsidRDefault="0081631C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 xml:space="preserve">Тел: </w:t>
      </w:r>
      <w:r w:rsidR="00E04D33" w:rsidRPr="002A7D4D">
        <w:rPr>
          <w:rFonts w:ascii="Times New Roman" w:hAnsi="Times New Roman" w:cs="Times New Roman"/>
          <w:sz w:val="24"/>
          <w:szCs w:val="24"/>
        </w:rPr>
        <w:t xml:space="preserve">(8142) </w:t>
      </w:r>
      <w:r w:rsidR="00CD552F" w:rsidRPr="002A7D4D">
        <w:rPr>
          <w:rFonts w:ascii="Times New Roman" w:hAnsi="Times New Roman" w:cs="Times New Roman"/>
          <w:sz w:val="24"/>
          <w:szCs w:val="24"/>
        </w:rPr>
        <w:t>71 - 35 - 91</w:t>
      </w:r>
      <w:r w:rsidRPr="002A7D4D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hyperlink r:id="rId8" w:history="1">
        <w:proofErr w:type="spellStart"/>
        <w:r w:rsidR="00756110" w:rsidRPr="002A7D4D">
          <w:rPr>
            <w:rStyle w:val="a3"/>
            <w:rFonts w:ascii="Times New Roman" w:hAnsi="Times New Roman" w:cs="Times New Roman"/>
            <w:sz w:val="24"/>
            <w:szCs w:val="24"/>
          </w:rPr>
          <w:t>igor.trifonov@petrozavodsk-mo.ru</w:t>
        </w:r>
        <w:proofErr w:type="spellEnd"/>
      </w:hyperlink>
      <w:r w:rsidR="00756110" w:rsidRPr="002A7D4D">
        <w:rPr>
          <w:rFonts w:ascii="Times New Roman" w:hAnsi="Times New Roman" w:cs="Times New Roman"/>
          <w:sz w:val="24"/>
          <w:szCs w:val="24"/>
        </w:rPr>
        <w:t>.</w:t>
      </w:r>
    </w:p>
    <w:p w:rsidR="002A7D4D" w:rsidRDefault="002A7D4D" w:rsidP="002A7D4D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31C" w:rsidRPr="002A7D4D" w:rsidRDefault="0081631C" w:rsidP="00C47EF3">
      <w:pPr>
        <w:pStyle w:val="ConsPlusNonformat"/>
        <w:spacing w:after="120"/>
        <w:ind w:left="284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4D">
        <w:rPr>
          <w:rFonts w:ascii="Times New Roman" w:hAnsi="Times New Roman" w:cs="Times New Roman"/>
          <w:b/>
          <w:sz w:val="24"/>
          <w:szCs w:val="24"/>
        </w:rPr>
        <w:t>2. Описание проблемы, на решение которой направлено предлагаемое</w:t>
      </w:r>
      <w:r w:rsidR="002C02A8" w:rsidRPr="002A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b/>
          <w:sz w:val="24"/>
          <w:szCs w:val="24"/>
        </w:rPr>
        <w:t>правовое регулирование</w:t>
      </w:r>
    </w:p>
    <w:p w:rsidR="00D26227" w:rsidRPr="002A7D4D" w:rsidRDefault="00C552EB" w:rsidP="00C47EF3">
      <w:pPr>
        <w:pStyle w:val="a7"/>
        <w:ind w:left="284" w:right="-142" w:firstLine="709"/>
        <w:rPr>
          <w:rFonts w:ascii="Times New Roman" w:hAnsi="Times New Roman"/>
          <w:sz w:val="24"/>
          <w:szCs w:val="24"/>
        </w:rPr>
      </w:pPr>
      <w:r w:rsidRPr="002A7D4D">
        <w:rPr>
          <w:rFonts w:ascii="Times New Roman" w:hAnsi="Times New Roman"/>
          <w:sz w:val="24"/>
          <w:szCs w:val="24"/>
        </w:rPr>
        <w:t>2.1. Формулировка проблемы:</w:t>
      </w:r>
    </w:p>
    <w:p w:rsidR="003856E0" w:rsidRPr="002A7D4D" w:rsidRDefault="003856E0" w:rsidP="008E5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 xml:space="preserve">Федеральное правительство утвердило новые </w:t>
      </w:r>
      <w:hyperlink r:id="rId9" w:history="1">
        <w:r w:rsidRPr="002A7D4D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2A7D4D">
        <w:rPr>
          <w:rFonts w:ascii="Times New Roman" w:hAnsi="Times New Roman" w:cs="Times New Roman"/>
          <w:sz w:val="24"/>
          <w:szCs w:val="24"/>
        </w:rPr>
        <w:t xml:space="preserve"> контроля состава и свой</w:t>
      </w:r>
      <w:proofErr w:type="gramStart"/>
      <w:r w:rsidRPr="002A7D4D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2A7D4D">
        <w:rPr>
          <w:rFonts w:ascii="Times New Roman" w:hAnsi="Times New Roman" w:cs="Times New Roman"/>
          <w:sz w:val="24"/>
          <w:szCs w:val="24"/>
        </w:rPr>
        <w:t>очных вод. Документ приводит к единому порядку вопросы влияния промышленных абонентов на экологию и состояние водных объектов.</w:t>
      </w:r>
    </w:p>
    <w:p w:rsidR="003856E0" w:rsidRPr="002A7D4D" w:rsidRDefault="003856E0" w:rsidP="008E5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Постановление № 728 устанавливает новый порядок взаимодействия между абонентами и организациями, осуществляющими водоотведения</w:t>
      </w:r>
      <w:r w:rsidR="00735D2F" w:rsidRPr="002A7D4D">
        <w:rPr>
          <w:rFonts w:ascii="Times New Roman" w:hAnsi="Times New Roman" w:cs="Times New Roman"/>
          <w:sz w:val="24"/>
          <w:szCs w:val="24"/>
        </w:rPr>
        <w:t>;</w:t>
      </w:r>
      <w:r w:rsidRPr="002A7D4D">
        <w:rPr>
          <w:rFonts w:ascii="Times New Roman" w:hAnsi="Times New Roman" w:cs="Times New Roman"/>
          <w:sz w:val="24"/>
          <w:szCs w:val="24"/>
        </w:rPr>
        <w:t xml:space="preserve"> единообразные требования к срокам и планам снижения сбросов в водные объекты, а также обновляет существующую систему компенсации наносимого экологического ущерба.</w:t>
      </w:r>
    </w:p>
    <w:p w:rsidR="003856E0" w:rsidRPr="002A7D4D" w:rsidRDefault="00735D2F" w:rsidP="008E5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 xml:space="preserve">Важное нововведение – </w:t>
      </w:r>
      <w:r w:rsidR="003856E0" w:rsidRPr="002A7D4D">
        <w:rPr>
          <w:rFonts w:ascii="Times New Roman" w:hAnsi="Times New Roman" w:cs="Times New Roman"/>
          <w:sz w:val="24"/>
          <w:szCs w:val="24"/>
        </w:rPr>
        <w:t>утверждение правил по установлению нормативов состава сто</w:t>
      </w:r>
      <w:r w:rsidRPr="002A7D4D">
        <w:rPr>
          <w:rFonts w:ascii="Times New Roman" w:hAnsi="Times New Roman" w:cs="Times New Roman"/>
          <w:sz w:val="24"/>
          <w:szCs w:val="24"/>
        </w:rPr>
        <w:t>чных вод, которые включают расчё</w:t>
      </w:r>
      <w:r w:rsidR="003856E0" w:rsidRPr="002A7D4D">
        <w:rPr>
          <w:rFonts w:ascii="Times New Roman" w:hAnsi="Times New Roman" w:cs="Times New Roman"/>
          <w:sz w:val="24"/>
          <w:szCs w:val="24"/>
        </w:rPr>
        <w:t>т эффективности очистки стоков самими предприятиями. Если раньше регионы самостоятельно устанавливали нормативы и определяли штрафы за за</w:t>
      </w:r>
      <w:r w:rsidRPr="002A7D4D">
        <w:rPr>
          <w:rFonts w:ascii="Times New Roman" w:hAnsi="Times New Roman" w:cs="Times New Roman"/>
          <w:sz w:val="24"/>
          <w:szCs w:val="24"/>
        </w:rPr>
        <w:t xml:space="preserve">грязненность, то теперь на территории Российской Федерации </w:t>
      </w:r>
      <w:r w:rsidR="003856E0" w:rsidRPr="002A7D4D">
        <w:rPr>
          <w:rFonts w:ascii="Times New Roman" w:hAnsi="Times New Roman" w:cs="Times New Roman"/>
          <w:sz w:val="24"/>
          <w:szCs w:val="24"/>
        </w:rPr>
        <w:t>будет действовать единый про</w:t>
      </w:r>
      <w:r w:rsidRPr="002A7D4D">
        <w:rPr>
          <w:rFonts w:ascii="Times New Roman" w:hAnsi="Times New Roman" w:cs="Times New Roman"/>
          <w:sz w:val="24"/>
          <w:szCs w:val="24"/>
        </w:rPr>
        <w:t>зрачный и понятный порядок расчё</w:t>
      </w:r>
      <w:r w:rsidR="003856E0" w:rsidRPr="002A7D4D">
        <w:rPr>
          <w:rFonts w:ascii="Times New Roman" w:hAnsi="Times New Roman" w:cs="Times New Roman"/>
          <w:sz w:val="24"/>
          <w:szCs w:val="24"/>
        </w:rPr>
        <w:t>та нормативов и исчисления платы.</w:t>
      </w:r>
    </w:p>
    <w:p w:rsidR="003856E0" w:rsidRPr="002A7D4D" w:rsidRDefault="003856E0" w:rsidP="008E5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Для минимизации экологического ущерба установлены требования к содержанию плана снижения сбросов сточных вод, а также порядок и сроки е</w:t>
      </w:r>
      <w:r w:rsidR="00735D2F" w:rsidRPr="002A7D4D">
        <w:rPr>
          <w:rFonts w:ascii="Times New Roman" w:hAnsi="Times New Roman" w:cs="Times New Roman"/>
          <w:sz w:val="24"/>
          <w:szCs w:val="24"/>
        </w:rPr>
        <w:t>го согласования. Помимо этого, П</w:t>
      </w:r>
      <w:r w:rsidRPr="002A7D4D">
        <w:rPr>
          <w:rFonts w:ascii="Times New Roman" w:hAnsi="Times New Roman" w:cs="Times New Roman"/>
          <w:sz w:val="24"/>
          <w:szCs w:val="24"/>
        </w:rPr>
        <w:t>остановление</w:t>
      </w:r>
      <w:r w:rsidR="00735D2F" w:rsidRPr="002A7D4D">
        <w:rPr>
          <w:rFonts w:ascii="Times New Roman" w:hAnsi="Times New Roman" w:cs="Times New Roman"/>
          <w:sz w:val="24"/>
          <w:szCs w:val="24"/>
        </w:rPr>
        <w:t xml:space="preserve"> №728</w:t>
      </w:r>
      <w:r w:rsidRPr="002A7D4D">
        <w:rPr>
          <w:rFonts w:ascii="Times New Roman" w:hAnsi="Times New Roman" w:cs="Times New Roman"/>
          <w:sz w:val="24"/>
          <w:szCs w:val="24"/>
        </w:rPr>
        <w:t xml:space="preserve"> законодательно закрепило порядок начисления и взимания платы за сброс загрязняющих веществ, содержащихся в сточных водах и превышающих установленные допустимые нормативы. В случае</w:t>
      </w:r>
      <w:proofErr w:type="gramStart"/>
      <w:r w:rsidRPr="002A7D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7D4D">
        <w:rPr>
          <w:rFonts w:ascii="Times New Roman" w:hAnsi="Times New Roman" w:cs="Times New Roman"/>
          <w:sz w:val="24"/>
          <w:szCs w:val="24"/>
        </w:rPr>
        <w:t xml:space="preserve"> если абонент не превысил плановые нормативы загрязнения, то плата может быть уменьшена на величину произведенных на эти цели затрат.</w:t>
      </w:r>
    </w:p>
    <w:p w:rsidR="00B234A5" w:rsidRPr="002A7D4D" w:rsidRDefault="00891C83" w:rsidP="00C47EF3">
      <w:pPr>
        <w:pStyle w:val="a7"/>
        <w:ind w:left="284" w:right="-142" w:firstLine="709"/>
        <w:jc w:val="both"/>
        <w:rPr>
          <w:rFonts w:ascii="Times New Roman" w:hAnsi="Times New Roman"/>
          <w:sz w:val="24"/>
          <w:szCs w:val="24"/>
        </w:rPr>
      </w:pPr>
      <w:r w:rsidRPr="002A7D4D">
        <w:rPr>
          <w:rFonts w:ascii="Times New Roman" w:hAnsi="Times New Roman"/>
          <w:sz w:val="24"/>
          <w:szCs w:val="24"/>
        </w:rPr>
        <w:t>В соответствии с действующим законодательством необходимо наличие</w:t>
      </w:r>
      <w:r w:rsidR="004D4BC0" w:rsidRPr="002A7D4D">
        <w:rPr>
          <w:rFonts w:ascii="Times New Roman" w:hAnsi="Times New Roman"/>
          <w:sz w:val="24"/>
          <w:szCs w:val="24"/>
        </w:rPr>
        <w:t xml:space="preserve"> муниципального</w:t>
      </w:r>
      <w:r w:rsidRPr="002A7D4D">
        <w:rPr>
          <w:rFonts w:ascii="Times New Roman" w:hAnsi="Times New Roman"/>
          <w:sz w:val="24"/>
          <w:szCs w:val="24"/>
        </w:rPr>
        <w:t xml:space="preserve"> нормативного правового акта, устанавливающего </w:t>
      </w:r>
      <w:r w:rsidR="00756110" w:rsidRPr="002A7D4D">
        <w:rPr>
          <w:rFonts w:ascii="Times New Roman" w:hAnsi="Times New Roman"/>
          <w:sz w:val="24"/>
          <w:szCs w:val="24"/>
        </w:rPr>
        <w:t>нормативы состава</w:t>
      </w:r>
      <w:r w:rsidRPr="002A7D4D">
        <w:rPr>
          <w:rFonts w:ascii="Times New Roman" w:hAnsi="Times New Roman"/>
          <w:sz w:val="24"/>
          <w:szCs w:val="24"/>
        </w:rPr>
        <w:t xml:space="preserve"> сточных вод с целью предотвращения негативного воздействия, оказываемого на окружающую среду сбросами загрязняющих веществ в сост</w:t>
      </w:r>
      <w:r w:rsidR="004D4BC0" w:rsidRPr="002A7D4D">
        <w:rPr>
          <w:rFonts w:ascii="Times New Roman" w:hAnsi="Times New Roman"/>
          <w:sz w:val="24"/>
          <w:szCs w:val="24"/>
        </w:rPr>
        <w:t>аве сточных вод на территории Петрозаводского городского округа.</w:t>
      </w:r>
    </w:p>
    <w:p w:rsidR="002A7D4D" w:rsidRDefault="002A7D4D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661" w:rsidRPr="002A7D4D" w:rsidRDefault="0081631C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</w:t>
      </w:r>
      <w:r w:rsidR="002A3429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>для е</w:t>
      </w:r>
      <w:r w:rsidR="00756110" w:rsidRPr="002A7D4D">
        <w:rPr>
          <w:rFonts w:ascii="Times New Roman" w:hAnsi="Times New Roman" w:cs="Times New Roman"/>
          <w:sz w:val="24"/>
          <w:szCs w:val="24"/>
        </w:rPr>
        <w:t>ё</w:t>
      </w:r>
      <w:r w:rsidRPr="002A7D4D">
        <w:rPr>
          <w:rFonts w:ascii="Times New Roman" w:hAnsi="Times New Roman" w:cs="Times New Roman"/>
          <w:sz w:val="24"/>
          <w:szCs w:val="24"/>
        </w:rPr>
        <w:t xml:space="preserve"> решения, достигнутых результатах и затраченных ресурсах:</w:t>
      </w:r>
      <w:r w:rsidR="00BD49B4" w:rsidRPr="002A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6E0" w:rsidRPr="002A7D4D" w:rsidRDefault="00735D2F" w:rsidP="003856E0">
      <w:pPr>
        <w:pStyle w:val="aa"/>
        <w:ind w:left="284" w:right="-142" w:firstLine="709"/>
        <w:jc w:val="both"/>
        <w:rPr>
          <w:rFonts w:ascii="Times New Roman" w:hAnsi="Times New Roman"/>
          <w:sz w:val="24"/>
          <w:szCs w:val="24"/>
        </w:rPr>
      </w:pPr>
      <w:r w:rsidRPr="002A7D4D">
        <w:rPr>
          <w:rFonts w:ascii="Times New Roman" w:hAnsi="Times New Roman"/>
          <w:sz w:val="24"/>
          <w:szCs w:val="24"/>
        </w:rPr>
        <w:t>До 03.06.2020 действующими считались Правила осуществления контроля состава и свой</w:t>
      </w:r>
      <w:proofErr w:type="gramStart"/>
      <w:r w:rsidRPr="002A7D4D">
        <w:rPr>
          <w:rFonts w:ascii="Times New Roman" w:hAnsi="Times New Roman"/>
          <w:sz w:val="24"/>
          <w:szCs w:val="24"/>
        </w:rPr>
        <w:t>ств ст</w:t>
      </w:r>
      <w:proofErr w:type="gramEnd"/>
      <w:r w:rsidRPr="002A7D4D">
        <w:rPr>
          <w:rFonts w:ascii="Times New Roman" w:hAnsi="Times New Roman"/>
          <w:sz w:val="24"/>
          <w:szCs w:val="24"/>
        </w:rPr>
        <w:t xml:space="preserve">очных вод, утверждённые Постановлением Правительства Российской Федерации от 21.06.2013 № 525. </w:t>
      </w:r>
      <w:r w:rsidR="003856E0" w:rsidRPr="002A7D4D">
        <w:rPr>
          <w:rFonts w:ascii="Times New Roman" w:hAnsi="Times New Roman"/>
          <w:sz w:val="24"/>
          <w:szCs w:val="24"/>
        </w:rPr>
        <w:t>Согласно Правилам осуществления контроля состава и свой</w:t>
      </w:r>
      <w:proofErr w:type="gramStart"/>
      <w:r w:rsidR="003856E0" w:rsidRPr="002A7D4D">
        <w:rPr>
          <w:rFonts w:ascii="Times New Roman" w:hAnsi="Times New Roman"/>
          <w:sz w:val="24"/>
          <w:szCs w:val="24"/>
        </w:rPr>
        <w:t>ств ст</w:t>
      </w:r>
      <w:proofErr w:type="gramEnd"/>
      <w:r w:rsidR="003856E0" w:rsidRPr="002A7D4D">
        <w:rPr>
          <w:rFonts w:ascii="Times New Roman" w:hAnsi="Times New Roman"/>
          <w:sz w:val="24"/>
          <w:szCs w:val="24"/>
        </w:rPr>
        <w:t xml:space="preserve">очных вод, утверждённым Постановлением 728, установлен новый порядок контроля состава и свойств сточных вод (сбрасываемых абонентами в централизованную систему водоотведения). </w:t>
      </w:r>
    </w:p>
    <w:p w:rsidR="003856E0" w:rsidRPr="002A7D4D" w:rsidRDefault="003856E0" w:rsidP="003856E0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Возникновение проблемы связано с изменением законодательства в сфере водоснабжения и водоотведения.</w:t>
      </w:r>
    </w:p>
    <w:p w:rsidR="002A7D4D" w:rsidRDefault="002A7D4D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1C" w:rsidRPr="002A7D4D" w:rsidRDefault="0081631C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2.3. Социальные группы, заинтересованные в устранении проблемы, их</w:t>
      </w:r>
      <w:r w:rsidR="00A4351D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:rsidR="00C552EB" w:rsidRPr="002A7D4D" w:rsidRDefault="00C552EB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="006F51F5" w:rsidRPr="002A7D4D">
        <w:rPr>
          <w:rFonts w:ascii="Times New Roman" w:hAnsi="Times New Roman" w:cs="Times New Roman"/>
          <w:sz w:val="24"/>
          <w:szCs w:val="24"/>
        </w:rPr>
        <w:t>Проект муниципального правового акта устанавливает единые требования для абонентов, осуществляющих сброс сточных вод, кроме жилищного фонда.</w:t>
      </w:r>
    </w:p>
    <w:p w:rsidR="002A7D4D" w:rsidRDefault="002A7D4D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1C" w:rsidRPr="002A7D4D" w:rsidRDefault="0081631C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 xml:space="preserve">2.4. Характеристика негативных эффектов, возникающих в </w:t>
      </w:r>
      <w:r w:rsidR="00C552EB" w:rsidRPr="002A7D4D">
        <w:rPr>
          <w:rFonts w:ascii="Times New Roman" w:hAnsi="Times New Roman" w:cs="Times New Roman"/>
          <w:sz w:val="24"/>
          <w:szCs w:val="24"/>
        </w:rPr>
        <w:t xml:space="preserve">связи с </w:t>
      </w:r>
      <w:r w:rsidRPr="002A7D4D">
        <w:rPr>
          <w:rFonts w:ascii="Times New Roman" w:hAnsi="Times New Roman" w:cs="Times New Roman"/>
          <w:sz w:val="24"/>
          <w:szCs w:val="24"/>
        </w:rPr>
        <w:t>наличием</w:t>
      </w:r>
      <w:r w:rsidR="004C151A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</w:p>
    <w:p w:rsidR="006F51F5" w:rsidRPr="002A7D4D" w:rsidRDefault="006F51F5" w:rsidP="00300661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Сохранение текущего положения</w:t>
      </w:r>
      <w:r w:rsidR="00F051E3" w:rsidRPr="002A7D4D">
        <w:rPr>
          <w:rFonts w:ascii="Times New Roman" w:hAnsi="Times New Roman" w:cs="Times New Roman"/>
          <w:sz w:val="24"/>
          <w:szCs w:val="24"/>
        </w:rPr>
        <w:t xml:space="preserve"> ведёт к нарушению законодательства</w:t>
      </w:r>
      <w:r w:rsidR="00300661" w:rsidRPr="002A7D4D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водоснабжения и водоотведения</w:t>
      </w:r>
      <w:r w:rsidR="00BD5882" w:rsidRPr="002A7D4D">
        <w:rPr>
          <w:rFonts w:ascii="Times New Roman" w:hAnsi="Times New Roman" w:cs="Times New Roman"/>
          <w:sz w:val="24"/>
          <w:szCs w:val="24"/>
        </w:rPr>
        <w:t>.</w:t>
      </w:r>
    </w:p>
    <w:p w:rsidR="002A7D4D" w:rsidRDefault="002A7D4D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1C" w:rsidRPr="002A7D4D" w:rsidRDefault="004C151A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 xml:space="preserve">2.5. Причины </w:t>
      </w:r>
      <w:r w:rsidR="0081631C" w:rsidRPr="002A7D4D">
        <w:rPr>
          <w:rFonts w:ascii="Times New Roman" w:hAnsi="Times New Roman" w:cs="Times New Roman"/>
          <w:sz w:val="24"/>
          <w:szCs w:val="24"/>
        </w:rPr>
        <w:t>возникновения проблемы и факторы, поддерживающие ее</w:t>
      </w:r>
      <w:r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="0081631C" w:rsidRPr="002A7D4D">
        <w:rPr>
          <w:rFonts w:ascii="Times New Roman" w:hAnsi="Times New Roman" w:cs="Times New Roman"/>
          <w:sz w:val="24"/>
          <w:szCs w:val="24"/>
        </w:rPr>
        <w:t>существование:</w:t>
      </w:r>
    </w:p>
    <w:p w:rsidR="00C47EF3" w:rsidRPr="002A7D4D" w:rsidRDefault="006F51F5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 xml:space="preserve">Отсутствие возможности регулирования отношений по предотвращению негативного воздействия, оказываемого на окружающую среду сбросами загрязняющих веществ в составе сточных вод абонентов. </w:t>
      </w:r>
    </w:p>
    <w:p w:rsidR="002A7D4D" w:rsidRDefault="002A7D4D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1C" w:rsidRPr="002A7D4D" w:rsidRDefault="0081631C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 xml:space="preserve">2.6. Причины невозможности решения </w:t>
      </w:r>
      <w:r w:rsidR="006F51F5" w:rsidRPr="002A7D4D">
        <w:rPr>
          <w:rFonts w:ascii="Times New Roman" w:hAnsi="Times New Roman" w:cs="Times New Roman"/>
          <w:sz w:val="24"/>
          <w:szCs w:val="24"/>
        </w:rPr>
        <w:t>проблемы участниками соответствующих</w:t>
      </w:r>
      <w:r w:rsidR="00D95F04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>отношений самостоятельно:</w:t>
      </w:r>
    </w:p>
    <w:p w:rsidR="00C47EF3" w:rsidRPr="002A7D4D" w:rsidRDefault="00CE1EEC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Решение проблемы относится к компетенции органов местного самоуправления.</w:t>
      </w:r>
    </w:p>
    <w:p w:rsidR="002A7D4D" w:rsidRDefault="002A7D4D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1C" w:rsidRPr="002A7D4D" w:rsidRDefault="0081631C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 xml:space="preserve">2.7. Опыт решения </w:t>
      </w:r>
      <w:proofErr w:type="gramStart"/>
      <w:r w:rsidRPr="002A7D4D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2A7D4D">
        <w:rPr>
          <w:rFonts w:ascii="Times New Roman" w:hAnsi="Times New Roman" w:cs="Times New Roman"/>
          <w:sz w:val="24"/>
          <w:szCs w:val="24"/>
        </w:rPr>
        <w:t xml:space="preserve"> в других муниципальных образованиях:</w:t>
      </w:r>
      <w:r w:rsidR="00387097" w:rsidRPr="002A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EEC" w:rsidRPr="002A7D4D" w:rsidRDefault="000B5950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 xml:space="preserve">Изучение опыта других муниципальных </w:t>
      </w:r>
      <w:r w:rsidR="00AA02D6" w:rsidRPr="002A7D4D">
        <w:rPr>
          <w:rFonts w:ascii="Times New Roman" w:hAnsi="Times New Roman" w:cs="Times New Roman"/>
          <w:sz w:val="24"/>
          <w:szCs w:val="24"/>
        </w:rPr>
        <w:t xml:space="preserve">образований не требуется </w:t>
      </w:r>
      <w:r w:rsidRPr="002A7D4D">
        <w:rPr>
          <w:rFonts w:ascii="Times New Roman" w:hAnsi="Times New Roman" w:cs="Times New Roman"/>
          <w:sz w:val="24"/>
          <w:szCs w:val="24"/>
        </w:rPr>
        <w:t>в связи с прямым указанием законодательства Российской Федерации на необходимость разр</w:t>
      </w:r>
      <w:r w:rsidR="00F051E3" w:rsidRPr="002A7D4D">
        <w:rPr>
          <w:rFonts w:ascii="Times New Roman" w:hAnsi="Times New Roman" w:cs="Times New Roman"/>
          <w:sz w:val="24"/>
          <w:szCs w:val="24"/>
        </w:rPr>
        <w:t xml:space="preserve">аботки для абонентов нормативов </w:t>
      </w:r>
      <w:r w:rsidRPr="002A7D4D">
        <w:rPr>
          <w:rFonts w:ascii="Times New Roman" w:hAnsi="Times New Roman" w:cs="Times New Roman"/>
          <w:sz w:val="24"/>
          <w:szCs w:val="24"/>
        </w:rPr>
        <w:t>состав</w:t>
      </w:r>
      <w:r w:rsidR="00F051E3" w:rsidRPr="002A7D4D">
        <w:rPr>
          <w:rFonts w:ascii="Times New Roman" w:hAnsi="Times New Roman" w:cs="Times New Roman"/>
          <w:sz w:val="24"/>
          <w:szCs w:val="24"/>
        </w:rPr>
        <w:t>а</w:t>
      </w:r>
      <w:r w:rsidRPr="002A7D4D">
        <w:rPr>
          <w:rFonts w:ascii="Times New Roman" w:hAnsi="Times New Roman" w:cs="Times New Roman"/>
          <w:sz w:val="24"/>
          <w:szCs w:val="24"/>
        </w:rPr>
        <w:t xml:space="preserve"> сточных вод</w:t>
      </w:r>
      <w:r w:rsidR="00BD5882" w:rsidRPr="002A7D4D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 w:rsidR="00F051E3" w:rsidRPr="002A7D4D">
        <w:rPr>
          <w:rFonts w:ascii="Times New Roman" w:hAnsi="Times New Roman" w:cs="Times New Roman"/>
          <w:sz w:val="24"/>
          <w:szCs w:val="24"/>
        </w:rPr>
        <w:t>.</w:t>
      </w:r>
    </w:p>
    <w:p w:rsidR="008E5ED6" w:rsidRPr="002A7D4D" w:rsidRDefault="008E5ED6" w:rsidP="008E5ED6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5ED6" w:rsidRPr="002A7D4D" w:rsidRDefault="0081631C" w:rsidP="008E5ED6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2.8. Источники данных:</w:t>
      </w:r>
      <w:r w:rsidR="00387097" w:rsidRPr="002A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882" w:rsidRPr="002A7D4D" w:rsidRDefault="008E5ED6" w:rsidP="008E5ED6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П</w:t>
      </w:r>
      <w:r w:rsidR="00AA02D6" w:rsidRPr="002A7D4D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22.05.2020 № 728 «Об утверждении Правил осуществления контроля состава и свой</w:t>
      </w:r>
      <w:proofErr w:type="gramStart"/>
      <w:r w:rsidR="00AA02D6" w:rsidRPr="002A7D4D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AA02D6" w:rsidRPr="002A7D4D">
        <w:rPr>
          <w:rFonts w:ascii="Times New Roman" w:hAnsi="Times New Roman" w:cs="Times New Roman"/>
          <w:sz w:val="24"/>
          <w:szCs w:val="24"/>
        </w:rPr>
        <w:t xml:space="preserve">очных вод и о внесении изменений и признании утратившими силу некоторых актов Правительства Российской Федерации» устанавливает новый порядок взаимодействия между абонентами и </w:t>
      </w:r>
      <w:r w:rsidR="00BD5882" w:rsidRPr="002A7D4D">
        <w:rPr>
          <w:rFonts w:ascii="Times New Roman" w:hAnsi="Times New Roman" w:cs="Times New Roman"/>
          <w:sz w:val="24"/>
          <w:szCs w:val="24"/>
        </w:rPr>
        <w:t>организациями</w:t>
      </w:r>
      <w:r w:rsidR="00250F28">
        <w:rPr>
          <w:rFonts w:ascii="Times New Roman" w:hAnsi="Times New Roman" w:cs="Times New Roman"/>
          <w:sz w:val="24"/>
          <w:szCs w:val="24"/>
        </w:rPr>
        <w:t>, осуществляющими водоотведение</w:t>
      </w:r>
      <w:r w:rsidR="00BD5882" w:rsidRPr="002A7D4D">
        <w:rPr>
          <w:rFonts w:ascii="Times New Roman" w:hAnsi="Times New Roman" w:cs="Times New Roman"/>
          <w:sz w:val="24"/>
          <w:szCs w:val="24"/>
        </w:rPr>
        <w:t xml:space="preserve">. В соответствии с действующим законодательством, органы местного самоуправления должны утвердить нормативы состава сточных вод абонентов, рассчитанные по единой формуле. </w:t>
      </w:r>
    </w:p>
    <w:p w:rsidR="002A7D4D" w:rsidRDefault="002A7D4D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ED6" w:rsidRPr="002A7D4D" w:rsidRDefault="0081631C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  <w:r w:rsidR="00387097" w:rsidRPr="002A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405" w:rsidRPr="002A7D4D" w:rsidRDefault="00387097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Нет.</w:t>
      </w:r>
    </w:p>
    <w:p w:rsidR="00BD5882" w:rsidRPr="002A7D4D" w:rsidRDefault="00BD5882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1C" w:rsidRPr="002A7D4D" w:rsidRDefault="00B70405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 xml:space="preserve">3. Определение целей </w:t>
      </w:r>
      <w:r w:rsidR="0081631C" w:rsidRPr="002A7D4D">
        <w:rPr>
          <w:rFonts w:ascii="Times New Roman" w:hAnsi="Times New Roman" w:cs="Times New Roman"/>
          <w:sz w:val="24"/>
          <w:szCs w:val="24"/>
        </w:rPr>
        <w:t>предлагаемого правового регулирования и индикаторов</w:t>
      </w:r>
      <w:r w:rsidR="00202FAB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="0081631C" w:rsidRPr="002A7D4D">
        <w:rPr>
          <w:rFonts w:ascii="Times New Roman" w:hAnsi="Times New Roman" w:cs="Times New Roman"/>
          <w:sz w:val="24"/>
          <w:szCs w:val="24"/>
        </w:rPr>
        <w:t>для оценки их достижения: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3480"/>
        <w:gridCol w:w="3540"/>
      </w:tblGrid>
      <w:tr w:rsidR="0081631C" w:rsidRPr="002A7D4D" w:rsidTr="00C47EF3">
        <w:tc>
          <w:tcPr>
            <w:tcW w:w="3044" w:type="dxa"/>
          </w:tcPr>
          <w:p w:rsidR="0081631C" w:rsidRPr="002A7D4D" w:rsidRDefault="0081631C" w:rsidP="00C47EF3">
            <w:pPr>
              <w:pStyle w:val="ConsPlusNormal"/>
              <w:ind w:left="80" w:right="147"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480" w:type="dxa"/>
          </w:tcPr>
          <w:p w:rsidR="00C47EF3" w:rsidRPr="002A7D4D" w:rsidRDefault="0081631C" w:rsidP="00C47EF3">
            <w:pPr>
              <w:pStyle w:val="ConsPlusNormal"/>
              <w:ind w:left="154" w:right="8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3.2. Сроки достижения</w:t>
            </w:r>
          </w:p>
          <w:p w:rsidR="0081631C" w:rsidRPr="002A7D4D" w:rsidRDefault="0081631C" w:rsidP="00C47EF3">
            <w:pPr>
              <w:pStyle w:val="ConsPlusNormal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целей предлагаемого правового регулирования</w:t>
            </w:r>
          </w:p>
        </w:tc>
        <w:tc>
          <w:tcPr>
            <w:tcW w:w="3540" w:type="dxa"/>
          </w:tcPr>
          <w:p w:rsidR="0081631C" w:rsidRPr="002A7D4D" w:rsidRDefault="0081631C" w:rsidP="00C47EF3">
            <w:pPr>
              <w:pStyle w:val="ConsPlusNormal"/>
              <w:ind w:left="76" w:right="8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</w:t>
            </w:r>
            <w:r w:rsidR="00C47EF3" w:rsidRPr="002A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</w:tr>
      <w:tr w:rsidR="0081631C" w:rsidRPr="002A7D4D" w:rsidTr="00C47EF3">
        <w:tc>
          <w:tcPr>
            <w:tcW w:w="3044" w:type="dxa"/>
          </w:tcPr>
          <w:p w:rsidR="0081631C" w:rsidRPr="002A7D4D" w:rsidRDefault="0081631C" w:rsidP="00C47EF3">
            <w:pPr>
              <w:pStyle w:val="ac"/>
              <w:ind w:left="80" w:right="147" w:firstLine="504"/>
              <w:rPr>
                <w:rFonts w:ascii="Times New Roman" w:hAnsi="Times New Roman" w:cs="Times New Roman"/>
              </w:rPr>
            </w:pPr>
            <w:r w:rsidRPr="002A7D4D">
              <w:rPr>
                <w:rFonts w:ascii="Times New Roman" w:hAnsi="Times New Roman" w:cs="Times New Roman"/>
              </w:rPr>
              <w:t xml:space="preserve">(Цель </w:t>
            </w:r>
            <w:r w:rsidR="0067489F" w:rsidRPr="002A7D4D">
              <w:rPr>
                <w:rFonts w:ascii="Times New Roman" w:hAnsi="Times New Roman" w:cs="Times New Roman"/>
              </w:rPr>
              <w:t>1</w:t>
            </w:r>
            <w:r w:rsidRPr="002A7D4D">
              <w:rPr>
                <w:rFonts w:ascii="Times New Roman" w:hAnsi="Times New Roman" w:cs="Times New Roman"/>
              </w:rPr>
              <w:t>)</w:t>
            </w:r>
            <w:r w:rsidR="00202FAB" w:rsidRPr="002A7D4D">
              <w:rPr>
                <w:rFonts w:ascii="Times New Roman" w:hAnsi="Times New Roman" w:cs="Times New Roman"/>
              </w:rPr>
              <w:t xml:space="preserve"> </w:t>
            </w:r>
            <w:r w:rsidR="00293C64" w:rsidRPr="002A7D4D">
              <w:rPr>
                <w:rFonts w:ascii="Times New Roman" w:eastAsia="Calibri" w:hAnsi="Times New Roman" w:cs="Times New Roman"/>
              </w:rPr>
              <w:t xml:space="preserve">Достижение показателей состава сточных вод абонентов, сбрасываемых в централизованную систему </w:t>
            </w:r>
            <w:r w:rsidR="00293C64" w:rsidRPr="002A7D4D">
              <w:rPr>
                <w:rFonts w:ascii="Times New Roman" w:hAnsi="Times New Roman" w:cs="Times New Roman"/>
              </w:rPr>
              <w:t>водоотведения</w:t>
            </w:r>
            <w:r w:rsidR="00293C64" w:rsidRPr="002A7D4D">
              <w:rPr>
                <w:rFonts w:ascii="Times New Roman" w:eastAsia="Calibri" w:hAnsi="Times New Roman" w:cs="Times New Roman"/>
              </w:rPr>
              <w:t xml:space="preserve">, устанавливаемые в целях охраны водных объектов от загрязнения </w:t>
            </w:r>
          </w:p>
        </w:tc>
        <w:tc>
          <w:tcPr>
            <w:tcW w:w="3480" w:type="dxa"/>
          </w:tcPr>
          <w:p w:rsidR="0081631C" w:rsidRPr="002A7D4D" w:rsidRDefault="003168F7" w:rsidP="00C47EF3">
            <w:pPr>
              <w:pStyle w:val="ConsPlusNormal"/>
              <w:ind w:left="12" w:right="8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489F" w:rsidRPr="002A7D4D">
              <w:rPr>
                <w:rFonts w:ascii="Times New Roman" w:hAnsi="Times New Roman" w:cs="Times New Roman"/>
                <w:sz w:val="24"/>
                <w:szCs w:val="24"/>
              </w:rPr>
              <w:t xml:space="preserve">осле принятия Проекта и в последующие периоды. </w:t>
            </w:r>
          </w:p>
        </w:tc>
        <w:tc>
          <w:tcPr>
            <w:tcW w:w="3540" w:type="dxa"/>
          </w:tcPr>
          <w:p w:rsidR="0081631C" w:rsidRPr="002A7D4D" w:rsidRDefault="00C47EF3" w:rsidP="00C47EF3">
            <w:pPr>
              <w:pStyle w:val="ConsPlusNormal"/>
              <w:ind w:left="76" w:right="8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 w:rsidR="00F616BF" w:rsidRPr="002A7D4D">
              <w:rPr>
                <w:rFonts w:ascii="Times New Roman" w:hAnsi="Times New Roman" w:cs="Times New Roman"/>
                <w:sz w:val="24"/>
                <w:szCs w:val="24"/>
              </w:rPr>
              <w:t>мониторинга отсутствует.</w:t>
            </w:r>
          </w:p>
        </w:tc>
      </w:tr>
    </w:tbl>
    <w:p w:rsidR="0081631C" w:rsidRPr="002A7D4D" w:rsidRDefault="0081631C" w:rsidP="00C47EF3">
      <w:pPr>
        <w:pStyle w:val="ConsPlusNormal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405" w:rsidRPr="002A7D4D" w:rsidRDefault="0081631C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3.</w:t>
      </w:r>
      <w:r w:rsidR="004C2636" w:rsidRPr="002A7D4D">
        <w:rPr>
          <w:rFonts w:ascii="Times New Roman" w:hAnsi="Times New Roman" w:cs="Times New Roman"/>
          <w:sz w:val="24"/>
          <w:szCs w:val="24"/>
        </w:rPr>
        <w:t>1</w:t>
      </w:r>
      <w:r w:rsidRPr="002A7D4D">
        <w:rPr>
          <w:rFonts w:ascii="Times New Roman" w:hAnsi="Times New Roman" w:cs="Times New Roman"/>
          <w:sz w:val="24"/>
          <w:szCs w:val="24"/>
        </w:rPr>
        <w:t>. Действующие нормативные правовые акты, поручения, другие решения, из</w:t>
      </w:r>
      <w:r w:rsidR="00E84FA7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>которых   вытекает необходимость разработки предлагаемого правового</w:t>
      </w:r>
      <w:r w:rsidR="00E84FA7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необходимость постановки</w:t>
      </w:r>
      <w:r w:rsidR="00E84FA7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>указанных целей:</w:t>
      </w:r>
    </w:p>
    <w:p w:rsidR="00C10435" w:rsidRPr="002A7D4D" w:rsidRDefault="00C10435" w:rsidP="00C10435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- Федеральный закон от 07.12.2011 № 416-ФЗ «О водоснабжении и водоотведении»;</w:t>
      </w:r>
    </w:p>
    <w:p w:rsidR="00C10435" w:rsidRPr="002A7D4D" w:rsidRDefault="008E5ED6" w:rsidP="00C10435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- </w:t>
      </w:r>
      <w:r w:rsidR="00C10435" w:rsidRPr="002A7D4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04.09.2013 № 776                        «Об утверждении правил организации коммерческого учёта воды, сточных вод»;</w:t>
      </w:r>
    </w:p>
    <w:p w:rsidR="00C10435" w:rsidRPr="002A7D4D" w:rsidRDefault="008E5ED6" w:rsidP="00C10435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- </w:t>
      </w:r>
      <w:r w:rsidR="00C10435" w:rsidRPr="002A7D4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29.07.2013 № 645                      «Об утверждении типовых договоров в области холодного водоснабжения и водоотведения»;</w:t>
      </w:r>
    </w:p>
    <w:p w:rsidR="00C10435" w:rsidRPr="002A7D4D" w:rsidRDefault="00C10435" w:rsidP="00C10435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lastRenderedPageBreak/>
        <w:t>- постановление Правительства Российской Федерации от 23.07.2007 № 469 «О порядке утверждения нормативов допустимых сбросов веществ и микроорганизмов в водные объекты для водопользователей»;</w:t>
      </w:r>
    </w:p>
    <w:p w:rsidR="00C10435" w:rsidRPr="002A7D4D" w:rsidRDefault="008E5ED6" w:rsidP="00C10435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- </w:t>
      </w:r>
      <w:r w:rsidR="00C10435" w:rsidRPr="002A7D4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823DA3" w:rsidRPr="002A7D4D" w:rsidRDefault="00C10435" w:rsidP="00C10435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22.05.2020 № 728 «Об утверждении Правил осуществления контроля состава и свойств сточных вод и о внесении изменений и признании </w:t>
      </w:r>
      <w:proofErr w:type="gramStart"/>
      <w:r w:rsidRPr="002A7D4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A7D4D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Федерации».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127"/>
        <w:gridCol w:w="1842"/>
        <w:gridCol w:w="2410"/>
      </w:tblGrid>
      <w:tr w:rsidR="0081631C" w:rsidRPr="002A7D4D" w:rsidTr="0085481E">
        <w:tc>
          <w:tcPr>
            <w:tcW w:w="3685" w:type="dxa"/>
          </w:tcPr>
          <w:p w:rsidR="0081631C" w:rsidRPr="002A7D4D" w:rsidRDefault="0081631C" w:rsidP="0085481E">
            <w:pPr>
              <w:pStyle w:val="ConsPlusNormal"/>
              <w:ind w:left="80"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3.4. Цели предлагаемого правового регулирования</w:t>
            </w:r>
          </w:p>
        </w:tc>
        <w:tc>
          <w:tcPr>
            <w:tcW w:w="2127" w:type="dxa"/>
          </w:tcPr>
          <w:p w:rsidR="0081631C" w:rsidRPr="002A7D4D" w:rsidRDefault="0081631C" w:rsidP="0085481E">
            <w:pPr>
              <w:pStyle w:val="ConsPlusNormal"/>
              <w:ind w:left="80" w:right="14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842" w:type="dxa"/>
          </w:tcPr>
          <w:p w:rsidR="0085481E" w:rsidRPr="002A7D4D" w:rsidRDefault="0081631C" w:rsidP="0085481E">
            <w:pPr>
              <w:pStyle w:val="ConsPlusNormal"/>
              <w:ind w:left="80" w:right="14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  <w:p w:rsidR="0081631C" w:rsidRPr="002A7D4D" w:rsidRDefault="0081631C" w:rsidP="0085481E">
            <w:pPr>
              <w:pStyle w:val="ConsPlusNormal"/>
              <w:ind w:left="80" w:right="14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Ед. измерения индикаторов</w:t>
            </w:r>
          </w:p>
        </w:tc>
        <w:tc>
          <w:tcPr>
            <w:tcW w:w="2410" w:type="dxa"/>
          </w:tcPr>
          <w:p w:rsidR="0085481E" w:rsidRPr="002A7D4D" w:rsidRDefault="0081631C" w:rsidP="0085481E">
            <w:pPr>
              <w:pStyle w:val="ConsPlusNormal"/>
              <w:ind w:left="80" w:right="14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</w:p>
          <w:p w:rsidR="0081631C" w:rsidRPr="002A7D4D" w:rsidRDefault="0081631C" w:rsidP="0085481E">
            <w:pPr>
              <w:pStyle w:val="ConsPlusNormal"/>
              <w:ind w:left="80" w:right="14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Целевые значения индикаторов по годам</w:t>
            </w:r>
          </w:p>
        </w:tc>
      </w:tr>
      <w:tr w:rsidR="00D1449F" w:rsidRPr="002A7D4D" w:rsidTr="0085481E">
        <w:tc>
          <w:tcPr>
            <w:tcW w:w="3685" w:type="dxa"/>
          </w:tcPr>
          <w:p w:rsidR="00D1449F" w:rsidRPr="002A7D4D" w:rsidRDefault="00D1449F" w:rsidP="0085481E">
            <w:pPr>
              <w:pStyle w:val="ConsPlusNormal"/>
              <w:ind w:left="80"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 xml:space="preserve">(Цель </w:t>
            </w:r>
            <w:r w:rsidR="0067489F" w:rsidRPr="002A7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93C64" w:rsidRPr="002A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показателей состава сточных вод абонентов, сбрасываемых в централизованную систему </w:t>
            </w:r>
            <w:r w:rsidR="00293C64" w:rsidRPr="002A7D4D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="00293C64" w:rsidRPr="002A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устанавливаемые в целях охраны водных объектов от загрязнения </w:t>
            </w:r>
          </w:p>
        </w:tc>
        <w:tc>
          <w:tcPr>
            <w:tcW w:w="2127" w:type="dxa"/>
          </w:tcPr>
          <w:p w:rsidR="00D1449F" w:rsidRPr="002A7D4D" w:rsidRDefault="00D1449F" w:rsidP="00C47EF3">
            <w:pPr>
              <w:pStyle w:val="a7"/>
              <w:ind w:left="284" w:righ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1449F" w:rsidRPr="002A7D4D" w:rsidRDefault="00D1449F" w:rsidP="00C47EF3">
            <w:pPr>
              <w:pStyle w:val="ConsPlusNormal"/>
              <w:ind w:left="284" w:righ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1449F" w:rsidRPr="002A7D4D" w:rsidRDefault="00D1449F" w:rsidP="00C47EF3">
            <w:pPr>
              <w:pStyle w:val="ConsPlusNormal"/>
              <w:ind w:left="284" w:righ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631C" w:rsidRPr="002A7D4D" w:rsidRDefault="0081631C" w:rsidP="00C47EF3">
      <w:pPr>
        <w:pStyle w:val="ConsPlusNormal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ED6" w:rsidRPr="002A7D4D" w:rsidRDefault="00706A1C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3.8. Методы расчета индикаторов</w:t>
      </w:r>
      <w:r w:rsidR="0081631C" w:rsidRPr="002A7D4D">
        <w:rPr>
          <w:rFonts w:ascii="Times New Roman" w:hAnsi="Times New Roman" w:cs="Times New Roman"/>
          <w:sz w:val="24"/>
          <w:szCs w:val="24"/>
        </w:rPr>
        <w:t xml:space="preserve"> д</w:t>
      </w:r>
      <w:r w:rsidRPr="002A7D4D">
        <w:rPr>
          <w:rFonts w:ascii="Times New Roman" w:hAnsi="Times New Roman" w:cs="Times New Roman"/>
          <w:sz w:val="24"/>
          <w:szCs w:val="24"/>
        </w:rPr>
        <w:t xml:space="preserve">остижения целей предлагаемого </w:t>
      </w:r>
      <w:r w:rsidR="0081631C" w:rsidRPr="002A7D4D">
        <w:rPr>
          <w:rFonts w:ascii="Times New Roman" w:hAnsi="Times New Roman" w:cs="Times New Roman"/>
          <w:sz w:val="24"/>
          <w:szCs w:val="24"/>
        </w:rPr>
        <w:t>правового</w:t>
      </w:r>
      <w:r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="0081631C" w:rsidRPr="002A7D4D">
        <w:rPr>
          <w:rFonts w:ascii="Times New Roman" w:hAnsi="Times New Roman" w:cs="Times New Roman"/>
          <w:sz w:val="24"/>
          <w:szCs w:val="24"/>
        </w:rPr>
        <w:t>регулирования, источники информации для расчетов:</w:t>
      </w:r>
      <w:r w:rsidR="00CF3C82" w:rsidRPr="002A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31C" w:rsidRPr="002A7D4D" w:rsidRDefault="00D12801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Отсутству</w:t>
      </w:r>
      <w:r w:rsidR="00823DA3" w:rsidRPr="002A7D4D">
        <w:rPr>
          <w:rFonts w:ascii="Times New Roman" w:hAnsi="Times New Roman" w:cs="Times New Roman"/>
          <w:sz w:val="24"/>
          <w:szCs w:val="24"/>
        </w:rPr>
        <w:t>ю</w:t>
      </w:r>
      <w:r w:rsidRPr="002A7D4D">
        <w:rPr>
          <w:rFonts w:ascii="Times New Roman" w:hAnsi="Times New Roman" w:cs="Times New Roman"/>
          <w:sz w:val="24"/>
          <w:szCs w:val="24"/>
        </w:rPr>
        <w:t>т</w:t>
      </w:r>
      <w:r w:rsidR="00CF3C82" w:rsidRPr="002A7D4D">
        <w:rPr>
          <w:rFonts w:ascii="Times New Roman" w:hAnsi="Times New Roman" w:cs="Times New Roman"/>
          <w:sz w:val="24"/>
          <w:szCs w:val="24"/>
        </w:rPr>
        <w:t>.</w:t>
      </w:r>
    </w:p>
    <w:p w:rsidR="00BD5882" w:rsidRPr="002A7D4D" w:rsidRDefault="00BD5882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ED6" w:rsidRPr="002A7D4D" w:rsidRDefault="0081631C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3.9. Оценка затрат на проведение мониторинга достижения целей предлагаемого</w:t>
      </w:r>
      <w:r w:rsidR="00A61B0A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>правового регулирования:</w:t>
      </w:r>
      <w:r w:rsidR="00387097" w:rsidRPr="002A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DA3" w:rsidRPr="002A7D4D" w:rsidRDefault="00387097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Отсутству</w:t>
      </w:r>
      <w:r w:rsidR="00823DA3" w:rsidRPr="002A7D4D">
        <w:rPr>
          <w:rFonts w:ascii="Times New Roman" w:hAnsi="Times New Roman" w:cs="Times New Roman"/>
          <w:sz w:val="24"/>
          <w:szCs w:val="24"/>
        </w:rPr>
        <w:t>ю</w:t>
      </w:r>
      <w:r w:rsidRPr="002A7D4D">
        <w:rPr>
          <w:rFonts w:ascii="Times New Roman" w:hAnsi="Times New Roman" w:cs="Times New Roman"/>
          <w:sz w:val="24"/>
          <w:szCs w:val="24"/>
        </w:rPr>
        <w:t>т.</w:t>
      </w:r>
    </w:p>
    <w:p w:rsidR="002A7D4D" w:rsidRDefault="002A7D4D" w:rsidP="002A7D4D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31C" w:rsidRPr="002A7D4D" w:rsidRDefault="0081631C" w:rsidP="002A7D4D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4D">
        <w:rPr>
          <w:rFonts w:ascii="Times New Roman" w:hAnsi="Times New Roman" w:cs="Times New Roman"/>
          <w:b/>
          <w:sz w:val="24"/>
          <w:szCs w:val="24"/>
        </w:rPr>
        <w:t>4. Качественная характеристика и оценка численности потенциальных адресатов</w:t>
      </w:r>
      <w:r w:rsidR="000137AF" w:rsidRPr="002A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b/>
          <w:sz w:val="24"/>
          <w:szCs w:val="24"/>
        </w:rPr>
        <w:t>предлагаемого правового регулирования (их групп):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3"/>
        <w:gridCol w:w="3568"/>
        <w:gridCol w:w="2693"/>
      </w:tblGrid>
      <w:tr w:rsidR="0081631C" w:rsidRPr="002A7D4D" w:rsidTr="0085481E">
        <w:tc>
          <w:tcPr>
            <w:tcW w:w="3803" w:type="dxa"/>
          </w:tcPr>
          <w:p w:rsidR="0081631C" w:rsidRPr="002A7D4D" w:rsidRDefault="0081631C" w:rsidP="0085481E">
            <w:pPr>
              <w:pStyle w:val="ConsPlusNormal"/>
              <w:ind w:left="80" w:right="197" w:firstLine="42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672"/>
            <w:bookmarkEnd w:id="0"/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568" w:type="dxa"/>
          </w:tcPr>
          <w:p w:rsidR="0081631C" w:rsidRPr="002A7D4D" w:rsidRDefault="0081631C" w:rsidP="0085481E">
            <w:pPr>
              <w:pStyle w:val="ConsPlusNormal"/>
              <w:ind w:left="104" w:right="147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693" w:type="dxa"/>
          </w:tcPr>
          <w:p w:rsidR="0081631C" w:rsidRPr="002A7D4D" w:rsidRDefault="0081631C" w:rsidP="0085481E">
            <w:pPr>
              <w:pStyle w:val="ConsPlusNormal"/>
              <w:ind w:right="-142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1631C" w:rsidRPr="002A7D4D" w:rsidTr="0085481E">
        <w:tc>
          <w:tcPr>
            <w:tcW w:w="3803" w:type="dxa"/>
          </w:tcPr>
          <w:p w:rsidR="00293C64" w:rsidRPr="002A7D4D" w:rsidRDefault="0081631C" w:rsidP="0085481E">
            <w:pPr>
              <w:pStyle w:val="ConsPlusNonformat"/>
              <w:spacing w:after="120"/>
              <w:ind w:left="80" w:right="19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  <w:r w:rsidR="006A158D" w:rsidRPr="002A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C64" w:rsidRPr="002A7D4D">
              <w:rPr>
                <w:rFonts w:ascii="Times New Roman" w:hAnsi="Times New Roman" w:cs="Times New Roman"/>
                <w:sz w:val="24"/>
                <w:szCs w:val="24"/>
              </w:rPr>
              <w:t>абоненты, осуществляющие сброс сточных вод, кроме жилищного фонда.</w:t>
            </w:r>
          </w:p>
          <w:p w:rsidR="0081631C" w:rsidRPr="002A7D4D" w:rsidRDefault="0081631C" w:rsidP="0085481E">
            <w:pPr>
              <w:pStyle w:val="ConsPlusNormal"/>
              <w:ind w:left="80" w:right="19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E7264E" w:rsidRPr="002A7D4D" w:rsidRDefault="0085481E" w:rsidP="0085481E">
            <w:pPr>
              <w:pStyle w:val="ConsPlusNonformat"/>
              <w:spacing w:after="120"/>
              <w:ind w:left="104" w:right="1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 xml:space="preserve">абоненты, </w:t>
            </w:r>
            <w:r w:rsidR="00E7264E" w:rsidRPr="002A7D4D">
              <w:rPr>
                <w:rFonts w:ascii="Times New Roman" w:hAnsi="Times New Roman" w:cs="Times New Roman"/>
                <w:sz w:val="24"/>
                <w:szCs w:val="24"/>
              </w:rPr>
              <w:t>осуществляющие сброс сточных вод, кроме жилищного фонда.</w:t>
            </w:r>
          </w:p>
          <w:p w:rsidR="0081631C" w:rsidRPr="002A7D4D" w:rsidRDefault="0081631C" w:rsidP="0085481E">
            <w:pPr>
              <w:pStyle w:val="ConsPlusNormal"/>
              <w:ind w:left="104" w:right="147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631C" w:rsidRPr="002A7D4D" w:rsidRDefault="00D1449F" w:rsidP="00C47EF3">
            <w:pPr>
              <w:pStyle w:val="ConsPlusNormal"/>
              <w:ind w:left="284" w:righ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631C" w:rsidRPr="002A7D4D" w:rsidRDefault="0081631C" w:rsidP="00C47EF3">
      <w:pPr>
        <w:pStyle w:val="ConsPlusNormal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ED6" w:rsidRPr="002A7D4D" w:rsidRDefault="0081631C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b/>
          <w:sz w:val="24"/>
          <w:szCs w:val="24"/>
        </w:rPr>
        <w:t>5. Изменение функций (полномочий,</w:t>
      </w:r>
      <w:r w:rsidR="00823DA3" w:rsidRPr="002A7D4D">
        <w:rPr>
          <w:rFonts w:ascii="Times New Roman" w:hAnsi="Times New Roman" w:cs="Times New Roman"/>
          <w:b/>
          <w:sz w:val="24"/>
          <w:szCs w:val="24"/>
        </w:rPr>
        <w:t xml:space="preserve"> обязанностей, </w:t>
      </w:r>
      <w:r w:rsidR="00847E66" w:rsidRPr="002A7D4D">
        <w:rPr>
          <w:rFonts w:ascii="Times New Roman" w:hAnsi="Times New Roman" w:cs="Times New Roman"/>
          <w:b/>
          <w:sz w:val="24"/>
          <w:szCs w:val="24"/>
        </w:rPr>
        <w:t xml:space="preserve">прав) органов </w:t>
      </w:r>
      <w:r w:rsidRPr="002A7D4D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847E66" w:rsidRPr="002A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b/>
          <w:sz w:val="24"/>
          <w:szCs w:val="24"/>
        </w:rPr>
        <w:t>самоуправления, а</w:t>
      </w:r>
      <w:r w:rsidR="00847E66" w:rsidRPr="002A7D4D">
        <w:rPr>
          <w:rFonts w:ascii="Times New Roman" w:hAnsi="Times New Roman" w:cs="Times New Roman"/>
          <w:b/>
          <w:sz w:val="24"/>
          <w:szCs w:val="24"/>
        </w:rPr>
        <w:t xml:space="preserve"> также</w:t>
      </w:r>
      <w:r w:rsidRPr="002A7D4D">
        <w:rPr>
          <w:rFonts w:ascii="Times New Roman" w:hAnsi="Times New Roman" w:cs="Times New Roman"/>
          <w:b/>
          <w:sz w:val="24"/>
          <w:szCs w:val="24"/>
        </w:rPr>
        <w:t xml:space="preserve"> порядка их реализации в связи с введением</w:t>
      </w:r>
      <w:r w:rsidR="00847E66" w:rsidRPr="002A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b/>
          <w:sz w:val="24"/>
          <w:szCs w:val="24"/>
        </w:rPr>
        <w:t>предлагаемого правового регулирования:</w:t>
      </w:r>
      <w:r w:rsidR="00B83366" w:rsidRPr="002A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31C" w:rsidRPr="002A7D4D" w:rsidRDefault="008E5ED6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823DA3" w:rsidRPr="002A7D4D">
        <w:rPr>
          <w:rFonts w:ascii="Times New Roman" w:hAnsi="Times New Roman" w:cs="Times New Roman"/>
          <w:sz w:val="24"/>
          <w:szCs w:val="24"/>
        </w:rPr>
        <w:t>тсутствуют</w:t>
      </w:r>
      <w:r w:rsidRPr="002A7D4D">
        <w:rPr>
          <w:rFonts w:ascii="Times New Roman" w:hAnsi="Times New Roman" w:cs="Times New Roman"/>
          <w:sz w:val="24"/>
          <w:szCs w:val="24"/>
        </w:rPr>
        <w:t>.</w:t>
      </w:r>
    </w:p>
    <w:p w:rsidR="00BD5882" w:rsidRPr="002A7D4D" w:rsidRDefault="00BD5882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49F" w:rsidRPr="002A7D4D" w:rsidRDefault="0081631C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4D">
        <w:rPr>
          <w:rFonts w:ascii="Times New Roman" w:hAnsi="Times New Roman" w:cs="Times New Roman"/>
          <w:b/>
          <w:sz w:val="24"/>
          <w:szCs w:val="24"/>
        </w:rPr>
        <w:t>6. Оценка дополнительных расходов (доходов) бюджета Петрозаводского</w:t>
      </w:r>
      <w:r w:rsidR="003E7C5D" w:rsidRPr="002A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3E7C5D" w:rsidRPr="002A7D4D">
        <w:rPr>
          <w:rFonts w:ascii="Times New Roman" w:hAnsi="Times New Roman" w:cs="Times New Roman"/>
          <w:b/>
          <w:sz w:val="24"/>
          <w:szCs w:val="24"/>
        </w:rPr>
        <w:t xml:space="preserve">округа, </w:t>
      </w:r>
      <w:r w:rsidR="00670367" w:rsidRPr="002A7D4D">
        <w:rPr>
          <w:rFonts w:ascii="Times New Roman" w:hAnsi="Times New Roman" w:cs="Times New Roman"/>
          <w:b/>
          <w:sz w:val="24"/>
          <w:szCs w:val="24"/>
        </w:rPr>
        <w:t xml:space="preserve">связанных с </w:t>
      </w:r>
      <w:r w:rsidRPr="002A7D4D">
        <w:rPr>
          <w:rFonts w:ascii="Times New Roman" w:hAnsi="Times New Roman" w:cs="Times New Roman"/>
          <w:b/>
          <w:sz w:val="24"/>
          <w:szCs w:val="24"/>
        </w:rPr>
        <w:t>введением предлагаемого правового</w:t>
      </w:r>
      <w:r w:rsidR="003E7C5D" w:rsidRPr="002A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b/>
          <w:sz w:val="24"/>
          <w:szCs w:val="24"/>
        </w:rPr>
        <w:t>регулирования:</w:t>
      </w:r>
      <w:r w:rsidR="00B83366" w:rsidRPr="002A7D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BC0" w:rsidRPr="002A7D4D" w:rsidRDefault="00F94E76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Принятие Проекта не приведет к дополнительным расходам бюджета Пет</w:t>
      </w:r>
      <w:r w:rsidR="004D4BC0" w:rsidRPr="002A7D4D">
        <w:rPr>
          <w:rFonts w:ascii="Times New Roman" w:hAnsi="Times New Roman" w:cs="Times New Roman"/>
          <w:sz w:val="24"/>
          <w:szCs w:val="24"/>
        </w:rPr>
        <w:t>розаводского городского округа в случае соблюдения действующего законодательства в сфере водоснабжения и водоотведения.</w:t>
      </w:r>
    </w:p>
    <w:p w:rsidR="00BD5882" w:rsidRPr="002A7D4D" w:rsidRDefault="00BD5882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31C" w:rsidRPr="002A7D4D" w:rsidRDefault="0081631C" w:rsidP="00BD5882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4D">
        <w:rPr>
          <w:rFonts w:ascii="Times New Roman" w:hAnsi="Times New Roman" w:cs="Times New Roman"/>
          <w:b/>
          <w:sz w:val="24"/>
          <w:szCs w:val="24"/>
        </w:rPr>
        <w:t>7. Изменение обязанностей (ограничений) потенциальных адресатов</w:t>
      </w:r>
      <w:r w:rsidR="000913E5" w:rsidRPr="002A7D4D">
        <w:rPr>
          <w:rFonts w:ascii="Times New Roman" w:hAnsi="Times New Roman" w:cs="Times New Roman"/>
          <w:b/>
          <w:sz w:val="24"/>
          <w:szCs w:val="24"/>
        </w:rPr>
        <w:t xml:space="preserve"> предлагаемого правового </w:t>
      </w:r>
      <w:r w:rsidR="00E7264E" w:rsidRPr="002A7D4D">
        <w:rPr>
          <w:rFonts w:ascii="Times New Roman" w:hAnsi="Times New Roman" w:cs="Times New Roman"/>
          <w:b/>
          <w:sz w:val="24"/>
          <w:szCs w:val="24"/>
        </w:rPr>
        <w:t>регулирования и</w:t>
      </w:r>
      <w:r w:rsidRPr="002A7D4D">
        <w:rPr>
          <w:rFonts w:ascii="Times New Roman" w:hAnsi="Times New Roman" w:cs="Times New Roman"/>
          <w:b/>
          <w:sz w:val="24"/>
          <w:szCs w:val="24"/>
        </w:rPr>
        <w:t xml:space="preserve"> связанные с ними дополнительные</w:t>
      </w:r>
      <w:r w:rsidR="000913E5" w:rsidRPr="002A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b/>
          <w:sz w:val="24"/>
          <w:szCs w:val="24"/>
        </w:rPr>
        <w:t>расходы (доходы):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3402"/>
        <w:gridCol w:w="2551"/>
        <w:gridCol w:w="1634"/>
      </w:tblGrid>
      <w:tr w:rsidR="0081631C" w:rsidRPr="002A7D4D" w:rsidTr="0085481E">
        <w:tc>
          <w:tcPr>
            <w:tcW w:w="2477" w:type="dxa"/>
          </w:tcPr>
          <w:p w:rsidR="0081631C" w:rsidRPr="002A7D4D" w:rsidRDefault="0081631C" w:rsidP="0085481E">
            <w:pPr>
              <w:pStyle w:val="ConsPlusNormal"/>
              <w:ind w:left="80" w:right="147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</w:t>
            </w:r>
            <w:r w:rsidR="00670367" w:rsidRPr="002A7D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670367" w:rsidRPr="002A7D4D">
              <w:rPr>
                <w:rFonts w:ascii="Times New Roman" w:hAnsi="Times New Roman" w:cs="Times New Roman"/>
                <w:sz w:val="24"/>
                <w:szCs w:val="24"/>
              </w:rPr>
              <w:t>п.4.1</w:t>
            </w:r>
            <w:proofErr w:type="spellEnd"/>
            <w:hyperlink w:anchor="P672" w:history="1"/>
            <w:r w:rsidRPr="002A7D4D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402" w:type="dxa"/>
          </w:tcPr>
          <w:p w:rsidR="0081631C" w:rsidRPr="002A7D4D" w:rsidRDefault="0081631C" w:rsidP="0085481E">
            <w:pPr>
              <w:pStyle w:val="ConsPlusNormal"/>
              <w:ind w:left="12" w:right="1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551" w:type="dxa"/>
          </w:tcPr>
          <w:p w:rsidR="0081631C" w:rsidRPr="002A7D4D" w:rsidRDefault="0081631C" w:rsidP="0085481E">
            <w:pPr>
              <w:pStyle w:val="ConsPlusNormal"/>
              <w:ind w:left="12" w:right="1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34" w:type="dxa"/>
          </w:tcPr>
          <w:p w:rsidR="0081631C" w:rsidRPr="002A7D4D" w:rsidRDefault="0081631C" w:rsidP="0085481E">
            <w:pPr>
              <w:pStyle w:val="ConsPlusNormal"/>
              <w:ind w:left="13" w:right="8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</w:t>
            </w:r>
            <w:r w:rsidR="00E87D1E" w:rsidRPr="002A7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31C" w:rsidRPr="002A7D4D" w:rsidTr="0085481E">
        <w:tc>
          <w:tcPr>
            <w:tcW w:w="2477" w:type="dxa"/>
          </w:tcPr>
          <w:p w:rsidR="00E7264E" w:rsidRPr="002A7D4D" w:rsidRDefault="00D1449F" w:rsidP="0085481E">
            <w:pPr>
              <w:pStyle w:val="ConsPlusNonformat"/>
              <w:spacing w:after="120"/>
              <w:ind w:left="80" w:right="1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  <w:r w:rsidR="00B952E0" w:rsidRPr="002A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64E" w:rsidRPr="002A7D4D">
              <w:rPr>
                <w:rFonts w:ascii="Times New Roman" w:hAnsi="Times New Roman" w:cs="Times New Roman"/>
                <w:sz w:val="24"/>
                <w:szCs w:val="24"/>
              </w:rPr>
              <w:t>абоненты, осуществляющие сброс сточных вод, кроме жилищного фонда.</w:t>
            </w:r>
          </w:p>
          <w:p w:rsidR="0081631C" w:rsidRPr="002A7D4D" w:rsidRDefault="0081631C" w:rsidP="0085481E">
            <w:pPr>
              <w:pStyle w:val="ConsPlusNormal"/>
              <w:ind w:left="80" w:right="147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631C" w:rsidRPr="002A7D4D" w:rsidRDefault="00CA5741" w:rsidP="0085481E">
            <w:pPr>
              <w:pStyle w:val="ConsPlusNormal"/>
              <w:ind w:left="12" w:right="1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2551" w:type="dxa"/>
          </w:tcPr>
          <w:p w:rsidR="0081631C" w:rsidRPr="002A7D4D" w:rsidRDefault="00F25597" w:rsidP="0085481E">
            <w:pPr>
              <w:pStyle w:val="a7"/>
              <w:ind w:left="12" w:right="14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4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634" w:type="dxa"/>
          </w:tcPr>
          <w:p w:rsidR="0081631C" w:rsidRPr="002A7D4D" w:rsidRDefault="00CF3C82" w:rsidP="0085481E">
            <w:pPr>
              <w:pStyle w:val="ConsPlusNormal"/>
              <w:ind w:left="13" w:right="8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C47EF3" w:rsidRPr="002A7D4D" w:rsidRDefault="00C47EF3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ED6" w:rsidRPr="002A7D4D" w:rsidRDefault="0081631C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7.5. Издержки и выгоды адресатов предлагаемого правового регулирования, не</w:t>
      </w:r>
      <w:r w:rsidR="00362CDD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>поддающиеся количественной оценке:</w:t>
      </w:r>
      <w:r w:rsidR="00D20188" w:rsidRPr="002A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6DF" w:rsidRPr="002A7D4D" w:rsidRDefault="008E5ED6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4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25597" w:rsidRPr="002A7D4D">
        <w:rPr>
          <w:rFonts w:ascii="Times New Roman" w:hAnsi="Times New Roman" w:cs="Times New Roman"/>
          <w:color w:val="000000"/>
          <w:sz w:val="24"/>
          <w:szCs w:val="24"/>
        </w:rPr>
        <w:t>тсутствуют</w:t>
      </w:r>
      <w:r w:rsidRPr="002A7D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0367" w:rsidRPr="002A7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631C" w:rsidRPr="002A7D4D" w:rsidRDefault="0067489F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5ED6" w:rsidRPr="002A7D4D" w:rsidRDefault="0081631C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7.6. Источники данных:</w:t>
      </w:r>
      <w:r w:rsidR="00387097" w:rsidRPr="002A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188" w:rsidRPr="002A7D4D" w:rsidRDefault="008E5ED6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387097" w:rsidRPr="002A7D4D" w:rsidRDefault="00387097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50D" w:rsidRPr="002A7D4D" w:rsidRDefault="0081631C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4D">
        <w:rPr>
          <w:rFonts w:ascii="Times New Roman" w:hAnsi="Times New Roman" w:cs="Times New Roman"/>
          <w:b/>
          <w:sz w:val="24"/>
          <w:szCs w:val="24"/>
        </w:rPr>
        <w:t>8. Оценка рисков неблагоприятных последствий применения предлагаемого</w:t>
      </w:r>
      <w:r w:rsidR="008838DA" w:rsidRPr="002A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b/>
          <w:sz w:val="24"/>
          <w:szCs w:val="24"/>
        </w:rPr>
        <w:t>правового регулирования:</w:t>
      </w:r>
      <w:r w:rsidR="00CA5741" w:rsidRPr="002A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741" w:rsidRPr="002A7D4D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6120A0" w:rsidRPr="002A7D4D" w:rsidRDefault="006120A0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31C" w:rsidRPr="002A7D4D" w:rsidRDefault="0081631C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4D">
        <w:rPr>
          <w:rFonts w:ascii="Times New Roman" w:hAnsi="Times New Roman" w:cs="Times New Roman"/>
          <w:b/>
          <w:sz w:val="24"/>
          <w:szCs w:val="24"/>
        </w:rPr>
        <w:t>9. Сравнение возможных вариантов решения проблемы: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3544"/>
        <w:gridCol w:w="3618"/>
      </w:tblGrid>
      <w:tr w:rsidR="008838DA" w:rsidRPr="002A7D4D" w:rsidTr="0085481E">
        <w:tc>
          <w:tcPr>
            <w:tcW w:w="2902" w:type="dxa"/>
          </w:tcPr>
          <w:p w:rsidR="008838DA" w:rsidRPr="002A7D4D" w:rsidRDefault="008838DA" w:rsidP="00C47EF3">
            <w:pPr>
              <w:pStyle w:val="ConsPlusNormal"/>
              <w:ind w:left="284" w:right="-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38DA" w:rsidRPr="002A7D4D" w:rsidRDefault="008838DA" w:rsidP="00C47EF3">
            <w:pPr>
              <w:pStyle w:val="ConsPlusNormal"/>
              <w:ind w:left="284" w:right="-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618" w:type="dxa"/>
          </w:tcPr>
          <w:p w:rsidR="008838DA" w:rsidRPr="002A7D4D" w:rsidRDefault="008838DA" w:rsidP="00C47EF3">
            <w:pPr>
              <w:pStyle w:val="ConsPlusNormal"/>
              <w:ind w:left="284" w:right="-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E7264E" w:rsidRPr="002A7D4D" w:rsidTr="0085481E">
        <w:tc>
          <w:tcPr>
            <w:tcW w:w="2902" w:type="dxa"/>
          </w:tcPr>
          <w:p w:rsidR="00E7264E" w:rsidRPr="002A7D4D" w:rsidRDefault="00E7264E" w:rsidP="0085481E">
            <w:pPr>
              <w:pStyle w:val="ConsPlusNormal"/>
              <w:ind w:left="80" w:right="1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E" w:rsidRPr="002A7D4D" w:rsidRDefault="00E7264E" w:rsidP="0085481E">
            <w:pPr>
              <w:pStyle w:val="ac"/>
              <w:ind w:left="13" w:right="147" w:firstLine="425"/>
              <w:rPr>
                <w:rFonts w:ascii="Times New Roman" w:hAnsi="Times New Roman" w:cs="Times New Roman"/>
              </w:rPr>
            </w:pPr>
            <w:r w:rsidRPr="002A7D4D">
              <w:rPr>
                <w:rFonts w:ascii="Times New Roman" w:hAnsi="Times New Roman" w:cs="Times New Roman"/>
              </w:rPr>
              <w:t>Установление для абонентов нормативов водоотведения (сброса) по составу сточных вод на территории Петрозаводского городского округа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F" w:rsidRPr="002A7D4D" w:rsidRDefault="00243B3F" w:rsidP="00243B3F">
            <w:pPr>
              <w:pStyle w:val="ac"/>
              <w:ind w:left="12" w:right="221" w:firstLine="284"/>
              <w:rPr>
                <w:rFonts w:ascii="Times New Roman" w:hAnsi="Times New Roman" w:cs="Times New Roman"/>
              </w:rPr>
            </w:pPr>
            <w:r w:rsidRPr="002A7D4D">
              <w:rPr>
                <w:rFonts w:ascii="Times New Roman" w:hAnsi="Times New Roman" w:cs="Times New Roman"/>
              </w:rPr>
              <w:t xml:space="preserve">Сохранение текущего положения = нарушение законодательства. </w:t>
            </w:r>
          </w:p>
          <w:p w:rsidR="00E7264E" w:rsidRPr="002A7D4D" w:rsidRDefault="00243B3F" w:rsidP="00243B3F">
            <w:pPr>
              <w:pStyle w:val="ac"/>
              <w:ind w:left="12" w:right="221" w:firstLine="284"/>
              <w:rPr>
                <w:rFonts w:ascii="Times New Roman" w:hAnsi="Times New Roman" w:cs="Times New Roman"/>
              </w:rPr>
            </w:pPr>
            <w:r w:rsidRPr="002A7D4D">
              <w:rPr>
                <w:rFonts w:ascii="Times New Roman" w:hAnsi="Times New Roman" w:cs="Times New Roman"/>
              </w:rPr>
              <w:t>Таким образом, иной вариант решения проблемы отсутствует.</w:t>
            </w:r>
          </w:p>
        </w:tc>
      </w:tr>
      <w:tr w:rsidR="00E7264E" w:rsidRPr="002A7D4D" w:rsidTr="00873FFF">
        <w:tc>
          <w:tcPr>
            <w:tcW w:w="2902" w:type="dxa"/>
          </w:tcPr>
          <w:p w:rsidR="00E7264E" w:rsidRPr="002A7D4D" w:rsidRDefault="00E7264E" w:rsidP="0085481E">
            <w:pPr>
              <w:pStyle w:val="ConsPlusNormal"/>
              <w:ind w:left="80" w:right="1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 xml:space="preserve">9.2. Качественная характеристика и оценка динамики численности </w:t>
            </w:r>
            <w:r w:rsidRPr="002A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3544" w:type="dxa"/>
          </w:tcPr>
          <w:p w:rsidR="00E7264E" w:rsidRPr="002A7D4D" w:rsidRDefault="00E7264E" w:rsidP="0085481E">
            <w:pPr>
              <w:pStyle w:val="ac"/>
              <w:ind w:left="13" w:right="147" w:firstLine="425"/>
              <w:rPr>
                <w:rFonts w:ascii="Times New Roman" w:hAnsi="Times New Roman" w:cs="Times New Roman"/>
              </w:rPr>
            </w:pPr>
            <w:r w:rsidRPr="002A7D4D">
              <w:rPr>
                <w:rFonts w:ascii="Times New Roman" w:hAnsi="Times New Roman" w:cs="Times New Roman"/>
              </w:rPr>
              <w:lastRenderedPageBreak/>
              <w:t xml:space="preserve">Абоненты, осуществляющие сброс сточных вод, кроме </w:t>
            </w:r>
            <w:r w:rsidRPr="002A7D4D">
              <w:rPr>
                <w:rFonts w:ascii="Times New Roman" w:hAnsi="Times New Roman" w:cs="Times New Roman"/>
              </w:rPr>
              <w:lastRenderedPageBreak/>
              <w:t>жилищного фонда</w:t>
            </w:r>
          </w:p>
        </w:tc>
        <w:tc>
          <w:tcPr>
            <w:tcW w:w="3618" w:type="dxa"/>
            <w:vAlign w:val="center"/>
          </w:tcPr>
          <w:p w:rsidR="00E7264E" w:rsidRPr="002A7D4D" w:rsidRDefault="00873FFF" w:rsidP="00873FFF">
            <w:pPr>
              <w:pStyle w:val="ac"/>
              <w:ind w:right="221"/>
              <w:jc w:val="center"/>
              <w:rPr>
                <w:rFonts w:ascii="Times New Roman" w:hAnsi="Times New Roman" w:cs="Times New Roman"/>
              </w:rPr>
            </w:pPr>
            <w:r w:rsidRPr="002A7D4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7264E" w:rsidRPr="002A7D4D" w:rsidTr="00873FFF">
        <w:tc>
          <w:tcPr>
            <w:tcW w:w="2902" w:type="dxa"/>
          </w:tcPr>
          <w:p w:rsidR="00E7264E" w:rsidRPr="002A7D4D" w:rsidRDefault="00E7264E" w:rsidP="0085481E">
            <w:pPr>
              <w:pStyle w:val="ConsPlusNormal"/>
              <w:ind w:left="80" w:right="1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E" w:rsidRPr="002A7D4D" w:rsidRDefault="00E7264E" w:rsidP="0085481E">
            <w:pPr>
              <w:pStyle w:val="ac"/>
              <w:ind w:left="13" w:right="147" w:firstLine="425"/>
              <w:rPr>
                <w:rFonts w:ascii="Times New Roman" w:hAnsi="Times New Roman" w:cs="Times New Roman"/>
              </w:rPr>
            </w:pPr>
            <w:r w:rsidRPr="002A7D4D">
              <w:rPr>
                <w:rFonts w:ascii="Times New Roman" w:hAnsi="Times New Roman" w:cs="Times New Roman"/>
              </w:rPr>
              <w:t xml:space="preserve">Дополнительные расходы (доходы) потенциальных адресатов предполагаемого правового регулирования не возникают в случае соблюдения действующего законодательства в сфере водоснабжения и водоотведения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4E" w:rsidRPr="002A7D4D" w:rsidRDefault="00873FFF" w:rsidP="00873FFF">
            <w:pPr>
              <w:pStyle w:val="ac"/>
              <w:ind w:left="12" w:right="221" w:firstLine="284"/>
              <w:jc w:val="center"/>
              <w:rPr>
                <w:rFonts w:ascii="Times New Roman" w:hAnsi="Times New Roman" w:cs="Times New Roman"/>
              </w:rPr>
            </w:pPr>
            <w:r w:rsidRPr="002A7D4D">
              <w:rPr>
                <w:rFonts w:ascii="Times New Roman" w:hAnsi="Times New Roman" w:cs="Times New Roman"/>
              </w:rPr>
              <w:t>-</w:t>
            </w:r>
          </w:p>
        </w:tc>
      </w:tr>
      <w:tr w:rsidR="00E7264E" w:rsidRPr="002A7D4D" w:rsidTr="00873FFF">
        <w:tc>
          <w:tcPr>
            <w:tcW w:w="2902" w:type="dxa"/>
          </w:tcPr>
          <w:p w:rsidR="00E7264E" w:rsidRPr="002A7D4D" w:rsidRDefault="00E7264E" w:rsidP="0085481E">
            <w:pPr>
              <w:pStyle w:val="ConsPlusNormal"/>
              <w:ind w:left="80" w:right="1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Петрозаводского городского округа,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E" w:rsidRPr="002A7D4D" w:rsidRDefault="00E7264E" w:rsidP="0085481E">
            <w:pPr>
              <w:pStyle w:val="ac"/>
              <w:ind w:left="13" w:right="147" w:firstLine="425"/>
              <w:rPr>
                <w:rFonts w:ascii="Times New Roman" w:hAnsi="Times New Roman" w:cs="Times New Roman"/>
              </w:rPr>
            </w:pPr>
            <w:r w:rsidRPr="002A7D4D">
              <w:rPr>
                <w:rFonts w:ascii="Times New Roman" w:hAnsi="Times New Roman" w:cs="Times New Roman"/>
              </w:rPr>
              <w:t>Дополнительные расходы (доходы) бюджета Петрозаводского городского округа отсутствуют в случае соблюдения действующего законодательства в сфере водоснабжения и водоотведения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4E" w:rsidRPr="002A7D4D" w:rsidRDefault="00873FFF" w:rsidP="00873FFF">
            <w:pPr>
              <w:pStyle w:val="ac"/>
              <w:ind w:left="12" w:right="221" w:firstLine="284"/>
              <w:jc w:val="center"/>
              <w:rPr>
                <w:rFonts w:ascii="Times New Roman" w:hAnsi="Times New Roman" w:cs="Times New Roman"/>
              </w:rPr>
            </w:pPr>
            <w:r w:rsidRPr="002A7D4D">
              <w:rPr>
                <w:rFonts w:ascii="Times New Roman" w:hAnsi="Times New Roman" w:cs="Times New Roman"/>
              </w:rPr>
              <w:t>-</w:t>
            </w:r>
          </w:p>
        </w:tc>
      </w:tr>
      <w:tr w:rsidR="00E7264E" w:rsidRPr="002A7D4D" w:rsidTr="00873FFF">
        <w:tc>
          <w:tcPr>
            <w:tcW w:w="2902" w:type="dxa"/>
          </w:tcPr>
          <w:p w:rsidR="00E7264E" w:rsidRPr="002A7D4D" w:rsidRDefault="00E7264E" w:rsidP="0085481E">
            <w:pPr>
              <w:pStyle w:val="ConsPlusNormal"/>
              <w:ind w:left="80" w:right="1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E" w:rsidRPr="002A7D4D" w:rsidRDefault="00E7264E" w:rsidP="0085481E">
            <w:pPr>
              <w:pStyle w:val="ac"/>
              <w:ind w:left="13" w:right="147" w:firstLine="425"/>
              <w:rPr>
                <w:rFonts w:ascii="Times New Roman" w:eastAsia="Calibri" w:hAnsi="Times New Roman" w:cs="Times New Roman"/>
              </w:rPr>
            </w:pPr>
            <w:proofErr w:type="gramStart"/>
            <w:r w:rsidRPr="002A7D4D">
              <w:rPr>
                <w:rFonts w:ascii="Times New Roman" w:eastAsia="Calibri" w:hAnsi="Times New Roman" w:cs="Times New Roman"/>
              </w:rPr>
              <w:t xml:space="preserve">Достижение показателей состава сточных вод абонентов, сбрасываемых в централизованную систему </w:t>
            </w:r>
            <w:r w:rsidRPr="002A7D4D">
              <w:rPr>
                <w:rFonts w:ascii="Times New Roman" w:hAnsi="Times New Roman" w:cs="Times New Roman"/>
              </w:rPr>
              <w:t>водоотведения</w:t>
            </w:r>
            <w:r w:rsidRPr="002A7D4D">
              <w:rPr>
                <w:rFonts w:ascii="Times New Roman" w:eastAsia="Calibri" w:hAnsi="Times New Roman" w:cs="Times New Roman"/>
              </w:rPr>
              <w:t xml:space="preserve">, устанавливаемые в целях охраны водных объектов от загрязнения в соответствии с </w:t>
            </w:r>
            <w:hyperlink r:id="rId10" w:history="1">
              <w:r w:rsidRPr="002A7D4D">
                <w:rPr>
                  <w:rFonts w:ascii="Times New Roman" w:eastAsia="Calibri" w:hAnsi="Times New Roman" w:cs="Times New Roman"/>
                </w:rPr>
                <w:t>Правилами</w:t>
              </w:r>
            </w:hyperlink>
            <w:r w:rsidRPr="002A7D4D">
              <w:rPr>
                <w:rFonts w:ascii="Times New Roman" w:eastAsia="Calibri" w:hAnsi="Times New Roman" w:cs="Times New Roman"/>
              </w:rPr>
              <w:t xml:space="preserve">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12.0</w:t>
            </w:r>
            <w:r w:rsidR="00B41715">
              <w:rPr>
                <w:rFonts w:ascii="Times New Roman" w:eastAsia="Calibri" w:hAnsi="Times New Roman" w:cs="Times New Roman"/>
              </w:rPr>
              <w:t xml:space="preserve">2.1999 № 167 «Об утверждении </w:t>
            </w:r>
            <w:r w:rsidRPr="002A7D4D">
              <w:rPr>
                <w:rFonts w:ascii="Times New Roman" w:eastAsia="Calibri" w:hAnsi="Times New Roman" w:cs="Times New Roman"/>
              </w:rPr>
              <w:t>Правил пользования системами коммунального водоснабжения и канализации в Российской Федерации»</w:t>
            </w:r>
            <w:proofErr w:type="gramEnd"/>
          </w:p>
          <w:p w:rsidR="00E7264E" w:rsidRPr="002A7D4D" w:rsidRDefault="00E7264E" w:rsidP="0085481E">
            <w:pPr>
              <w:pStyle w:val="ConsPlusNonformat"/>
              <w:ind w:left="13" w:right="14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4E" w:rsidRPr="002A7D4D" w:rsidRDefault="00873FFF" w:rsidP="00873FFF">
            <w:pPr>
              <w:pStyle w:val="ac"/>
              <w:ind w:left="12" w:right="221" w:firstLine="284"/>
              <w:jc w:val="center"/>
              <w:rPr>
                <w:rFonts w:ascii="Times New Roman" w:hAnsi="Times New Roman" w:cs="Times New Roman"/>
              </w:rPr>
            </w:pPr>
            <w:r w:rsidRPr="002A7D4D">
              <w:rPr>
                <w:rFonts w:ascii="Times New Roman" w:hAnsi="Times New Roman" w:cs="Times New Roman"/>
              </w:rPr>
              <w:t>-</w:t>
            </w:r>
          </w:p>
        </w:tc>
      </w:tr>
      <w:tr w:rsidR="00E7264E" w:rsidRPr="002A7D4D" w:rsidTr="00873FFF">
        <w:tc>
          <w:tcPr>
            <w:tcW w:w="2902" w:type="dxa"/>
          </w:tcPr>
          <w:p w:rsidR="00E7264E" w:rsidRPr="002A7D4D" w:rsidRDefault="00E7264E" w:rsidP="0085481E">
            <w:pPr>
              <w:pStyle w:val="ConsPlusNormal"/>
              <w:ind w:left="80" w:right="1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sz w:val="24"/>
                <w:szCs w:val="24"/>
              </w:rPr>
              <w:t xml:space="preserve">9.6. Оценка рисков неблагоприятных </w:t>
            </w:r>
            <w:r w:rsidRPr="002A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E" w:rsidRPr="002A7D4D" w:rsidRDefault="00E7264E" w:rsidP="0085481E">
            <w:pPr>
              <w:pStyle w:val="ConsPlusNormal"/>
              <w:ind w:left="13" w:right="147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4E" w:rsidRPr="002A7D4D" w:rsidRDefault="00873FFF" w:rsidP="00873FFF">
            <w:pPr>
              <w:pStyle w:val="ConsPlusNormal"/>
              <w:ind w:left="12" w:right="221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1631C" w:rsidRPr="002A7D4D" w:rsidRDefault="0081631C" w:rsidP="00C47EF3">
      <w:pPr>
        <w:pStyle w:val="ConsPlusNormal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1C" w:rsidRPr="002A7D4D" w:rsidRDefault="0081631C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9.7. Обоснование выбора предпочтительного варианта решения выявленной</w:t>
      </w:r>
      <w:r w:rsidR="00707805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>проблемы:</w:t>
      </w:r>
    </w:p>
    <w:p w:rsidR="00E7264E" w:rsidRPr="002A7D4D" w:rsidRDefault="00243B3F" w:rsidP="00C47EF3">
      <w:pPr>
        <w:autoSpaceDE w:val="0"/>
        <w:autoSpaceDN w:val="0"/>
        <w:adjustRightInd w:val="0"/>
        <w:spacing w:after="0" w:line="240" w:lineRule="auto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 xml:space="preserve">Выбор варианта: </w:t>
      </w:r>
      <w:r w:rsidR="00E7264E" w:rsidRPr="002A7D4D">
        <w:rPr>
          <w:rFonts w:ascii="Times New Roman" w:hAnsi="Times New Roman" w:cs="Times New Roman"/>
          <w:sz w:val="24"/>
          <w:szCs w:val="24"/>
        </w:rPr>
        <w:t xml:space="preserve">вариант №1 </w:t>
      </w:r>
      <w:r w:rsidR="00E7264E" w:rsidRPr="002A7D4D">
        <w:rPr>
          <w:rFonts w:ascii="Times New Roman" w:eastAsia="Calibri" w:hAnsi="Times New Roman" w:cs="Times New Roman"/>
          <w:sz w:val="24"/>
          <w:szCs w:val="24"/>
        </w:rPr>
        <w:t>–</w:t>
      </w:r>
      <w:r w:rsidR="00E7264E" w:rsidRPr="002A7D4D">
        <w:rPr>
          <w:rFonts w:ascii="Times New Roman" w:hAnsi="Times New Roman" w:cs="Times New Roman"/>
          <w:sz w:val="24"/>
          <w:szCs w:val="24"/>
        </w:rPr>
        <w:t xml:space="preserve"> принятие муниципального правового акта, устанавли</w:t>
      </w:r>
      <w:r w:rsidR="00C10435" w:rsidRPr="002A7D4D">
        <w:rPr>
          <w:rFonts w:ascii="Times New Roman" w:hAnsi="Times New Roman" w:cs="Times New Roman"/>
          <w:sz w:val="24"/>
          <w:szCs w:val="24"/>
        </w:rPr>
        <w:t xml:space="preserve">вающего для абонентов нормативы </w:t>
      </w:r>
      <w:r w:rsidR="00E7264E" w:rsidRPr="002A7D4D">
        <w:rPr>
          <w:rFonts w:ascii="Times New Roman" w:hAnsi="Times New Roman" w:cs="Times New Roman"/>
          <w:sz w:val="24"/>
          <w:szCs w:val="24"/>
        </w:rPr>
        <w:t>состав</w:t>
      </w:r>
      <w:r w:rsidR="00C10435" w:rsidRPr="002A7D4D">
        <w:rPr>
          <w:rFonts w:ascii="Times New Roman" w:hAnsi="Times New Roman" w:cs="Times New Roman"/>
          <w:sz w:val="24"/>
          <w:szCs w:val="24"/>
        </w:rPr>
        <w:t>а</w:t>
      </w:r>
      <w:r w:rsidR="00E7264E" w:rsidRPr="002A7D4D">
        <w:rPr>
          <w:rFonts w:ascii="Times New Roman" w:hAnsi="Times New Roman" w:cs="Times New Roman"/>
          <w:sz w:val="24"/>
          <w:szCs w:val="24"/>
        </w:rPr>
        <w:t xml:space="preserve"> сточных вод на территории Пет</w:t>
      </w:r>
      <w:r w:rsidR="00C10435" w:rsidRPr="002A7D4D">
        <w:rPr>
          <w:rFonts w:ascii="Times New Roman" w:hAnsi="Times New Roman" w:cs="Times New Roman"/>
          <w:sz w:val="24"/>
          <w:szCs w:val="24"/>
        </w:rPr>
        <w:t>розаводского городского округа.</w:t>
      </w:r>
    </w:p>
    <w:p w:rsidR="002A7D4D" w:rsidRPr="002A7D4D" w:rsidRDefault="002A7D4D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ED6" w:rsidRPr="002A7D4D" w:rsidRDefault="0081631C" w:rsidP="008E5ED6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</w:p>
    <w:p w:rsidR="00735D2F" w:rsidRPr="002A7D4D" w:rsidRDefault="00735D2F" w:rsidP="008E5ED6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органы местного самоуправления должны утвердить нормативы состава сточных вод абонентов, рассчитанные по единой, предусмотренной Правилами, утверждёнными Постановлением № 728,  формуле. </w:t>
      </w:r>
    </w:p>
    <w:p w:rsidR="00735D2F" w:rsidRPr="002A7D4D" w:rsidRDefault="00E810F9" w:rsidP="00735D2F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Принятие Прое</w:t>
      </w:r>
      <w:r w:rsidR="00735D2F" w:rsidRPr="002A7D4D">
        <w:rPr>
          <w:rFonts w:ascii="Times New Roman" w:hAnsi="Times New Roman" w:cs="Times New Roman"/>
          <w:sz w:val="24"/>
          <w:szCs w:val="24"/>
        </w:rPr>
        <w:t>кта нормативного правового акта</w:t>
      </w:r>
      <w:r w:rsidR="00BD5882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>позволит</w:t>
      </w:r>
      <w:r w:rsidR="00735D2F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>урегулировать отношения</w:t>
      </w:r>
      <w:r w:rsidR="00E7264E" w:rsidRPr="002A7D4D">
        <w:rPr>
          <w:rFonts w:ascii="Times New Roman" w:hAnsi="Times New Roman" w:cs="Times New Roman"/>
          <w:sz w:val="24"/>
          <w:szCs w:val="24"/>
        </w:rPr>
        <w:t xml:space="preserve">, связанные с негативным воздействием, оказываемым на окружающую среду сбросами загрязняющих веществ </w:t>
      </w:r>
      <w:r w:rsidR="00C10435" w:rsidRPr="002A7D4D">
        <w:rPr>
          <w:rFonts w:ascii="Times New Roman" w:hAnsi="Times New Roman" w:cs="Times New Roman"/>
          <w:sz w:val="24"/>
          <w:szCs w:val="24"/>
        </w:rPr>
        <w:t>в составе сточных вод абонентов, в соответствии с действующим законодательством.</w:t>
      </w:r>
      <w:r w:rsidR="00E7264E" w:rsidRPr="002A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85B" w:rsidRPr="002A7D4D" w:rsidRDefault="00E810F9" w:rsidP="00735D2F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ED6" w:rsidRPr="002A7D4D" w:rsidRDefault="0081631C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b/>
          <w:sz w:val="24"/>
          <w:szCs w:val="24"/>
        </w:rPr>
        <w:t>10. Оценка необходимости установления переходного периода и (или) отсрочки</w:t>
      </w:r>
      <w:r w:rsidR="005E1C8B" w:rsidRPr="002A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b/>
          <w:sz w:val="24"/>
          <w:szCs w:val="24"/>
        </w:rPr>
        <w:t xml:space="preserve">вступления </w:t>
      </w:r>
      <w:r w:rsidR="005E1C8B" w:rsidRPr="002A7D4D">
        <w:rPr>
          <w:rFonts w:ascii="Times New Roman" w:hAnsi="Times New Roman" w:cs="Times New Roman"/>
          <w:b/>
          <w:sz w:val="24"/>
          <w:szCs w:val="24"/>
        </w:rPr>
        <w:t>в силу нормативного</w:t>
      </w:r>
      <w:r w:rsidRPr="002A7D4D">
        <w:rPr>
          <w:rFonts w:ascii="Times New Roman" w:hAnsi="Times New Roman" w:cs="Times New Roman"/>
          <w:b/>
          <w:sz w:val="24"/>
          <w:szCs w:val="24"/>
        </w:rPr>
        <w:t xml:space="preserve"> правового акта</w:t>
      </w:r>
      <w:r w:rsidR="005E1C8B" w:rsidRPr="002A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b/>
          <w:sz w:val="24"/>
          <w:szCs w:val="24"/>
        </w:rPr>
        <w:t>либо</w:t>
      </w:r>
      <w:r w:rsidR="005E1C8B" w:rsidRPr="002A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b/>
          <w:sz w:val="24"/>
          <w:szCs w:val="24"/>
        </w:rPr>
        <w:t>необходимость</w:t>
      </w:r>
      <w:r w:rsidR="005E1C8B" w:rsidRPr="002A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b/>
          <w:sz w:val="24"/>
          <w:szCs w:val="24"/>
        </w:rPr>
        <w:t>распространения предлагаемого правового регулирования на ранее возникшие</w:t>
      </w:r>
      <w:r w:rsidR="005E1C8B" w:rsidRPr="002A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b/>
          <w:sz w:val="24"/>
          <w:szCs w:val="24"/>
        </w:rPr>
        <w:t>отношения:</w:t>
      </w:r>
      <w:r w:rsidR="00D82233" w:rsidRPr="002A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31C" w:rsidRPr="002A7D4D" w:rsidRDefault="00BF36C4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Нет</w:t>
      </w:r>
      <w:r w:rsidR="00D82233" w:rsidRPr="002A7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D2F" w:rsidRPr="002A7D4D" w:rsidRDefault="00735D2F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A4D" w:rsidRDefault="0081631C" w:rsidP="00A27A4D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нормативного правового акта:</w:t>
      </w:r>
    </w:p>
    <w:p w:rsidR="00735D2F" w:rsidRPr="002A7D4D" w:rsidRDefault="00A27A4D" w:rsidP="00A27A4D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D9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официального опубликования. </w:t>
      </w:r>
      <w:r w:rsidR="009E5E20" w:rsidRPr="002A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A4D" w:rsidRDefault="00A27A4D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1C" w:rsidRPr="002A7D4D" w:rsidRDefault="0081631C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10.2. Необходимость уста</w:t>
      </w:r>
      <w:r w:rsidR="00D82233" w:rsidRPr="002A7D4D">
        <w:rPr>
          <w:rFonts w:ascii="Times New Roman" w:hAnsi="Times New Roman" w:cs="Times New Roman"/>
          <w:sz w:val="24"/>
          <w:szCs w:val="24"/>
        </w:rPr>
        <w:t xml:space="preserve">новления переходного периода </w:t>
      </w:r>
      <w:r w:rsidRPr="002A7D4D">
        <w:rPr>
          <w:rFonts w:ascii="Times New Roman" w:hAnsi="Times New Roman" w:cs="Times New Roman"/>
          <w:sz w:val="24"/>
          <w:szCs w:val="24"/>
        </w:rPr>
        <w:t>и (или) отсрочки</w:t>
      </w:r>
      <w:r w:rsidR="00D82233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 xml:space="preserve">введения предлагаемого правового регулирования: </w:t>
      </w:r>
      <w:r w:rsidR="00530967" w:rsidRPr="002A7D4D">
        <w:rPr>
          <w:rFonts w:ascii="Times New Roman" w:hAnsi="Times New Roman" w:cs="Times New Roman"/>
          <w:sz w:val="24"/>
          <w:szCs w:val="24"/>
        </w:rPr>
        <w:t>Н</w:t>
      </w:r>
      <w:r w:rsidR="00D82233" w:rsidRPr="002A7D4D">
        <w:rPr>
          <w:rFonts w:ascii="Times New Roman" w:hAnsi="Times New Roman" w:cs="Times New Roman"/>
          <w:sz w:val="24"/>
          <w:szCs w:val="24"/>
        </w:rPr>
        <w:t>ет.</w:t>
      </w:r>
    </w:p>
    <w:p w:rsidR="00735D2F" w:rsidRPr="002A7D4D" w:rsidRDefault="00735D2F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1C" w:rsidRPr="002A7D4D" w:rsidRDefault="0081631C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10.3. Необходимость распространения предлагаемого правового регулирования</w:t>
      </w:r>
      <w:r w:rsidR="00D82233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 xml:space="preserve">на ранее возникшие отношения: </w:t>
      </w:r>
      <w:r w:rsidR="00203F07">
        <w:rPr>
          <w:rFonts w:ascii="Times New Roman" w:hAnsi="Times New Roman" w:cs="Times New Roman"/>
          <w:sz w:val="24"/>
          <w:szCs w:val="24"/>
        </w:rPr>
        <w:t>Нет.</w:t>
      </w:r>
    </w:p>
    <w:p w:rsidR="00735D2F" w:rsidRPr="002A7D4D" w:rsidRDefault="00735D2F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A4D" w:rsidRPr="002A7D4D" w:rsidRDefault="0081631C" w:rsidP="00A27A4D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 xml:space="preserve">10.3.1. </w:t>
      </w:r>
      <w:proofErr w:type="gramStart"/>
      <w:r w:rsidRPr="002A7D4D">
        <w:rPr>
          <w:rFonts w:ascii="Times New Roman" w:hAnsi="Times New Roman" w:cs="Times New Roman"/>
          <w:sz w:val="24"/>
          <w:szCs w:val="24"/>
        </w:rPr>
        <w:t>Период распространени</w:t>
      </w:r>
      <w:r w:rsidR="00210BE1">
        <w:rPr>
          <w:rFonts w:ascii="Times New Roman" w:hAnsi="Times New Roman" w:cs="Times New Roman"/>
          <w:sz w:val="24"/>
          <w:szCs w:val="24"/>
        </w:rPr>
        <w:t xml:space="preserve">я на ранее возникшие отношения: </w:t>
      </w:r>
      <w:r w:rsidR="00203F07">
        <w:rPr>
          <w:rFonts w:ascii="Times New Roman" w:hAnsi="Times New Roman" w:cs="Times New Roman"/>
          <w:sz w:val="24"/>
          <w:szCs w:val="24"/>
        </w:rPr>
        <w:t>в</w:t>
      </w:r>
      <w:r w:rsidR="00203F07" w:rsidRPr="002A7D4D">
        <w:rPr>
          <w:rFonts w:ascii="Times New Roman" w:hAnsi="Times New Roman" w:cs="Times New Roman"/>
          <w:sz w:val="24"/>
          <w:szCs w:val="24"/>
        </w:rPr>
        <w:t xml:space="preserve"> соответствии с  постановлением Правительства Российской Федерации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 (далее – Постановление № 728)</w:t>
      </w:r>
      <w:r w:rsidR="00203F07">
        <w:rPr>
          <w:rFonts w:ascii="Times New Roman" w:hAnsi="Times New Roman" w:cs="Times New Roman"/>
          <w:sz w:val="24"/>
          <w:szCs w:val="24"/>
        </w:rPr>
        <w:t xml:space="preserve"> </w:t>
      </w:r>
      <w:r w:rsidR="00203F07" w:rsidRPr="00B41715">
        <w:rPr>
          <w:rFonts w:ascii="Times New Roman" w:hAnsi="Times New Roman" w:cs="Times New Roman"/>
          <w:sz w:val="24"/>
          <w:szCs w:val="24"/>
        </w:rPr>
        <w:t>срок начала действия нормативного правового акта, устанавливающего нормативы состава сточных вод,  распространяет своё действие на правоотношения, возникшие с</w:t>
      </w:r>
      <w:proofErr w:type="gramEnd"/>
      <w:r w:rsidR="00203F07" w:rsidRPr="00B41715">
        <w:rPr>
          <w:rFonts w:ascii="Times New Roman" w:hAnsi="Times New Roman" w:cs="Times New Roman"/>
          <w:sz w:val="24"/>
          <w:szCs w:val="24"/>
        </w:rPr>
        <w:t xml:space="preserve"> 01.07.2020</w:t>
      </w:r>
      <w:r w:rsidR="00203F07">
        <w:rPr>
          <w:rFonts w:ascii="Times New Roman" w:hAnsi="Times New Roman" w:cs="Times New Roman"/>
          <w:sz w:val="24"/>
          <w:szCs w:val="24"/>
        </w:rPr>
        <w:t>.</w:t>
      </w:r>
    </w:p>
    <w:p w:rsidR="00735D2F" w:rsidRPr="002A7D4D" w:rsidRDefault="00735D2F" w:rsidP="00203F07">
      <w:pPr>
        <w:pStyle w:val="ConsPlusNonforma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A3692" w:rsidRPr="002A7D4D" w:rsidRDefault="0081631C" w:rsidP="00A27A4D">
      <w:pPr>
        <w:pStyle w:val="ConsPlusNonformat"/>
        <w:ind w:left="284" w:right="-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10.4. Обоснование необходимости установления переходного периода и (или)</w:t>
      </w:r>
      <w:r w:rsidR="0079318E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>отсрочки вступления в силу нормативного правового акта либо необходимость</w:t>
      </w:r>
      <w:r w:rsidR="0079318E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 xml:space="preserve">распространения предлагаемого правового </w:t>
      </w:r>
      <w:r w:rsidR="00B952E0" w:rsidRPr="002A7D4D">
        <w:rPr>
          <w:rFonts w:ascii="Times New Roman" w:hAnsi="Times New Roman" w:cs="Times New Roman"/>
          <w:sz w:val="24"/>
          <w:szCs w:val="24"/>
        </w:rPr>
        <w:t>регулирования на</w:t>
      </w:r>
      <w:r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="00B952E0" w:rsidRPr="002A7D4D">
        <w:rPr>
          <w:rFonts w:ascii="Times New Roman" w:hAnsi="Times New Roman" w:cs="Times New Roman"/>
          <w:sz w:val="24"/>
          <w:szCs w:val="24"/>
        </w:rPr>
        <w:t>ранее возникшие</w:t>
      </w:r>
      <w:r w:rsidR="0079318E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>отношения:</w:t>
      </w:r>
      <w:r w:rsidR="009E5E20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="00B41715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B417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5481E" w:rsidRPr="002A7D4D" w:rsidRDefault="0085481E" w:rsidP="00C10435">
      <w:pPr>
        <w:pStyle w:val="ConsPlusNonformat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81631C" w:rsidRPr="002A7D4D" w:rsidRDefault="0081631C" w:rsidP="00C47EF3">
      <w:pPr>
        <w:pStyle w:val="ConsPlusNonformat"/>
        <w:ind w:left="284"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4D">
        <w:rPr>
          <w:rFonts w:ascii="Times New Roman" w:hAnsi="Times New Roman" w:cs="Times New Roman"/>
          <w:b/>
          <w:sz w:val="24"/>
          <w:szCs w:val="24"/>
        </w:rPr>
        <w:t>Заполняется по итогам проведения публичных консульта</w:t>
      </w:r>
      <w:r w:rsidR="00B83366" w:rsidRPr="002A7D4D">
        <w:rPr>
          <w:rFonts w:ascii="Times New Roman" w:hAnsi="Times New Roman" w:cs="Times New Roman"/>
          <w:b/>
          <w:sz w:val="24"/>
          <w:szCs w:val="24"/>
        </w:rPr>
        <w:t xml:space="preserve">ций </w:t>
      </w:r>
      <w:r w:rsidRPr="002A7D4D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B83366" w:rsidRPr="002A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b/>
          <w:sz w:val="24"/>
          <w:szCs w:val="24"/>
        </w:rPr>
        <w:t>нормативного правового акта и сводного отчета:</w:t>
      </w:r>
    </w:p>
    <w:p w:rsidR="0081631C" w:rsidRPr="002A7D4D" w:rsidRDefault="0081631C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1C" w:rsidRPr="002A7D4D" w:rsidRDefault="0081631C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11. Информация о сроках проведения публичных консультаций по проекту</w:t>
      </w:r>
      <w:r w:rsidR="00F23F36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>нормативного правового акта и сводному отч</w:t>
      </w:r>
      <w:r w:rsidR="008E5ED6" w:rsidRPr="002A7D4D">
        <w:rPr>
          <w:rFonts w:ascii="Times New Roman" w:hAnsi="Times New Roman" w:cs="Times New Roman"/>
          <w:sz w:val="24"/>
          <w:szCs w:val="24"/>
        </w:rPr>
        <w:t>ё</w:t>
      </w:r>
      <w:r w:rsidRPr="002A7D4D">
        <w:rPr>
          <w:rFonts w:ascii="Times New Roman" w:hAnsi="Times New Roman" w:cs="Times New Roman"/>
          <w:sz w:val="24"/>
          <w:szCs w:val="24"/>
        </w:rPr>
        <w:t>ту:</w:t>
      </w:r>
    </w:p>
    <w:p w:rsidR="008E5ED6" w:rsidRPr="002A7D4D" w:rsidRDefault="0081631C" w:rsidP="008E5ED6">
      <w:pPr>
        <w:pStyle w:val="a7"/>
        <w:ind w:left="284" w:right="-142" w:firstLine="709"/>
        <w:jc w:val="both"/>
        <w:rPr>
          <w:rFonts w:ascii="Times New Roman" w:hAnsi="Times New Roman"/>
          <w:sz w:val="24"/>
          <w:szCs w:val="24"/>
        </w:rPr>
      </w:pPr>
      <w:r w:rsidRPr="002A7D4D">
        <w:rPr>
          <w:rFonts w:ascii="Times New Roman" w:hAnsi="Times New Roman"/>
          <w:sz w:val="24"/>
          <w:szCs w:val="24"/>
        </w:rPr>
        <w:t>11.1. Срок, в течение которого принимались предложения в связи с публичными</w:t>
      </w:r>
      <w:r w:rsidR="00F23F36" w:rsidRPr="002A7D4D">
        <w:rPr>
          <w:rFonts w:ascii="Times New Roman" w:hAnsi="Times New Roman"/>
          <w:sz w:val="24"/>
          <w:szCs w:val="24"/>
        </w:rPr>
        <w:t xml:space="preserve"> </w:t>
      </w:r>
      <w:r w:rsidRPr="002A7D4D">
        <w:rPr>
          <w:rFonts w:ascii="Times New Roman" w:hAnsi="Times New Roman"/>
          <w:sz w:val="24"/>
          <w:szCs w:val="24"/>
        </w:rPr>
        <w:t>консультациями по проекту нормативного п</w:t>
      </w:r>
      <w:r w:rsidR="00F23F36" w:rsidRPr="002A7D4D">
        <w:rPr>
          <w:rFonts w:ascii="Times New Roman" w:hAnsi="Times New Roman"/>
          <w:sz w:val="24"/>
          <w:szCs w:val="24"/>
        </w:rPr>
        <w:t xml:space="preserve">равового акта и сводному </w:t>
      </w:r>
      <w:r w:rsidR="008E5ED6" w:rsidRPr="002A7D4D">
        <w:rPr>
          <w:rFonts w:ascii="Times New Roman" w:hAnsi="Times New Roman"/>
          <w:sz w:val="24"/>
          <w:szCs w:val="24"/>
        </w:rPr>
        <w:t>отчё</w:t>
      </w:r>
      <w:r w:rsidR="00F23F36" w:rsidRPr="002A7D4D">
        <w:rPr>
          <w:rFonts w:ascii="Times New Roman" w:hAnsi="Times New Roman"/>
          <w:sz w:val="24"/>
          <w:szCs w:val="24"/>
        </w:rPr>
        <w:t>ту</w:t>
      </w:r>
      <w:r w:rsidRPr="002A7D4D">
        <w:rPr>
          <w:rFonts w:ascii="Times New Roman" w:hAnsi="Times New Roman"/>
          <w:sz w:val="24"/>
          <w:szCs w:val="24"/>
        </w:rPr>
        <w:t xml:space="preserve"> об</w:t>
      </w:r>
      <w:r w:rsidR="00F23F36" w:rsidRPr="002A7D4D">
        <w:rPr>
          <w:rFonts w:ascii="Times New Roman" w:hAnsi="Times New Roman"/>
          <w:sz w:val="24"/>
          <w:szCs w:val="24"/>
        </w:rPr>
        <w:t xml:space="preserve"> </w:t>
      </w:r>
      <w:r w:rsidRPr="002A7D4D">
        <w:rPr>
          <w:rFonts w:ascii="Times New Roman" w:hAnsi="Times New Roman"/>
          <w:sz w:val="24"/>
          <w:szCs w:val="24"/>
        </w:rPr>
        <w:t>оценке регулирующего воздействия:</w:t>
      </w:r>
      <w:r w:rsidR="008E5ED6" w:rsidRPr="002A7D4D">
        <w:rPr>
          <w:rFonts w:ascii="Times New Roman" w:hAnsi="Times New Roman"/>
          <w:sz w:val="24"/>
          <w:szCs w:val="24"/>
        </w:rPr>
        <w:t xml:space="preserve"> </w:t>
      </w:r>
    </w:p>
    <w:p w:rsidR="00D5680D" w:rsidRPr="002A7D4D" w:rsidRDefault="008E5ED6" w:rsidP="008E5ED6">
      <w:pPr>
        <w:pStyle w:val="a7"/>
        <w:ind w:left="284" w:right="-142" w:firstLine="709"/>
        <w:jc w:val="both"/>
        <w:rPr>
          <w:rFonts w:ascii="Times New Roman" w:hAnsi="Times New Roman"/>
          <w:sz w:val="24"/>
          <w:szCs w:val="24"/>
        </w:rPr>
      </w:pPr>
      <w:r w:rsidRPr="002A7D4D">
        <w:rPr>
          <w:rFonts w:ascii="Times New Roman" w:hAnsi="Times New Roman"/>
          <w:sz w:val="24"/>
          <w:szCs w:val="24"/>
        </w:rPr>
        <w:t>Н</w:t>
      </w:r>
      <w:r w:rsidR="00746759" w:rsidRPr="002A7D4D">
        <w:rPr>
          <w:rFonts w:ascii="Times New Roman" w:hAnsi="Times New Roman"/>
          <w:sz w:val="24"/>
          <w:szCs w:val="24"/>
        </w:rPr>
        <w:t xml:space="preserve">ачало: </w:t>
      </w:r>
      <w:r w:rsidR="00B41715">
        <w:rPr>
          <w:rFonts w:ascii="Times New Roman" w:hAnsi="Times New Roman"/>
          <w:sz w:val="24"/>
          <w:szCs w:val="24"/>
        </w:rPr>
        <w:t>04 ноября</w:t>
      </w:r>
      <w:r w:rsidR="00D5680D" w:rsidRPr="002A7D4D">
        <w:rPr>
          <w:rFonts w:ascii="Times New Roman" w:hAnsi="Times New Roman"/>
          <w:sz w:val="24"/>
          <w:szCs w:val="24"/>
        </w:rPr>
        <w:t xml:space="preserve"> 2020</w:t>
      </w:r>
      <w:r w:rsidR="00746759" w:rsidRPr="002A7D4D">
        <w:rPr>
          <w:rFonts w:ascii="Times New Roman" w:hAnsi="Times New Roman"/>
          <w:sz w:val="24"/>
          <w:szCs w:val="24"/>
        </w:rPr>
        <w:t xml:space="preserve"> г.; окончание: </w:t>
      </w:r>
      <w:r w:rsidR="00B41715">
        <w:rPr>
          <w:rFonts w:ascii="Times New Roman" w:hAnsi="Times New Roman"/>
          <w:sz w:val="24"/>
          <w:szCs w:val="24"/>
        </w:rPr>
        <w:t>18 ноября</w:t>
      </w:r>
      <w:r w:rsidR="00D5680D" w:rsidRPr="002A7D4D">
        <w:rPr>
          <w:rFonts w:ascii="Times New Roman" w:hAnsi="Times New Roman"/>
          <w:sz w:val="24"/>
          <w:szCs w:val="24"/>
        </w:rPr>
        <w:t xml:space="preserve"> 2020</w:t>
      </w:r>
      <w:r w:rsidR="00746759" w:rsidRPr="002A7D4D">
        <w:rPr>
          <w:rFonts w:ascii="Times New Roman" w:hAnsi="Times New Roman"/>
          <w:sz w:val="24"/>
          <w:szCs w:val="24"/>
        </w:rPr>
        <w:t xml:space="preserve"> г.</w:t>
      </w:r>
      <w:r w:rsidR="00D5680D" w:rsidRPr="002A7D4D">
        <w:rPr>
          <w:rFonts w:ascii="Times New Roman" w:hAnsi="Times New Roman"/>
          <w:sz w:val="24"/>
          <w:szCs w:val="24"/>
        </w:rPr>
        <w:t xml:space="preserve"> </w:t>
      </w:r>
    </w:p>
    <w:p w:rsidR="008E5ED6" w:rsidRPr="002A7D4D" w:rsidRDefault="008E5ED6" w:rsidP="002D7632">
      <w:pPr>
        <w:pStyle w:val="a7"/>
        <w:ind w:left="284" w:right="-142" w:firstLine="709"/>
        <w:jc w:val="both"/>
        <w:rPr>
          <w:rFonts w:ascii="Times New Roman" w:hAnsi="Times New Roman"/>
          <w:sz w:val="24"/>
          <w:szCs w:val="24"/>
        </w:rPr>
      </w:pPr>
    </w:p>
    <w:p w:rsidR="002D7632" w:rsidRPr="002A7D4D" w:rsidRDefault="002D7632" w:rsidP="002D7632">
      <w:pPr>
        <w:pStyle w:val="a7"/>
        <w:ind w:left="284" w:right="-142" w:firstLine="709"/>
        <w:jc w:val="both"/>
        <w:rPr>
          <w:rFonts w:ascii="Times New Roman" w:hAnsi="Times New Roman"/>
          <w:sz w:val="24"/>
          <w:szCs w:val="24"/>
        </w:rPr>
      </w:pPr>
      <w:r w:rsidRPr="002A7D4D">
        <w:rPr>
          <w:rFonts w:ascii="Times New Roman" w:hAnsi="Times New Roman"/>
          <w:sz w:val="24"/>
          <w:szCs w:val="24"/>
        </w:rPr>
        <w:lastRenderedPageBreak/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2D7632" w:rsidRPr="002A7D4D" w:rsidRDefault="002D7632" w:rsidP="002D7632">
      <w:pPr>
        <w:pStyle w:val="a7"/>
        <w:ind w:left="284" w:right="-142" w:firstLine="709"/>
        <w:jc w:val="both"/>
        <w:rPr>
          <w:rFonts w:ascii="Times New Roman" w:hAnsi="Times New Roman"/>
          <w:sz w:val="24"/>
          <w:szCs w:val="24"/>
        </w:rPr>
      </w:pPr>
      <w:r w:rsidRPr="002A7D4D">
        <w:rPr>
          <w:rFonts w:ascii="Times New Roman" w:hAnsi="Times New Roman"/>
          <w:sz w:val="24"/>
          <w:szCs w:val="24"/>
        </w:rPr>
        <w:t>Всего замечаний и предложений: 0, из них учтено: полностью: 0, частично:</w:t>
      </w:r>
      <w:r w:rsidR="008E5ED6" w:rsidRPr="002A7D4D">
        <w:rPr>
          <w:rFonts w:ascii="Times New Roman" w:hAnsi="Times New Roman"/>
          <w:sz w:val="24"/>
          <w:szCs w:val="24"/>
        </w:rPr>
        <w:t xml:space="preserve"> </w:t>
      </w:r>
      <w:r w:rsidRPr="002A7D4D">
        <w:rPr>
          <w:rFonts w:ascii="Times New Roman" w:hAnsi="Times New Roman"/>
          <w:sz w:val="24"/>
          <w:szCs w:val="24"/>
        </w:rPr>
        <w:t>0.</w:t>
      </w:r>
    </w:p>
    <w:p w:rsidR="008E5ED6" w:rsidRPr="002A7D4D" w:rsidRDefault="008E5ED6" w:rsidP="002D7632">
      <w:pPr>
        <w:pStyle w:val="a7"/>
        <w:ind w:left="284" w:right="-142" w:firstLine="709"/>
        <w:jc w:val="both"/>
        <w:rPr>
          <w:rFonts w:ascii="Times New Roman" w:hAnsi="Times New Roman"/>
          <w:sz w:val="24"/>
          <w:szCs w:val="24"/>
        </w:rPr>
      </w:pPr>
    </w:p>
    <w:p w:rsidR="002D7632" w:rsidRPr="002A7D4D" w:rsidRDefault="002D7632" w:rsidP="002D7632">
      <w:pPr>
        <w:pStyle w:val="a7"/>
        <w:ind w:left="284" w:right="-142" w:firstLine="709"/>
        <w:jc w:val="both"/>
        <w:rPr>
          <w:rFonts w:ascii="Times New Roman" w:hAnsi="Times New Roman"/>
          <w:sz w:val="24"/>
          <w:szCs w:val="24"/>
        </w:rPr>
      </w:pPr>
      <w:r w:rsidRPr="002A7D4D">
        <w:rPr>
          <w:rFonts w:ascii="Times New Roman" w:hAnsi="Times New Roman"/>
          <w:sz w:val="24"/>
          <w:szCs w:val="24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2D7632" w:rsidRPr="002A7D4D" w:rsidRDefault="00092CE9" w:rsidP="002D763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1743D" w:rsidRPr="00522689">
          <w:rPr>
            <w:rStyle w:val="a3"/>
            <w:rFonts w:ascii="Times New Roman" w:hAnsi="Times New Roman" w:cs="Times New Roman"/>
            <w:sz w:val="24"/>
            <w:szCs w:val="24"/>
          </w:rPr>
          <w:t>http://portal.petrozavodsk-mo.</w:t>
        </w:r>
        <w:bookmarkStart w:id="1" w:name="_GoBack"/>
        <w:bookmarkEnd w:id="1"/>
        <w:r w:rsidR="00A1743D" w:rsidRPr="00522689">
          <w:rPr>
            <w:rStyle w:val="a3"/>
            <w:rFonts w:ascii="Times New Roman" w:hAnsi="Times New Roman" w:cs="Times New Roman"/>
            <w:sz w:val="24"/>
            <w:szCs w:val="24"/>
          </w:rPr>
          <w:t>r</w:t>
        </w:r>
        <w:r w:rsidR="00A1743D" w:rsidRPr="00522689">
          <w:rPr>
            <w:rStyle w:val="a3"/>
            <w:rFonts w:ascii="Times New Roman" w:hAnsi="Times New Roman" w:cs="Times New Roman"/>
            <w:sz w:val="24"/>
            <w:szCs w:val="24"/>
          </w:rPr>
          <w:t>u/petrozavodsk_new/documents/card.htm?id=9959@egDocs</w:t>
        </w:r>
      </w:hyperlink>
      <w:r w:rsidR="00A17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632" w:rsidRPr="002A7D4D" w:rsidRDefault="002D7632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25D" w:rsidRPr="002A7D4D" w:rsidRDefault="0081631C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Приложение</w:t>
      </w:r>
      <w:r w:rsidR="00A6425D" w:rsidRPr="002A7D4D">
        <w:rPr>
          <w:rFonts w:ascii="Times New Roman" w:hAnsi="Times New Roman" w:cs="Times New Roman"/>
          <w:sz w:val="24"/>
          <w:szCs w:val="24"/>
        </w:rPr>
        <w:t>:</w:t>
      </w:r>
    </w:p>
    <w:p w:rsidR="00EB3C38" w:rsidRPr="002A7D4D" w:rsidRDefault="0081631C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4D">
        <w:rPr>
          <w:rFonts w:ascii="Times New Roman" w:hAnsi="Times New Roman" w:cs="Times New Roman"/>
          <w:sz w:val="24"/>
          <w:szCs w:val="24"/>
        </w:rPr>
        <w:t>Сводк</w:t>
      </w:r>
      <w:r w:rsidR="00A6425D" w:rsidRPr="002A7D4D">
        <w:rPr>
          <w:rFonts w:ascii="Times New Roman" w:hAnsi="Times New Roman" w:cs="Times New Roman"/>
          <w:sz w:val="24"/>
          <w:szCs w:val="24"/>
        </w:rPr>
        <w:t>а</w:t>
      </w:r>
      <w:r w:rsidRPr="002A7D4D">
        <w:rPr>
          <w:rFonts w:ascii="Times New Roman" w:hAnsi="Times New Roman" w:cs="Times New Roman"/>
          <w:sz w:val="24"/>
          <w:szCs w:val="24"/>
        </w:rPr>
        <w:t xml:space="preserve"> предложений, поступивших в ходе публичных консультаций,</w:t>
      </w:r>
      <w:r w:rsidR="006C3B28" w:rsidRPr="002A7D4D">
        <w:rPr>
          <w:rFonts w:ascii="Times New Roman" w:hAnsi="Times New Roman" w:cs="Times New Roman"/>
          <w:sz w:val="24"/>
          <w:szCs w:val="24"/>
        </w:rPr>
        <w:t xml:space="preserve"> </w:t>
      </w:r>
      <w:r w:rsidRPr="002A7D4D">
        <w:rPr>
          <w:rFonts w:ascii="Times New Roman" w:hAnsi="Times New Roman" w:cs="Times New Roman"/>
          <w:sz w:val="24"/>
          <w:szCs w:val="24"/>
        </w:rPr>
        <w:t>проводившихся в ходе процедуры оц</w:t>
      </w:r>
      <w:r w:rsidR="003135F0" w:rsidRPr="002A7D4D">
        <w:rPr>
          <w:rFonts w:ascii="Times New Roman" w:hAnsi="Times New Roman" w:cs="Times New Roman"/>
          <w:sz w:val="24"/>
          <w:szCs w:val="24"/>
        </w:rPr>
        <w:t>енки регулирующего воздействия.</w:t>
      </w:r>
    </w:p>
    <w:p w:rsidR="000137AF" w:rsidRPr="002A7D4D" w:rsidRDefault="000137AF" w:rsidP="00C47EF3">
      <w:pPr>
        <w:pStyle w:val="ConsPlusNonformat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6DF" w:rsidRPr="002A7D4D" w:rsidRDefault="000066DF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35F0" w:rsidRPr="002A7D4D" w:rsidRDefault="003135F0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ED6" w:rsidRPr="002A7D4D" w:rsidRDefault="008E5ED6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6DF" w:rsidRPr="002A7D4D" w:rsidRDefault="00A27A4D" w:rsidP="00BC39DF">
      <w:pPr>
        <w:pStyle w:val="ConsPlusNonforma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19.11</w:t>
      </w:r>
      <w:r w:rsidR="00381871" w:rsidRPr="002A7D4D">
        <w:rPr>
          <w:rFonts w:ascii="Times New Roman" w:hAnsi="Times New Roman" w:cs="Times New Roman"/>
          <w:sz w:val="24"/>
          <w:szCs w:val="24"/>
          <w:u w:val="single"/>
        </w:rPr>
        <w:t xml:space="preserve">.2020  </w:t>
      </w:r>
      <w:r w:rsidR="00381871" w:rsidRPr="002A7D4D">
        <w:rPr>
          <w:rFonts w:ascii="Times New Roman" w:hAnsi="Times New Roman" w:cs="Times New Roman"/>
          <w:sz w:val="24"/>
          <w:szCs w:val="24"/>
        </w:rPr>
        <w:t xml:space="preserve">      </w:t>
      </w:r>
      <w:r w:rsidR="002A7D4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D7632" w:rsidRPr="002A7D4D" w:rsidRDefault="002D7632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632" w:rsidRPr="002A7D4D" w:rsidRDefault="002D7632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P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P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7D3" w:rsidRDefault="00F157D3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7D3" w:rsidRDefault="00F157D3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7D3" w:rsidRDefault="00F157D3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7D3" w:rsidRDefault="00F157D3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D4D" w:rsidRDefault="002A7D4D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632" w:rsidRDefault="002D7632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ED6" w:rsidRPr="008E5ED6" w:rsidRDefault="008E5ED6" w:rsidP="008E5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5ED6">
        <w:rPr>
          <w:rFonts w:ascii="Times New Roman" w:hAnsi="Times New Roman" w:cs="Times New Roman"/>
          <w:sz w:val="24"/>
          <w:szCs w:val="24"/>
        </w:rPr>
        <w:lastRenderedPageBreak/>
        <w:t>Сводка</w:t>
      </w:r>
    </w:p>
    <w:p w:rsidR="008E5ED6" w:rsidRPr="008E5ED6" w:rsidRDefault="008E5ED6" w:rsidP="008E5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ED6" w:rsidRPr="008E5ED6" w:rsidRDefault="008E5ED6" w:rsidP="008E5ED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5ED6">
        <w:rPr>
          <w:rFonts w:ascii="Times New Roman" w:hAnsi="Times New Roman" w:cs="Times New Roman"/>
          <w:sz w:val="24"/>
          <w:szCs w:val="24"/>
        </w:rPr>
        <w:t>поступивших предложений в связи с размещением извещения о  проведении публичных консультаций по проекту муниципального нормативного правового акта – проекта решения Петрозаводского городского Совета «Об установлении для абонентов нормативов состава сточных вод на территории Петрозаводского городского округа»</w:t>
      </w:r>
    </w:p>
    <w:p w:rsidR="008E5ED6" w:rsidRPr="008E5ED6" w:rsidRDefault="008E5ED6" w:rsidP="008E5ED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E5ED6" w:rsidRPr="008E5ED6" w:rsidRDefault="008E5ED6" w:rsidP="008E5ED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2952"/>
      </w:tblGrid>
      <w:tr w:rsidR="008E5ED6" w:rsidRPr="008E5ED6" w:rsidTr="00A66CF0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8E5ED6" w:rsidRPr="008E5ED6" w:rsidRDefault="008E5ED6" w:rsidP="00A66CF0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E5ED6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по вопросу необходимости разработки проекта нормативно-правового акта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E5ED6" w:rsidRPr="008E5ED6" w:rsidRDefault="008E5ED6" w:rsidP="00A66CF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D6">
              <w:rPr>
                <w:rFonts w:ascii="Times New Roman" w:hAnsi="Times New Roman" w:cs="Times New Roman"/>
                <w:sz w:val="24"/>
                <w:szCs w:val="24"/>
              </w:rPr>
              <w:t>Информация о лице (организации) представившем (ей) предложение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8E5ED6" w:rsidRPr="008E5ED6" w:rsidRDefault="008E5ED6" w:rsidP="00A66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D6">
              <w:rPr>
                <w:rFonts w:ascii="Times New Roman" w:hAnsi="Times New Roman" w:cs="Times New Roman"/>
                <w:sz w:val="24"/>
                <w:szCs w:val="24"/>
              </w:rPr>
              <w:t>Информация разработчика акта о зачете представленного предложения либо обоснование его частичного учета или отклонения</w:t>
            </w:r>
          </w:p>
        </w:tc>
      </w:tr>
      <w:tr w:rsidR="008E5ED6" w:rsidRPr="008E5ED6" w:rsidTr="00A66CF0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8E5ED6" w:rsidRPr="008E5ED6" w:rsidRDefault="008E5ED6" w:rsidP="00A66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E5ED6" w:rsidRPr="008E5ED6" w:rsidRDefault="008E5ED6" w:rsidP="00A66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8E5ED6" w:rsidRPr="008E5ED6" w:rsidRDefault="008E5ED6" w:rsidP="00A66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ED6" w:rsidRPr="008E5ED6" w:rsidTr="00A66CF0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5ED6" w:rsidRPr="008E5ED6" w:rsidRDefault="008E5ED6" w:rsidP="00A66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5ED6" w:rsidRPr="008E5ED6" w:rsidRDefault="008E5ED6" w:rsidP="00A66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5ED6" w:rsidRPr="008E5ED6" w:rsidRDefault="008E5ED6" w:rsidP="00A66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ED6" w:rsidRPr="008E5ED6" w:rsidRDefault="008E5ED6" w:rsidP="008E5ED6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E5ED6" w:rsidRPr="008E5ED6" w:rsidRDefault="008E5ED6" w:rsidP="008E5ED6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E5ED6" w:rsidRPr="008E5ED6" w:rsidRDefault="00A27A4D" w:rsidP="008E5ED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19.11</w:t>
      </w:r>
      <w:r w:rsidR="008E5ED6" w:rsidRPr="008E5ED6">
        <w:rPr>
          <w:rFonts w:ascii="Times New Roman" w:hAnsi="Times New Roman"/>
          <w:sz w:val="24"/>
          <w:szCs w:val="24"/>
        </w:rPr>
        <w:t>.2020</w:t>
      </w:r>
    </w:p>
    <w:p w:rsidR="008E5ED6" w:rsidRDefault="008E5ED6" w:rsidP="008E5E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5ED6" w:rsidRDefault="008E5ED6" w:rsidP="008E5E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5ED6" w:rsidRDefault="008E5ED6" w:rsidP="008E5E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632" w:rsidRDefault="002D7632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632" w:rsidRDefault="002D7632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632" w:rsidRDefault="002D7632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632" w:rsidRDefault="002D7632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632" w:rsidRDefault="002D7632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632" w:rsidRDefault="002D7632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632" w:rsidRDefault="002D7632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632" w:rsidRDefault="002D7632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632" w:rsidRDefault="002D7632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632" w:rsidRDefault="002D7632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632" w:rsidRDefault="002D7632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632" w:rsidRDefault="002D7632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632" w:rsidRDefault="002D7632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632" w:rsidRDefault="002D7632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632" w:rsidRDefault="002D7632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632" w:rsidRDefault="002D7632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632" w:rsidRDefault="002D7632" w:rsidP="002D763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632" w:rsidRDefault="002D7632" w:rsidP="002D763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632" w:rsidRDefault="002D7632" w:rsidP="002D763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632" w:rsidRDefault="002D7632" w:rsidP="002D763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632" w:rsidRPr="004D3F11" w:rsidRDefault="002D7632" w:rsidP="00C47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D7632" w:rsidRPr="004D3F11" w:rsidSect="002A7D4D">
      <w:pgSz w:w="11906" w:h="16838"/>
      <w:pgMar w:top="1135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4D7"/>
    <w:multiLevelType w:val="hybridMultilevel"/>
    <w:tmpl w:val="D6AE5194"/>
    <w:lvl w:ilvl="0" w:tplc="84542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1C"/>
    <w:rsid w:val="000066DF"/>
    <w:rsid w:val="00007978"/>
    <w:rsid w:val="000137AF"/>
    <w:rsid w:val="00015985"/>
    <w:rsid w:val="00022097"/>
    <w:rsid w:val="0002704C"/>
    <w:rsid w:val="0002777B"/>
    <w:rsid w:val="00044E9C"/>
    <w:rsid w:val="00061815"/>
    <w:rsid w:val="0006395D"/>
    <w:rsid w:val="00073DC5"/>
    <w:rsid w:val="000819A9"/>
    <w:rsid w:val="000913E5"/>
    <w:rsid w:val="00092CE9"/>
    <w:rsid w:val="000A1747"/>
    <w:rsid w:val="000B1FFF"/>
    <w:rsid w:val="000B5950"/>
    <w:rsid w:val="000D0293"/>
    <w:rsid w:val="000E1014"/>
    <w:rsid w:val="000E710D"/>
    <w:rsid w:val="000E7FA0"/>
    <w:rsid w:val="000F32BC"/>
    <w:rsid w:val="000F4EBC"/>
    <w:rsid w:val="001145EF"/>
    <w:rsid w:val="00121011"/>
    <w:rsid w:val="001229C5"/>
    <w:rsid w:val="0012641D"/>
    <w:rsid w:val="00136E3F"/>
    <w:rsid w:val="001371CE"/>
    <w:rsid w:val="00145A56"/>
    <w:rsid w:val="00153A78"/>
    <w:rsid w:val="00155A87"/>
    <w:rsid w:val="00161762"/>
    <w:rsid w:val="001679E3"/>
    <w:rsid w:val="001762AB"/>
    <w:rsid w:val="001901C4"/>
    <w:rsid w:val="00194608"/>
    <w:rsid w:val="001A0745"/>
    <w:rsid w:val="001A56DE"/>
    <w:rsid w:val="001A7475"/>
    <w:rsid w:val="001A7F16"/>
    <w:rsid w:val="001B34EF"/>
    <w:rsid w:val="001B633E"/>
    <w:rsid w:val="001B6B61"/>
    <w:rsid w:val="001C659B"/>
    <w:rsid w:val="001D05DB"/>
    <w:rsid w:val="001D2EC2"/>
    <w:rsid w:val="001D5A02"/>
    <w:rsid w:val="001D78C3"/>
    <w:rsid w:val="001E4CE1"/>
    <w:rsid w:val="001E65F9"/>
    <w:rsid w:val="001F3B54"/>
    <w:rsid w:val="00202FAB"/>
    <w:rsid w:val="00203F07"/>
    <w:rsid w:val="00210BE1"/>
    <w:rsid w:val="00211260"/>
    <w:rsid w:val="00211B5E"/>
    <w:rsid w:val="002129EA"/>
    <w:rsid w:val="00216BF7"/>
    <w:rsid w:val="00223AFC"/>
    <w:rsid w:val="002307B0"/>
    <w:rsid w:val="002321E8"/>
    <w:rsid w:val="002328BA"/>
    <w:rsid w:val="00243B3F"/>
    <w:rsid w:val="00250F28"/>
    <w:rsid w:val="0026140B"/>
    <w:rsid w:val="00265822"/>
    <w:rsid w:val="00270118"/>
    <w:rsid w:val="00273B73"/>
    <w:rsid w:val="00275AE8"/>
    <w:rsid w:val="002853C2"/>
    <w:rsid w:val="00290A6A"/>
    <w:rsid w:val="0029185B"/>
    <w:rsid w:val="00293C64"/>
    <w:rsid w:val="00293F15"/>
    <w:rsid w:val="002A0066"/>
    <w:rsid w:val="002A3429"/>
    <w:rsid w:val="002A436F"/>
    <w:rsid w:val="002A532C"/>
    <w:rsid w:val="002A54CD"/>
    <w:rsid w:val="002A7D4D"/>
    <w:rsid w:val="002B4847"/>
    <w:rsid w:val="002B5F9D"/>
    <w:rsid w:val="002C02A8"/>
    <w:rsid w:val="002D7632"/>
    <w:rsid w:val="002E152D"/>
    <w:rsid w:val="002E340D"/>
    <w:rsid w:val="002E4405"/>
    <w:rsid w:val="002E5A47"/>
    <w:rsid w:val="002F4E9D"/>
    <w:rsid w:val="002F6C77"/>
    <w:rsid w:val="002F78C6"/>
    <w:rsid w:val="00300661"/>
    <w:rsid w:val="003135F0"/>
    <w:rsid w:val="003168F7"/>
    <w:rsid w:val="00320A08"/>
    <w:rsid w:val="00323C91"/>
    <w:rsid w:val="00330653"/>
    <w:rsid w:val="0034382B"/>
    <w:rsid w:val="0035424B"/>
    <w:rsid w:val="0035798D"/>
    <w:rsid w:val="00362CDD"/>
    <w:rsid w:val="00363D12"/>
    <w:rsid w:val="0036612B"/>
    <w:rsid w:val="00372A5F"/>
    <w:rsid w:val="00381871"/>
    <w:rsid w:val="003856E0"/>
    <w:rsid w:val="00385BF5"/>
    <w:rsid w:val="00387097"/>
    <w:rsid w:val="003968FC"/>
    <w:rsid w:val="00397605"/>
    <w:rsid w:val="003A23AF"/>
    <w:rsid w:val="003A787C"/>
    <w:rsid w:val="003B0D5D"/>
    <w:rsid w:val="003C0E81"/>
    <w:rsid w:val="003D157D"/>
    <w:rsid w:val="003E7606"/>
    <w:rsid w:val="003E7C5D"/>
    <w:rsid w:val="003F497C"/>
    <w:rsid w:val="00404902"/>
    <w:rsid w:val="00405B93"/>
    <w:rsid w:val="004072C7"/>
    <w:rsid w:val="004079A9"/>
    <w:rsid w:val="0041012C"/>
    <w:rsid w:val="00411D59"/>
    <w:rsid w:val="004145D4"/>
    <w:rsid w:val="0042635A"/>
    <w:rsid w:val="00426B61"/>
    <w:rsid w:val="004356A2"/>
    <w:rsid w:val="00437495"/>
    <w:rsid w:val="00453B3D"/>
    <w:rsid w:val="00466D9A"/>
    <w:rsid w:val="00482E89"/>
    <w:rsid w:val="0048407E"/>
    <w:rsid w:val="00485D60"/>
    <w:rsid w:val="004938AD"/>
    <w:rsid w:val="004B241A"/>
    <w:rsid w:val="004B2F30"/>
    <w:rsid w:val="004C151A"/>
    <w:rsid w:val="004C2636"/>
    <w:rsid w:val="004C4240"/>
    <w:rsid w:val="004D3DDC"/>
    <w:rsid w:val="004D3F11"/>
    <w:rsid w:val="004D4BC0"/>
    <w:rsid w:val="004D6E6A"/>
    <w:rsid w:val="004D7FAE"/>
    <w:rsid w:val="004E6885"/>
    <w:rsid w:val="004F22F6"/>
    <w:rsid w:val="0050120F"/>
    <w:rsid w:val="005076ED"/>
    <w:rsid w:val="00514316"/>
    <w:rsid w:val="005164F9"/>
    <w:rsid w:val="00520A62"/>
    <w:rsid w:val="00530967"/>
    <w:rsid w:val="00531531"/>
    <w:rsid w:val="005335B1"/>
    <w:rsid w:val="0053487C"/>
    <w:rsid w:val="00552049"/>
    <w:rsid w:val="00554BCA"/>
    <w:rsid w:val="00555F0D"/>
    <w:rsid w:val="00560806"/>
    <w:rsid w:val="00566EF6"/>
    <w:rsid w:val="0057260B"/>
    <w:rsid w:val="00574691"/>
    <w:rsid w:val="00591BB7"/>
    <w:rsid w:val="00595EC1"/>
    <w:rsid w:val="0059695C"/>
    <w:rsid w:val="005A5F76"/>
    <w:rsid w:val="005B09D4"/>
    <w:rsid w:val="005B1708"/>
    <w:rsid w:val="005B4432"/>
    <w:rsid w:val="005C3D07"/>
    <w:rsid w:val="005D73E7"/>
    <w:rsid w:val="005E1C8B"/>
    <w:rsid w:val="005E23E8"/>
    <w:rsid w:val="005E3FEC"/>
    <w:rsid w:val="00600A37"/>
    <w:rsid w:val="00602562"/>
    <w:rsid w:val="00607985"/>
    <w:rsid w:val="006120A0"/>
    <w:rsid w:val="0061532F"/>
    <w:rsid w:val="00623D3F"/>
    <w:rsid w:val="00634257"/>
    <w:rsid w:val="006347A4"/>
    <w:rsid w:val="006411C9"/>
    <w:rsid w:val="006452C2"/>
    <w:rsid w:val="006456E6"/>
    <w:rsid w:val="006521FA"/>
    <w:rsid w:val="00652DDC"/>
    <w:rsid w:val="006641C9"/>
    <w:rsid w:val="00670367"/>
    <w:rsid w:val="00673C49"/>
    <w:rsid w:val="0067489F"/>
    <w:rsid w:val="00677CBB"/>
    <w:rsid w:val="00690722"/>
    <w:rsid w:val="00696816"/>
    <w:rsid w:val="006A158D"/>
    <w:rsid w:val="006A2AA3"/>
    <w:rsid w:val="006A69BA"/>
    <w:rsid w:val="006C1AF1"/>
    <w:rsid w:val="006C3B28"/>
    <w:rsid w:val="006D2A02"/>
    <w:rsid w:val="006D4826"/>
    <w:rsid w:val="006D4D94"/>
    <w:rsid w:val="006F3231"/>
    <w:rsid w:val="006F414F"/>
    <w:rsid w:val="006F51F5"/>
    <w:rsid w:val="006F6CA1"/>
    <w:rsid w:val="00706A1C"/>
    <w:rsid w:val="00706ACA"/>
    <w:rsid w:val="00707805"/>
    <w:rsid w:val="00717B96"/>
    <w:rsid w:val="00734EE7"/>
    <w:rsid w:val="00735D2F"/>
    <w:rsid w:val="00743556"/>
    <w:rsid w:val="00745B4D"/>
    <w:rsid w:val="00746759"/>
    <w:rsid w:val="00756110"/>
    <w:rsid w:val="00756D63"/>
    <w:rsid w:val="007702F5"/>
    <w:rsid w:val="007744C7"/>
    <w:rsid w:val="00782B34"/>
    <w:rsid w:val="0078629F"/>
    <w:rsid w:val="007865C8"/>
    <w:rsid w:val="0079318E"/>
    <w:rsid w:val="007A0C71"/>
    <w:rsid w:val="007A3E7A"/>
    <w:rsid w:val="007B5182"/>
    <w:rsid w:val="007C2D69"/>
    <w:rsid w:val="007C4235"/>
    <w:rsid w:val="007C4865"/>
    <w:rsid w:val="007D58AE"/>
    <w:rsid w:val="007E7982"/>
    <w:rsid w:val="007F540D"/>
    <w:rsid w:val="00803EE1"/>
    <w:rsid w:val="00806264"/>
    <w:rsid w:val="0081631C"/>
    <w:rsid w:val="00816F43"/>
    <w:rsid w:val="008176E9"/>
    <w:rsid w:val="00823DA3"/>
    <w:rsid w:val="0083243D"/>
    <w:rsid w:val="008335DA"/>
    <w:rsid w:val="00840B6C"/>
    <w:rsid w:val="008415CF"/>
    <w:rsid w:val="00847E66"/>
    <w:rsid w:val="00851D96"/>
    <w:rsid w:val="0085481E"/>
    <w:rsid w:val="00864637"/>
    <w:rsid w:val="00873BA5"/>
    <w:rsid w:val="00873FFF"/>
    <w:rsid w:val="00877AE2"/>
    <w:rsid w:val="008838DA"/>
    <w:rsid w:val="00891C83"/>
    <w:rsid w:val="00893FB5"/>
    <w:rsid w:val="008A42DA"/>
    <w:rsid w:val="008B44EE"/>
    <w:rsid w:val="008B4685"/>
    <w:rsid w:val="008D358B"/>
    <w:rsid w:val="008D6B82"/>
    <w:rsid w:val="008D746E"/>
    <w:rsid w:val="008D7870"/>
    <w:rsid w:val="008E44E4"/>
    <w:rsid w:val="008E5ED6"/>
    <w:rsid w:val="0090206B"/>
    <w:rsid w:val="00903539"/>
    <w:rsid w:val="009048E3"/>
    <w:rsid w:val="00941F13"/>
    <w:rsid w:val="009515C2"/>
    <w:rsid w:val="00955511"/>
    <w:rsid w:val="00971D9E"/>
    <w:rsid w:val="00975BAB"/>
    <w:rsid w:val="009813A1"/>
    <w:rsid w:val="0098798D"/>
    <w:rsid w:val="009B023B"/>
    <w:rsid w:val="009C2D1C"/>
    <w:rsid w:val="009C540E"/>
    <w:rsid w:val="009D37C0"/>
    <w:rsid w:val="009D7620"/>
    <w:rsid w:val="009E5E20"/>
    <w:rsid w:val="00A1743D"/>
    <w:rsid w:val="00A27A4D"/>
    <w:rsid w:val="00A27CE6"/>
    <w:rsid w:val="00A34A1F"/>
    <w:rsid w:val="00A4351D"/>
    <w:rsid w:val="00A50EBC"/>
    <w:rsid w:val="00A55274"/>
    <w:rsid w:val="00A5759E"/>
    <w:rsid w:val="00A61B0A"/>
    <w:rsid w:val="00A62F86"/>
    <w:rsid w:val="00A6425D"/>
    <w:rsid w:val="00A66CF0"/>
    <w:rsid w:val="00A8690C"/>
    <w:rsid w:val="00AA02D6"/>
    <w:rsid w:val="00AA3692"/>
    <w:rsid w:val="00AC066D"/>
    <w:rsid w:val="00AC79A3"/>
    <w:rsid w:val="00AD07A9"/>
    <w:rsid w:val="00AD1B82"/>
    <w:rsid w:val="00AD21A1"/>
    <w:rsid w:val="00AD7BC3"/>
    <w:rsid w:val="00AE0B68"/>
    <w:rsid w:val="00AE1B5E"/>
    <w:rsid w:val="00AF2EA1"/>
    <w:rsid w:val="00B1618C"/>
    <w:rsid w:val="00B179E5"/>
    <w:rsid w:val="00B234A5"/>
    <w:rsid w:val="00B33B5C"/>
    <w:rsid w:val="00B41715"/>
    <w:rsid w:val="00B442E7"/>
    <w:rsid w:val="00B577A5"/>
    <w:rsid w:val="00B63AEE"/>
    <w:rsid w:val="00B70405"/>
    <w:rsid w:val="00B74465"/>
    <w:rsid w:val="00B74864"/>
    <w:rsid w:val="00B777C1"/>
    <w:rsid w:val="00B8292B"/>
    <w:rsid w:val="00B82C83"/>
    <w:rsid w:val="00B83366"/>
    <w:rsid w:val="00B952E0"/>
    <w:rsid w:val="00BA193E"/>
    <w:rsid w:val="00BA1C32"/>
    <w:rsid w:val="00BB1B4E"/>
    <w:rsid w:val="00BB50DB"/>
    <w:rsid w:val="00BC39DF"/>
    <w:rsid w:val="00BD49B4"/>
    <w:rsid w:val="00BD5882"/>
    <w:rsid w:val="00BE2ABF"/>
    <w:rsid w:val="00BF2A32"/>
    <w:rsid w:val="00BF3006"/>
    <w:rsid w:val="00BF36C4"/>
    <w:rsid w:val="00BF76EC"/>
    <w:rsid w:val="00C00E59"/>
    <w:rsid w:val="00C10435"/>
    <w:rsid w:val="00C1150C"/>
    <w:rsid w:val="00C13202"/>
    <w:rsid w:val="00C13741"/>
    <w:rsid w:val="00C2373B"/>
    <w:rsid w:val="00C47EF3"/>
    <w:rsid w:val="00C51921"/>
    <w:rsid w:val="00C552EB"/>
    <w:rsid w:val="00C5598E"/>
    <w:rsid w:val="00C65AB8"/>
    <w:rsid w:val="00C65E3B"/>
    <w:rsid w:val="00C72F93"/>
    <w:rsid w:val="00C739B2"/>
    <w:rsid w:val="00C909C7"/>
    <w:rsid w:val="00C93535"/>
    <w:rsid w:val="00CA5741"/>
    <w:rsid w:val="00CA7BAD"/>
    <w:rsid w:val="00CB4CCD"/>
    <w:rsid w:val="00CB5FE9"/>
    <w:rsid w:val="00CD3228"/>
    <w:rsid w:val="00CD33D8"/>
    <w:rsid w:val="00CD552F"/>
    <w:rsid w:val="00CE1EEC"/>
    <w:rsid w:val="00CE7B3E"/>
    <w:rsid w:val="00CF2143"/>
    <w:rsid w:val="00CF3C82"/>
    <w:rsid w:val="00CF448F"/>
    <w:rsid w:val="00D12801"/>
    <w:rsid w:val="00D1449F"/>
    <w:rsid w:val="00D20188"/>
    <w:rsid w:val="00D21BA3"/>
    <w:rsid w:val="00D2298B"/>
    <w:rsid w:val="00D26227"/>
    <w:rsid w:val="00D33DC1"/>
    <w:rsid w:val="00D3440C"/>
    <w:rsid w:val="00D35F31"/>
    <w:rsid w:val="00D40940"/>
    <w:rsid w:val="00D42556"/>
    <w:rsid w:val="00D42F7D"/>
    <w:rsid w:val="00D45735"/>
    <w:rsid w:val="00D46247"/>
    <w:rsid w:val="00D5075B"/>
    <w:rsid w:val="00D5680D"/>
    <w:rsid w:val="00D606CB"/>
    <w:rsid w:val="00D82233"/>
    <w:rsid w:val="00D95F04"/>
    <w:rsid w:val="00DC07DD"/>
    <w:rsid w:val="00DD1690"/>
    <w:rsid w:val="00DD3C9E"/>
    <w:rsid w:val="00DE102E"/>
    <w:rsid w:val="00DF41E8"/>
    <w:rsid w:val="00E01691"/>
    <w:rsid w:val="00E0471F"/>
    <w:rsid w:val="00E04D33"/>
    <w:rsid w:val="00E1291A"/>
    <w:rsid w:val="00E15CBC"/>
    <w:rsid w:val="00E24DB6"/>
    <w:rsid w:val="00E315B8"/>
    <w:rsid w:val="00E354AE"/>
    <w:rsid w:val="00E4150D"/>
    <w:rsid w:val="00E43100"/>
    <w:rsid w:val="00E5095B"/>
    <w:rsid w:val="00E51B1C"/>
    <w:rsid w:val="00E52D42"/>
    <w:rsid w:val="00E5708A"/>
    <w:rsid w:val="00E63C46"/>
    <w:rsid w:val="00E651B7"/>
    <w:rsid w:val="00E7264E"/>
    <w:rsid w:val="00E74E67"/>
    <w:rsid w:val="00E810F9"/>
    <w:rsid w:val="00E822AD"/>
    <w:rsid w:val="00E84FA7"/>
    <w:rsid w:val="00E87D1E"/>
    <w:rsid w:val="00EA3508"/>
    <w:rsid w:val="00EB3C38"/>
    <w:rsid w:val="00EB7A72"/>
    <w:rsid w:val="00ED2EB0"/>
    <w:rsid w:val="00ED4713"/>
    <w:rsid w:val="00ED798A"/>
    <w:rsid w:val="00ED7C03"/>
    <w:rsid w:val="00EE4CF4"/>
    <w:rsid w:val="00EE5434"/>
    <w:rsid w:val="00EF217B"/>
    <w:rsid w:val="00EF29AE"/>
    <w:rsid w:val="00F03C34"/>
    <w:rsid w:val="00F051E3"/>
    <w:rsid w:val="00F07979"/>
    <w:rsid w:val="00F157D3"/>
    <w:rsid w:val="00F21B6D"/>
    <w:rsid w:val="00F22ED8"/>
    <w:rsid w:val="00F23822"/>
    <w:rsid w:val="00F23F36"/>
    <w:rsid w:val="00F25597"/>
    <w:rsid w:val="00F25CC9"/>
    <w:rsid w:val="00F35C2F"/>
    <w:rsid w:val="00F37748"/>
    <w:rsid w:val="00F41FF7"/>
    <w:rsid w:val="00F43C98"/>
    <w:rsid w:val="00F5027B"/>
    <w:rsid w:val="00F52155"/>
    <w:rsid w:val="00F5408E"/>
    <w:rsid w:val="00F558E3"/>
    <w:rsid w:val="00F55DE1"/>
    <w:rsid w:val="00F616BF"/>
    <w:rsid w:val="00F63745"/>
    <w:rsid w:val="00F64E05"/>
    <w:rsid w:val="00F667CA"/>
    <w:rsid w:val="00F72856"/>
    <w:rsid w:val="00F94E76"/>
    <w:rsid w:val="00F96EA5"/>
    <w:rsid w:val="00FA15EB"/>
    <w:rsid w:val="00FA3845"/>
    <w:rsid w:val="00FB0952"/>
    <w:rsid w:val="00FB0CBA"/>
    <w:rsid w:val="00FB5BAC"/>
    <w:rsid w:val="00FC4A7A"/>
    <w:rsid w:val="00FD6662"/>
    <w:rsid w:val="00FE40EE"/>
    <w:rsid w:val="00FE639F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6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4D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29A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8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7D1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nhideWhenUsed/>
    <w:rsid w:val="00E354AE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35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rsid w:val="005B17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B17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293C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75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6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4D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29A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8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7D1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nhideWhenUsed/>
    <w:rsid w:val="00E354AE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35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rsid w:val="005B17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B17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293C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75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trifonov@petrozavodsk-m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ortal.petrozavodsk-mo.ru/petrozavodsk_new/documents/card.htm?id=9894@egDoc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petrozavodsk-mo.ru/petrozavodsk_new/documents/card.htm?id=9959@egDocs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08F4EC47C729084ECD5406FD3929BCAA9861F2ADFFC718D7E7EC927A5F02390F71C81B9DA00636X8U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16749A7E27CE5A758260DBFB78533606F0B5845CFCB53E6072FBDDE10FC3BDB25F4AD3868EE8664E531B0108995E48BAE86220F37412AErD7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778C-26B5-4FCC-AFAA-78B2549B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Негодяева</dc:creator>
  <cp:lastModifiedBy>Прохорова Юлия</cp:lastModifiedBy>
  <cp:revision>5</cp:revision>
  <cp:lastPrinted>2020-11-19T07:13:00Z</cp:lastPrinted>
  <dcterms:created xsi:type="dcterms:W3CDTF">2020-10-15T09:15:00Z</dcterms:created>
  <dcterms:modified xsi:type="dcterms:W3CDTF">2020-11-19T07:13:00Z</dcterms:modified>
</cp:coreProperties>
</file>