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A6" w:rsidRPr="00B50687" w:rsidRDefault="004D53A6" w:rsidP="00717871">
      <w:pPr>
        <w:spacing w:line="240" w:lineRule="auto"/>
        <w:ind w:firstLine="0"/>
        <w:jc w:val="center"/>
        <w:rPr>
          <w:b/>
          <w:sz w:val="24"/>
          <w:szCs w:val="24"/>
        </w:rPr>
      </w:pPr>
      <w:r w:rsidRPr="00B50687">
        <w:rPr>
          <w:b/>
          <w:sz w:val="24"/>
          <w:szCs w:val="24"/>
        </w:rPr>
        <w:t>ПОЯСНИТЕЛЬНАЯ ЗАПИСКА</w:t>
      </w:r>
    </w:p>
    <w:p w:rsidR="004D53A6" w:rsidRPr="00B50687" w:rsidRDefault="004D53A6" w:rsidP="00717871">
      <w:pPr>
        <w:spacing w:line="240" w:lineRule="auto"/>
        <w:ind w:firstLine="0"/>
        <w:jc w:val="center"/>
        <w:rPr>
          <w:b/>
          <w:sz w:val="24"/>
          <w:szCs w:val="24"/>
        </w:rPr>
      </w:pPr>
      <w:r w:rsidRPr="00B50687">
        <w:rPr>
          <w:b/>
          <w:sz w:val="24"/>
          <w:szCs w:val="24"/>
        </w:rPr>
        <w:t>к проекту решения Петрозаводского городского Совета</w:t>
      </w:r>
    </w:p>
    <w:p w:rsidR="005B66A9" w:rsidRPr="00B50687" w:rsidRDefault="004D53A6" w:rsidP="00717871">
      <w:pPr>
        <w:spacing w:line="240" w:lineRule="auto"/>
        <w:ind w:firstLine="0"/>
        <w:jc w:val="center"/>
        <w:rPr>
          <w:b/>
          <w:sz w:val="24"/>
          <w:szCs w:val="24"/>
        </w:rPr>
      </w:pPr>
      <w:r w:rsidRPr="00B50687">
        <w:rPr>
          <w:b/>
          <w:sz w:val="24"/>
          <w:szCs w:val="24"/>
        </w:rPr>
        <w:t xml:space="preserve">«Об исполнении бюджета Петрозаводского городского округа </w:t>
      </w:r>
    </w:p>
    <w:p w:rsidR="004D53A6" w:rsidRPr="00B50687" w:rsidRDefault="004D53A6" w:rsidP="00717871">
      <w:pPr>
        <w:spacing w:line="240" w:lineRule="auto"/>
        <w:ind w:firstLine="0"/>
        <w:jc w:val="center"/>
        <w:rPr>
          <w:b/>
          <w:sz w:val="24"/>
          <w:szCs w:val="24"/>
        </w:rPr>
      </w:pPr>
      <w:r w:rsidRPr="00B50687">
        <w:rPr>
          <w:b/>
          <w:sz w:val="24"/>
          <w:szCs w:val="24"/>
        </w:rPr>
        <w:t>за 20</w:t>
      </w:r>
      <w:r w:rsidR="001549B0">
        <w:rPr>
          <w:b/>
          <w:sz w:val="24"/>
          <w:szCs w:val="24"/>
        </w:rPr>
        <w:t>2</w:t>
      </w:r>
      <w:r w:rsidR="00C52B98">
        <w:rPr>
          <w:b/>
          <w:sz w:val="24"/>
          <w:szCs w:val="24"/>
        </w:rPr>
        <w:t>1</w:t>
      </w:r>
      <w:r w:rsidRPr="00B50687">
        <w:rPr>
          <w:b/>
          <w:sz w:val="24"/>
          <w:szCs w:val="24"/>
        </w:rPr>
        <w:t xml:space="preserve"> год»</w:t>
      </w:r>
    </w:p>
    <w:p w:rsidR="004D53A6" w:rsidRPr="008314D5" w:rsidRDefault="004D53A6" w:rsidP="00717871">
      <w:pPr>
        <w:tabs>
          <w:tab w:val="left" w:pos="2410"/>
        </w:tabs>
        <w:spacing w:line="240" w:lineRule="auto"/>
        <w:ind w:firstLine="709"/>
        <w:rPr>
          <w:b/>
          <w:i/>
          <w:sz w:val="24"/>
          <w:szCs w:val="24"/>
          <w:highlight w:val="yellow"/>
        </w:rPr>
      </w:pPr>
    </w:p>
    <w:p w:rsidR="006F1F8E" w:rsidRPr="008314D5" w:rsidRDefault="006F1F8E" w:rsidP="00717871">
      <w:pPr>
        <w:tabs>
          <w:tab w:val="left" w:pos="2410"/>
        </w:tabs>
        <w:spacing w:line="240" w:lineRule="auto"/>
        <w:ind w:firstLine="709"/>
        <w:rPr>
          <w:b/>
          <w:i/>
          <w:sz w:val="24"/>
          <w:szCs w:val="24"/>
          <w:highlight w:val="yellow"/>
        </w:rPr>
      </w:pPr>
    </w:p>
    <w:p w:rsidR="00EE674A" w:rsidRPr="00717871" w:rsidRDefault="00EE674A" w:rsidP="00FB3BCD">
      <w:pPr>
        <w:tabs>
          <w:tab w:val="left" w:pos="993"/>
        </w:tabs>
        <w:spacing w:line="240" w:lineRule="auto"/>
        <w:ind w:firstLine="709"/>
        <w:rPr>
          <w:sz w:val="24"/>
          <w:szCs w:val="24"/>
        </w:rPr>
      </w:pPr>
      <w:proofErr w:type="gramStart"/>
      <w:r w:rsidRPr="00717871">
        <w:rPr>
          <w:sz w:val="24"/>
          <w:szCs w:val="24"/>
        </w:rPr>
        <w:t>Проект решения Петрозаводского городского Совета «Об исполнении бюджета Петрозаво</w:t>
      </w:r>
      <w:r w:rsidR="00000FC7">
        <w:rPr>
          <w:sz w:val="24"/>
          <w:szCs w:val="24"/>
        </w:rPr>
        <w:t>дского городского округа за 20</w:t>
      </w:r>
      <w:r w:rsidR="00CA5E5A">
        <w:rPr>
          <w:sz w:val="24"/>
          <w:szCs w:val="24"/>
        </w:rPr>
        <w:t>2</w:t>
      </w:r>
      <w:r w:rsidR="00C52B98">
        <w:rPr>
          <w:sz w:val="24"/>
          <w:szCs w:val="24"/>
        </w:rPr>
        <w:t>1</w:t>
      </w:r>
      <w:r w:rsidRPr="00717871">
        <w:rPr>
          <w:sz w:val="24"/>
          <w:szCs w:val="24"/>
        </w:rPr>
        <w:t xml:space="preserve"> год» (далее – проект решения) подготовлен </w:t>
      </w:r>
      <w:r w:rsidR="002E348A" w:rsidRPr="00717871">
        <w:rPr>
          <w:sz w:val="24"/>
          <w:szCs w:val="24"/>
        </w:rPr>
        <w:t xml:space="preserve">Администрацией Петрозаводского городского округа </w:t>
      </w:r>
      <w:r w:rsidRPr="00717871">
        <w:rPr>
          <w:sz w:val="24"/>
          <w:szCs w:val="24"/>
        </w:rPr>
        <w:t xml:space="preserve">в соответствии со статьями 264.5 и 264.6 Бюджетного кодекса Российской Федерации, </w:t>
      </w:r>
      <w:r w:rsidR="002E348A" w:rsidRPr="00717871">
        <w:rPr>
          <w:sz w:val="24"/>
          <w:szCs w:val="24"/>
        </w:rPr>
        <w:t>статьей 33 Положения о бюджетном процессе в Петрозаводском городском округе, утвержденн</w:t>
      </w:r>
      <w:r w:rsidR="00917364">
        <w:rPr>
          <w:sz w:val="24"/>
          <w:szCs w:val="24"/>
        </w:rPr>
        <w:t>ого</w:t>
      </w:r>
      <w:r w:rsidR="002E348A" w:rsidRPr="00717871">
        <w:rPr>
          <w:sz w:val="24"/>
          <w:szCs w:val="24"/>
        </w:rPr>
        <w:t xml:space="preserve"> Решением Петрозаводского городского Совета от 24.09.2009 № 26/33-655.</w:t>
      </w:r>
      <w:proofErr w:type="gramEnd"/>
    </w:p>
    <w:p w:rsidR="001E0FE5" w:rsidRPr="001E0FE5" w:rsidRDefault="002376A7" w:rsidP="001E0FE5">
      <w:pPr>
        <w:pStyle w:val="ad"/>
        <w:ind w:left="0" w:firstLine="567"/>
        <w:rPr>
          <w:rFonts w:eastAsia="Calibri"/>
          <w:sz w:val="24"/>
          <w:szCs w:val="22"/>
          <w:lang w:eastAsia="en-US"/>
        </w:rPr>
      </w:pPr>
      <w:r w:rsidRPr="002E1A12">
        <w:rPr>
          <w:sz w:val="24"/>
          <w:szCs w:val="24"/>
        </w:rPr>
        <w:t>Исполнение бюджета Петрозаводского городского округа в 20</w:t>
      </w:r>
      <w:r w:rsidR="00CA5E5A">
        <w:rPr>
          <w:sz w:val="24"/>
          <w:szCs w:val="24"/>
        </w:rPr>
        <w:t>2</w:t>
      </w:r>
      <w:r w:rsidR="005A7197">
        <w:rPr>
          <w:sz w:val="24"/>
          <w:szCs w:val="24"/>
        </w:rPr>
        <w:t>1</w:t>
      </w:r>
      <w:r w:rsidRPr="002E1A12">
        <w:rPr>
          <w:sz w:val="24"/>
          <w:szCs w:val="24"/>
        </w:rPr>
        <w:t xml:space="preserve"> году </w:t>
      </w:r>
      <w:r w:rsidRPr="00950DF1">
        <w:rPr>
          <w:sz w:val="24"/>
          <w:szCs w:val="24"/>
        </w:rPr>
        <w:t xml:space="preserve">осуществлялось в соответствии с Решением Петрозаводского городского Совета </w:t>
      </w:r>
      <w:r w:rsidR="00950DF1" w:rsidRPr="00950DF1">
        <w:rPr>
          <w:sz w:val="24"/>
          <w:szCs w:val="24"/>
        </w:rPr>
        <w:t xml:space="preserve">от </w:t>
      </w:r>
      <w:r w:rsidR="005A7197">
        <w:rPr>
          <w:sz w:val="24"/>
          <w:szCs w:val="24"/>
        </w:rPr>
        <w:t xml:space="preserve">                  </w:t>
      </w:r>
      <w:r w:rsidR="005A7197" w:rsidRPr="005A7197">
        <w:rPr>
          <w:sz w:val="24"/>
          <w:szCs w:val="24"/>
        </w:rPr>
        <w:t>18 декабря 2020 № 28/36-658 «О бюджете Петрозаводского городского округа на 2021 год и на плановый период 2022 и 2023 годов»</w:t>
      </w:r>
      <w:r w:rsidR="002B3E41">
        <w:rPr>
          <w:sz w:val="24"/>
          <w:szCs w:val="24"/>
        </w:rPr>
        <w:t>, ключевыми приоритетами которого явились</w:t>
      </w:r>
      <w:r w:rsidR="005A7197">
        <w:rPr>
          <w:sz w:val="24"/>
          <w:szCs w:val="24"/>
        </w:rPr>
        <w:t xml:space="preserve"> </w:t>
      </w:r>
      <w:r w:rsidR="002B3E41">
        <w:rPr>
          <w:sz w:val="24"/>
          <w:szCs w:val="24"/>
        </w:rPr>
        <w:t>б</w:t>
      </w:r>
      <w:r w:rsidR="001E0FE5" w:rsidRPr="001E0FE5">
        <w:rPr>
          <w:rFonts w:eastAsia="Calibri"/>
          <w:sz w:val="24"/>
          <w:szCs w:val="22"/>
          <w:lang w:eastAsia="en-US"/>
        </w:rPr>
        <w:t>езусловное исполнение принятых расходных обязательств Петрозаводского городского округа, в первую очередь социального характера, реализация мероприятий национальных проектов, обеспечение долговой устойчивости и сбалансированности бюджета.</w:t>
      </w:r>
    </w:p>
    <w:p w:rsidR="00846266" w:rsidRPr="008228A8" w:rsidRDefault="00846266" w:rsidP="00FB3BCD">
      <w:pPr>
        <w:widowControl/>
        <w:tabs>
          <w:tab w:val="left" w:pos="993"/>
        </w:tabs>
        <w:spacing w:line="240" w:lineRule="auto"/>
        <w:ind w:firstLine="709"/>
        <w:rPr>
          <w:sz w:val="24"/>
          <w:szCs w:val="24"/>
        </w:rPr>
      </w:pPr>
      <w:proofErr w:type="gramStart"/>
      <w:r w:rsidRPr="00E73031">
        <w:rPr>
          <w:sz w:val="24"/>
          <w:szCs w:val="24"/>
        </w:rPr>
        <w:t xml:space="preserve">Решением Петрозаводского городского Совета </w:t>
      </w:r>
      <w:r w:rsidR="00E73031" w:rsidRPr="00E73031">
        <w:rPr>
          <w:sz w:val="24"/>
          <w:szCs w:val="24"/>
        </w:rPr>
        <w:t xml:space="preserve">от </w:t>
      </w:r>
      <w:r w:rsidR="00F27DCB" w:rsidRPr="00F27DCB">
        <w:rPr>
          <w:sz w:val="24"/>
          <w:szCs w:val="24"/>
        </w:rPr>
        <w:t xml:space="preserve">18 декабря 2020 № 28/36-658 «О бюджете Петрозаводского городского округа на 2021 год и на плановый период 2022 и 2023 годов» </w:t>
      </w:r>
      <w:r w:rsidR="002F0720" w:rsidRPr="00E73031">
        <w:rPr>
          <w:sz w:val="24"/>
          <w:szCs w:val="24"/>
        </w:rPr>
        <w:t>(с учетом изменений</w:t>
      </w:r>
      <w:r w:rsidR="002F0720" w:rsidRPr="008228A8">
        <w:rPr>
          <w:sz w:val="24"/>
          <w:szCs w:val="24"/>
        </w:rPr>
        <w:t xml:space="preserve">) </w:t>
      </w:r>
      <w:r w:rsidRPr="008228A8">
        <w:rPr>
          <w:sz w:val="24"/>
          <w:szCs w:val="24"/>
        </w:rPr>
        <w:t>общий объем доходов</w:t>
      </w:r>
      <w:r w:rsidR="008228A8" w:rsidRPr="008228A8">
        <w:rPr>
          <w:sz w:val="24"/>
          <w:szCs w:val="24"/>
        </w:rPr>
        <w:t xml:space="preserve"> бюджета утвержден в сумме </w:t>
      </w:r>
      <w:r w:rsidR="00F27DCB">
        <w:rPr>
          <w:sz w:val="24"/>
          <w:szCs w:val="24"/>
        </w:rPr>
        <w:t>9 713 749,4</w:t>
      </w:r>
      <w:r w:rsidR="008228A8" w:rsidRPr="008228A8">
        <w:rPr>
          <w:sz w:val="24"/>
          <w:szCs w:val="24"/>
        </w:rPr>
        <w:t xml:space="preserve"> тыс. руб., объем расходов бюджета</w:t>
      </w:r>
      <w:r w:rsidRPr="008228A8">
        <w:rPr>
          <w:sz w:val="24"/>
          <w:szCs w:val="24"/>
        </w:rPr>
        <w:t xml:space="preserve"> </w:t>
      </w:r>
      <w:r w:rsidR="008228A8" w:rsidRPr="008228A8">
        <w:rPr>
          <w:sz w:val="24"/>
          <w:szCs w:val="24"/>
        </w:rPr>
        <w:t xml:space="preserve">утвержден </w:t>
      </w:r>
      <w:r w:rsidRPr="008228A8">
        <w:rPr>
          <w:sz w:val="24"/>
          <w:szCs w:val="24"/>
        </w:rPr>
        <w:t xml:space="preserve">в сумме </w:t>
      </w:r>
      <w:r w:rsidR="00F27DCB">
        <w:rPr>
          <w:sz w:val="24"/>
          <w:szCs w:val="24"/>
        </w:rPr>
        <w:t>9 811 040,7</w:t>
      </w:r>
      <w:r w:rsidRPr="008228A8">
        <w:rPr>
          <w:sz w:val="24"/>
          <w:szCs w:val="24"/>
        </w:rPr>
        <w:t xml:space="preserve"> тыс.</w:t>
      </w:r>
      <w:r w:rsidR="00A54FCC" w:rsidRPr="008228A8">
        <w:rPr>
          <w:sz w:val="24"/>
          <w:szCs w:val="24"/>
        </w:rPr>
        <w:t xml:space="preserve"> </w:t>
      </w:r>
      <w:r w:rsidRPr="008228A8">
        <w:rPr>
          <w:sz w:val="24"/>
          <w:szCs w:val="24"/>
        </w:rPr>
        <w:t xml:space="preserve">руб., дефицит бюджета – </w:t>
      </w:r>
      <w:r w:rsidR="00F27DCB">
        <w:rPr>
          <w:sz w:val="24"/>
          <w:szCs w:val="24"/>
        </w:rPr>
        <w:t>97 291,3</w:t>
      </w:r>
      <w:r w:rsidRPr="008228A8">
        <w:rPr>
          <w:sz w:val="24"/>
          <w:szCs w:val="24"/>
        </w:rPr>
        <w:t xml:space="preserve"> тыс.</w:t>
      </w:r>
      <w:r w:rsidR="00A54FCC" w:rsidRPr="008228A8">
        <w:rPr>
          <w:sz w:val="24"/>
          <w:szCs w:val="24"/>
        </w:rPr>
        <w:t xml:space="preserve"> </w:t>
      </w:r>
      <w:r w:rsidRPr="008228A8">
        <w:rPr>
          <w:sz w:val="24"/>
          <w:szCs w:val="24"/>
        </w:rPr>
        <w:t>руб.</w:t>
      </w:r>
      <w:proofErr w:type="gramEnd"/>
    </w:p>
    <w:p w:rsidR="00F27DCB" w:rsidRPr="00F27DCB" w:rsidRDefault="00846266" w:rsidP="0005150A">
      <w:pPr>
        <w:widowControl/>
        <w:tabs>
          <w:tab w:val="left" w:pos="993"/>
        </w:tabs>
        <w:spacing w:line="240" w:lineRule="auto"/>
        <w:ind w:firstLine="709"/>
        <w:rPr>
          <w:sz w:val="24"/>
          <w:szCs w:val="24"/>
        </w:rPr>
      </w:pPr>
      <w:r w:rsidRPr="008228A8">
        <w:rPr>
          <w:sz w:val="24"/>
          <w:szCs w:val="24"/>
        </w:rPr>
        <w:t xml:space="preserve"> </w:t>
      </w:r>
      <w:proofErr w:type="gramStart"/>
      <w:r w:rsidRPr="008228A8">
        <w:rPr>
          <w:sz w:val="24"/>
          <w:szCs w:val="24"/>
        </w:rPr>
        <w:t xml:space="preserve">Бюджетные ассигнования по расходам в соответствии с уточненной сводной бюджетной росписью составили </w:t>
      </w:r>
      <w:r w:rsidR="00F27DCB">
        <w:rPr>
          <w:sz w:val="24"/>
          <w:szCs w:val="24"/>
        </w:rPr>
        <w:t>9 988 442,5</w:t>
      </w:r>
      <w:r w:rsidRPr="008228A8">
        <w:rPr>
          <w:sz w:val="24"/>
          <w:szCs w:val="24"/>
        </w:rPr>
        <w:t xml:space="preserve"> тыс.</w:t>
      </w:r>
      <w:r w:rsidR="00A54FCC" w:rsidRPr="008228A8">
        <w:rPr>
          <w:sz w:val="24"/>
          <w:szCs w:val="24"/>
        </w:rPr>
        <w:t xml:space="preserve"> </w:t>
      </w:r>
      <w:r w:rsidRPr="008228A8">
        <w:rPr>
          <w:sz w:val="24"/>
          <w:szCs w:val="24"/>
        </w:rPr>
        <w:t xml:space="preserve">руб., что </w:t>
      </w:r>
      <w:r w:rsidR="00A54FCC" w:rsidRPr="008228A8">
        <w:rPr>
          <w:sz w:val="24"/>
          <w:szCs w:val="24"/>
        </w:rPr>
        <w:t>выше</w:t>
      </w:r>
      <w:r w:rsidRPr="008228A8">
        <w:rPr>
          <w:sz w:val="24"/>
          <w:szCs w:val="24"/>
        </w:rPr>
        <w:t xml:space="preserve"> объема, утвержденного вышеуказанным решением о бюджете, на </w:t>
      </w:r>
      <w:r w:rsidR="00F27DCB">
        <w:rPr>
          <w:sz w:val="24"/>
          <w:szCs w:val="24"/>
        </w:rPr>
        <w:t>177 401,8</w:t>
      </w:r>
      <w:r w:rsidRPr="008228A8">
        <w:rPr>
          <w:sz w:val="24"/>
          <w:szCs w:val="24"/>
        </w:rPr>
        <w:t xml:space="preserve"> тыс.</w:t>
      </w:r>
      <w:r w:rsidR="00A54FCC" w:rsidRPr="008228A8">
        <w:rPr>
          <w:sz w:val="24"/>
          <w:szCs w:val="24"/>
        </w:rPr>
        <w:t xml:space="preserve"> </w:t>
      </w:r>
      <w:r w:rsidRPr="008228A8">
        <w:rPr>
          <w:sz w:val="24"/>
          <w:szCs w:val="24"/>
        </w:rPr>
        <w:t>руб.  в связи с доведением в соответствии с уведомлени</w:t>
      </w:r>
      <w:r w:rsidR="00A54FCC" w:rsidRPr="008228A8">
        <w:rPr>
          <w:sz w:val="24"/>
          <w:szCs w:val="24"/>
        </w:rPr>
        <w:t>ями</w:t>
      </w:r>
      <w:r w:rsidRPr="008228A8">
        <w:rPr>
          <w:sz w:val="24"/>
          <w:szCs w:val="24"/>
        </w:rPr>
        <w:t xml:space="preserve"> по расчетам между бюджетами </w:t>
      </w:r>
      <w:r w:rsidR="00A54FCC" w:rsidRPr="008228A8">
        <w:rPr>
          <w:sz w:val="24"/>
          <w:szCs w:val="24"/>
        </w:rPr>
        <w:t xml:space="preserve">дополнительных объемов межбюджетных трансфертов </w:t>
      </w:r>
      <w:r w:rsidR="00777255">
        <w:rPr>
          <w:sz w:val="24"/>
          <w:szCs w:val="24"/>
        </w:rPr>
        <w:t xml:space="preserve">в день и </w:t>
      </w:r>
      <w:r w:rsidR="00A54FCC" w:rsidRPr="008228A8">
        <w:rPr>
          <w:sz w:val="24"/>
          <w:szCs w:val="24"/>
        </w:rPr>
        <w:t>после даты сессии Петро</w:t>
      </w:r>
      <w:r w:rsidR="002F0720" w:rsidRPr="008228A8">
        <w:rPr>
          <w:sz w:val="24"/>
          <w:szCs w:val="24"/>
        </w:rPr>
        <w:t>заводского городского Совета (1</w:t>
      </w:r>
      <w:r w:rsidR="00F27DCB">
        <w:rPr>
          <w:sz w:val="24"/>
          <w:szCs w:val="24"/>
        </w:rPr>
        <w:t>7</w:t>
      </w:r>
      <w:r w:rsidR="00A54FCC" w:rsidRPr="008228A8">
        <w:rPr>
          <w:sz w:val="24"/>
          <w:szCs w:val="24"/>
        </w:rPr>
        <w:t>.12.20</w:t>
      </w:r>
      <w:r w:rsidR="008228A8" w:rsidRPr="008228A8">
        <w:rPr>
          <w:sz w:val="24"/>
          <w:szCs w:val="24"/>
        </w:rPr>
        <w:t>2</w:t>
      </w:r>
      <w:r w:rsidR="00F27DCB">
        <w:rPr>
          <w:sz w:val="24"/>
          <w:szCs w:val="24"/>
        </w:rPr>
        <w:t>1</w:t>
      </w:r>
      <w:r w:rsidR="0005150A">
        <w:rPr>
          <w:sz w:val="24"/>
          <w:szCs w:val="24"/>
        </w:rPr>
        <w:t>).</w:t>
      </w:r>
      <w:proofErr w:type="gramEnd"/>
    </w:p>
    <w:p w:rsidR="00E80F89" w:rsidRPr="003E67A9" w:rsidRDefault="00846266" w:rsidP="00FB3BCD">
      <w:pPr>
        <w:widowControl/>
        <w:tabs>
          <w:tab w:val="left" w:pos="993"/>
        </w:tabs>
        <w:suppressAutoHyphens/>
        <w:spacing w:line="240" w:lineRule="auto"/>
        <w:ind w:firstLine="709"/>
        <w:contextualSpacing/>
        <w:rPr>
          <w:sz w:val="24"/>
          <w:szCs w:val="24"/>
          <w:lang w:eastAsia="ar-SA"/>
        </w:rPr>
      </w:pPr>
      <w:r w:rsidRPr="003E67A9">
        <w:rPr>
          <w:sz w:val="24"/>
          <w:szCs w:val="24"/>
          <w:lang w:eastAsia="ar-SA"/>
        </w:rPr>
        <w:t>Информация об исполнении бюджета Петрозаводского городского округа за 20</w:t>
      </w:r>
      <w:r w:rsidR="00720692">
        <w:rPr>
          <w:sz w:val="24"/>
          <w:szCs w:val="24"/>
          <w:lang w:eastAsia="ar-SA"/>
        </w:rPr>
        <w:t>2</w:t>
      </w:r>
      <w:r w:rsidR="00F94D50">
        <w:rPr>
          <w:sz w:val="24"/>
          <w:szCs w:val="24"/>
          <w:lang w:eastAsia="ar-SA"/>
        </w:rPr>
        <w:t>1</w:t>
      </w:r>
      <w:r w:rsidRPr="003E67A9">
        <w:rPr>
          <w:sz w:val="24"/>
          <w:szCs w:val="24"/>
          <w:lang w:eastAsia="ar-SA"/>
        </w:rPr>
        <w:t xml:space="preserve"> год представлена в таблице:</w:t>
      </w:r>
    </w:p>
    <w:tbl>
      <w:tblPr>
        <w:tblStyle w:val="41"/>
        <w:tblW w:w="0" w:type="auto"/>
        <w:tblInd w:w="108" w:type="dxa"/>
        <w:tblLook w:val="04A0" w:firstRow="1" w:lastRow="0" w:firstColumn="1" w:lastColumn="0" w:noHBand="0" w:noVBand="1"/>
      </w:tblPr>
      <w:tblGrid>
        <w:gridCol w:w="3219"/>
        <w:gridCol w:w="2096"/>
        <w:gridCol w:w="2096"/>
        <w:gridCol w:w="2102"/>
      </w:tblGrid>
      <w:tr w:rsidR="00BF0FD5" w:rsidRPr="001549B0" w:rsidTr="00600E88">
        <w:trPr>
          <w:trHeight w:val="642"/>
        </w:trPr>
        <w:tc>
          <w:tcPr>
            <w:tcW w:w="3219" w:type="dxa"/>
          </w:tcPr>
          <w:p w:rsidR="00BF0FD5" w:rsidRPr="003E67A9" w:rsidRDefault="00BF0FD5" w:rsidP="00FB3BCD">
            <w:pPr>
              <w:widowControl/>
              <w:tabs>
                <w:tab w:val="left" w:pos="993"/>
              </w:tabs>
              <w:suppressAutoHyphens/>
              <w:spacing w:line="240" w:lineRule="auto"/>
              <w:ind w:firstLine="34"/>
              <w:contextualSpacing/>
              <w:jc w:val="center"/>
              <w:rPr>
                <w:sz w:val="24"/>
                <w:szCs w:val="24"/>
                <w:lang w:eastAsia="ar-SA"/>
              </w:rPr>
            </w:pPr>
            <w:r w:rsidRPr="003E67A9">
              <w:rPr>
                <w:sz w:val="24"/>
                <w:szCs w:val="24"/>
                <w:lang w:eastAsia="ar-SA"/>
              </w:rPr>
              <w:t>Наименование</w:t>
            </w:r>
          </w:p>
        </w:tc>
        <w:tc>
          <w:tcPr>
            <w:tcW w:w="2096" w:type="dxa"/>
          </w:tcPr>
          <w:p w:rsidR="00BF0FD5" w:rsidRPr="003E67A9" w:rsidRDefault="00BF0FD5" w:rsidP="00F94D50">
            <w:pPr>
              <w:widowControl/>
              <w:tabs>
                <w:tab w:val="left" w:pos="993"/>
              </w:tabs>
              <w:suppressAutoHyphens/>
              <w:spacing w:line="240" w:lineRule="auto"/>
              <w:ind w:firstLine="34"/>
              <w:contextualSpacing/>
              <w:jc w:val="center"/>
              <w:rPr>
                <w:sz w:val="24"/>
                <w:szCs w:val="24"/>
                <w:lang w:eastAsia="ar-SA"/>
              </w:rPr>
            </w:pPr>
            <w:r w:rsidRPr="003E67A9">
              <w:rPr>
                <w:sz w:val="24"/>
                <w:szCs w:val="24"/>
                <w:lang w:eastAsia="ar-SA"/>
              </w:rPr>
              <w:t>План 20</w:t>
            </w:r>
            <w:r w:rsidR="003E67A9" w:rsidRPr="003E67A9">
              <w:rPr>
                <w:sz w:val="24"/>
                <w:szCs w:val="24"/>
                <w:lang w:eastAsia="ar-SA"/>
              </w:rPr>
              <w:t>2</w:t>
            </w:r>
            <w:r w:rsidR="00F94D50">
              <w:rPr>
                <w:sz w:val="24"/>
                <w:szCs w:val="24"/>
                <w:lang w:eastAsia="ar-SA"/>
              </w:rPr>
              <w:t>1</w:t>
            </w:r>
            <w:r w:rsidRPr="003E67A9">
              <w:rPr>
                <w:sz w:val="24"/>
                <w:szCs w:val="24"/>
                <w:lang w:eastAsia="ar-SA"/>
              </w:rPr>
              <w:t xml:space="preserve"> года (</w:t>
            </w:r>
            <w:r w:rsidR="00E321A7" w:rsidRPr="003E67A9">
              <w:rPr>
                <w:sz w:val="24"/>
                <w:szCs w:val="24"/>
                <w:lang w:eastAsia="ar-SA"/>
              </w:rPr>
              <w:t>тыс. руб.</w:t>
            </w:r>
            <w:r w:rsidRPr="003E67A9">
              <w:rPr>
                <w:sz w:val="24"/>
                <w:szCs w:val="24"/>
                <w:lang w:eastAsia="ar-SA"/>
              </w:rPr>
              <w:t>)</w:t>
            </w:r>
          </w:p>
        </w:tc>
        <w:tc>
          <w:tcPr>
            <w:tcW w:w="2096" w:type="dxa"/>
          </w:tcPr>
          <w:p w:rsidR="00BF0FD5" w:rsidRPr="003E67A9" w:rsidRDefault="00BF0FD5" w:rsidP="00F94D50">
            <w:pPr>
              <w:widowControl/>
              <w:tabs>
                <w:tab w:val="left" w:pos="993"/>
              </w:tabs>
              <w:suppressAutoHyphens/>
              <w:spacing w:line="240" w:lineRule="auto"/>
              <w:ind w:firstLine="34"/>
              <w:contextualSpacing/>
              <w:jc w:val="center"/>
              <w:rPr>
                <w:sz w:val="24"/>
                <w:szCs w:val="24"/>
                <w:lang w:eastAsia="ar-SA"/>
              </w:rPr>
            </w:pPr>
            <w:r w:rsidRPr="003E67A9">
              <w:rPr>
                <w:sz w:val="24"/>
                <w:szCs w:val="24"/>
                <w:lang w:eastAsia="ar-SA"/>
              </w:rPr>
              <w:t>Факт 20</w:t>
            </w:r>
            <w:r w:rsidR="003E67A9" w:rsidRPr="003E67A9">
              <w:rPr>
                <w:sz w:val="24"/>
                <w:szCs w:val="24"/>
                <w:lang w:eastAsia="ar-SA"/>
              </w:rPr>
              <w:t>2</w:t>
            </w:r>
            <w:r w:rsidR="00F94D50">
              <w:rPr>
                <w:sz w:val="24"/>
                <w:szCs w:val="24"/>
                <w:lang w:eastAsia="ar-SA"/>
              </w:rPr>
              <w:t>1</w:t>
            </w:r>
            <w:r w:rsidRPr="003E67A9">
              <w:rPr>
                <w:sz w:val="24"/>
                <w:szCs w:val="24"/>
                <w:lang w:eastAsia="ar-SA"/>
              </w:rPr>
              <w:t xml:space="preserve"> года (</w:t>
            </w:r>
            <w:r w:rsidR="00E321A7" w:rsidRPr="003E67A9">
              <w:rPr>
                <w:sz w:val="24"/>
                <w:szCs w:val="24"/>
                <w:lang w:eastAsia="ar-SA"/>
              </w:rPr>
              <w:t>тыс. руб.</w:t>
            </w:r>
            <w:r w:rsidRPr="003E67A9">
              <w:rPr>
                <w:sz w:val="24"/>
                <w:szCs w:val="24"/>
                <w:lang w:eastAsia="ar-SA"/>
              </w:rPr>
              <w:t>)</w:t>
            </w:r>
          </w:p>
        </w:tc>
        <w:tc>
          <w:tcPr>
            <w:tcW w:w="2102" w:type="dxa"/>
          </w:tcPr>
          <w:p w:rsidR="00BF0FD5" w:rsidRPr="003E67A9" w:rsidRDefault="00BF0FD5" w:rsidP="00FB3BCD">
            <w:pPr>
              <w:widowControl/>
              <w:tabs>
                <w:tab w:val="left" w:pos="993"/>
              </w:tabs>
              <w:suppressAutoHyphens/>
              <w:spacing w:line="240" w:lineRule="auto"/>
              <w:ind w:firstLine="34"/>
              <w:contextualSpacing/>
              <w:jc w:val="center"/>
              <w:rPr>
                <w:sz w:val="24"/>
                <w:szCs w:val="24"/>
                <w:lang w:eastAsia="ar-SA"/>
              </w:rPr>
            </w:pPr>
            <w:r w:rsidRPr="003E67A9">
              <w:rPr>
                <w:sz w:val="24"/>
                <w:szCs w:val="24"/>
                <w:lang w:eastAsia="ar-SA"/>
              </w:rPr>
              <w:t>Процент исполнения</w:t>
            </w:r>
            <w:proofErr w:type="gramStart"/>
            <w:r w:rsidRPr="003E67A9">
              <w:rPr>
                <w:sz w:val="24"/>
                <w:szCs w:val="24"/>
                <w:lang w:eastAsia="ar-SA"/>
              </w:rPr>
              <w:t xml:space="preserve"> </w:t>
            </w:r>
            <w:r w:rsidR="00600E88" w:rsidRPr="003E67A9">
              <w:rPr>
                <w:sz w:val="24"/>
                <w:szCs w:val="24"/>
                <w:lang w:eastAsia="ar-SA"/>
              </w:rPr>
              <w:t>(</w:t>
            </w:r>
            <w:r w:rsidRPr="003E67A9">
              <w:rPr>
                <w:sz w:val="24"/>
                <w:szCs w:val="24"/>
                <w:lang w:eastAsia="ar-SA"/>
              </w:rPr>
              <w:t>%)</w:t>
            </w:r>
            <w:proofErr w:type="gramEnd"/>
          </w:p>
        </w:tc>
      </w:tr>
      <w:tr w:rsidR="00BF0FD5" w:rsidRPr="001549B0" w:rsidTr="00152F63">
        <w:trPr>
          <w:trHeight w:val="288"/>
        </w:trPr>
        <w:tc>
          <w:tcPr>
            <w:tcW w:w="3219" w:type="dxa"/>
          </w:tcPr>
          <w:p w:rsidR="00BF0FD5" w:rsidRPr="003E67A9" w:rsidRDefault="00BF0FD5" w:rsidP="00FB3BCD">
            <w:pPr>
              <w:widowControl/>
              <w:tabs>
                <w:tab w:val="left" w:pos="993"/>
              </w:tabs>
              <w:suppressAutoHyphens/>
              <w:spacing w:line="240" w:lineRule="auto"/>
              <w:ind w:firstLine="34"/>
              <w:contextualSpacing/>
              <w:rPr>
                <w:sz w:val="24"/>
                <w:szCs w:val="24"/>
                <w:lang w:eastAsia="ar-SA"/>
              </w:rPr>
            </w:pPr>
            <w:r w:rsidRPr="003E67A9">
              <w:rPr>
                <w:sz w:val="24"/>
                <w:szCs w:val="24"/>
                <w:lang w:eastAsia="ar-SA"/>
              </w:rPr>
              <w:t>Доходы</w:t>
            </w:r>
          </w:p>
        </w:tc>
        <w:tc>
          <w:tcPr>
            <w:tcW w:w="2096" w:type="dxa"/>
          </w:tcPr>
          <w:p w:rsidR="00BF0FD5" w:rsidRPr="003E67A9" w:rsidRDefault="00F94D50" w:rsidP="00FB3BCD">
            <w:pPr>
              <w:widowControl/>
              <w:tabs>
                <w:tab w:val="left" w:pos="993"/>
              </w:tabs>
              <w:suppressAutoHyphens/>
              <w:spacing w:line="240" w:lineRule="auto"/>
              <w:ind w:firstLine="34"/>
              <w:contextualSpacing/>
              <w:jc w:val="center"/>
              <w:rPr>
                <w:sz w:val="24"/>
                <w:szCs w:val="24"/>
                <w:lang w:eastAsia="ar-SA"/>
              </w:rPr>
            </w:pPr>
            <w:r>
              <w:rPr>
                <w:sz w:val="24"/>
                <w:szCs w:val="24"/>
              </w:rPr>
              <w:t>9 713 749,4</w:t>
            </w:r>
          </w:p>
        </w:tc>
        <w:tc>
          <w:tcPr>
            <w:tcW w:w="2096" w:type="dxa"/>
          </w:tcPr>
          <w:p w:rsidR="00BF0FD5" w:rsidRPr="001549B0" w:rsidRDefault="00F94D50" w:rsidP="00FB3BCD">
            <w:pPr>
              <w:widowControl/>
              <w:tabs>
                <w:tab w:val="left" w:pos="993"/>
              </w:tabs>
              <w:suppressAutoHyphens/>
              <w:spacing w:line="240" w:lineRule="auto"/>
              <w:ind w:firstLine="34"/>
              <w:contextualSpacing/>
              <w:jc w:val="center"/>
              <w:rPr>
                <w:sz w:val="24"/>
                <w:szCs w:val="24"/>
                <w:highlight w:val="yellow"/>
                <w:lang w:eastAsia="ar-SA"/>
              </w:rPr>
            </w:pPr>
            <w:r>
              <w:rPr>
                <w:sz w:val="24"/>
                <w:szCs w:val="24"/>
                <w:lang w:eastAsia="ar-SA"/>
              </w:rPr>
              <w:t>9 772 656,4</w:t>
            </w:r>
          </w:p>
        </w:tc>
        <w:tc>
          <w:tcPr>
            <w:tcW w:w="2102" w:type="dxa"/>
          </w:tcPr>
          <w:p w:rsidR="00BF0FD5" w:rsidRPr="002B66A1" w:rsidRDefault="00F94D50" w:rsidP="00FB3BCD">
            <w:pPr>
              <w:widowControl/>
              <w:tabs>
                <w:tab w:val="left" w:pos="993"/>
              </w:tabs>
              <w:suppressAutoHyphens/>
              <w:spacing w:line="240" w:lineRule="auto"/>
              <w:ind w:firstLine="34"/>
              <w:contextualSpacing/>
              <w:jc w:val="center"/>
              <w:rPr>
                <w:sz w:val="24"/>
                <w:szCs w:val="24"/>
                <w:lang w:eastAsia="ar-SA"/>
              </w:rPr>
            </w:pPr>
            <w:r>
              <w:rPr>
                <w:sz w:val="24"/>
                <w:szCs w:val="24"/>
                <w:lang w:eastAsia="ar-SA"/>
              </w:rPr>
              <w:t>100,6</w:t>
            </w:r>
          </w:p>
        </w:tc>
      </w:tr>
      <w:tr w:rsidR="00BF0FD5" w:rsidRPr="001549B0" w:rsidTr="00152F63">
        <w:trPr>
          <w:trHeight w:val="277"/>
        </w:trPr>
        <w:tc>
          <w:tcPr>
            <w:tcW w:w="3219" w:type="dxa"/>
          </w:tcPr>
          <w:p w:rsidR="00BF0FD5" w:rsidRPr="003E67A9" w:rsidRDefault="00BF0FD5" w:rsidP="00FB3BCD">
            <w:pPr>
              <w:widowControl/>
              <w:tabs>
                <w:tab w:val="left" w:pos="993"/>
              </w:tabs>
              <w:suppressAutoHyphens/>
              <w:spacing w:line="240" w:lineRule="auto"/>
              <w:ind w:firstLine="34"/>
              <w:contextualSpacing/>
              <w:rPr>
                <w:sz w:val="24"/>
                <w:szCs w:val="24"/>
                <w:lang w:eastAsia="ar-SA"/>
              </w:rPr>
            </w:pPr>
            <w:r w:rsidRPr="003E67A9">
              <w:rPr>
                <w:sz w:val="24"/>
                <w:szCs w:val="24"/>
                <w:lang w:eastAsia="ar-SA"/>
              </w:rPr>
              <w:t>Расходы</w:t>
            </w:r>
          </w:p>
        </w:tc>
        <w:tc>
          <w:tcPr>
            <w:tcW w:w="2096" w:type="dxa"/>
          </w:tcPr>
          <w:p w:rsidR="00BF0FD5" w:rsidRPr="003E67A9" w:rsidRDefault="00F94D50" w:rsidP="00FB3BCD">
            <w:pPr>
              <w:widowControl/>
              <w:tabs>
                <w:tab w:val="left" w:pos="993"/>
              </w:tabs>
              <w:suppressAutoHyphens/>
              <w:spacing w:line="240" w:lineRule="auto"/>
              <w:ind w:firstLine="34"/>
              <w:contextualSpacing/>
              <w:jc w:val="center"/>
              <w:rPr>
                <w:sz w:val="24"/>
                <w:szCs w:val="24"/>
                <w:lang w:eastAsia="ar-SA"/>
              </w:rPr>
            </w:pPr>
            <w:r>
              <w:rPr>
                <w:sz w:val="24"/>
                <w:szCs w:val="24"/>
              </w:rPr>
              <w:t>9 988 442,5</w:t>
            </w:r>
          </w:p>
        </w:tc>
        <w:tc>
          <w:tcPr>
            <w:tcW w:w="2096" w:type="dxa"/>
          </w:tcPr>
          <w:p w:rsidR="00BF0FD5" w:rsidRPr="002B66A1" w:rsidRDefault="00F94D50" w:rsidP="00FB3BCD">
            <w:pPr>
              <w:widowControl/>
              <w:tabs>
                <w:tab w:val="left" w:pos="993"/>
              </w:tabs>
              <w:suppressAutoHyphens/>
              <w:spacing w:line="240" w:lineRule="auto"/>
              <w:ind w:firstLine="34"/>
              <w:contextualSpacing/>
              <w:jc w:val="center"/>
              <w:rPr>
                <w:sz w:val="24"/>
                <w:szCs w:val="24"/>
                <w:lang w:eastAsia="ar-SA"/>
              </w:rPr>
            </w:pPr>
            <w:r>
              <w:rPr>
                <w:sz w:val="24"/>
                <w:szCs w:val="24"/>
                <w:lang w:eastAsia="ar-SA"/>
              </w:rPr>
              <w:t>9 809 790,5</w:t>
            </w:r>
          </w:p>
        </w:tc>
        <w:tc>
          <w:tcPr>
            <w:tcW w:w="2102" w:type="dxa"/>
          </w:tcPr>
          <w:p w:rsidR="00BF0FD5" w:rsidRPr="002B66A1" w:rsidRDefault="00F94D50" w:rsidP="00FB3BCD">
            <w:pPr>
              <w:widowControl/>
              <w:tabs>
                <w:tab w:val="left" w:pos="993"/>
              </w:tabs>
              <w:suppressAutoHyphens/>
              <w:spacing w:line="240" w:lineRule="auto"/>
              <w:ind w:firstLine="34"/>
              <w:contextualSpacing/>
              <w:jc w:val="center"/>
              <w:rPr>
                <w:sz w:val="24"/>
                <w:szCs w:val="24"/>
                <w:lang w:eastAsia="ar-SA"/>
              </w:rPr>
            </w:pPr>
            <w:r>
              <w:rPr>
                <w:sz w:val="24"/>
                <w:szCs w:val="24"/>
                <w:lang w:eastAsia="ar-SA"/>
              </w:rPr>
              <w:t>98,2</w:t>
            </w:r>
          </w:p>
        </w:tc>
      </w:tr>
      <w:tr w:rsidR="00BF0FD5" w:rsidRPr="001549B0" w:rsidTr="00152F63">
        <w:trPr>
          <w:trHeight w:val="343"/>
        </w:trPr>
        <w:tc>
          <w:tcPr>
            <w:tcW w:w="3219" w:type="dxa"/>
            <w:vAlign w:val="center"/>
          </w:tcPr>
          <w:p w:rsidR="00BF0FD5" w:rsidRPr="003E67A9" w:rsidRDefault="00BF0FD5" w:rsidP="00FB3BCD">
            <w:pPr>
              <w:widowControl/>
              <w:tabs>
                <w:tab w:val="left" w:pos="993"/>
              </w:tabs>
              <w:suppressAutoHyphens/>
              <w:spacing w:line="240" w:lineRule="auto"/>
              <w:ind w:firstLine="34"/>
              <w:contextualSpacing/>
              <w:jc w:val="left"/>
              <w:rPr>
                <w:sz w:val="24"/>
                <w:szCs w:val="24"/>
                <w:lang w:eastAsia="ar-SA"/>
              </w:rPr>
            </w:pPr>
            <w:r w:rsidRPr="003E67A9">
              <w:rPr>
                <w:sz w:val="24"/>
                <w:szCs w:val="24"/>
                <w:lang w:eastAsia="ar-SA"/>
              </w:rPr>
              <w:t>Дефицит</w:t>
            </w:r>
            <w:proofErr w:type="gramStart"/>
            <w:r w:rsidRPr="003E67A9">
              <w:rPr>
                <w:sz w:val="24"/>
                <w:szCs w:val="24"/>
                <w:lang w:eastAsia="ar-SA"/>
              </w:rPr>
              <w:t xml:space="preserve"> (-) / </w:t>
            </w:r>
            <w:proofErr w:type="gramEnd"/>
            <w:r w:rsidRPr="003E67A9">
              <w:rPr>
                <w:sz w:val="24"/>
                <w:szCs w:val="24"/>
                <w:lang w:eastAsia="ar-SA"/>
              </w:rPr>
              <w:t>профицит (+)</w:t>
            </w:r>
          </w:p>
        </w:tc>
        <w:tc>
          <w:tcPr>
            <w:tcW w:w="2096" w:type="dxa"/>
            <w:vAlign w:val="center"/>
          </w:tcPr>
          <w:p w:rsidR="00BF0FD5" w:rsidRPr="003E67A9" w:rsidRDefault="002B66A1" w:rsidP="00F94D50">
            <w:pPr>
              <w:widowControl/>
              <w:tabs>
                <w:tab w:val="left" w:pos="993"/>
              </w:tabs>
              <w:suppressAutoHyphens/>
              <w:spacing w:line="240" w:lineRule="auto"/>
              <w:ind w:firstLine="34"/>
              <w:contextualSpacing/>
              <w:jc w:val="center"/>
              <w:rPr>
                <w:sz w:val="24"/>
                <w:szCs w:val="24"/>
                <w:lang w:eastAsia="ar-SA"/>
              </w:rPr>
            </w:pPr>
            <w:r>
              <w:rPr>
                <w:sz w:val="24"/>
                <w:szCs w:val="24"/>
              </w:rPr>
              <w:t xml:space="preserve">- </w:t>
            </w:r>
            <w:r w:rsidR="00F94D50">
              <w:rPr>
                <w:sz w:val="24"/>
                <w:szCs w:val="24"/>
              </w:rPr>
              <w:t>97 291,3</w:t>
            </w:r>
          </w:p>
        </w:tc>
        <w:tc>
          <w:tcPr>
            <w:tcW w:w="2096" w:type="dxa"/>
            <w:vAlign w:val="center"/>
          </w:tcPr>
          <w:p w:rsidR="00BF0FD5" w:rsidRPr="002B66A1" w:rsidRDefault="00F94D50" w:rsidP="00FB3BCD">
            <w:pPr>
              <w:widowControl/>
              <w:tabs>
                <w:tab w:val="left" w:pos="993"/>
              </w:tabs>
              <w:suppressAutoHyphens/>
              <w:spacing w:line="240" w:lineRule="auto"/>
              <w:ind w:firstLine="34"/>
              <w:contextualSpacing/>
              <w:jc w:val="center"/>
              <w:rPr>
                <w:sz w:val="24"/>
                <w:szCs w:val="24"/>
                <w:lang w:eastAsia="ar-SA"/>
              </w:rPr>
            </w:pPr>
            <w:r>
              <w:rPr>
                <w:sz w:val="24"/>
                <w:szCs w:val="24"/>
                <w:lang w:eastAsia="ar-SA"/>
              </w:rPr>
              <w:t>- 37 134,2</w:t>
            </w:r>
          </w:p>
        </w:tc>
        <w:tc>
          <w:tcPr>
            <w:tcW w:w="2102" w:type="dxa"/>
            <w:vAlign w:val="center"/>
          </w:tcPr>
          <w:p w:rsidR="00BF0FD5" w:rsidRPr="001549B0" w:rsidRDefault="009962CF" w:rsidP="00FB3BCD">
            <w:pPr>
              <w:widowControl/>
              <w:tabs>
                <w:tab w:val="left" w:pos="993"/>
              </w:tabs>
              <w:suppressAutoHyphens/>
              <w:spacing w:line="240" w:lineRule="auto"/>
              <w:ind w:firstLine="34"/>
              <w:contextualSpacing/>
              <w:jc w:val="center"/>
              <w:rPr>
                <w:sz w:val="24"/>
                <w:szCs w:val="24"/>
                <w:highlight w:val="yellow"/>
                <w:lang w:eastAsia="ar-SA"/>
              </w:rPr>
            </w:pPr>
            <w:r w:rsidRPr="002B66A1">
              <w:rPr>
                <w:sz w:val="24"/>
                <w:szCs w:val="24"/>
                <w:lang w:eastAsia="ar-SA"/>
              </w:rPr>
              <w:t>-</w:t>
            </w:r>
          </w:p>
        </w:tc>
      </w:tr>
    </w:tbl>
    <w:p w:rsidR="009948BA" w:rsidRPr="001549B0" w:rsidRDefault="009948BA" w:rsidP="00FB3BCD">
      <w:pPr>
        <w:widowControl/>
        <w:tabs>
          <w:tab w:val="left" w:pos="993"/>
        </w:tabs>
        <w:suppressAutoHyphens/>
        <w:spacing w:line="240" w:lineRule="auto"/>
        <w:ind w:firstLine="709"/>
        <w:contextualSpacing/>
        <w:rPr>
          <w:sz w:val="24"/>
          <w:szCs w:val="24"/>
          <w:highlight w:val="yellow"/>
          <w:lang w:eastAsia="ar-SA"/>
        </w:rPr>
      </w:pPr>
    </w:p>
    <w:p w:rsidR="008F7883" w:rsidRPr="005F0E27" w:rsidRDefault="008F7883" w:rsidP="00FB3BCD">
      <w:pPr>
        <w:tabs>
          <w:tab w:val="left" w:pos="993"/>
        </w:tabs>
        <w:spacing w:line="240" w:lineRule="auto"/>
        <w:ind w:firstLine="709"/>
        <w:rPr>
          <w:sz w:val="24"/>
          <w:szCs w:val="24"/>
        </w:rPr>
      </w:pPr>
      <w:r w:rsidRPr="005F0E27">
        <w:rPr>
          <w:sz w:val="24"/>
          <w:szCs w:val="24"/>
        </w:rPr>
        <w:t>Учитывая, что отчет об исполнении бюджета формируется в рублях, копейках, данные в тексте проекта решения, приложениях к проекту решения и пояснительной записке представлены с учетом округления до десятых числа, используя правила округления.</w:t>
      </w:r>
    </w:p>
    <w:p w:rsidR="00150569" w:rsidRPr="00F872D7" w:rsidRDefault="00150569" w:rsidP="00FB3BCD">
      <w:pPr>
        <w:pStyle w:val="ad"/>
        <w:spacing w:line="240" w:lineRule="auto"/>
        <w:ind w:left="0" w:firstLine="709"/>
        <w:rPr>
          <w:sz w:val="24"/>
        </w:rPr>
      </w:pPr>
      <w:r w:rsidRPr="00F872D7">
        <w:rPr>
          <w:sz w:val="24"/>
        </w:rPr>
        <w:t>В общем объеме расходов 98,</w:t>
      </w:r>
      <w:r w:rsidR="00F872D7" w:rsidRPr="00F872D7">
        <w:rPr>
          <w:sz w:val="24"/>
        </w:rPr>
        <w:t>3</w:t>
      </w:r>
      <w:r w:rsidRPr="00F872D7">
        <w:rPr>
          <w:sz w:val="24"/>
        </w:rPr>
        <w:t xml:space="preserve"> процента</w:t>
      </w:r>
      <w:r w:rsidR="0038624D">
        <w:rPr>
          <w:sz w:val="24"/>
        </w:rPr>
        <w:t xml:space="preserve"> или 9 646 034,9  тыс. руб.</w:t>
      </w:r>
      <w:r w:rsidRPr="00F872D7">
        <w:rPr>
          <w:sz w:val="24"/>
        </w:rPr>
        <w:t xml:space="preserve"> направлено на реализацию</w:t>
      </w:r>
      <w:r w:rsidR="0038624D">
        <w:rPr>
          <w:sz w:val="24"/>
        </w:rPr>
        <w:t xml:space="preserve"> </w:t>
      </w:r>
      <w:r w:rsidRPr="00F872D7">
        <w:rPr>
          <w:sz w:val="24"/>
        </w:rPr>
        <w:t>мероприятий 14 муниципальных программ Петрозаводского городского округа.</w:t>
      </w:r>
    </w:p>
    <w:p w:rsidR="00150569" w:rsidRPr="00F872D7" w:rsidRDefault="00150569" w:rsidP="00FB3BCD">
      <w:pPr>
        <w:pStyle w:val="ad"/>
        <w:spacing w:line="240" w:lineRule="auto"/>
        <w:ind w:left="0" w:firstLine="709"/>
        <w:rPr>
          <w:sz w:val="24"/>
        </w:rPr>
      </w:pPr>
      <w:r w:rsidRPr="00F872D7">
        <w:rPr>
          <w:sz w:val="24"/>
        </w:rPr>
        <w:t xml:space="preserve">На реализацию </w:t>
      </w:r>
      <w:r w:rsidR="00F872D7" w:rsidRPr="00F872D7">
        <w:rPr>
          <w:sz w:val="24"/>
        </w:rPr>
        <w:t>семи</w:t>
      </w:r>
      <w:r w:rsidR="007F0D03" w:rsidRPr="00F872D7">
        <w:rPr>
          <w:sz w:val="24"/>
        </w:rPr>
        <w:t xml:space="preserve"> региональных проектов в рамках </w:t>
      </w:r>
      <w:r w:rsidR="00F872D7" w:rsidRPr="00F872D7">
        <w:rPr>
          <w:sz w:val="24"/>
        </w:rPr>
        <w:t xml:space="preserve">пяти </w:t>
      </w:r>
      <w:r w:rsidRPr="00F872D7">
        <w:rPr>
          <w:sz w:val="24"/>
        </w:rPr>
        <w:t xml:space="preserve">национальных проектов направлено </w:t>
      </w:r>
      <w:r w:rsidR="00F872D7" w:rsidRPr="00F872D7">
        <w:rPr>
          <w:sz w:val="24"/>
        </w:rPr>
        <w:t>1 468 507,7</w:t>
      </w:r>
      <w:r w:rsidRPr="00F872D7">
        <w:rPr>
          <w:sz w:val="24"/>
        </w:rPr>
        <w:t xml:space="preserve"> тыс. руб. или 15,0 процентов от общего объема расходов.</w:t>
      </w:r>
    </w:p>
    <w:p w:rsidR="00F81ADF" w:rsidRPr="00F872D7" w:rsidRDefault="002F0720" w:rsidP="00FB3BCD">
      <w:pPr>
        <w:pStyle w:val="ad"/>
        <w:spacing w:line="240" w:lineRule="auto"/>
        <w:ind w:left="0" w:firstLine="709"/>
        <w:rPr>
          <w:sz w:val="24"/>
        </w:rPr>
      </w:pPr>
      <w:r w:rsidRPr="00F872D7">
        <w:rPr>
          <w:sz w:val="24"/>
        </w:rPr>
        <w:t xml:space="preserve">Указанные расходы </w:t>
      </w:r>
      <w:r w:rsidR="0001331E" w:rsidRPr="00F872D7">
        <w:rPr>
          <w:sz w:val="24"/>
        </w:rPr>
        <w:t xml:space="preserve">встроены </w:t>
      </w:r>
      <w:r w:rsidR="008F7883" w:rsidRPr="00F872D7">
        <w:rPr>
          <w:sz w:val="24"/>
        </w:rPr>
        <w:t xml:space="preserve">в муниципальные программы Петрозаводского городского округа «Формирование современной городской среды», «Обеспечение качественным жильем граждан, проживающих на территории Петрозаводского городского округа», «Развитие транспортной системы Петрозаводского городского округа», «Развитие </w:t>
      </w:r>
      <w:r w:rsidR="008F7883" w:rsidRPr="00F872D7">
        <w:rPr>
          <w:sz w:val="24"/>
        </w:rPr>
        <w:lastRenderedPageBreak/>
        <w:t>физической культуры и спорта на территории Петрозаводского городского округа», «Развитие муниципальной системы образования Петрозаводского городского округа».</w:t>
      </w:r>
    </w:p>
    <w:p w:rsidR="00DE6F92" w:rsidRPr="00DE6F92" w:rsidRDefault="00DE6F92" w:rsidP="0005150A">
      <w:pPr>
        <w:widowControl/>
        <w:spacing w:line="240" w:lineRule="auto"/>
        <w:ind w:firstLine="709"/>
        <w:contextualSpacing/>
        <w:rPr>
          <w:rFonts w:eastAsia="Calibri"/>
          <w:sz w:val="24"/>
          <w:szCs w:val="22"/>
          <w:lang w:eastAsia="en-US"/>
        </w:rPr>
      </w:pPr>
      <w:r w:rsidRPr="00DE6F92">
        <w:rPr>
          <w:rFonts w:eastAsia="Calibri"/>
          <w:sz w:val="24"/>
          <w:szCs w:val="22"/>
          <w:lang w:eastAsia="en-US"/>
        </w:rPr>
        <w:t xml:space="preserve">С учетом средств межбюджетных трансфертов из бюджета Республики Карелия обеспечены в полном объеме расходы на оплату труда работников бюджетной сферы, включая установленные целевые показатели в соответствии с указами Президента Российской Федерации и принятый на федеральном уровне минимальный </w:t>
      </w:r>
      <w:proofErr w:type="gramStart"/>
      <w:r w:rsidRPr="00DE6F92">
        <w:rPr>
          <w:rFonts w:eastAsia="Calibri"/>
          <w:sz w:val="24"/>
          <w:szCs w:val="22"/>
          <w:lang w:eastAsia="en-US"/>
        </w:rPr>
        <w:t>размер оплаты труда</w:t>
      </w:r>
      <w:proofErr w:type="gramEnd"/>
      <w:r w:rsidRPr="00DE6F92">
        <w:rPr>
          <w:rFonts w:eastAsia="Calibri"/>
          <w:sz w:val="24"/>
          <w:szCs w:val="22"/>
          <w:lang w:eastAsia="en-US"/>
        </w:rPr>
        <w:t>.</w:t>
      </w:r>
    </w:p>
    <w:p w:rsidR="000B7EBB" w:rsidRPr="000B7EBB" w:rsidRDefault="000B7EBB" w:rsidP="0005150A">
      <w:pPr>
        <w:widowControl/>
        <w:spacing w:line="259" w:lineRule="auto"/>
        <w:ind w:firstLine="709"/>
        <w:rPr>
          <w:rFonts w:eastAsia="Calibri"/>
          <w:sz w:val="24"/>
          <w:szCs w:val="22"/>
          <w:lang w:eastAsia="en-US"/>
        </w:rPr>
      </w:pPr>
      <w:r w:rsidRPr="000B7EBB">
        <w:rPr>
          <w:sz w:val="24"/>
          <w:szCs w:val="24"/>
        </w:rPr>
        <w:t>Размер заработной платы «указных» категорий работников на 31 декабря 2021 года составил</w:t>
      </w:r>
      <w:r w:rsidRPr="000B7EBB">
        <w:rPr>
          <w:rFonts w:eastAsia="Calibri"/>
          <w:sz w:val="24"/>
          <w:szCs w:val="22"/>
          <w:lang w:eastAsia="en-US"/>
        </w:rPr>
        <w:t>:</w:t>
      </w:r>
    </w:p>
    <w:p w:rsidR="000B7EBB" w:rsidRPr="000B7EBB" w:rsidRDefault="000B7EBB" w:rsidP="0005150A">
      <w:pPr>
        <w:widowControl/>
        <w:spacing w:line="240" w:lineRule="auto"/>
        <w:ind w:firstLine="709"/>
        <w:rPr>
          <w:sz w:val="24"/>
          <w:szCs w:val="24"/>
        </w:rPr>
      </w:pPr>
      <w:r w:rsidRPr="000B7EBB">
        <w:rPr>
          <w:sz w:val="24"/>
          <w:szCs w:val="24"/>
        </w:rPr>
        <w:t xml:space="preserve"> - по педагогическим работникам муниципальных дошкольных образовательных организаций – 40 829,77 руб.;</w:t>
      </w:r>
    </w:p>
    <w:p w:rsidR="000B7EBB" w:rsidRPr="000B7EBB" w:rsidRDefault="000B7EBB" w:rsidP="0005150A">
      <w:pPr>
        <w:widowControl/>
        <w:spacing w:line="240" w:lineRule="auto"/>
        <w:ind w:firstLine="709"/>
        <w:rPr>
          <w:sz w:val="24"/>
          <w:szCs w:val="24"/>
        </w:rPr>
      </w:pPr>
      <w:r w:rsidRPr="000B7EBB">
        <w:rPr>
          <w:sz w:val="24"/>
          <w:szCs w:val="24"/>
        </w:rPr>
        <w:t>- по педагогическим работникам муниципальных общеобразовательных организаций (без учета доплаты за классное руководство) – 38 970,54 руб.;</w:t>
      </w:r>
    </w:p>
    <w:p w:rsidR="000B7EBB" w:rsidRPr="000B7EBB" w:rsidRDefault="000B7EBB" w:rsidP="0005150A">
      <w:pPr>
        <w:widowControl/>
        <w:spacing w:line="240" w:lineRule="auto"/>
        <w:ind w:firstLine="709"/>
        <w:rPr>
          <w:sz w:val="24"/>
          <w:szCs w:val="24"/>
        </w:rPr>
      </w:pPr>
      <w:r w:rsidRPr="000B7EBB">
        <w:rPr>
          <w:sz w:val="24"/>
          <w:szCs w:val="24"/>
        </w:rPr>
        <w:t>- по педагогическим работникам муниципальных организаций дополнительного образования – 42 511,13 руб.;</w:t>
      </w:r>
    </w:p>
    <w:p w:rsidR="000B7EBB" w:rsidRPr="000B7EBB" w:rsidRDefault="000B7EBB" w:rsidP="0005150A">
      <w:pPr>
        <w:widowControl/>
        <w:spacing w:line="240" w:lineRule="auto"/>
        <w:ind w:firstLine="709"/>
        <w:rPr>
          <w:sz w:val="24"/>
          <w:szCs w:val="24"/>
        </w:rPr>
      </w:pPr>
      <w:r w:rsidRPr="000B7EBB">
        <w:rPr>
          <w:sz w:val="24"/>
          <w:szCs w:val="24"/>
        </w:rPr>
        <w:t>- по работникам муниципальных учреждений культуры – 31 582,96 руб.</w:t>
      </w:r>
    </w:p>
    <w:p w:rsidR="000B7EBB" w:rsidRPr="000B7EBB" w:rsidRDefault="000B7EBB" w:rsidP="0005150A">
      <w:pPr>
        <w:widowControl/>
        <w:spacing w:line="240" w:lineRule="auto"/>
        <w:ind w:firstLine="709"/>
        <w:rPr>
          <w:sz w:val="24"/>
          <w:szCs w:val="24"/>
        </w:rPr>
      </w:pPr>
      <w:r w:rsidRPr="000B7EBB">
        <w:rPr>
          <w:sz w:val="24"/>
          <w:szCs w:val="24"/>
        </w:rPr>
        <w:t>Рост средней заработной платы по «указным» категориям составил от 1,7</w:t>
      </w:r>
      <w:r>
        <w:rPr>
          <w:sz w:val="24"/>
          <w:szCs w:val="24"/>
        </w:rPr>
        <w:t xml:space="preserve"> процента</w:t>
      </w:r>
      <w:r w:rsidRPr="000B7EBB">
        <w:rPr>
          <w:sz w:val="24"/>
          <w:szCs w:val="24"/>
        </w:rPr>
        <w:t xml:space="preserve"> до 8,4</w:t>
      </w:r>
      <w:r>
        <w:rPr>
          <w:sz w:val="24"/>
          <w:szCs w:val="24"/>
        </w:rPr>
        <w:t xml:space="preserve"> процента</w:t>
      </w:r>
      <w:r w:rsidRPr="000B7EBB">
        <w:rPr>
          <w:sz w:val="24"/>
          <w:szCs w:val="24"/>
        </w:rPr>
        <w:t xml:space="preserve"> к уровню 2020 года. </w:t>
      </w:r>
    </w:p>
    <w:p w:rsidR="007F0D03" w:rsidRPr="00B451DA" w:rsidRDefault="007F0D03" w:rsidP="00FB3BCD">
      <w:pPr>
        <w:pStyle w:val="ad"/>
        <w:spacing w:line="240" w:lineRule="auto"/>
        <w:ind w:left="0" w:firstLine="709"/>
        <w:rPr>
          <w:sz w:val="24"/>
        </w:rPr>
      </w:pPr>
      <w:r w:rsidRPr="00B451DA">
        <w:rPr>
          <w:sz w:val="24"/>
        </w:rPr>
        <w:t>Реализация задачи по сбалансированному исполнению бюджета Петрозаводского городского округа сопровождалась достижением показателей Программы оздоровления муниципальных финансов Петрозаводского городского округа. За 202</w:t>
      </w:r>
      <w:r w:rsidR="00B451DA" w:rsidRPr="00B451DA">
        <w:rPr>
          <w:sz w:val="24"/>
        </w:rPr>
        <w:t>1</w:t>
      </w:r>
      <w:r w:rsidRPr="00B451DA">
        <w:rPr>
          <w:sz w:val="24"/>
        </w:rPr>
        <w:t xml:space="preserve"> год эффект от реализации мероприятий Программы </w:t>
      </w:r>
      <w:r w:rsidRPr="002A7E83">
        <w:rPr>
          <w:sz w:val="24"/>
        </w:rPr>
        <w:t xml:space="preserve">составил </w:t>
      </w:r>
      <w:r w:rsidR="002A7E83" w:rsidRPr="002A7E83">
        <w:rPr>
          <w:sz w:val="24"/>
        </w:rPr>
        <w:t>495 237,4</w:t>
      </w:r>
      <w:r w:rsidR="00B451DA" w:rsidRPr="002A7E83">
        <w:rPr>
          <w:sz w:val="24"/>
        </w:rPr>
        <w:t xml:space="preserve"> тыс. руб. или </w:t>
      </w:r>
      <w:r w:rsidR="002A7E83" w:rsidRPr="002A7E83">
        <w:rPr>
          <w:sz w:val="24"/>
        </w:rPr>
        <w:t>1</w:t>
      </w:r>
      <w:r w:rsidR="00B451DA" w:rsidRPr="002A7E83">
        <w:rPr>
          <w:sz w:val="24"/>
        </w:rPr>
        <w:t>0</w:t>
      </w:r>
      <w:r w:rsidR="002A7E83" w:rsidRPr="002A7E83">
        <w:rPr>
          <w:sz w:val="24"/>
        </w:rPr>
        <w:t>5</w:t>
      </w:r>
      <w:r w:rsidR="00B451DA" w:rsidRPr="002A7E83">
        <w:rPr>
          <w:sz w:val="24"/>
        </w:rPr>
        <w:t>,</w:t>
      </w:r>
      <w:r w:rsidR="002A7E83" w:rsidRPr="002A7E83">
        <w:rPr>
          <w:sz w:val="24"/>
        </w:rPr>
        <w:t>4</w:t>
      </w:r>
      <w:r w:rsidR="00B451DA" w:rsidRPr="002A7E83">
        <w:rPr>
          <w:sz w:val="24"/>
        </w:rPr>
        <w:t xml:space="preserve"> процента</w:t>
      </w:r>
      <w:r w:rsidRPr="002A7E83">
        <w:rPr>
          <w:sz w:val="24"/>
        </w:rPr>
        <w:t xml:space="preserve"> от </w:t>
      </w:r>
      <w:r w:rsidRPr="00B451DA">
        <w:rPr>
          <w:sz w:val="24"/>
        </w:rPr>
        <w:t>утвержденного плана.</w:t>
      </w:r>
    </w:p>
    <w:p w:rsidR="00152F63" w:rsidRPr="00FD10D9" w:rsidRDefault="00152F63" w:rsidP="00FB3BCD">
      <w:pPr>
        <w:pStyle w:val="ad"/>
        <w:spacing w:line="240" w:lineRule="auto"/>
        <w:ind w:left="0" w:firstLine="709"/>
        <w:rPr>
          <w:sz w:val="24"/>
        </w:rPr>
      </w:pPr>
      <w:r w:rsidRPr="00D56B18">
        <w:rPr>
          <w:sz w:val="24"/>
        </w:rPr>
        <w:t>Все установленные бюджетным законодательством ограничения и требования соблюдены.</w:t>
      </w:r>
    </w:p>
    <w:p w:rsidR="001B6CDB" w:rsidRDefault="001B6CDB" w:rsidP="00422344">
      <w:pPr>
        <w:widowControl/>
        <w:tabs>
          <w:tab w:val="left" w:pos="993"/>
        </w:tabs>
        <w:spacing w:line="240" w:lineRule="auto"/>
        <w:ind w:firstLine="0"/>
        <w:jc w:val="center"/>
        <w:outlineLvl w:val="8"/>
        <w:rPr>
          <w:rFonts w:cs="Arial"/>
          <w:b/>
          <w:color w:val="000000" w:themeColor="text1"/>
          <w:sz w:val="24"/>
          <w:szCs w:val="24"/>
          <w:u w:val="single"/>
        </w:rPr>
      </w:pPr>
    </w:p>
    <w:p w:rsidR="00852D13" w:rsidRDefault="00852D13" w:rsidP="00422344">
      <w:pPr>
        <w:widowControl/>
        <w:tabs>
          <w:tab w:val="left" w:pos="993"/>
        </w:tabs>
        <w:spacing w:line="240" w:lineRule="auto"/>
        <w:ind w:firstLine="0"/>
        <w:jc w:val="center"/>
        <w:outlineLvl w:val="8"/>
        <w:rPr>
          <w:rFonts w:cs="Arial"/>
          <w:b/>
          <w:color w:val="000000" w:themeColor="text1"/>
          <w:sz w:val="24"/>
          <w:szCs w:val="24"/>
          <w:u w:val="single"/>
        </w:rPr>
      </w:pPr>
      <w:r w:rsidRPr="00852D13">
        <w:rPr>
          <w:rFonts w:cs="Arial"/>
          <w:b/>
          <w:color w:val="000000" w:themeColor="text1"/>
          <w:sz w:val="24"/>
          <w:szCs w:val="24"/>
          <w:u w:val="single"/>
        </w:rPr>
        <w:t>ДОХОДЫ БЮДЖЕТА</w:t>
      </w:r>
    </w:p>
    <w:p w:rsidR="00D94FE7" w:rsidRDefault="00D94FE7" w:rsidP="00D94FE7">
      <w:pPr>
        <w:widowControl/>
        <w:tabs>
          <w:tab w:val="left" w:pos="993"/>
        </w:tabs>
        <w:spacing w:line="240" w:lineRule="auto"/>
        <w:ind w:firstLine="709"/>
        <w:jc w:val="center"/>
        <w:rPr>
          <w:b/>
          <w:sz w:val="24"/>
          <w:szCs w:val="24"/>
          <w:u w:val="single"/>
        </w:rPr>
      </w:pPr>
    </w:p>
    <w:p w:rsidR="006029B0" w:rsidRDefault="006029B0" w:rsidP="006029B0">
      <w:pPr>
        <w:widowControl/>
        <w:tabs>
          <w:tab w:val="left" w:pos="851"/>
          <w:tab w:val="left" w:pos="993"/>
          <w:tab w:val="left" w:pos="1134"/>
        </w:tabs>
        <w:spacing w:line="240" w:lineRule="auto"/>
        <w:ind w:firstLine="709"/>
        <w:rPr>
          <w:color w:val="000000" w:themeColor="text1"/>
          <w:sz w:val="24"/>
          <w:szCs w:val="24"/>
        </w:rPr>
      </w:pPr>
      <w:r w:rsidRPr="00A66192">
        <w:rPr>
          <w:color w:val="000000" w:themeColor="text1"/>
          <w:sz w:val="24"/>
          <w:szCs w:val="24"/>
        </w:rPr>
        <w:t>Исполнение бюджета Петрозаводского городского округа по доходам в течение 2021 года складывалось в условиях действующего налогового и бюджетного законодательства с учетом вступивших в силу с 01.01.2021 или применяемых в 2021 году изменений, в том числе:</w:t>
      </w:r>
    </w:p>
    <w:p w:rsidR="006029B0" w:rsidRDefault="006029B0" w:rsidP="006029B0">
      <w:pPr>
        <w:widowControl/>
        <w:tabs>
          <w:tab w:val="left" w:pos="851"/>
          <w:tab w:val="left" w:pos="993"/>
          <w:tab w:val="left" w:pos="1134"/>
        </w:tabs>
        <w:spacing w:line="240" w:lineRule="auto"/>
        <w:ind w:firstLine="709"/>
        <w:rPr>
          <w:color w:val="000000" w:themeColor="text1"/>
          <w:sz w:val="24"/>
          <w:szCs w:val="24"/>
        </w:rPr>
      </w:pPr>
      <w:r>
        <w:rPr>
          <w:color w:val="000000" w:themeColor="text1"/>
          <w:sz w:val="24"/>
          <w:szCs w:val="24"/>
        </w:rPr>
        <w:t>- Федеральным</w:t>
      </w:r>
      <w:r w:rsidRPr="005B522B">
        <w:rPr>
          <w:color w:val="000000" w:themeColor="text1"/>
          <w:sz w:val="24"/>
          <w:szCs w:val="24"/>
        </w:rPr>
        <w:t xml:space="preserve"> закон</w:t>
      </w:r>
      <w:r>
        <w:rPr>
          <w:color w:val="000000" w:themeColor="text1"/>
          <w:sz w:val="24"/>
          <w:szCs w:val="24"/>
        </w:rPr>
        <w:t>ом от 29.06.2012 №</w:t>
      </w:r>
      <w:r w:rsidRPr="005B522B">
        <w:rPr>
          <w:color w:val="000000" w:themeColor="text1"/>
          <w:sz w:val="24"/>
          <w:szCs w:val="24"/>
        </w:rPr>
        <w:t xml:space="preserve"> 97-ФЗ </w:t>
      </w:r>
      <w:r>
        <w:rPr>
          <w:color w:val="000000" w:themeColor="text1"/>
          <w:sz w:val="24"/>
          <w:szCs w:val="24"/>
        </w:rPr>
        <w:t>«</w:t>
      </w:r>
      <w:r w:rsidRPr="005B522B">
        <w:rPr>
          <w:color w:val="000000" w:themeColor="text1"/>
          <w:sz w:val="24"/>
          <w:szCs w:val="24"/>
        </w:rPr>
        <w:t>О внесении изменений в часть первую и часть вторую Налогового кодекса Российской Федерации и</w:t>
      </w:r>
      <w:r>
        <w:rPr>
          <w:color w:val="000000" w:themeColor="text1"/>
          <w:sz w:val="24"/>
          <w:szCs w:val="24"/>
        </w:rPr>
        <w:t xml:space="preserve"> статью 26 Федерального закона «</w:t>
      </w:r>
      <w:r w:rsidRPr="005B522B">
        <w:rPr>
          <w:color w:val="000000" w:themeColor="text1"/>
          <w:sz w:val="24"/>
          <w:szCs w:val="24"/>
        </w:rPr>
        <w:t>О б</w:t>
      </w:r>
      <w:r>
        <w:rPr>
          <w:color w:val="000000" w:themeColor="text1"/>
          <w:sz w:val="24"/>
          <w:szCs w:val="24"/>
        </w:rPr>
        <w:t>анках и банковской деятельности» с 01.01.2021 отменен специальный налоговый режим в виде единого налога на вмененный доход для отдельных видов деятельности;</w:t>
      </w:r>
    </w:p>
    <w:p w:rsidR="006029B0" w:rsidRDefault="006029B0" w:rsidP="006029B0">
      <w:pPr>
        <w:widowControl/>
        <w:tabs>
          <w:tab w:val="left" w:pos="851"/>
          <w:tab w:val="left" w:pos="993"/>
          <w:tab w:val="left" w:pos="1134"/>
        </w:tabs>
        <w:spacing w:line="240" w:lineRule="auto"/>
        <w:ind w:firstLine="709"/>
        <w:rPr>
          <w:color w:val="000000" w:themeColor="text1"/>
          <w:sz w:val="24"/>
          <w:szCs w:val="24"/>
        </w:rPr>
      </w:pPr>
      <w:proofErr w:type="gramStart"/>
      <w:r>
        <w:rPr>
          <w:color w:val="000000" w:themeColor="text1"/>
          <w:sz w:val="24"/>
          <w:szCs w:val="24"/>
        </w:rPr>
        <w:t>- Федеральным</w:t>
      </w:r>
      <w:r w:rsidRPr="00C80394">
        <w:rPr>
          <w:color w:val="000000" w:themeColor="text1"/>
          <w:sz w:val="24"/>
          <w:szCs w:val="24"/>
        </w:rPr>
        <w:t xml:space="preserve"> закон</w:t>
      </w:r>
      <w:r>
        <w:rPr>
          <w:color w:val="000000" w:themeColor="text1"/>
          <w:sz w:val="24"/>
          <w:szCs w:val="24"/>
        </w:rPr>
        <w:t>ом от 15.10.2020 №</w:t>
      </w:r>
      <w:r w:rsidRPr="00C80394">
        <w:rPr>
          <w:color w:val="000000" w:themeColor="text1"/>
          <w:sz w:val="24"/>
          <w:szCs w:val="24"/>
        </w:rPr>
        <w:t xml:space="preserve"> 321-ФЗ </w:t>
      </w:r>
      <w:r>
        <w:rPr>
          <w:color w:val="000000" w:themeColor="text1"/>
          <w:sz w:val="24"/>
          <w:szCs w:val="24"/>
        </w:rPr>
        <w:t>«</w:t>
      </w:r>
      <w:r w:rsidRPr="00C80394">
        <w:rPr>
          <w:color w:val="000000" w:themeColor="text1"/>
          <w:sz w:val="24"/>
          <w:szCs w:val="24"/>
        </w:rPr>
        <w:t>О внесении изменений в часть вторую Налогового кодекса Российской Федерации в части введения обратного акциза на этан, сжиженные углеводородные газы и инвестиционного коэффициента, применяемого при определении размера обр</w:t>
      </w:r>
      <w:r>
        <w:rPr>
          <w:color w:val="000000" w:themeColor="text1"/>
          <w:sz w:val="24"/>
          <w:szCs w:val="24"/>
        </w:rPr>
        <w:t>атного акциза на нефтяное сырье»</w:t>
      </w:r>
      <w:r w:rsidRPr="00C80394">
        <w:t xml:space="preserve"> </w:t>
      </w:r>
      <w:r>
        <w:rPr>
          <w:color w:val="000000" w:themeColor="text1"/>
          <w:sz w:val="24"/>
          <w:szCs w:val="24"/>
        </w:rPr>
        <w:t>увеличены</w:t>
      </w:r>
      <w:r w:rsidRPr="00C80394">
        <w:rPr>
          <w:color w:val="000000" w:themeColor="text1"/>
          <w:sz w:val="24"/>
          <w:szCs w:val="24"/>
        </w:rPr>
        <w:t xml:space="preserve"> </w:t>
      </w:r>
      <w:r>
        <w:rPr>
          <w:color w:val="000000" w:themeColor="text1"/>
          <w:sz w:val="24"/>
          <w:szCs w:val="24"/>
        </w:rPr>
        <w:t>налоговые ставки</w:t>
      </w:r>
      <w:r w:rsidRPr="00C80394">
        <w:rPr>
          <w:color w:val="000000" w:themeColor="text1"/>
          <w:sz w:val="24"/>
          <w:szCs w:val="24"/>
        </w:rPr>
        <w:t xml:space="preserve"> акцизов</w:t>
      </w:r>
      <w:r>
        <w:rPr>
          <w:color w:val="000000" w:themeColor="text1"/>
          <w:sz w:val="24"/>
          <w:szCs w:val="24"/>
        </w:rPr>
        <w:t>,</w:t>
      </w:r>
      <w:r w:rsidRPr="00C80394">
        <w:rPr>
          <w:color w:val="000000" w:themeColor="text1"/>
          <w:sz w:val="24"/>
          <w:szCs w:val="24"/>
        </w:rPr>
        <w:t xml:space="preserve"> </w:t>
      </w:r>
      <w:r>
        <w:rPr>
          <w:color w:val="000000" w:themeColor="text1"/>
          <w:sz w:val="24"/>
          <w:szCs w:val="24"/>
        </w:rPr>
        <w:t xml:space="preserve">в том числе </w:t>
      </w:r>
      <w:r w:rsidRPr="00C80394">
        <w:rPr>
          <w:color w:val="000000" w:themeColor="text1"/>
          <w:sz w:val="24"/>
          <w:szCs w:val="24"/>
        </w:rPr>
        <w:t>на автомобильный бензин, дизельное топливо, моторные масла для дизельных и (или) карбюраторных (</w:t>
      </w:r>
      <w:proofErr w:type="spellStart"/>
      <w:r w:rsidRPr="00C80394">
        <w:rPr>
          <w:color w:val="000000" w:themeColor="text1"/>
          <w:sz w:val="24"/>
          <w:szCs w:val="24"/>
        </w:rPr>
        <w:t>инжекторных</w:t>
      </w:r>
      <w:proofErr w:type="spellEnd"/>
      <w:r w:rsidRPr="00C80394">
        <w:rPr>
          <w:color w:val="000000" w:themeColor="text1"/>
          <w:sz w:val="24"/>
          <w:szCs w:val="24"/>
        </w:rPr>
        <w:t>) двигателей</w:t>
      </w:r>
      <w:r>
        <w:rPr>
          <w:color w:val="000000" w:themeColor="text1"/>
          <w:sz w:val="24"/>
          <w:szCs w:val="24"/>
        </w:rPr>
        <w:t>;</w:t>
      </w:r>
      <w:proofErr w:type="gramEnd"/>
    </w:p>
    <w:p w:rsidR="006029B0" w:rsidRDefault="006029B0" w:rsidP="006029B0">
      <w:pPr>
        <w:widowControl/>
        <w:tabs>
          <w:tab w:val="left" w:pos="851"/>
          <w:tab w:val="left" w:pos="993"/>
          <w:tab w:val="left" w:pos="1134"/>
        </w:tabs>
        <w:spacing w:line="240" w:lineRule="auto"/>
        <w:ind w:firstLine="709"/>
        <w:rPr>
          <w:color w:val="000000" w:themeColor="text1"/>
          <w:sz w:val="24"/>
          <w:szCs w:val="24"/>
        </w:rPr>
      </w:pPr>
      <w:proofErr w:type="gramStart"/>
      <w:r>
        <w:rPr>
          <w:color w:val="000000" w:themeColor="text1"/>
          <w:sz w:val="24"/>
          <w:szCs w:val="24"/>
        </w:rPr>
        <w:t xml:space="preserve">- </w:t>
      </w:r>
      <w:r w:rsidRPr="00C80394">
        <w:rPr>
          <w:color w:val="000000" w:themeColor="text1"/>
          <w:sz w:val="24"/>
          <w:szCs w:val="24"/>
        </w:rPr>
        <w:t xml:space="preserve">Федеральным законом от 15.04.2019 № 63-ФЗ «О внесении изменений в часть вторую Налогового кодекса Российской Федерации и статью 9 Федерального закона </w:t>
      </w:r>
      <w:r>
        <w:rPr>
          <w:color w:val="000000" w:themeColor="text1"/>
          <w:sz w:val="24"/>
          <w:szCs w:val="24"/>
        </w:rPr>
        <w:t xml:space="preserve">              </w:t>
      </w:r>
      <w:r w:rsidRPr="00C80394">
        <w:rPr>
          <w:color w:val="000000" w:themeColor="text1"/>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r w:rsidRPr="00C80394">
        <w:t xml:space="preserve"> </w:t>
      </w:r>
      <w:r>
        <w:rPr>
          <w:color w:val="000000" w:themeColor="text1"/>
          <w:sz w:val="24"/>
          <w:szCs w:val="24"/>
        </w:rPr>
        <w:t xml:space="preserve">отменена для налогоплательщиков-организаций обязанность </w:t>
      </w:r>
      <w:r w:rsidRPr="00C80394">
        <w:rPr>
          <w:color w:val="000000" w:themeColor="text1"/>
          <w:sz w:val="24"/>
          <w:szCs w:val="24"/>
        </w:rPr>
        <w:t>представления в налоговые органы деклараций по земельному налогу</w:t>
      </w:r>
      <w:r w:rsidR="00006304">
        <w:rPr>
          <w:color w:val="000000" w:themeColor="text1"/>
          <w:sz w:val="24"/>
          <w:szCs w:val="24"/>
        </w:rPr>
        <w:t>,</w:t>
      </w:r>
      <w:r w:rsidRPr="00C80394">
        <w:t xml:space="preserve"> </w:t>
      </w:r>
      <w:r w:rsidRPr="00C80394">
        <w:rPr>
          <w:color w:val="000000" w:themeColor="text1"/>
          <w:sz w:val="24"/>
          <w:szCs w:val="24"/>
        </w:rPr>
        <w:t>начиная с налогового периода 2020 года</w:t>
      </w:r>
      <w:proofErr w:type="gramEnd"/>
      <w:r w:rsidRPr="00C80394">
        <w:rPr>
          <w:color w:val="000000" w:themeColor="text1"/>
          <w:sz w:val="24"/>
          <w:szCs w:val="24"/>
        </w:rPr>
        <w:t xml:space="preserve"> и последующие налоговые периоды</w:t>
      </w:r>
      <w:r>
        <w:rPr>
          <w:color w:val="000000" w:themeColor="text1"/>
          <w:sz w:val="24"/>
          <w:szCs w:val="24"/>
        </w:rPr>
        <w:t>;</w:t>
      </w:r>
    </w:p>
    <w:p w:rsidR="006029B0" w:rsidRDefault="006029B0" w:rsidP="006029B0">
      <w:pPr>
        <w:widowControl/>
        <w:tabs>
          <w:tab w:val="left" w:pos="851"/>
          <w:tab w:val="left" w:pos="993"/>
          <w:tab w:val="left" w:pos="1134"/>
        </w:tabs>
        <w:spacing w:line="240" w:lineRule="auto"/>
        <w:ind w:firstLine="709"/>
        <w:rPr>
          <w:color w:val="000000" w:themeColor="text1"/>
          <w:sz w:val="24"/>
          <w:szCs w:val="24"/>
        </w:rPr>
      </w:pPr>
      <w:proofErr w:type="gramStart"/>
      <w:r w:rsidRPr="00FD66C7">
        <w:rPr>
          <w:color w:val="000000" w:themeColor="text1"/>
          <w:sz w:val="24"/>
          <w:szCs w:val="24"/>
        </w:rPr>
        <w:t xml:space="preserve">- Федеральным законом от 23.11.2020 № 373-ФЗ «О внесении изменений в главы 26.2 и 26.5 части второй Налогового кодекса Российской Федерации и статью 2 </w:t>
      </w:r>
      <w:r w:rsidRPr="00FD66C7">
        <w:rPr>
          <w:color w:val="000000" w:themeColor="text1"/>
          <w:sz w:val="24"/>
          <w:szCs w:val="24"/>
        </w:rPr>
        <w:lastRenderedPageBreak/>
        <w:t>Федерального закона «О применении контрольно-кассовой техники при осуществлении расчетов в Российской Федерации»</w:t>
      </w:r>
      <w:r>
        <w:rPr>
          <w:color w:val="000000" w:themeColor="text1"/>
          <w:sz w:val="24"/>
          <w:szCs w:val="24"/>
        </w:rPr>
        <w:t xml:space="preserve"> (далее - </w:t>
      </w:r>
      <w:r w:rsidRPr="00FD66C7">
        <w:rPr>
          <w:color w:val="000000" w:themeColor="text1"/>
          <w:sz w:val="24"/>
          <w:szCs w:val="24"/>
        </w:rPr>
        <w:t>Федеральны</w:t>
      </w:r>
      <w:r>
        <w:rPr>
          <w:color w:val="000000" w:themeColor="text1"/>
          <w:sz w:val="24"/>
          <w:szCs w:val="24"/>
        </w:rPr>
        <w:t>й</w:t>
      </w:r>
      <w:r w:rsidRPr="00FD66C7">
        <w:rPr>
          <w:color w:val="000000" w:themeColor="text1"/>
          <w:sz w:val="24"/>
          <w:szCs w:val="24"/>
        </w:rPr>
        <w:t xml:space="preserve"> закон от 23.11.2020 № 373-ФЗ</w:t>
      </w:r>
      <w:r>
        <w:rPr>
          <w:color w:val="000000" w:themeColor="text1"/>
          <w:sz w:val="24"/>
          <w:szCs w:val="24"/>
        </w:rPr>
        <w:t>)</w:t>
      </w:r>
      <w:r w:rsidRPr="00FD66C7">
        <w:rPr>
          <w:color w:val="000000" w:themeColor="text1"/>
          <w:sz w:val="24"/>
          <w:szCs w:val="24"/>
        </w:rPr>
        <w:t xml:space="preserve"> расширен перечень видов предпринимательской деятельности, в отношении которых применяется патентная система налогообложения, а также продекларированы основания для уменьшения сумм</w:t>
      </w:r>
      <w:r>
        <w:rPr>
          <w:color w:val="000000" w:themeColor="text1"/>
          <w:sz w:val="24"/>
          <w:szCs w:val="24"/>
        </w:rPr>
        <w:t>ы</w:t>
      </w:r>
      <w:r w:rsidRPr="00FD66C7">
        <w:rPr>
          <w:color w:val="000000" w:themeColor="text1"/>
          <w:sz w:val="24"/>
          <w:szCs w:val="24"/>
        </w:rPr>
        <w:t xml:space="preserve"> налога</w:t>
      </w:r>
      <w:proofErr w:type="gramEnd"/>
      <w:r w:rsidRPr="00FD66C7">
        <w:rPr>
          <w:color w:val="000000" w:themeColor="text1"/>
          <w:sz w:val="24"/>
          <w:szCs w:val="24"/>
        </w:rPr>
        <w:t xml:space="preserve">, </w:t>
      </w:r>
      <w:proofErr w:type="gramStart"/>
      <w:r w:rsidRPr="00FD66C7">
        <w:rPr>
          <w:color w:val="000000" w:themeColor="text1"/>
          <w:sz w:val="24"/>
          <w:szCs w:val="24"/>
        </w:rPr>
        <w:t>исчисленного</w:t>
      </w:r>
      <w:proofErr w:type="gramEnd"/>
      <w:r w:rsidRPr="00FD66C7">
        <w:rPr>
          <w:color w:val="000000" w:themeColor="text1"/>
          <w:sz w:val="24"/>
          <w:szCs w:val="24"/>
        </w:rPr>
        <w:t xml:space="preserve"> за налоговый период;</w:t>
      </w:r>
    </w:p>
    <w:p w:rsidR="006029B0" w:rsidRPr="00FD66C7" w:rsidRDefault="006029B0" w:rsidP="006029B0">
      <w:pPr>
        <w:widowControl/>
        <w:tabs>
          <w:tab w:val="left" w:pos="851"/>
          <w:tab w:val="left" w:pos="993"/>
          <w:tab w:val="left" w:pos="1134"/>
        </w:tabs>
        <w:spacing w:line="240" w:lineRule="auto"/>
        <w:ind w:firstLine="709"/>
        <w:rPr>
          <w:color w:val="000000" w:themeColor="text1"/>
          <w:sz w:val="24"/>
          <w:szCs w:val="24"/>
        </w:rPr>
      </w:pPr>
      <w:proofErr w:type="gramStart"/>
      <w:r w:rsidRPr="00A66192">
        <w:rPr>
          <w:color w:val="000000" w:themeColor="text1"/>
          <w:sz w:val="24"/>
          <w:szCs w:val="24"/>
        </w:rPr>
        <w:t xml:space="preserve">- Законом Республики Карелия от 21.12.2020 № 2528-ЗРК «О бюджете Республики Карелия на 2021 год и на плановый период 2022 и 2023 годов» (далее - Закон Республики Карелия от 21.12.2020 № 2528-ЗРК) </w:t>
      </w:r>
      <w:r>
        <w:rPr>
          <w:color w:val="000000" w:themeColor="text1"/>
          <w:sz w:val="24"/>
          <w:szCs w:val="24"/>
        </w:rPr>
        <w:t xml:space="preserve">установлен </w:t>
      </w:r>
      <w:r w:rsidRPr="00A66192">
        <w:rPr>
          <w:color w:val="000000" w:themeColor="text1"/>
          <w:sz w:val="24"/>
          <w:szCs w:val="24"/>
        </w:rPr>
        <w:t>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A66192">
        <w:rPr>
          <w:color w:val="000000" w:themeColor="text1"/>
          <w:sz w:val="24"/>
          <w:szCs w:val="24"/>
        </w:rPr>
        <w:t>инжекторных</w:t>
      </w:r>
      <w:proofErr w:type="spellEnd"/>
      <w:r w:rsidRPr="00A66192">
        <w:rPr>
          <w:color w:val="000000" w:themeColor="text1"/>
          <w:sz w:val="24"/>
          <w:szCs w:val="24"/>
        </w:rPr>
        <w:t>) двигателей, производимые на территории Российской Федерации, в бюджет Петрозаводского городского округа</w:t>
      </w:r>
      <w:proofErr w:type="gramEnd"/>
      <w:r w:rsidRPr="00A66192">
        <w:rPr>
          <w:color w:val="000000" w:themeColor="text1"/>
          <w:sz w:val="24"/>
          <w:szCs w:val="24"/>
        </w:rPr>
        <w:t xml:space="preserve"> на 202</w:t>
      </w:r>
      <w:r>
        <w:rPr>
          <w:color w:val="000000" w:themeColor="text1"/>
          <w:sz w:val="24"/>
          <w:szCs w:val="24"/>
        </w:rPr>
        <w:t>1</w:t>
      </w:r>
      <w:r w:rsidRPr="00A66192">
        <w:rPr>
          <w:color w:val="000000" w:themeColor="text1"/>
          <w:sz w:val="24"/>
          <w:szCs w:val="24"/>
        </w:rPr>
        <w:t xml:space="preserve"> год в размере 1,0579 процента (в 2020 году – 1,0410 </w:t>
      </w:r>
      <w:r w:rsidRPr="00FD66C7">
        <w:rPr>
          <w:color w:val="000000" w:themeColor="text1"/>
          <w:sz w:val="24"/>
          <w:szCs w:val="24"/>
        </w:rPr>
        <w:t xml:space="preserve">процента); </w:t>
      </w:r>
    </w:p>
    <w:p w:rsidR="006029B0" w:rsidRDefault="006029B0" w:rsidP="006029B0">
      <w:pPr>
        <w:widowControl/>
        <w:tabs>
          <w:tab w:val="left" w:pos="851"/>
          <w:tab w:val="left" w:pos="993"/>
          <w:tab w:val="left" w:pos="1134"/>
        </w:tabs>
        <w:spacing w:line="240" w:lineRule="auto"/>
        <w:ind w:firstLine="709"/>
        <w:rPr>
          <w:color w:val="000000" w:themeColor="text1"/>
          <w:sz w:val="24"/>
          <w:szCs w:val="24"/>
        </w:rPr>
      </w:pPr>
      <w:r w:rsidRPr="00FD66C7">
        <w:rPr>
          <w:color w:val="000000" w:themeColor="text1"/>
          <w:sz w:val="24"/>
          <w:szCs w:val="24"/>
        </w:rPr>
        <w:t>- Законом Республики Карелия от 24.12.2020 № 2530-ЗРК «О внесении изменений в отдельные законодательные акты Республики Карелия» расширен перечень видов предпринимательской деятельности, в отношении которых применяется патентная система налогообложения;</w:t>
      </w:r>
    </w:p>
    <w:p w:rsidR="006029B0" w:rsidRPr="00A42686" w:rsidRDefault="006029B0" w:rsidP="006029B0">
      <w:pPr>
        <w:autoSpaceDE w:val="0"/>
        <w:autoSpaceDN w:val="0"/>
        <w:adjustRightInd w:val="0"/>
        <w:spacing w:line="240" w:lineRule="auto"/>
        <w:ind w:firstLine="709"/>
        <w:rPr>
          <w:color w:val="000000" w:themeColor="text1"/>
          <w:sz w:val="24"/>
          <w:szCs w:val="24"/>
        </w:rPr>
      </w:pPr>
      <w:proofErr w:type="gramStart"/>
      <w:r w:rsidRPr="00A42686">
        <w:rPr>
          <w:color w:val="000000" w:themeColor="text1"/>
          <w:sz w:val="24"/>
          <w:szCs w:val="24"/>
        </w:rPr>
        <w:t xml:space="preserve">- Решением Петрозаводского городского Совета от 18.09.2019 № 28/26-502 </w:t>
      </w:r>
      <w:r>
        <w:rPr>
          <w:color w:val="000000" w:themeColor="text1"/>
          <w:sz w:val="24"/>
          <w:szCs w:val="24"/>
        </w:rPr>
        <w:t xml:space="preserve">                  </w:t>
      </w:r>
      <w:r w:rsidRPr="00A42686">
        <w:rPr>
          <w:color w:val="000000" w:themeColor="text1"/>
          <w:sz w:val="24"/>
          <w:szCs w:val="24"/>
        </w:rPr>
        <w:t xml:space="preserve">«О внесении изменений в Решение Петрозаводского городского Совета от 18 ноября </w:t>
      </w:r>
      <w:r w:rsidR="00FF6CD3">
        <w:rPr>
          <w:color w:val="000000" w:themeColor="text1"/>
          <w:sz w:val="24"/>
          <w:szCs w:val="24"/>
        </w:rPr>
        <w:t xml:space="preserve">           </w:t>
      </w:r>
      <w:r w:rsidRPr="00A42686">
        <w:rPr>
          <w:color w:val="000000" w:themeColor="text1"/>
          <w:sz w:val="24"/>
          <w:szCs w:val="24"/>
        </w:rPr>
        <w:t xml:space="preserve">2014 г. № 27/29-457 «Об установлении и введении в действие на территории Петрозаводского городского округа налога на имущество физических лиц» c 01.01.2020 по налогу на имущество физических лиц </w:t>
      </w:r>
      <w:r>
        <w:rPr>
          <w:color w:val="000000" w:themeColor="text1"/>
          <w:sz w:val="24"/>
          <w:szCs w:val="24"/>
        </w:rPr>
        <w:t>увеличены</w:t>
      </w:r>
      <w:r w:rsidRPr="00A42686">
        <w:rPr>
          <w:color w:val="000000" w:themeColor="text1"/>
          <w:sz w:val="24"/>
          <w:szCs w:val="24"/>
        </w:rPr>
        <w:t xml:space="preserve"> налоговы</w:t>
      </w:r>
      <w:r>
        <w:rPr>
          <w:color w:val="000000" w:themeColor="text1"/>
          <w:sz w:val="24"/>
          <w:szCs w:val="24"/>
        </w:rPr>
        <w:t>е</w:t>
      </w:r>
      <w:r w:rsidRPr="00A42686">
        <w:rPr>
          <w:color w:val="000000" w:themeColor="text1"/>
          <w:sz w:val="24"/>
          <w:szCs w:val="24"/>
        </w:rPr>
        <w:t xml:space="preserve"> став</w:t>
      </w:r>
      <w:r>
        <w:rPr>
          <w:color w:val="000000" w:themeColor="text1"/>
          <w:sz w:val="24"/>
          <w:szCs w:val="24"/>
        </w:rPr>
        <w:t>ки</w:t>
      </w:r>
      <w:r w:rsidRPr="00A42686">
        <w:rPr>
          <w:color w:val="000000" w:themeColor="text1"/>
          <w:sz w:val="24"/>
          <w:szCs w:val="24"/>
        </w:rPr>
        <w:t xml:space="preserve"> в отношении объектов налогообложения: гаражей и </w:t>
      </w:r>
      <w:proofErr w:type="spellStart"/>
      <w:r w:rsidRPr="00A42686">
        <w:rPr>
          <w:color w:val="000000" w:themeColor="text1"/>
          <w:sz w:val="24"/>
          <w:szCs w:val="24"/>
        </w:rPr>
        <w:t>машино</w:t>
      </w:r>
      <w:proofErr w:type="spellEnd"/>
      <w:r w:rsidRPr="00A42686">
        <w:rPr>
          <w:color w:val="000000" w:themeColor="text1"/>
          <w:sz w:val="24"/>
          <w:szCs w:val="24"/>
        </w:rPr>
        <w:t>-мест (с 0,05</w:t>
      </w:r>
      <w:r>
        <w:rPr>
          <w:color w:val="000000" w:themeColor="text1"/>
          <w:sz w:val="24"/>
          <w:szCs w:val="24"/>
        </w:rPr>
        <w:t xml:space="preserve"> процента</w:t>
      </w:r>
      <w:proofErr w:type="gramEnd"/>
      <w:r>
        <w:rPr>
          <w:color w:val="000000" w:themeColor="text1"/>
          <w:sz w:val="24"/>
          <w:szCs w:val="24"/>
        </w:rPr>
        <w:t xml:space="preserve"> </w:t>
      </w:r>
      <w:proofErr w:type="gramStart"/>
      <w:r w:rsidRPr="00A42686">
        <w:rPr>
          <w:color w:val="000000" w:themeColor="text1"/>
          <w:sz w:val="24"/>
          <w:szCs w:val="24"/>
        </w:rPr>
        <w:t xml:space="preserve">до 0,1 процента), объектов налогообложения, включенных в перечень, определяемый в соответствии с пунктом </w:t>
      </w:r>
      <w:r>
        <w:rPr>
          <w:color w:val="000000" w:themeColor="text1"/>
          <w:sz w:val="24"/>
          <w:szCs w:val="24"/>
        </w:rPr>
        <w:t xml:space="preserve">              </w:t>
      </w:r>
      <w:r w:rsidRPr="00A42686">
        <w:rPr>
          <w:color w:val="000000" w:themeColor="text1"/>
          <w:sz w:val="24"/>
          <w:szCs w:val="24"/>
        </w:rPr>
        <w:t>7 статьи 378.2 Налогового кодекса Российской Федерации, объектов налогообложения, предусмотренных абзацем вторым пункта 10 статьи 378.2 Налогового кодекса Российской Федерации</w:t>
      </w:r>
      <w:r>
        <w:rPr>
          <w:color w:val="000000" w:themeColor="text1"/>
          <w:sz w:val="24"/>
          <w:szCs w:val="24"/>
        </w:rPr>
        <w:t xml:space="preserve"> (</w:t>
      </w:r>
      <w:r w:rsidRPr="00A42686">
        <w:rPr>
          <w:color w:val="000000" w:themeColor="text1"/>
          <w:sz w:val="24"/>
          <w:szCs w:val="24"/>
        </w:rPr>
        <w:t xml:space="preserve">с </w:t>
      </w:r>
      <w:r>
        <w:rPr>
          <w:color w:val="000000" w:themeColor="text1"/>
          <w:sz w:val="24"/>
          <w:szCs w:val="24"/>
        </w:rPr>
        <w:t>0,2 процента до</w:t>
      </w:r>
      <w:r w:rsidRPr="00A42686">
        <w:rPr>
          <w:color w:val="000000" w:themeColor="text1"/>
          <w:sz w:val="24"/>
          <w:szCs w:val="24"/>
        </w:rPr>
        <w:t xml:space="preserve"> 1,0 процента в 2020 году</w:t>
      </w:r>
      <w:r>
        <w:rPr>
          <w:color w:val="000000" w:themeColor="text1"/>
          <w:sz w:val="24"/>
          <w:szCs w:val="24"/>
        </w:rPr>
        <w:t>)</w:t>
      </w:r>
      <w:r w:rsidRPr="00A42686">
        <w:rPr>
          <w:color w:val="000000" w:themeColor="text1"/>
          <w:sz w:val="24"/>
          <w:szCs w:val="24"/>
        </w:rPr>
        <w:t>; прочих объектов налогообложения</w:t>
      </w:r>
      <w:r>
        <w:rPr>
          <w:color w:val="000000" w:themeColor="text1"/>
          <w:sz w:val="24"/>
          <w:szCs w:val="24"/>
        </w:rPr>
        <w:t xml:space="preserve"> </w:t>
      </w:r>
      <w:r w:rsidRPr="00A42686">
        <w:rPr>
          <w:color w:val="000000" w:themeColor="text1"/>
          <w:sz w:val="24"/>
          <w:szCs w:val="24"/>
        </w:rPr>
        <w:t xml:space="preserve">(с 0,2 </w:t>
      </w:r>
      <w:r>
        <w:rPr>
          <w:color w:val="000000" w:themeColor="text1"/>
          <w:sz w:val="24"/>
          <w:szCs w:val="24"/>
        </w:rPr>
        <w:t xml:space="preserve">процента </w:t>
      </w:r>
      <w:r w:rsidRPr="00A42686">
        <w:rPr>
          <w:color w:val="000000" w:themeColor="text1"/>
          <w:sz w:val="24"/>
          <w:szCs w:val="24"/>
        </w:rPr>
        <w:t>до 0,5 процента);</w:t>
      </w:r>
      <w:proofErr w:type="gramEnd"/>
    </w:p>
    <w:p w:rsidR="006029B0" w:rsidRPr="00230168" w:rsidRDefault="006029B0" w:rsidP="006029B0">
      <w:pPr>
        <w:widowControl/>
        <w:tabs>
          <w:tab w:val="left" w:pos="851"/>
          <w:tab w:val="left" w:pos="993"/>
          <w:tab w:val="left" w:pos="1134"/>
        </w:tabs>
        <w:spacing w:line="240" w:lineRule="auto"/>
        <w:ind w:firstLine="709"/>
        <w:rPr>
          <w:color w:val="000000" w:themeColor="text1"/>
          <w:sz w:val="24"/>
          <w:szCs w:val="24"/>
        </w:rPr>
      </w:pPr>
      <w:proofErr w:type="gramStart"/>
      <w:r>
        <w:rPr>
          <w:color w:val="000000" w:themeColor="text1"/>
          <w:sz w:val="24"/>
          <w:szCs w:val="24"/>
        </w:rPr>
        <w:t xml:space="preserve">- </w:t>
      </w:r>
      <w:r w:rsidRPr="00112E6C">
        <w:rPr>
          <w:color w:val="000000" w:themeColor="text1"/>
          <w:sz w:val="24"/>
          <w:szCs w:val="24"/>
        </w:rPr>
        <w:t>Распоряжение</w:t>
      </w:r>
      <w:r>
        <w:rPr>
          <w:color w:val="000000" w:themeColor="text1"/>
          <w:sz w:val="24"/>
          <w:szCs w:val="24"/>
        </w:rPr>
        <w:t>м</w:t>
      </w:r>
      <w:r w:rsidRPr="00112E6C">
        <w:rPr>
          <w:color w:val="000000" w:themeColor="text1"/>
          <w:sz w:val="24"/>
          <w:szCs w:val="24"/>
        </w:rPr>
        <w:t xml:space="preserve"> Правительства Р</w:t>
      </w:r>
      <w:r>
        <w:rPr>
          <w:color w:val="000000" w:themeColor="text1"/>
          <w:sz w:val="24"/>
          <w:szCs w:val="24"/>
        </w:rPr>
        <w:t>оссийской Федерации от 19.03.2020 №</w:t>
      </w:r>
      <w:r w:rsidRPr="00112E6C">
        <w:rPr>
          <w:color w:val="000000" w:themeColor="text1"/>
          <w:sz w:val="24"/>
          <w:szCs w:val="24"/>
        </w:rPr>
        <w:t xml:space="preserve"> 670-р </w:t>
      </w:r>
      <w:r>
        <w:rPr>
          <w:color w:val="000000" w:themeColor="text1"/>
          <w:sz w:val="24"/>
          <w:szCs w:val="24"/>
        </w:rPr>
        <w:t xml:space="preserve">               «</w:t>
      </w:r>
      <w:r w:rsidRPr="00112E6C">
        <w:rPr>
          <w:color w:val="000000" w:themeColor="text1"/>
          <w:sz w:val="24"/>
          <w:szCs w:val="24"/>
        </w:rPr>
        <w:t>О мерах поддержки субъектов малого</w:t>
      </w:r>
      <w:r>
        <w:rPr>
          <w:color w:val="000000" w:themeColor="text1"/>
          <w:sz w:val="24"/>
          <w:szCs w:val="24"/>
        </w:rPr>
        <w:t xml:space="preserve"> и среднего предпринимательства»</w:t>
      </w:r>
      <w:r w:rsidRPr="00534467">
        <w:t xml:space="preserve"> </w:t>
      </w:r>
      <w:r w:rsidRPr="00534467">
        <w:rPr>
          <w:color w:val="000000" w:themeColor="text1"/>
          <w:sz w:val="24"/>
          <w:szCs w:val="24"/>
        </w:rPr>
        <w:t>рекомендовано органам государственной власти субъектов Российской Федерации и органам местного самоуправления руководствоваться положениями данного документа в части предоставления арендаторам, в случае обращения, отсрочки уплаты и освобождения от уплаты арендной платы</w:t>
      </w:r>
      <w:r>
        <w:rPr>
          <w:color w:val="000000" w:themeColor="text1"/>
          <w:sz w:val="24"/>
          <w:szCs w:val="24"/>
        </w:rPr>
        <w:t xml:space="preserve">, в рамках оказания </w:t>
      </w:r>
      <w:r w:rsidRPr="005D2FC6">
        <w:rPr>
          <w:color w:val="000000" w:themeColor="text1"/>
          <w:sz w:val="24"/>
          <w:szCs w:val="24"/>
        </w:rPr>
        <w:t>мер экономической поддержки организаций и индивидуальных предпринимателей, занятых в сферах деятельности, наиболее</w:t>
      </w:r>
      <w:proofErr w:type="gramEnd"/>
      <w:r w:rsidRPr="005D2FC6">
        <w:rPr>
          <w:color w:val="000000" w:themeColor="text1"/>
          <w:sz w:val="24"/>
          <w:szCs w:val="24"/>
        </w:rPr>
        <w:t xml:space="preserve"> пострадавших в условиях ухудшения ситуации в связи с распространением новой коронавирусной инфекции</w:t>
      </w:r>
      <w:r>
        <w:rPr>
          <w:color w:val="000000" w:themeColor="text1"/>
          <w:sz w:val="24"/>
          <w:szCs w:val="24"/>
        </w:rPr>
        <w:t xml:space="preserve">. При этом </w:t>
      </w:r>
      <w:r w:rsidRPr="00B203F5">
        <w:rPr>
          <w:color w:val="000000" w:themeColor="text1"/>
          <w:sz w:val="24"/>
          <w:szCs w:val="24"/>
        </w:rPr>
        <w:t>задолженность по арендной плате подлежит уплате не ранее 1 января 2021 года и не позднее 1 января 2023 года поэтапно не чаще одного раза в месяц, равными платежами, размер которых не превышает размера половины ежемесячной арендной платы по договору аренды</w:t>
      </w:r>
      <w:r w:rsidRPr="00534467">
        <w:rPr>
          <w:color w:val="000000" w:themeColor="text1"/>
          <w:sz w:val="24"/>
          <w:szCs w:val="24"/>
        </w:rPr>
        <w:t>;</w:t>
      </w:r>
    </w:p>
    <w:p w:rsidR="006029B0" w:rsidRPr="00B203F5" w:rsidRDefault="006029B0" w:rsidP="006029B0">
      <w:pPr>
        <w:widowControl/>
        <w:tabs>
          <w:tab w:val="left" w:pos="851"/>
          <w:tab w:val="left" w:pos="993"/>
          <w:tab w:val="left" w:pos="1134"/>
        </w:tabs>
        <w:spacing w:line="240" w:lineRule="auto"/>
        <w:ind w:firstLine="709"/>
        <w:rPr>
          <w:color w:val="000000" w:themeColor="text1"/>
          <w:sz w:val="24"/>
          <w:szCs w:val="24"/>
        </w:rPr>
      </w:pPr>
      <w:r w:rsidRPr="00B203F5">
        <w:rPr>
          <w:color w:val="000000" w:themeColor="text1"/>
          <w:sz w:val="24"/>
          <w:szCs w:val="24"/>
        </w:rPr>
        <w:t xml:space="preserve">- постановлением Администрации Петрозаводского городского округа от 24.04.2020 № 1047 «О некоторых вопросах аренды муниципального имущества Петрозаводского городского округа» </w:t>
      </w:r>
      <w:r>
        <w:rPr>
          <w:color w:val="000000" w:themeColor="text1"/>
          <w:sz w:val="24"/>
          <w:szCs w:val="24"/>
        </w:rPr>
        <w:t xml:space="preserve">предоставлена, в том числе, </w:t>
      </w:r>
      <w:r w:rsidRPr="00B203F5">
        <w:rPr>
          <w:color w:val="000000" w:themeColor="text1"/>
          <w:sz w:val="24"/>
          <w:szCs w:val="24"/>
        </w:rPr>
        <w:t>отсрочк</w:t>
      </w:r>
      <w:r>
        <w:rPr>
          <w:color w:val="000000" w:themeColor="text1"/>
          <w:sz w:val="24"/>
          <w:szCs w:val="24"/>
        </w:rPr>
        <w:t>а</w:t>
      </w:r>
      <w:r w:rsidRPr="00B203F5">
        <w:rPr>
          <w:color w:val="000000" w:themeColor="text1"/>
          <w:sz w:val="24"/>
          <w:szCs w:val="24"/>
        </w:rPr>
        <w:t xml:space="preserve"> для арендаторов,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Pr="00B203F5">
        <w:t xml:space="preserve"> </w:t>
      </w:r>
      <w:r w:rsidRPr="00B203F5">
        <w:rPr>
          <w:color w:val="000000" w:themeColor="text1"/>
          <w:sz w:val="24"/>
          <w:szCs w:val="24"/>
        </w:rPr>
        <w:t xml:space="preserve">Задолженность по арендной плате подлежит уплате не ранее </w:t>
      </w:r>
      <w:r>
        <w:rPr>
          <w:color w:val="000000" w:themeColor="text1"/>
          <w:sz w:val="24"/>
          <w:szCs w:val="24"/>
        </w:rPr>
        <w:t xml:space="preserve">           </w:t>
      </w:r>
      <w:r w:rsidRPr="00B203F5">
        <w:rPr>
          <w:color w:val="000000" w:themeColor="text1"/>
          <w:sz w:val="24"/>
          <w:szCs w:val="24"/>
        </w:rPr>
        <w:t>1 января 2021 года и не позднее 1 января 2023 года поэтапно не чаще одного раза в месяц, равными платежами, размер которых не превышает размера половины ежемесячной арендной платы по договору аренды</w:t>
      </w:r>
      <w:r>
        <w:rPr>
          <w:color w:val="000000" w:themeColor="text1"/>
          <w:sz w:val="24"/>
          <w:szCs w:val="24"/>
        </w:rPr>
        <w:t>.</w:t>
      </w:r>
      <w:r w:rsidRPr="00B203F5">
        <w:rPr>
          <w:color w:val="000000" w:themeColor="text1"/>
          <w:sz w:val="24"/>
          <w:szCs w:val="24"/>
        </w:rPr>
        <w:t xml:space="preserve"> </w:t>
      </w:r>
    </w:p>
    <w:p w:rsidR="006029B0" w:rsidRPr="00230168" w:rsidRDefault="006029B0" w:rsidP="006029B0">
      <w:pPr>
        <w:widowControl/>
        <w:tabs>
          <w:tab w:val="left" w:pos="993"/>
        </w:tabs>
        <w:suppressAutoHyphens/>
        <w:spacing w:line="240" w:lineRule="auto"/>
        <w:ind w:firstLine="709"/>
        <w:outlineLvl w:val="0"/>
        <w:rPr>
          <w:color w:val="000000" w:themeColor="text1"/>
          <w:sz w:val="24"/>
          <w:szCs w:val="24"/>
        </w:rPr>
      </w:pPr>
      <w:r w:rsidRPr="00230168">
        <w:rPr>
          <w:color w:val="000000" w:themeColor="text1"/>
          <w:sz w:val="24"/>
          <w:szCs w:val="24"/>
        </w:rPr>
        <w:t>Доходы бюджета Петрозаводского городского округа по кодам классификации доходов бюджетов за 2021 год отражены в приложении № 1 к проекту решения.</w:t>
      </w:r>
    </w:p>
    <w:p w:rsidR="006029B0" w:rsidRPr="00230168" w:rsidRDefault="006029B0" w:rsidP="00F1465C">
      <w:pPr>
        <w:widowControl/>
        <w:tabs>
          <w:tab w:val="left" w:pos="993"/>
        </w:tabs>
        <w:suppressAutoHyphens/>
        <w:spacing w:line="240" w:lineRule="auto"/>
        <w:ind w:firstLine="709"/>
        <w:outlineLvl w:val="0"/>
        <w:rPr>
          <w:sz w:val="24"/>
          <w:szCs w:val="24"/>
        </w:rPr>
      </w:pPr>
      <w:r w:rsidRPr="00230168">
        <w:rPr>
          <w:color w:val="000000" w:themeColor="text1"/>
          <w:sz w:val="24"/>
          <w:szCs w:val="24"/>
        </w:rPr>
        <w:lastRenderedPageBreak/>
        <w:t>М</w:t>
      </w:r>
      <w:r w:rsidRPr="00230168">
        <w:rPr>
          <w:color w:val="000000"/>
          <w:sz w:val="24"/>
          <w:szCs w:val="24"/>
        </w:rPr>
        <w:t>ежбюджетные трансферты, полученные из бюджета Республики Карелия бюджетом Петрозав</w:t>
      </w:r>
      <w:r>
        <w:rPr>
          <w:color w:val="000000"/>
          <w:sz w:val="24"/>
          <w:szCs w:val="24"/>
        </w:rPr>
        <w:t>одского городского округа в 202</w:t>
      </w:r>
      <w:r w:rsidRPr="00230168">
        <w:rPr>
          <w:color w:val="000000"/>
          <w:sz w:val="24"/>
          <w:szCs w:val="24"/>
        </w:rPr>
        <w:t>1 году, отражены в приложении № 2 к</w:t>
      </w:r>
      <w:r w:rsidRPr="00230168">
        <w:rPr>
          <w:color w:val="000000" w:themeColor="text1"/>
          <w:sz w:val="24"/>
          <w:szCs w:val="24"/>
        </w:rPr>
        <w:t xml:space="preserve"> проекту решения.</w:t>
      </w:r>
    </w:p>
    <w:p w:rsidR="006029B0" w:rsidRPr="008262C2" w:rsidRDefault="006029B0" w:rsidP="00F1465C">
      <w:pPr>
        <w:widowControl/>
        <w:tabs>
          <w:tab w:val="left" w:pos="993"/>
        </w:tabs>
        <w:spacing w:line="240" w:lineRule="auto"/>
        <w:ind w:firstLine="709"/>
        <w:rPr>
          <w:color w:val="000000" w:themeColor="text1"/>
          <w:sz w:val="24"/>
          <w:szCs w:val="24"/>
        </w:rPr>
      </w:pPr>
      <w:proofErr w:type="gramStart"/>
      <w:r w:rsidRPr="008262C2">
        <w:rPr>
          <w:color w:val="000000" w:themeColor="text1"/>
          <w:sz w:val="24"/>
          <w:szCs w:val="24"/>
        </w:rPr>
        <w:t>За 2021 год в бюджет Петрозаводского городского округа поступило доходов в сумме 9 772 656,4 тыс. руб. или 100,6 процента годового плана, утвержденного Решением Петрозаводского городского Совета от 18 декабря 2020 № 28/36-658 «О бюджете Петрозаводского городского округа на 2021 год и на плановый период 2022 и 2023 годов» (с изменениями), в том числе:</w:t>
      </w:r>
      <w:proofErr w:type="gramEnd"/>
    </w:p>
    <w:p w:rsidR="006029B0" w:rsidRPr="008262C2" w:rsidRDefault="006029B0" w:rsidP="00F1465C">
      <w:pPr>
        <w:widowControl/>
        <w:tabs>
          <w:tab w:val="left" w:pos="993"/>
        </w:tabs>
        <w:spacing w:line="240" w:lineRule="auto"/>
        <w:ind w:firstLine="709"/>
        <w:rPr>
          <w:color w:val="000000" w:themeColor="text1"/>
          <w:sz w:val="24"/>
          <w:szCs w:val="24"/>
        </w:rPr>
      </w:pPr>
      <w:r w:rsidRPr="008262C2">
        <w:rPr>
          <w:color w:val="000000" w:themeColor="text1"/>
          <w:sz w:val="24"/>
          <w:szCs w:val="24"/>
        </w:rPr>
        <w:t>- налоговые и неналоговые доходы – 2 637 075,9 тыс. руб. или 100,5 процента годового плана;</w:t>
      </w:r>
    </w:p>
    <w:p w:rsidR="006029B0" w:rsidRPr="008262C2" w:rsidRDefault="006029B0" w:rsidP="00F1465C">
      <w:pPr>
        <w:spacing w:line="240" w:lineRule="auto"/>
        <w:ind w:firstLine="709"/>
        <w:rPr>
          <w:sz w:val="24"/>
          <w:szCs w:val="24"/>
        </w:rPr>
      </w:pPr>
      <w:r w:rsidRPr="008262C2">
        <w:rPr>
          <w:color w:val="000000" w:themeColor="text1"/>
          <w:sz w:val="24"/>
          <w:szCs w:val="24"/>
        </w:rPr>
        <w:t xml:space="preserve">- безвозмездные поступления – 7 135 580,4 тыс. руб. или 100,6 процента годового плана, из них безвозмездные поступления от других бюджетов бюджетной системы Российской Федерации – </w:t>
      </w:r>
      <w:r w:rsidRPr="008262C2">
        <w:rPr>
          <w:sz w:val="24"/>
          <w:szCs w:val="24"/>
        </w:rPr>
        <w:t>7 134 031,2 тыс. руб. или 100,6 процента годового плана.</w:t>
      </w:r>
    </w:p>
    <w:p w:rsidR="006029B0" w:rsidRPr="007257DD" w:rsidRDefault="006029B0" w:rsidP="00F1465C">
      <w:pPr>
        <w:widowControl/>
        <w:tabs>
          <w:tab w:val="left" w:pos="851"/>
          <w:tab w:val="left" w:pos="993"/>
          <w:tab w:val="left" w:pos="1134"/>
        </w:tabs>
        <w:spacing w:line="240" w:lineRule="auto"/>
        <w:ind w:firstLine="709"/>
        <w:rPr>
          <w:sz w:val="24"/>
          <w:szCs w:val="24"/>
        </w:rPr>
      </w:pPr>
      <w:r w:rsidRPr="007257DD">
        <w:rPr>
          <w:sz w:val="24"/>
          <w:szCs w:val="24"/>
        </w:rPr>
        <w:t>Перевыполнение плана 2021 года по доходам составило 58 907,0 тыс. руб., в том числе:</w:t>
      </w:r>
    </w:p>
    <w:p w:rsidR="006029B0" w:rsidRPr="007257DD" w:rsidRDefault="006029B0" w:rsidP="00F1465C">
      <w:pPr>
        <w:widowControl/>
        <w:tabs>
          <w:tab w:val="left" w:pos="851"/>
          <w:tab w:val="left" w:pos="993"/>
          <w:tab w:val="left" w:pos="1134"/>
        </w:tabs>
        <w:spacing w:line="240" w:lineRule="auto"/>
        <w:ind w:firstLine="709"/>
        <w:rPr>
          <w:sz w:val="24"/>
          <w:szCs w:val="24"/>
        </w:rPr>
      </w:pPr>
      <w:r w:rsidRPr="007257DD">
        <w:rPr>
          <w:sz w:val="24"/>
          <w:szCs w:val="24"/>
        </w:rPr>
        <w:t xml:space="preserve">- налоговые и неналоговые доходы </w:t>
      </w:r>
      <w:r>
        <w:rPr>
          <w:sz w:val="24"/>
          <w:szCs w:val="24"/>
        </w:rPr>
        <w:t>-</w:t>
      </w:r>
      <w:r w:rsidRPr="007257DD">
        <w:rPr>
          <w:sz w:val="24"/>
          <w:szCs w:val="24"/>
        </w:rPr>
        <w:t xml:space="preserve"> на 14 324,1 тыс. руб.;</w:t>
      </w:r>
    </w:p>
    <w:p w:rsidR="006029B0" w:rsidRPr="00F27DCB" w:rsidRDefault="006029B0" w:rsidP="00F1465C">
      <w:pPr>
        <w:widowControl/>
        <w:tabs>
          <w:tab w:val="left" w:pos="993"/>
        </w:tabs>
        <w:spacing w:line="240" w:lineRule="auto"/>
        <w:ind w:firstLine="709"/>
        <w:rPr>
          <w:sz w:val="24"/>
          <w:szCs w:val="24"/>
        </w:rPr>
      </w:pPr>
      <w:r w:rsidRPr="007257DD">
        <w:rPr>
          <w:sz w:val="24"/>
          <w:szCs w:val="24"/>
        </w:rPr>
        <w:t xml:space="preserve">- безвозмездные </w:t>
      </w:r>
      <w:r w:rsidRPr="00F701F1">
        <w:rPr>
          <w:sz w:val="24"/>
          <w:szCs w:val="24"/>
        </w:rPr>
        <w:t xml:space="preserve">поступления - </w:t>
      </w:r>
      <w:r w:rsidRPr="007257DD">
        <w:rPr>
          <w:sz w:val="24"/>
          <w:szCs w:val="24"/>
        </w:rPr>
        <w:t>на 44 582,8 тыс. руб.</w:t>
      </w:r>
      <w:r>
        <w:rPr>
          <w:color w:val="000000" w:themeColor="text1"/>
          <w:sz w:val="24"/>
          <w:szCs w:val="24"/>
        </w:rPr>
        <w:t xml:space="preserve">, </w:t>
      </w:r>
      <w:r w:rsidRPr="00777255">
        <w:rPr>
          <w:color w:val="000000" w:themeColor="text1"/>
          <w:sz w:val="24"/>
          <w:szCs w:val="24"/>
        </w:rPr>
        <w:t xml:space="preserve">что связано </w:t>
      </w:r>
      <w:r w:rsidRPr="00777255">
        <w:rPr>
          <w:sz w:val="24"/>
          <w:szCs w:val="24"/>
        </w:rPr>
        <w:t>с доведением в соответствии с уведомлениями по расчетам между бюджетами дополнительных объемов межбюджетных трансфертов</w:t>
      </w:r>
      <w:r w:rsidR="00777255" w:rsidRPr="00777255">
        <w:rPr>
          <w:sz w:val="24"/>
          <w:szCs w:val="24"/>
        </w:rPr>
        <w:t xml:space="preserve"> в день и</w:t>
      </w:r>
      <w:r w:rsidRPr="00777255">
        <w:rPr>
          <w:sz w:val="24"/>
          <w:szCs w:val="24"/>
        </w:rPr>
        <w:t xml:space="preserve"> после даты сессии Петрозаводского городского Совета (17.12.2021).</w:t>
      </w:r>
    </w:p>
    <w:p w:rsidR="006029B0" w:rsidRPr="00FC38BA" w:rsidRDefault="006029B0" w:rsidP="00F1465C">
      <w:pPr>
        <w:widowControl/>
        <w:tabs>
          <w:tab w:val="left" w:pos="851"/>
          <w:tab w:val="left" w:pos="993"/>
        </w:tabs>
        <w:spacing w:line="240" w:lineRule="auto"/>
        <w:ind w:firstLine="709"/>
        <w:contextualSpacing/>
        <w:rPr>
          <w:color w:val="000000" w:themeColor="text1"/>
          <w:sz w:val="24"/>
          <w:szCs w:val="24"/>
        </w:rPr>
      </w:pPr>
      <w:proofErr w:type="gramStart"/>
      <w:r w:rsidRPr="007257DD">
        <w:rPr>
          <w:color w:val="000000" w:themeColor="text1"/>
          <w:sz w:val="24"/>
          <w:szCs w:val="24"/>
        </w:rPr>
        <w:t xml:space="preserve">В структуре налоговых и неналоговых доходов удельный вес источников составил: налог на доходы физических лиц – 63,8 процента, налоги на совокупный доход – </w:t>
      </w:r>
      <w:r w:rsidR="00FB21F1">
        <w:rPr>
          <w:color w:val="000000" w:themeColor="text1"/>
          <w:sz w:val="24"/>
          <w:szCs w:val="24"/>
        </w:rPr>
        <w:t xml:space="preserve">                    </w:t>
      </w:r>
      <w:r w:rsidRPr="007257DD">
        <w:rPr>
          <w:color w:val="000000" w:themeColor="text1"/>
          <w:sz w:val="24"/>
          <w:szCs w:val="24"/>
        </w:rPr>
        <w:t xml:space="preserve">6,0 процентов, налоги на имущество – 10,3 процента, </w:t>
      </w:r>
      <w:r w:rsidR="006F5370">
        <w:rPr>
          <w:color w:val="000000" w:themeColor="text1"/>
          <w:sz w:val="24"/>
          <w:szCs w:val="24"/>
        </w:rPr>
        <w:t xml:space="preserve">государственная пошлина – 2,2 процента, </w:t>
      </w:r>
      <w:r w:rsidRPr="007257DD">
        <w:rPr>
          <w:color w:val="000000" w:themeColor="text1"/>
          <w:sz w:val="24"/>
          <w:szCs w:val="24"/>
        </w:rPr>
        <w:t>доходы от использования имущества, находящегося в государственной и муниципальной собственности</w:t>
      </w:r>
      <w:r w:rsidR="00C655F2">
        <w:rPr>
          <w:color w:val="000000" w:themeColor="text1"/>
          <w:sz w:val="24"/>
          <w:szCs w:val="24"/>
        </w:rPr>
        <w:t>,</w:t>
      </w:r>
      <w:r w:rsidRPr="007257DD">
        <w:rPr>
          <w:color w:val="000000" w:themeColor="text1"/>
          <w:sz w:val="24"/>
          <w:szCs w:val="24"/>
        </w:rPr>
        <w:t xml:space="preserve"> – 9,5 процента, доходы от продажи материальных и нематериальных активов – 3,3 процента, штрафы, санкции, возмещение ущерба</w:t>
      </w:r>
      <w:r w:rsidR="00781A39">
        <w:rPr>
          <w:color w:val="000000" w:themeColor="text1"/>
          <w:sz w:val="24"/>
          <w:szCs w:val="24"/>
        </w:rPr>
        <w:t xml:space="preserve"> – 1,5 процента,</w:t>
      </w:r>
      <w:r>
        <w:rPr>
          <w:color w:val="000000" w:themeColor="text1"/>
          <w:sz w:val="24"/>
          <w:szCs w:val="24"/>
        </w:rPr>
        <w:t xml:space="preserve"> </w:t>
      </w:r>
      <w:r w:rsidRPr="007257DD">
        <w:rPr>
          <w:color w:val="000000" w:themeColor="text1"/>
          <w:sz w:val="24"/>
          <w:szCs w:val="24"/>
        </w:rPr>
        <w:t>прочие</w:t>
      </w:r>
      <w:proofErr w:type="gramEnd"/>
      <w:r w:rsidRPr="007257DD">
        <w:rPr>
          <w:color w:val="000000" w:themeColor="text1"/>
          <w:sz w:val="24"/>
          <w:szCs w:val="24"/>
        </w:rPr>
        <w:t xml:space="preserve"> </w:t>
      </w:r>
      <w:r w:rsidR="00781A39">
        <w:rPr>
          <w:color w:val="000000" w:themeColor="text1"/>
          <w:sz w:val="24"/>
          <w:szCs w:val="24"/>
        </w:rPr>
        <w:t xml:space="preserve">налоговые и </w:t>
      </w:r>
      <w:r w:rsidRPr="007257DD">
        <w:rPr>
          <w:color w:val="000000" w:themeColor="text1"/>
          <w:sz w:val="24"/>
          <w:szCs w:val="24"/>
        </w:rPr>
        <w:t>неналоговые доходы –</w:t>
      </w:r>
      <w:r>
        <w:rPr>
          <w:color w:val="000000" w:themeColor="text1"/>
          <w:sz w:val="24"/>
          <w:szCs w:val="24"/>
        </w:rPr>
        <w:t xml:space="preserve"> </w:t>
      </w:r>
      <w:r w:rsidR="006F5370">
        <w:rPr>
          <w:color w:val="000000" w:themeColor="text1"/>
          <w:sz w:val="24"/>
          <w:szCs w:val="24"/>
        </w:rPr>
        <w:t>3,</w:t>
      </w:r>
      <w:r w:rsidR="00F1465C">
        <w:rPr>
          <w:color w:val="000000" w:themeColor="text1"/>
          <w:sz w:val="24"/>
          <w:szCs w:val="24"/>
        </w:rPr>
        <w:t>4</w:t>
      </w:r>
      <w:r w:rsidRPr="007257DD">
        <w:rPr>
          <w:color w:val="000000" w:themeColor="text1"/>
          <w:sz w:val="24"/>
          <w:szCs w:val="24"/>
        </w:rPr>
        <w:t xml:space="preserve"> </w:t>
      </w:r>
      <w:r w:rsidRPr="00FC38BA">
        <w:rPr>
          <w:color w:val="000000" w:themeColor="text1"/>
          <w:sz w:val="24"/>
          <w:szCs w:val="24"/>
        </w:rPr>
        <w:t>процента</w:t>
      </w:r>
      <w:r w:rsidR="00781A39">
        <w:rPr>
          <w:color w:val="000000" w:themeColor="text1"/>
          <w:sz w:val="24"/>
          <w:szCs w:val="24"/>
        </w:rPr>
        <w:t>.</w:t>
      </w:r>
    </w:p>
    <w:p w:rsidR="006029B0" w:rsidRPr="00FC38BA" w:rsidRDefault="006029B0" w:rsidP="00F1465C">
      <w:pPr>
        <w:spacing w:line="240" w:lineRule="auto"/>
        <w:ind w:firstLine="709"/>
        <w:rPr>
          <w:rFonts w:eastAsia="Calibri"/>
          <w:color w:val="000000" w:themeColor="text1"/>
          <w:sz w:val="24"/>
          <w:szCs w:val="24"/>
          <w:lang w:eastAsia="en-US"/>
        </w:rPr>
      </w:pPr>
      <w:r w:rsidRPr="00FC38BA">
        <w:rPr>
          <w:rFonts w:eastAsia="Calibri"/>
          <w:color w:val="000000" w:themeColor="text1"/>
          <w:sz w:val="24"/>
          <w:szCs w:val="24"/>
          <w:lang w:eastAsia="en-US"/>
        </w:rPr>
        <w:t>По сравнению с 2020 годом доходы возросли на 903 128,9 тыс. руб. или 10,2 процента, в том числе:</w:t>
      </w:r>
    </w:p>
    <w:p w:rsidR="006029B0" w:rsidRPr="00FC38BA" w:rsidRDefault="006029B0" w:rsidP="00F1465C">
      <w:pPr>
        <w:spacing w:line="240" w:lineRule="auto"/>
        <w:ind w:firstLine="709"/>
        <w:rPr>
          <w:rFonts w:eastAsia="Calibri"/>
          <w:color w:val="000000" w:themeColor="text1"/>
          <w:sz w:val="24"/>
          <w:szCs w:val="24"/>
          <w:lang w:eastAsia="en-US"/>
        </w:rPr>
      </w:pPr>
      <w:r w:rsidRPr="00FC38BA">
        <w:rPr>
          <w:rFonts w:eastAsia="Calibri"/>
          <w:color w:val="000000" w:themeColor="text1"/>
          <w:sz w:val="24"/>
          <w:szCs w:val="24"/>
          <w:lang w:eastAsia="en-US"/>
        </w:rPr>
        <w:t>- налоговые и неналоговые доходы – на 49 033,6 тыс. руб. или 1,9 процента;</w:t>
      </w:r>
    </w:p>
    <w:p w:rsidR="006029B0" w:rsidRPr="00FC38BA" w:rsidRDefault="006029B0" w:rsidP="00F1465C">
      <w:pPr>
        <w:spacing w:line="240" w:lineRule="auto"/>
        <w:ind w:firstLine="709"/>
        <w:rPr>
          <w:rFonts w:eastAsia="Calibri"/>
          <w:color w:val="000000" w:themeColor="text1"/>
          <w:sz w:val="24"/>
          <w:szCs w:val="24"/>
          <w:lang w:eastAsia="en-US"/>
        </w:rPr>
      </w:pPr>
      <w:r w:rsidRPr="00FC38BA">
        <w:rPr>
          <w:rFonts w:eastAsia="Calibri"/>
          <w:color w:val="000000" w:themeColor="text1"/>
          <w:sz w:val="24"/>
          <w:szCs w:val="24"/>
          <w:lang w:eastAsia="en-US"/>
        </w:rPr>
        <w:t>- безвозмездные поступления – на 854 095,3 тыс. руб. или 13,6 процента, из них безвозмездные поступления от других бюджетов бюджетной системы Российской Федерации - на 13,6 процента.</w:t>
      </w:r>
    </w:p>
    <w:p w:rsidR="006029B0" w:rsidRPr="00FC38BA" w:rsidRDefault="006029B0" w:rsidP="00F1465C">
      <w:pPr>
        <w:widowControl/>
        <w:tabs>
          <w:tab w:val="left" w:pos="993"/>
        </w:tabs>
        <w:spacing w:line="240" w:lineRule="auto"/>
        <w:ind w:firstLine="709"/>
        <w:rPr>
          <w:sz w:val="26"/>
          <w:szCs w:val="26"/>
        </w:rPr>
      </w:pPr>
      <w:r w:rsidRPr="00FC38BA">
        <w:rPr>
          <w:sz w:val="24"/>
          <w:szCs w:val="24"/>
        </w:rPr>
        <w:t>Обоснование причин роста или снижения доходов в разрезе источников к уровню 2020 года, а также к утвержденным прогнозным показателям на 2021 год приведено ниже</w:t>
      </w:r>
      <w:r w:rsidRPr="00FC38BA">
        <w:rPr>
          <w:sz w:val="26"/>
          <w:szCs w:val="26"/>
        </w:rPr>
        <w:t>.</w:t>
      </w:r>
    </w:p>
    <w:p w:rsidR="006029B0" w:rsidRPr="00D94FE7" w:rsidRDefault="006029B0" w:rsidP="00D94FE7">
      <w:pPr>
        <w:widowControl/>
        <w:tabs>
          <w:tab w:val="left" w:pos="993"/>
        </w:tabs>
        <w:spacing w:line="240" w:lineRule="auto"/>
        <w:ind w:firstLine="709"/>
        <w:jc w:val="center"/>
        <w:rPr>
          <w:b/>
          <w:sz w:val="24"/>
          <w:szCs w:val="24"/>
          <w:u w:val="single"/>
        </w:rPr>
      </w:pPr>
    </w:p>
    <w:p w:rsidR="00D94FE7" w:rsidRPr="00D94FE7" w:rsidRDefault="00D94FE7" w:rsidP="00D94FE7">
      <w:pPr>
        <w:widowControl/>
        <w:tabs>
          <w:tab w:val="left" w:pos="993"/>
        </w:tabs>
        <w:spacing w:line="240" w:lineRule="auto"/>
        <w:ind w:firstLine="0"/>
        <w:jc w:val="center"/>
        <w:rPr>
          <w:b/>
          <w:sz w:val="24"/>
          <w:szCs w:val="24"/>
          <w:u w:val="single"/>
        </w:rPr>
      </w:pPr>
      <w:r w:rsidRPr="00D94FE7">
        <w:rPr>
          <w:b/>
          <w:sz w:val="24"/>
          <w:szCs w:val="24"/>
          <w:u w:val="single"/>
        </w:rPr>
        <w:t>Налоговые доходы</w:t>
      </w:r>
    </w:p>
    <w:p w:rsidR="00D94FE7" w:rsidRDefault="00D94FE7" w:rsidP="00D94FE7">
      <w:pPr>
        <w:widowControl/>
        <w:tabs>
          <w:tab w:val="left" w:pos="993"/>
        </w:tabs>
        <w:spacing w:line="240" w:lineRule="auto"/>
        <w:ind w:firstLine="709"/>
        <w:rPr>
          <w:sz w:val="24"/>
          <w:szCs w:val="24"/>
        </w:rPr>
      </w:pPr>
    </w:p>
    <w:p w:rsidR="001A0549" w:rsidRPr="005323B7" w:rsidRDefault="001A0549" w:rsidP="001A0549">
      <w:pPr>
        <w:widowControl/>
        <w:tabs>
          <w:tab w:val="left" w:pos="993"/>
        </w:tabs>
        <w:spacing w:line="240" w:lineRule="auto"/>
        <w:ind w:firstLine="709"/>
        <w:rPr>
          <w:sz w:val="24"/>
          <w:szCs w:val="24"/>
        </w:rPr>
      </w:pPr>
      <w:r w:rsidRPr="005323B7">
        <w:rPr>
          <w:sz w:val="24"/>
          <w:szCs w:val="24"/>
        </w:rPr>
        <w:t xml:space="preserve">Всего в 2021 году в бюджет Петрозаводского городского округа налоговых доходов поступило 2 199 451,5 тыс. руб., что составляет 100,3 процента плана. В общем объеме поступлений налоговые доходы составили 22,5 процента, в объеме налоговых и неналоговых доходов – 83,4 процента. К уровню 2020 года налоговые доходы возросли на 80 943,8 тыс. руб. или 3,8 процента. </w:t>
      </w:r>
    </w:p>
    <w:p w:rsidR="001A0549" w:rsidRPr="009803C7" w:rsidRDefault="001A0549" w:rsidP="001A0549">
      <w:pPr>
        <w:widowControl/>
        <w:tabs>
          <w:tab w:val="left" w:pos="993"/>
        </w:tabs>
        <w:spacing w:line="240" w:lineRule="auto"/>
        <w:ind w:firstLine="709"/>
        <w:jc w:val="center"/>
        <w:rPr>
          <w:b/>
          <w:color w:val="000000" w:themeColor="text1"/>
          <w:sz w:val="24"/>
          <w:szCs w:val="24"/>
          <w:highlight w:val="yellow"/>
        </w:rPr>
      </w:pPr>
    </w:p>
    <w:p w:rsidR="001A0549" w:rsidRPr="005323B7" w:rsidRDefault="001A0549" w:rsidP="001A0549">
      <w:pPr>
        <w:widowControl/>
        <w:tabs>
          <w:tab w:val="left" w:pos="993"/>
        </w:tabs>
        <w:spacing w:line="240" w:lineRule="auto"/>
        <w:ind w:firstLine="709"/>
        <w:jc w:val="center"/>
        <w:rPr>
          <w:b/>
          <w:color w:val="000000" w:themeColor="text1"/>
          <w:sz w:val="24"/>
          <w:szCs w:val="24"/>
        </w:rPr>
      </w:pPr>
      <w:r w:rsidRPr="005323B7">
        <w:rPr>
          <w:b/>
          <w:color w:val="000000" w:themeColor="text1"/>
          <w:sz w:val="24"/>
          <w:szCs w:val="24"/>
        </w:rPr>
        <w:t xml:space="preserve">Налог на доходы физических лиц </w:t>
      </w:r>
    </w:p>
    <w:p w:rsidR="001A0549" w:rsidRPr="009803C7" w:rsidRDefault="001A0549" w:rsidP="001A0549">
      <w:pPr>
        <w:widowControl/>
        <w:tabs>
          <w:tab w:val="left" w:pos="993"/>
        </w:tabs>
        <w:spacing w:line="240" w:lineRule="auto"/>
        <w:ind w:firstLine="709"/>
        <w:jc w:val="center"/>
        <w:rPr>
          <w:b/>
          <w:sz w:val="24"/>
          <w:szCs w:val="24"/>
          <w:highlight w:val="yellow"/>
        </w:rPr>
      </w:pPr>
    </w:p>
    <w:p w:rsidR="001A0549" w:rsidRPr="005323B7" w:rsidRDefault="001A0549" w:rsidP="001A0549">
      <w:pPr>
        <w:widowControl/>
        <w:tabs>
          <w:tab w:val="left" w:pos="993"/>
        </w:tabs>
        <w:spacing w:line="240" w:lineRule="auto"/>
        <w:ind w:firstLine="709"/>
        <w:rPr>
          <w:sz w:val="24"/>
          <w:szCs w:val="24"/>
        </w:rPr>
      </w:pPr>
      <w:r w:rsidRPr="005323B7">
        <w:rPr>
          <w:sz w:val="24"/>
          <w:szCs w:val="24"/>
        </w:rPr>
        <w:t>При уточненном годовом плане</w:t>
      </w:r>
      <w:r>
        <w:rPr>
          <w:sz w:val="24"/>
          <w:szCs w:val="24"/>
        </w:rPr>
        <w:t xml:space="preserve"> 1 688 500,0 </w:t>
      </w:r>
      <w:r w:rsidRPr="005323B7">
        <w:rPr>
          <w:sz w:val="24"/>
          <w:szCs w:val="24"/>
        </w:rPr>
        <w:t>тыс. руб. фактически поступило</w:t>
      </w:r>
      <w:r>
        <w:rPr>
          <w:sz w:val="24"/>
          <w:szCs w:val="24"/>
        </w:rPr>
        <w:t xml:space="preserve"> 1 683 033,6 </w:t>
      </w:r>
      <w:r w:rsidRPr="005323B7">
        <w:rPr>
          <w:sz w:val="24"/>
          <w:szCs w:val="24"/>
        </w:rPr>
        <w:t xml:space="preserve">тыс. руб. или 99,7 процента, что выше уровня 2020 года на </w:t>
      </w:r>
      <w:r>
        <w:rPr>
          <w:sz w:val="24"/>
          <w:szCs w:val="24"/>
        </w:rPr>
        <w:t xml:space="preserve">126 640,6 </w:t>
      </w:r>
      <w:r w:rsidRPr="005323B7">
        <w:rPr>
          <w:sz w:val="24"/>
          <w:szCs w:val="24"/>
        </w:rPr>
        <w:t xml:space="preserve">тыс. руб. или 8,1 процента. </w:t>
      </w:r>
    </w:p>
    <w:p w:rsidR="001A0549" w:rsidRDefault="001A0549" w:rsidP="001A0549">
      <w:pPr>
        <w:tabs>
          <w:tab w:val="left" w:pos="993"/>
        </w:tabs>
        <w:spacing w:line="240" w:lineRule="auto"/>
        <w:ind w:firstLine="709"/>
        <w:rPr>
          <w:rFonts w:eastAsia="Calibri"/>
          <w:color w:val="000000" w:themeColor="text1"/>
          <w:sz w:val="24"/>
          <w:szCs w:val="24"/>
        </w:rPr>
      </w:pPr>
      <w:r>
        <w:rPr>
          <w:rFonts w:eastAsia="Calibri"/>
          <w:color w:val="000000" w:themeColor="text1"/>
          <w:sz w:val="24"/>
          <w:szCs w:val="24"/>
        </w:rPr>
        <w:t xml:space="preserve">На неисполнение прогнозных показателей 2021 года (согласно данным </w:t>
      </w:r>
      <w:r w:rsidRPr="00914548">
        <w:rPr>
          <w:rFonts w:eastAsia="Calibri"/>
          <w:color w:val="000000" w:themeColor="text1"/>
          <w:sz w:val="24"/>
          <w:szCs w:val="24"/>
        </w:rPr>
        <w:t>ИФНС России по г. Петрозаводску</w:t>
      </w:r>
      <w:r>
        <w:rPr>
          <w:rFonts w:eastAsia="Calibri"/>
          <w:color w:val="000000" w:themeColor="text1"/>
          <w:sz w:val="24"/>
          <w:szCs w:val="24"/>
        </w:rPr>
        <w:t>)</w:t>
      </w:r>
      <w:r w:rsidRPr="00914548">
        <w:rPr>
          <w:rFonts w:eastAsia="Calibri"/>
          <w:color w:val="000000" w:themeColor="text1"/>
          <w:sz w:val="24"/>
          <w:szCs w:val="24"/>
        </w:rPr>
        <w:t xml:space="preserve"> </w:t>
      </w:r>
      <w:r>
        <w:rPr>
          <w:rFonts w:eastAsia="Calibri"/>
          <w:color w:val="000000" w:themeColor="text1"/>
          <w:sz w:val="24"/>
          <w:szCs w:val="24"/>
        </w:rPr>
        <w:t>повлияло снижение поступлений налога, удержанного с доходов в виде дивидендов, от шести налоговых агентов.</w:t>
      </w:r>
    </w:p>
    <w:p w:rsidR="001A0549" w:rsidRDefault="001A0549" w:rsidP="001A0549">
      <w:pPr>
        <w:tabs>
          <w:tab w:val="left" w:pos="993"/>
        </w:tabs>
        <w:spacing w:line="240" w:lineRule="auto"/>
        <w:ind w:firstLine="709"/>
        <w:rPr>
          <w:rFonts w:eastAsia="Calibri"/>
          <w:color w:val="000000" w:themeColor="text1"/>
          <w:sz w:val="24"/>
          <w:szCs w:val="24"/>
        </w:rPr>
      </w:pPr>
      <w:r>
        <w:rPr>
          <w:rFonts w:eastAsia="Calibri"/>
          <w:color w:val="000000" w:themeColor="text1"/>
          <w:sz w:val="24"/>
          <w:szCs w:val="24"/>
        </w:rPr>
        <w:lastRenderedPageBreak/>
        <w:t xml:space="preserve">Рост </w:t>
      </w:r>
      <w:r w:rsidRPr="005323B7">
        <w:rPr>
          <w:rFonts w:eastAsia="Calibri"/>
          <w:color w:val="000000" w:themeColor="text1"/>
          <w:sz w:val="24"/>
          <w:szCs w:val="24"/>
        </w:rPr>
        <w:t>поступлени</w:t>
      </w:r>
      <w:r>
        <w:rPr>
          <w:rFonts w:eastAsia="Calibri"/>
          <w:color w:val="000000" w:themeColor="text1"/>
          <w:sz w:val="24"/>
          <w:szCs w:val="24"/>
        </w:rPr>
        <w:t>я</w:t>
      </w:r>
      <w:r w:rsidRPr="005323B7">
        <w:rPr>
          <w:rFonts w:eastAsia="Calibri"/>
          <w:color w:val="000000" w:themeColor="text1"/>
          <w:sz w:val="24"/>
          <w:szCs w:val="24"/>
        </w:rPr>
        <w:t xml:space="preserve"> налога </w:t>
      </w:r>
      <w:r>
        <w:rPr>
          <w:rFonts w:eastAsia="Calibri"/>
          <w:color w:val="000000" w:themeColor="text1"/>
          <w:sz w:val="24"/>
          <w:szCs w:val="24"/>
        </w:rPr>
        <w:t xml:space="preserve">к уровню 2020 года сложился ввиду увеличения фондов оплаты труда, </w:t>
      </w:r>
      <w:r w:rsidRPr="005323B7">
        <w:rPr>
          <w:rFonts w:eastAsia="Calibri"/>
          <w:color w:val="000000" w:themeColor="text1"/>
          <w:sz w:val="24"/>
          <w:szCs w:val="24"/>
        </w:rPr>
        <w:t xml:space="preserve"> </w:t>
      </w:r>
      <w:r>
        <w:rPr>
          <w:rFonts w:eastAsia="Calibri"/>
          <w:color w:val="000000" w:themeColor="text1"/>
          <w:sz w:val="24"/>
          <w:szCs w:val="24"/>
        </w:rPr>
        <w:t>введения</w:t>
      </w:r>
      <w:r w:rsidRPr="005323B7">
        <w:rPr>
          <w:rFonts w:eastAsia="Calibri"/>
          <w:color w:val="000000" w:themeColor="text1"/>
          <w:sz w:val="24"/>
          <w:szCs w:val="24"/>
        </w:rPr>
        <w:t xml:space="preserve"> с 01.01.2021 прогрессивной шкалы налоговых ставок с доходов, превышающих</w:t>
      </w:r>
      <w:r>
        <w:rPr>
          <w:rFonts w:eastAsia="Calibri"/>
          <w:color w:val="000000" w:themeColor="text1"/>
          <w:sz w:val="24"/>
          <w:szCs w:val="24"/>
        </w:rPr>
        <w:t xml:space="preserve"> 5 000,0 тыс. руб.</w:t>
      </w:r>
    </w:p>
    <w:p w:rsidR="00D73333" w:rsidRPr="00D73333" w:rsidRDefault="00D73333" w:rsidP="00D73333">
      <w:pPr>
        <w:tabs>
          <w:tab w:val="left" w:pos="993"/>
        </w:tabs>
        <w:spacing w:line="240" w:lineRule="auto"/>
        <w:ind w:firstLine="709"/>
        <w:rPr>
          <w:rFonts w:eastAsia="Calibri"/>
          <w:color w:val="000000" w:themeColor="text1"/>
          <w:sz w:val="24"/>
          <w:szCs w:val="24"/>
        </w:rPr>
      </w:pPr>
      <w:proofErr w:type="gramStart"/>
      <w:r w:rsidRPr="00D73333">
        <w:rPr>
          <w:rFonts w:eastAsia="Calibri"/>
          <w:color w:val="000000" w:themeColor="text1"/>
          <w:sz w:val="24"/>
          <w:szCs w:val="24"/>
        </w:rPr>
        <w:t>В соответствии с данными информационного массива на интернет-сайте Министерства финансов Республики Карелия рост поступления налога на доходы физических лиц к уровню</w:t>
      </w:r>
      <w:proofErr w:type="gramEnd"/>
      <w:r w:rsidRPr="00D73333">
        <w:rPr>
          <w:rFonts w:eastAsia="Calibri"/>
          <w:color w:val="000000" w:themeColor="text1"/>
          <w:sz w:val="24"/>
          <w:szCs w:val="24"/>
        </w:rPr>
        <w:t xml:space="preserve"> 2020 года сложился по большинству отраслей, в том числе:</w:t>
      </w:r>
      <w:r w:rsidRPr="00D73333">
        <w:rPr>
          <w:sz w:val="24"/>
          <w:szCs w:val="24"/>
        </w:rPr>
        <w:t xml:space="preserve"> «Сельское, лесное хозяйство, охота, рыболовство и рыбоводство» (на 32,6 процента);</w:t>
      </w:r>
      <w:r w:rsidRPr="00D73333">
        <w:rPr>
          <w:rFonts w:eastAsia="Calibri"/>
          <w:sz w:val="24"/>
          <w:szCs w:val="24"/>
        </w:rPr>
        <w:t xml:space="preserve"> «Деятельность гостиниц и предприятий общественного питания» (на 18,3 процента); «Деятельность административная и сопутствующие дополнительные  услуги» (на 15,9 процента), в том числе: </w:t>
      </w:r>
      <w:proofErr w:type="gramStart"/>
      <w:r w:rsidRPr="00D73333">
        <w:rPr>
          <w:rFonts w:eastAsia="Calibri"/>
          <w:sz w:val="24"/>
          <w:szCs w:val="24"/>
        </w:rPr>
        <w:t xml:space="preserve">«Деятельность туристических агентств и прочих организаций, предоставляющих услуги в сфере туризма» (на 20,0 процентов); </w:t>
      </w:r>
      <w:r w:rsidRPr="00D73333">
        <w:rPr>
          <w:rFonts w:eastAsia="Calibri"/>
          <w:color w:val="000000" w:themeColor="text1"/>
          <w:sz w:val="24"/>
          <w:szCs w:val="24"/>
        </w:rPr>
        <w:t>«Строительство» (на 9,3 процента);</w:t>
      </w:r>
      <w:r w:rsidRPr="00D73333">
        <w:rPr>
          <w:sz w:val="24"/>
          <w:szCs w:val="24"/>
        </w:rPr>
        <w:t xml:space="preserve"> «Обрабатывающие производства» (на 9,3 процента); «Государственное управление и обеспечение военной безопасности; социальное обеспечение» (на 9,2 процента); «Образование» (на 8,5 процента); «Деятельность в области здравоохранения и социальных услуг» (на 8,3 процента);</w:t>
      </w:r>
      <w:r w:rsidRPr="00D73333">
        <w:rPr>
          <w:rFonts w:eastAsia="Calibri"/>
          <w:sz w:val="24"/>
          <w:szCs w:val="24"/>
        </w:rPr>
        <w:t xml:space="preserve"> «Деятельность по операциям с недвижимым имуществом» (на 8,3 процента);</w:t>
      </w:r>
      <w:proofErr w:type="gramEnd"/>
      <w:r w:rsidRPr="00D73333">
        <w:rPr>
          <w:rFonts w:eastAsia="Calibri"/>
          <w:sz w:val="24"/>
          <w:szCs w:val="24"/>
        </w:rPr>
        <w:t xml:space="preserve"> «Деятельность в области культуры, спорта, организации досуга и развлечений» (на 7,8 процента); «Торговля оптовая и розничная; ремонт автотранспортных средств и мотоциклов» (на 7,7 процента); «Деятельность в области информации и связи» (на 7,1 процента); «Деятельность профессиональная, научная и техническая» (на 6,8 процента); «Транспортировка и хранение» (на 5,2 процента). </w:t>
      </w:r>
    </w:p>
    <w:p w:rsidR="001A0549" w:rsidRPr="00AB5BA3" w:rsidRDefault="001A0549" w:rsidP="001A0549">
      <w:pPr>
        <w:widowControl/>
        <w:tabs>
          <w:tab w:val="left" w:pos="993"/>
        </w:tabs>
        <w:spacing w:line="240" w:lineRule="auto"/>
        <w:ind w:firstLine="709"/>
        <w:rPr>
          <w:sz w:val="24"/>
          <w:szCs w:val="24"/>
        </w:rPr>
      </w:pPr>
      <w:r w:rsidRPr="00AB5BA3">
        <w:rPr>
          <w:sz w:val="24"/>
          <w:szCs w:val="24"/>
        </w:rPr>
        <w:t>Снижение поступления налога на доходы физических лиц к уровню 20</w:t>
      </w:r>
      <w:r>
        <w:rPr>
          <w:sz w:val="24"/>
          <w:szCs w:val="24"/>
        </w:rPr>
        <w:t>20</w:t>
      </w:r>
      <w:r w:rsidRPr="00AB5BA3">
        <w:rPr>
          <w:sz w:val="24"/>
          <w:szCs w:val="24"/>
        </w:rPr>
        <w:t xml:space="preserve"> года произошло по отрасли «Деятельность финансовая и страховая» (на 4,3 процента).</w:t>
      </w:r>
    </w:p>
    <w:p w:rsidR="001A0549" w:rsidRPr="009803C7" w:rsidRDefault="001A0549" w:rsidP="001A0549">
      <w:pPr>
        <w:widowControl/>
        <w:tabs>
          <w:tab w:val="left" w:pos="993"/>
        </w:tabs>
        <w:spacing w:line="240" w:lineRule="auto"/>
        <w:ind w:firstLine="709"/>
        <w:rPr>
          <w:sz w:val="24"/>
          <w:szCs w:val="24"/>
          <w:highlight w:val="yellow"/>
        </w:rPr>
      </w:pPr>
    </w:p>
    <w:p w:rsidR="001A0549" w:rsidRPr="00726EE6" w:rsidRDefault="001A0549" w:rsidP="001A0549">
      <w:pPr>
        <w:widowControl/>
        <w:tabs>
          <w:tab w:val="left" w:pos="993"/>
        </w:tabs>
        <w:spacing w:line="240" w:lineRule="auto"/>
        <w:ind w:firstLine="709"/>
        <w:jc w:val="center"/>
        <w:rPr>
          <w:b/>
          <w:sz w:val="24"/>
          <w:szCs w:val="24"/>
        </w:rPr>
      </w:pPr>
      <w:r w:rsidRPr="00726EE6">
        <w:rPr>
          <w:b/>
          <w:sz w:val="24"/>
          <w:szCs w:val="24"/>
        </w:rPr>
        <w:t xml:space="preserve">Доходы от уплаты акцизов на автомобильный и прямогонный бензин, </w:t>
      </w:r>
    </w:p>
    <w:p w:rsidR="001A0549" w:rsidRPr="00726EE6" w:rsidRDefault="001A0549" w:rsidP="001A0549">
      <w:pPr>
        <w:widowControl/>
        <w:tabs>
          <w:tab w:val="left" w:pos="993"/>
        </w:tabs>
        <w:spacing w:line="240" w:lineRule="auto"/>
        <w:ind w:firstLine="709"/>
        <w:jc w:val="center"/>
        <w:rPr>
          <w:b/>
          <w:sz w:val="24"/>
          <w:szCs w:val="24"/>
        </w:rPr>
      </w:pPr>
      <w:r w:rsidRPr="00726EE6">
        <w:rPr>
          <w:b/>
          <w:sz w:val="24"/>
          <w:szCs w:val="24"/>
        </w:rPr>
        <w:t>дизельное топливо, моторные масла для дизельных и (или) карбюраторных (</w:t>
      </w:r>
      <w:proofErr w:type="spellStart"/>
      <w:r w:rsidRPr="00726EE6">
        <w:rPr>
          <w:b/>
          <w:sz w:val="24"/>
          <w:szCs w:val="24"/>
        </w:rPr>
        <w:t>инжекторных</w:t>
      </w:r>
      <w:proofErr w:type="spellEnd"/>
      <w:r w:rsidRPr="00726EE6">
        <w:rPr>
          <w:b/>
          <w:sz w:val="24"/>
          <w:szCs w:val="24"/>
        </w:rPr>
        <w:t>) двигателей, производимые на территории Российской Федерации</w:t>
      </w:r>
    </w:p>
    <w:p w:rsidR="001A0549" w:rsidRPr="009803C7" w:rsidRDefault="001A0549" w:rsidP="001A0549">
      <w:pPr>
        <w:widowControl/>
        <w:tabs>
          <w:tab w:val="left" w:pos="993"/>
        </w:tabs>
        <w:spacing w:line="240" w:lineRule="auto"/>
        <w:ind w:firstLine="709"/>
        <w:rPr>
          <w:sz w:val="24"/>
          <w:szCs w:val="24"/>
          <w:highlight w:val="yellow"/>
        </w:rPr>
      </w:pPr>
    </w:p>
    <w:p w:rsidR="001A0549" w:rsidRPr="00726EE6" w:rsidRDefault="001A0549" w:rsidP="001A0549">
      <w:pPr>
        <w:widowControl/>
        <w:tabs>
          <w:tab w:val="left" w:pos="993"/>
        </w:tabs>
        <w:snapToGrid w:val="0"/>
        <w:spacing w:line="240" w:lineRule="auto"/>
        <w:ind w:firstLine="709"/>
        <w:rPr>
          <w:color w:val="000000" w:themeColor="text1"/>
          <w:sz w:val="24"/>
          <w:szCs w:val="24"/>
        </w:rPr>
      </w:pPr>
      <w:r w:rsidRPr="00726EE6">
        <w:rPr>
          <w:sz w:val="24"/>
          <w:szCs w:val="24"/>
        </w:rPr>
        <w:t>При уточненном годовом плане</w:t>
      </w:r>
      <w:r>
        <w:rPr>
          <w:sz w:val="24"/>
          <w:szCs w:val="24"/>
        </w:rPr>
        <w:t xml:space="preserve"> 28 498,4</w:t>
      </w:r>
      <w:r w:rsidRPr="00726EE6">
        <w:rPr>
          <w:sz w:val="24"/>
          <w:szCs w:val="24"/>
        </w:rPr>
        <w:t xml:space="preserve"> тыс. руб. фактически поступило </w:t>
      </w:r>
      <w:r>
        <w:rPr>
          <w:sz w:val="24"/>
          <w:szCs w:val="24"/>
        </w:rPr>
        <w:t xml:space="preserve">28 668,7 </w:t>
      </w:r>
      <w:r w:rsidRPr="00726EE6">
        <w:rPr>
          <w:sz w:val="24"/>
          <w:szCs w:val="24"/>
        </w:rPr>
        <w:t>тыс. руб. или 100,6 процента, что выше уровня 2020 года на</w:t>
      </w:r>
      <w:r>
        <w:rPr>
          <w:sz w:val="24"/>
          <w:szCs w:val="24"/>
        </w:rPr>
        <w:t xml:space="preserve"> 3 348,8</w:t>
      </w:r>
      <w:r w:rsidRPr="00726EE6">
        <w:rPr>
          <w:sz w:val="24"/>
          <w:szCs w:val="24"/>
        </w:rPr>
        <w:t xml:space="preserve"> тыс. руб. или 13,2 процента.</w:t>
      </w:r>
    </w:p>
    <w:p w:rsidR="001A0549" w:rsidRDefault="001A0549" w:rsidP="001A0549">
      <w:pPr>
        <w:widowControl/>
        <w:tabs>
          <w:tab w:val="left" w:pos="993"/>
        </w:tabs>
        <w:autoSpaceDE w:val="0"/>
        <w:autoSpaceDN w:val="0"/>
        <w:adjustRightInd w:val="0"/>
        <w:spacing w:line="240" w:lineRule="auto"/>
        <w:ind w:firstLine="709"/>
        <w:outlineLvl w:val="0"/>
        <w:rPr>
          <w:sz w:val="24"/>
          <w:szCs w:val="24"/>
        </w:rPr>
      </w:pPr>
      <w:proofErr w:type="gramStart"/>
      <w:r w:rsidRPr="00760123">
        <w:rPr>
          <w:sz w:val="24"/>
          <w:szCs w:val="24"/>
        </w:rPr>
        <w:t xml:space="preserve">Рост к уровню 2020 года </w:t>
      </w:r>
      <w:r>
        <w:rPr>
          <w:sz w:val="24"/>
          <w:szCs w:val="24"/>
        </w:rPr>
        <w:t>связан</w:t>
      </w:r>
      <w:r w:rsidRPr="00760123">
        <w:rPr>
          <w:sz w:val="24"/>
          <w:szCs w:val="24"/>
        </w:rPr>
        <w:t xml:space="preserve"> с ежегодным увеличением налоговых ставок на</w:t>
      </w:r>
      <w:r>
        <w:rPr>
          <w:sz w:val="24"/>
          <w:szCs w:val="24"/>
        </w:rPr>
        <w:t xml:space="preserve">            </w:t>
      </w:r>
      <w:r w:rsidRPr="00760123">
        <w:rPr>
          <w:sz w:val="24"/>
          <w:szCs w:val="24"/>
        </w:rPr>
        <w:t xml:space="preserve"> 4,0 процента в соответствии с Налоговым кодексом Российской Федерации, а также реализацией подакцизных товаров в большем объеме, так как в соответствии с пунктом </w:t>
      </w:r>
      <w:r>
        <w:rPr>
          <w:sz w:val="24"/>
          <w:szCs w:val="24"/>
        </w:rPr>
        <w:t xml:space="preserve">            </w:t>
      </w:r>
      <w:r w:rsidRPr="00760123">
        <w:rPr>
          <w:sz w:val="24"/>
          <w:szCs w:val="24"/>
        </w:rPr>
        <w:t xml:space="preserve">1 статьи 182 Налогового кодекса Российской Федерации объектом налогообложения признается реализация на территории </w:t>
      </w:r>
      <w:r>
        <w:rPr>
          <w:sz w:val="24"/>
          <w:szCs w:val="24"/>
        </w:rPr>
        <w:t xml:space="preserve">Российской Федерации </w:t>
      </w:r>
      <w:r w:rsidRPr="00760123">
        <w:rPr>
          <w:sz w:val="24"/>
          <w:szCs w:val="24"/>
        </w:rPr>
        <w:t>подакцизных товаров</w:t>
      </w:r>
      <w:r>
        <w:rPr>
          <w:sz w:val="24"/>
          <w:szCs w:val="24"/>
        </w:rPr>
        <w:t>.</w:t>
      </w:r>
      <w:proofErr w:type="gramEnd"/>
    </w:p>
    <w:p w:rsidR="001A0549" w:rsidRPr="00760123" w:rsidRDefault="001A0549" w:rsidP="001A0549">
      <w:pPr>
        <w:widowControl/>
        <w:tabs>
          <w:tab w:val="left" w:pos="993"/>
        </w:tabs>
        <w:autoSpaceDE w:val="0"/>
        <w:autoSpaceDN w:val="0"/>
        <w:adjustRightInd w:val="0"/>
        <w:spacing w:line="240" w:lineRule="auto"/>
        <w:ind w:firstLine="709"/>
        <w:outlineLvl w:val="0"/>
        <w:rPr>
          <w:sz w:val="24"/>
          <w:szCs w:val="24"/>
        </w:rPr>
      </w:pPr>
      <w:r w:rsidRPr="00760123">
        <w:rPr>
          <w:sz w:val="24"/>
          <w:szCs w:val="24"/>
        </w:rPr>
        <w:t>Дифференцированный норматив отчислений в бюджет Петрозаводского городского округа от акцизов на нефтепродукты на 2021 год установлен Законом Республики Карелия от 21.12.2020 № 2528-ЗРК</w:t>
      </w:r>
      <w:r>
        <w:rPr>
          <w:sz w:val="24"/>
          <w:szCs w:val="24"/>
        </w:rPr>
        <w:t xml:space="preserve"> </w:t>
      </w:r>
      <w:r w:rsidRPr="00760123">
        <w:rPr>
          <w:sz w:val="24"/>
          <w:szCs w:val="24"/>
        </w:rPr>
        <w:t xml:space="preserve">в размере 1,0579 процента (в 2020 году – 1,0410 процента). </w:t>
      </w:r>
    </w:p>
    <w:p w:rsidR="001A0549" w:rsidRPr="00760123" w:rsidRDefault="001A0549" w:rsidP="001A0549">
      <w:pPr>
        <w:tabs>
          <w:tab w:val="left" w:pos="993"/>
        </w:tabs>
        <w:spacing w:line="240" w:lineRule="auto"/>
        <w:ind w:firstLine="709"/>
        <w:rPr>
          <w:sz w:val="24"/>
          <w:szCs w:val="24"/>
        </w:rPr>
      </w:pPr>
      <w:r w:rsidRPr="00760123">
        <w:rPr>
          <w:sz w:val="24"/>
          <w:szCs w:val="24"/>
        </w:rPr>
        <w:t>Указанные доходы являются одним из источников, наполняющих муниципальный дорожный фонд Петрозаводского городского округа, и имеют систематический характер поступления.</w:t>
      </w:r>
    </w:p>
    <w:p w:rsidR="001A0549" w:rsidRPr="009803C7" w:rsidRDefault="001A0549" w:rsidP="001A0549">
      <w:pPr>
        <w:widowControl/>
        <w:tabs>
          <w:tab w:val="left" w:pos="993"/>
        </w:tabs>
        <w:spacing w:line="240" w:lineRule="auto"/>
        <w:ind w:firstLine="709"/>
        <w:rPr>
          <w:b/>
          <w:color w:val="000000" w:themeColor="text1"/>
          <w:sz w:val="24"/>
          <w:szCs w:val="24"/>
          <w:highlight w:val="yellow"/>
        </w:rPr>
      </w:pPr>
    </w:p>
    <w:p w:rsidR="001A0549" w:rsidRPr="00E83DCB" w:rsidRDefault="001A0549" w:rsidP="001A0549">
      <w:pPr>
        <w:widowControl/>
        <w:tabs>
          <w:tab w:val="left" w:pos="993"/>
        </w:tabs>
        <w:spacing w:line="240" w:lineRule="auto"/>
        <w:ind w:firstLine="709"/>
        <w:jc w:val="center"/>
        <w:rPr>
          <w:b/>
          <w:color w:val="000000" w:themeColor="text1"/>
          <w:sz w:val="24"/>
          <w:szCs w:val="24"/>
        </w:rPr>
      </w:pPr>
      <w:r w:rsidRPr="00E83DCB">
        <w:rPr>
          <w:b/>
          <w:color w:val="000000" w:themeColor="text1"/>
          <w:sz w:val="24"/>
          <w:szCs w:val="24"/>
        </w:rPr>
        <w:t>Единый налог на вмененный доход для отдельных видов деятельности</w:t>
      </w:r>
    </w:p>
    <w:p w:rsidR="001A0549" w:rsidRPr="009803C7" w:rsidRDefault="001A0549" w:rsidP="001A0549">
      <w:pPr>
        <w:widowControl/>
        <w:tabs>
          <w:tab w:val="left" w:pos="993"/>
        </w:tabs>
        <w:spacing w:line="240" w:lineRule="auto"/>
        <w:ind w:firstLine="709"/>
        <w:jc w:val="center"/>
        <w:rPr>
          <w:color w:val="000000" w:themeColor="text1"/>
          <w:sz w:val="24"/>
          <w:szCs w:val="24"/>
          <w:highlight w:val="yellow"/>
        </w:rPr>
      </w:pPr>
    </w:p>
    <w:p w:rsidR="001A0549" w:rsidRPr="00473B35" w:rsidRDefault="001A0549" w:rsidP="001A0549">
      <w:pPr>
        <w:widowControl/>
        <w:tabs>
          <w:tab w:val="left" w:pos="993"/>
        </w:tabs>
        <w:spacing w:line="240" w:lineRule="auto"/>
        <w:ind w:firstLine="709"/>
        <w:rPr>
          <w:color w:val="000000" w:themeColor="text1"/>
          <w:sz w:val="24"/>
          <w:szCs w:val="24"/>
        </w:rPr>
      </w:pPr>
      <w:proofErr w:type="gramStart"/>
      <w:r w:rsidRPr="00E83DCB">
        <w:rPr>
          <w:color w:val="000000" w:themeColor="text1"/>
          <w:sz w:val="24"/>
          <w:szCs w:val="24"/>
        </w:rPr>
        <w:t>При уточненном годовом плане</w:t>
      </w:r>
      <w:r>
        <w:rPr>
          <w:color w:val="000000" w:themeColor="text1"/>
          <w:sz w:val="24"/>
          <w:szCs w:val="24"/>
        </w:rPr>
        <w:t xml:space="preserve"> 46 800,0 </w:t>
      </w:r>
      <w:r w:rsidRPr="00E83DCB">
        <w:rPr>
          <w:color w:val="000000" w:themeColor="text1"/>
          <w:sz w:val="24"/>
          <w:szCs w:val="24"/>
        </w:rPr>
        <w:t>тыс. руб. фактически поступило</w:t>
      </w:r>
      <w:r>
        <w:rPr>
          <w:color w:val="000000" w:themeColor="text1"/>
          <w:sz w:val="24"/>
          <w:szCs w:val="24"/>
        </w:rPr>
        <w:t xml:space="preserve"> 46 876,2 </w:t>
      </w:r>
      <w:r w:rsidRPr="00E83DCB">
        <w:rPr>
          <w:color w:val="000000" w:themeColor="text1"/>
          <w:sz w:val="24"/>
          <w:szCs w:val="24"/>
        </w:rPr>
        <w:t>тыс. руб. или 100,2 процента, что ниже уровня 2020 года на</w:t>
      </w:r>
      <w:r>
        <w:rPr>
          <w:color w:val="000000" w:themeColor="text1"/>
          <w:sz w:val="24"/>
          <w:szCs w:val="24"/>
        </w:rPr>
        <w:t xml:space="preserve"> 115 548,8 </w:t>
      </w:r>
      <w:r w:rsidRPr="00E83DCB">
        <w:rPr>
          <w:color w:val="000000" w:themeColor="text1"/>
          <w:sz w:val="24"/>
          <w:szCs w:val="24"/>
        </w:rPr>
        <w:t>тыс. руб. или в 3,5 раза</w:t>
      </w:r>
      <w:r>
        <w:rPr>
          <w:color w:val="000000" w:themeColor="text1"/>
          <w:sz w:val="24"/>
          <w:szCs w:val="24"/>
        </w:rPr>
        <w:t xml:space="preserve"> в связи с отменой с 01.01.2021 системы налогообложения в виде единого налога на вмененный доход для отдельных видов деятельности и поступлением в бюджет городского округа только платежей за 4</w:t>
      </w:r>
      <w:proofErr w:type="gramEnd"/>
      <w:r>
        <w:rPr>
          <w:color w:val="000000" w:themeColor="text1"/>
          <w:sz w:val="24"/>
          <w:szCs w:val="24"/>
        </w:rPr>
        <w:t xml:space="preserve"> квартал 2020 года и дебиторской задолженности прошлых лет. По информации ИФНС России по г. Петрозаводску в общем объеме поступившего за 2021 год налога платежи за 4 квартал 2020 года составили 38 000,0 тыс. руб.</w:t>
      </w:r>
      <w:r w:rsidRPr="009803C7">
        <w:rPr>
          <w:color w:val="000000" w:themeColor="text1"/>
          <w:sz w:val="24"/>
          <w:szCs w:val="24"/>
          <w:highlight w:val="yellow"/>
        </w:rPr>
        <w:t xml:space="preserve"> </w:t>
      </w:r>
    </w:p>
    <w:p w:rsidR="001A0549" w:rsidRPr="009803C7" w:rsidRDefault="001A0549" w:rsidP="001A0549">
      <w:pPr>
        <w:tabs>
          <w:tab w:val="left" w:pos="540"/>
          <w:tab w:val="left" w:pos="567"/>
          <w:tab w:val="left" w:pos="709"/>
          <w:tab w:val="left" w:pos="993"/>
        </w:tabs>
        <w:spacing w:line="240" w:lineRule="auto"/>
        <w:ind w:firstLine="709"/>
        <w:rPr>
          <w:color w:val="000000" w:themeColor="text1"/>
          <w:sz w:val="24"/>
          <w:szCs w:val="24"/>
          <w:highlight w:val="yellow"/>
        </w:rPr>
      </w:pPr>
    </w:p>
    <w:p w:rsidR="001A0549" w:rsidRPr="00870B04" w:rsidRDefault="001A0549" w:rsidP="001A0549">
      <w:pPr>
        <w:widowControl/>
        <w:tabs>
          <w:tab w:val="left" w:pos="993"/>
        </w:tabs>
        <w:spacing w:line="240" w:lineRule="auto"/>
        <w:ind w:firstLine="709"/>
        <w:jc w:val="center"/>
        <w:rPr>
          <w:b/>
          <w:color w:val="000000" w:themeColor="text1"/>
          <w:sz w:val="24"/>
          <w:szCs w:val="24"/>
        </w:rPr>
      </w:pPr>
      <w:r w:rsidRPr="00870B04">
        <w:rPr>
          <w:b/>
          <w:color w:val="000000" w:themeColor="text1"/>
          <w:sz w:val="24"/>
          <w:szCs w:val="24"/>
        </w:rPr>
        <w:lastRenderedPageBreak/>
        <w:t>Единый сельскохозяйственный налог</w:t>
      </w:r>
    </w:p>
    <w:p w:rsidR="001A0549" w:rsidRPr="009803C7" w:rsidRDefault="001A0549" w:rsidP="001A0549">
      <w:pPr>
        <w:widowControl/>
        <w:tabs>
          <w:tab w:val="left" w:pos="993"/>
        </w:tabs>
        <w:spacing w:line="240" w:lineRule="auto"/>
        <w:ind w:firstLine="709"/>
        <w:jc w:val="center"/>
        <w:rPr>
          <w:b/>
          <w:color w:val="000000" w:themeColor="text1"/>
          <w:sz w:val="24"/>
          <w:szCs w:val="24"/>
          <w:highlight w:val="yellow"/>
        </w:rPr>
      </w:pPr>
    </w:p>
    <w:p w:rsidR="001A0549" w:rsidRPr="00870B04" w:rsidRDefault="001A0549" w:rsidP="001A0549">
      <w:pPr>
        <w:widowControl/>
        <w:tabs>
          <w:tab w:val="left" w:pos="993"/>
        </w:tabs>
        <w:snapToGrid w:val="0"/>
        <w:spacing w:line="240" w:lineRule="auto"/>
        <w:ind w:firstLine="709"/>
        <w:rPr>
          <w:sz w:val="24"/>
          <w:szCs w:val="24"/>
        </w:rPr>
      </w:pPr>
      <w:r w:rsidRPr="00870B04">
        <w:rPr>
          <w:sz w:val="24"/>
          <w:szCs w:val="24"/>
        </w:rPr>
        <w:t>При уточненном годовом плане</w:t>
      </w:r>
      <w:r>
        <w:rPr>
          <w:sz w:val="24"/>
          <w:szCs w:val="24"/>
        </w:rPr>
        <w:t xml:space="preserve"> 41 400,6 </w:t>
      </w:r>
      <w:r w:rsidRPr="00870B04">
        <w:rPr>
          <w:sz w:val="24"/>
          <w:szCs w:val="24"/>
        </w:rPr>
        <w:t>тыс. руб. фактически поступило</w:t>
      </w:r>
      <w:r>
        <w:rPr>
          <w:sz w:val="24"/>
          <w:szCs w:val="24"/>
        </w:rPr>
        <w:t xml:space="preserve"> 41 400,6 т</w:t>
      </w:r>
      <w:r w:rsidRPr="00870B04">
        <w:rPr>
          <w:sz w:val="24"/>
          <w:szCs w:val="24"/>
        </w:rPr>
        <w:t>ыс. руб. или 100,0 процентов, что ниже уровня 2020 года на</w:t>
      </w:r>
      <w:r>
        <w:rPr>
          <w:sz w:val="24"/>
          <w:szCs w:val="24"/>
        </w:rPr>
        <w:t xml:space="preserve"> 16 364,8 </w:t>
      </w:r>
      <w:r w:rsidRPr="00870B04">
        <w:rPr>
          <w:sz w:val="24"/>
          <w:szCs w:val="24"/>
        </w:rPr>
        <w:t>тыс. руб. или в 1,4 раза.</w:t>
      </w:r>
    </w:p>
    <w:p w:rsidR="001A0549" w:rsidRPr="00316A78" w:rsidRDefault="001A0549" w:rsidP="001A0549">
      <w:pPr>
        <w:spacing w:line="240" w:lineRule="auto"/>
        <w:ind w:firstLine="709"/>
        <w:rPr>
          <w:sz w:val="24"/>
          <w:szCs w:val="24"/>
        </w:rPr>
      </w:pPr>
      <w:proofErr w:type="gramStart"/>
      <w:r w:rsidRPr="00316A78">
        <w:rPr>
          <w:sz w:val="24"/>
          <w:szCs w:val="24"/>
        </w:rPr>
        <w:t xml:space="preserve">Согласно отчету налоговых органов формы № 5-ЕСХН «Отчет о налоговой базе и структуре начислений по единому сельскохозяйственному налогу» за 2020 год, в 2021 году количество налогоплательщиков, представивших декларации, составило 17 ед. (в том числе 4 ед. представили нулевую отчетность): 8 организаций и 9 индивидуальных предпринимателей, по отношению к предыдущему </w:t>
      </w:r>
      <w:r>
        <w:rPr>
          <w:sz w:val="24"/>
          <w:szCs w:val="24"/>
        </w:rPr>
        <w:t xml:space="preserve">налоговому </w:t>
      </w:r>
      <w:r w:rsidRPr="00316A78">
        <w:rPr>
          <w:sz w:val="24"/>
          <w:szCs w:val="24"/>
        </w:rPr>
        <w:t>периоду количество налогоплательщиков уменьшилось на 3 единицы (</w:t>
      </w:r>
      <w:r>
        <w:rPr>
          <w:sz w:val="24"/>
          <w:szCs w:val="24"/>
        </w:rPr>
        <w:t>за</w:t>
      </w:r>
      <w:r w:rsidRPr="00316A78">
        <w:rPr>
          <w:sz w:val="24"/>
          <w:szCs w:val="24"/>
        </w:rPr>
        <w:t xml:space="preserve"> 20</w:t>
      </w:r>
      <w:r>
        <w:rPr>
          <w:sz w:val="24"/>
          <w:szCs w:val="24"/>
        </w:rPr>
        <w:t>19</w:t>
      </w:r>
      <w:r w:rsidRPr="00316A78">
        <w:rPr>
          <w:sz w:val="24"/>
          <w:szCs w:val="24"/>
        </w:rPr>
        <w:t xml:space="preserve"> год – 20</w:t>
      </w:r>
      <w:proofErr w:type="gramEnd"/>
      <w:r w:rsidRPr="00316A78">
        <w:rPr>
          <w:sz w:val="24"/>
          <w:szCs w:val="24"/>
        </w:rPr>
        <w:t xml:space="preserve"> налогоплательщиков представили декларации).</w:t>
      </w:r>
    </w:p>
    <w:p w:rsidR="001A0549" w:rsidRDefault="001A0549" w:rsidP="001A0549">
      <w:pPr>
        <w:spacing w:line="240" w:lineRule="auto"/>
        <w:ind w:firstLine="709"/>
        <w:rPr>
          <w:sz w:val="24"/>
          <w:szCs w:val="24"/>
        </w:rPr>
      </w:pPr>
      <w:r>
        <w:rPr>
          <w:sz w:val="24"/>
          <w:szCs w:val="24"/>
        </w:rPr>
        <w:t>С</w:t>
      </w:r>
      <w:r w:rsidRPr="00870B04">
        <w:rPr>
          <w:sz w:val="24"/>
          <w:szCs w:val="24"/>
        </w:rPr>
        <w:t xml:space="preserve">нижение </w:t>
      </w:r>
      <w:r>
        <w:rPr>
          <w:sz w:val="24"/>
          <w:szCs w:val="24"/>
        </w:rPr>
        <w:t xml:space="preserve">поступлений по данному источнику по отношению к 2020 году </w:t>
      </w:r>
      <w:r w:rsidRPr="00870B04">
        <w:rPr>
          <w:sz w:val="24"/>
          <w:szCs w:val="24"/>
        </w:rPr>
        <w:t>связано с</w:t>
      </w:r>
      <w:r>
        <w:rPr>
          <w:sz w:val="24"/>
          <w:szCs w:val="24"/>
        </w:rPr>
        <w:t xml:space="preserve"> изменением местонахождения юридического лица </w:t>
      </w:r>
      <w:r w:rsidR="00934760">
        <w:rPr>
          <w:sz w:val="24"/>
          <w:szCs w:val="24"/>
        </w:rPr>
        <w:t xml:space="preserve">- </w:t>
      </w:r>
      <w:r>
        <w:rPr>
          <w:sz w:val="24"/>
          <w:szCs w:val="24"/>
        </w:rPr>
        <w:t>крупнейшего плательщика налог</w:t>
      </w:r>
      <w:proofErr w:type="gramStart"/>
      <w:r>
        <w:rPr>
          <w:sz w:val="24"/>
          <w:szCs w:val="24"/>
        </w:rPr>
        <w:t>а               ООО</w:t>
      </w:r>
      <w:proofErr w:type="gramEnd"/>
      <w:r>
        <w:rPr>
          <w:sz w:val="24"/>
          <w:szCs w:val="24"/>
        </w:rPr>
        <w:t xml:space="preserve"> «</w:t>
      </w:r>
      <w:proofErr w:type="spellStart"/>
      <w:r>
        <w:rPr>
          <w:sz w:val="24"/>
          <w:szCs w:val="24"/>
        </w:rPr>
        <w:t>Вирма</w:t>
      </w:r>
      <w:proofErr w:type="spellEnd"/>
      <w:r>
        <w:rPr>
          <w:sz w:val="24"/>
          <w:szCs w:val="24"/>
        </w:rPr>
        <w:t>» в ноябре 2020 года и неуплатой авансового платежа ООО «Азимут» в 2021 году ввиду ремонта судна.</w:t>
      </w:r>
    </w:p>
    <w:p w:rsidR="001A0549" w:rsidRDefault="001A0549" w:rsidP="001A0549">
      <w:pPr>
        <w:widowControl/>
        <w:tabs>
          <w:tab w:val="left" w:pos="993"/>
        </w:tabs>
        <w:spacing w:line="240" w:lineRule="auto"/>
        <w:ind w:firstLine="709"/>
        <w:jc w:val="center"/>
        <w:rPr>
          <w:b/>
          <w:color w:val="000000" w:themeColor="text1"/>
          <w:sz w:val="24"/>
          <w:szCs w:val="24"/>
        </w:rPr>
      </w:pPr>
    </w:p>
    <w:p w:rsidR="001A0549" w:rsidRPr="005D6ADE" w:rsidRDefault="001A0549" w:rsidP="001A0549">
      <w:pPr>
        <w:widowControl/>
        <w:tabs>
          <w:tab w:val="left" w:pos="993"/>
        </w:tabs>
        <w:spacing w:line="240" w:lineRule="auto"/>
        <w:ind w:firstLine="709"/>
        <w:jc w:val="center"/>
        <w:rPr>
          <w:b/>
          <w:color w:val="000000" w:themeColor="text1"/>
          <w:sz w:val="24"/>
          <w:szCs w:val="24"/>
        </w:rPr>
      </w:pPr>
      <w:r w:rsidRPr="005D6ADE">
        <w:rPr>
          <w:b/>
          <w:color w:val="000000" w:themeColor="text1"/>
          <w:sz w:val="24"/>
          <w:szCs w:val="24"/>
        </w:rPr>
        <w:t>Налог, взимаемый в связи с применением патентной системы налогообложения</w:t>
      </w:r>
    </w:p>
    <w:p w:rsidR="001A0549" w:rsidRPr="009803C7" w:rsidRDefault="001A0549" w:rsidP="001A0549">
      <w:pPr>
        <w:widowControl/>
        <w:tabs>
          <w:tab w:val="left" w:pos="993"/>
        </w:tabs>
        <w:spacing w:line="240" w:lineRule="auto"/>
        <w:ind w:firstLine="709"/>
        <w:jc w:val="center"/>
        <w:rPr>
          <w:b/>
          <w:color w:val="000000" w:themeColor="text1"/>
          <w:sz w:val="24"/>
          <w:szCs w:val="24"/>
          <w:highlight w:val="yellow"/>
        </w:rPr>
      </w:pPr>
    </w:p>
    <w:p w:rsidR="001A0549" w:rsidRDefault="001A0549" w:rsidP="001A0549">
      <w:pPr>
        <w:tabs>
          <w:tab w:val="left" w:pos="540"/>
          <w:tab w:val="left" w:pos="993"/>
        </w:tabs>
        <w:spacing w:line="240" w:lineRule="auto"/>
        <w:ind w:firstLine="709"/>
        <w:rPr>
          <w:color w:val="000000" w:themeColor="text1"/>
          <w:sz w:val="24"/>
          <w:szCs w:val="24"/>
        </w:rPr>
      </w:pPr>
      <w:r w:rsidRPr="005D6ADE">
        <w:rPr>
          <w:color w:val="000000" w:themeColor="text1"/>
          <w:sz w:val="24"/>
          <w:szCs w:val="24"/>
        </w:rPr>
        <w:t>При уточненном годовом плане</w:t>
      </w:r>
      <w:r>
        <w:rPr>
          <w:color w:val="000000" w:themeColor="text1"/>
          <w:sz w:val="24"/>
          <w:szCs w:val="24"/>
        </w:rPr>
        <w:t xml:space="preserve"> 62 174,5 </w:t>
      </w:r>
      <w:r w:rsidRPr="005D6ADE">
        <w:rPr>
          <w:color w:val="000000" w:themeColor="text1"/>
          <w:sz w:val="24"/>
          <w:szCs w:val="24"/>
        </w:rPr>
        <w:t>тыс. руб. фактически поступило</w:t>
      </w:r>
      <w:r>
        <w:rPr>
          <w:color w:val="000000" w:themeColor="text1"/>
          <w:sz w:val="24"/>
          <w:szCs w:val="24"/>
        </w:rPr>
        <w:t xml:space="preserve"> 70 502,5 </w:t>
      </w:r>
      <w:r w:rsidRPr="005D6ADE">
        <w:rPr>
          <w:color w:val="000000" w:themeColor="text1"/>
          <w:sz w:val="24"/>
          <w:szCs w:val="24"/>
        </w:rPr>
        <w:t xml:space="preserve">тыс. руб. или 113,4 процента, что </w:t>
      </w:r>
      <w:r>
        <w:rPr>
          <w:color w:val="000000" w:themeColor="text1"/>
          <w:sz w:val="24"/>
          <w:szCs w:val="24"/>
        </w:rPr>
        <w:t>выше</w:t>
      </w:r>
      <w:r w:rsidRPr="005D6ADE">
        <w:rPr>
          <w:color w:val="000000" w:themeColor="text1"/>
          <w:sz w:val="24"/>
          <w:szCs w:val="24"/>
        </w:rPr>
        <w:t xml:space="preserve"> уровня 2020 года на</w:t>
      </w:r>
      <w:r>
        <w:rPr>
          <w:color w:val="000000" w:themeColor="text1"/>
          <w:sz w:val="24"/>
          <w:szCs w:val="24"/>
        </w:rPr>
        <w:t xml:space="preserve"> 43 118,7 </w:t>
      </w:r>
      <w:r w:rsidRPr="005D6ADE">
        <w:rPr>
          <w:color w:val="000000" w:themeColor="text1"/>
          <w:sz w:val="24"/>
          <w:szCs w:val="24"/>
        </w:rPr>
        <w:t>тыс. руб. или в 2,6 раза.</w:t>
      </w:r>
    </w:p>
    <w:p w:rsidR="001A0549" w:rsidRPr="00FD66C7" w:rsidRDefault="001A0549" w:rsidP="001A0549">
      <w:pPr>
        <w:tabs>
          <w:tab w:val="left" w:pos="540"/>
          <w:tab w:val="left" w:pos="993"/>
        </w:tabs>
        <w:spacing w:line="240" w:lineRule="auto"/>
        <w:ind w:firstLine="709"/>
        <w:rPr>
          <w:sz w:val="24"/>
          <w:szCs w:val="24"/>
        </w:rPr>
      </w:pPr>
      <w:r w:rsidRPr="005A5B2C">
        <w:rPr>
          <w:color w:val="000000" w:themeColor="text1"/>
          <w:sz w:val="24"/>
          <w:szCs w:val="24"/>
        </w:rPr>
        <w:t xml:space="preserve">Причиной увеличения поступления данного источника в бюджет округа по </w:t>
      </w:r>
      <w:r w:rsidRPr="00FD66C7">
        <w:rPr>
          <w:color w:val="000000" w:themeColor="text1"/>
          <w:sz w:val="24"/>
          <w:szCs w:val="24"/>
        </w:rPr>
        <w:t>сравнению с 2020 годом являются отмена с 01.01.2021 специального налогового режима в виде единого налога на вмененный доход для отдельных видов деятельности</w:t>
      </w:r>
      <w:r>
        <w:rPr>
          <w:color w:val="000000" w:themeColor="text1"/>
          <w:sz w:val="24"/>
          <w:szCs w:val="24"/>
        </w:rPr>
        <w:t xml:space="preserve"> и</w:t>
      </w:r>
      <w:r w:rsidRPr="00FD66C7">
        <w:rPr>
          <w:color w:val="000000" w:themeColor="text1"/>
          <w:sz w:val="24"/>
          <w:szCs w:val="24"/>
        </w:rPr>
        <w:t xml:space="preserve"> </w:t>
      </w:r>
      <w:r w:rsidRPr="00FD66C7">
        <w:rPr>
          <w:sz w:val="24"/>
          <w:szCs w:val="24"/>
        </w:rPr>
        <w:t>расширение с 01.01.2021 перечня видов предпринимательской деятельности, в отношении которых применяется патентная система налогообложения.</w:t>
      </w:r>
    </w:p>
    <w:p w:rsidR="001A0549" w:rsidRDefault="001A0549" w:rsidP="001A0549">
      <w:pPr>
        <w:tabs>
          <w:tab w:val="left" w:pos="540"/>
          <w:tab w:val="left" w:pos="993"/>
        </w:tabs>
        <w:spacing w:line="240" w:lineRule="auto"/>
        <w:ind w:firstLine="709"/>
        <w:rPr>
          <w:color w:val="000000" w:themeColor="text1"/>
          <w:sz w:val="24"/>
          <w:szCs w:val="24"/>
        </w:rPr>
      </w:pPr>
      <w:r w:rsidRPr="00FD66C7">
        <w:rPr>
          <w:b/>
          <w:color w:val="FF0000"/>
          <w:sz w:val="24"/>
          <w:szCs w:val="24"/>
        </w:rPr>
        <w:t xml:space="preserve"> </w:t>
      </w:r>
      <w:proofErr w:type="gramStart"/>
      <w:r w:rsidRPr="00FD66C7">
        <w:rPr>
          <w:color w:val="000000" w:themeColor="text1"/>
          <w:sz w:val="24"/>
          <w:szCs w:val="24"/>
        </w:rPr>
        <w:t xml:space="preserve">По информации ИФНС России по г. Петрозаводску </w:t>
      </w:r>
      <w:r>
        <w:rPr>
          <w:color w:val="000000" w:themeColor="text1"/>
          <w:sz w:val="24"/>
          <w:szCs w:val="24"/>
        </w:rPr>
        <w:t>из общего числа индивидуальных предпринимателей, применявших данный налоговый режим в 2020 году, в 2021 году применяли лишь 30 процентов, основная часть налогоплательщиков сформировалась после изменения ими ранее применяемых систем налогообложения (упрощенная система налогообложения, единый налог на вмененный доход для отдельных видов деятельности, общая система налогообложения).</w:t>
      </w:r>
      <w:proofErr w:type="gramEnd"/>
      <w:r>
        <w:rPr>
          <w:color w:val="000000" w:themeColor="text1"/>
          <w:sz w:val="24"/>
          <w:szCs w:val="24"/>
        </w:rPr>
        <w:t xml:space="preserve"> Перечисление налога данными плательщиками производилось в течение 2021 года неравномерно и часто без учета положений Федерального</w:t>
      </w:r>
      <w:r w:rsidRPr="00FF6BA8">
        <w:rPr>
          <w:color w:val="000000" w:themeColor="text1"/>
          <w:sz w:val="24"/>
          <w:szCs w:val="24"/>
        </w:rPr>
        <w:t xml:space="preserve"> закон</w:t>
      </w:r>
      <w:r>
        <w:rPr>
          <w:color w:val="000000" w:themeColor="text1"/>
          <w:sz w:val="24"/>
          <w:szCs w:val="24"/>
        </w:rPr>
        <w:t>а от 23.11.2020 № 373-ФЗ, предусматривающих уменьшение суммы налога, исчисленного за налоговый период, на сумму страховых взносов, в результате чего по состоянию на 01.01.2022 сформировалась переплата по налогу в размере 7 746,0 тыс. руб.</w:t>
      </w:r>
    </w:p>
    <w:p w:rsidR="001A0549" w:rsidRPr="005D6ADE" w:rsidRDefault="001A0549" w:rsidP="001A0549">
      <w:pPr>
        <w:tabs>
          <w:tab w:val="left" w:pos="540"/>
          <w:tab w:val="left" w:pos="993"/>
        </w:tabs>
        <w:spacing w:line="240" w:lineRule="auto"/>
        <w:ind w:firstLine="709"/>
        <w:rPr>
          <w:color w:val="000000" w:themeColor="text1"/>
          <w:sz w:val="24"/>
          <w:szCs w:val="24"/>
        </w:rPr>
      </w:pPr>
      <w:r w:rsidRPr="00A36490">
        <w:rPr>
          <w:color w:val="000000" w:themeColor="text1"/>
          <w:sz w:val="24"/>
          <w:szCs w:val="24"/>
        </w:rPr>
        <w:t xml:space="preserve">В целом по итогам отчетного года наблюдается рост количества выданных патентов. Так, в 2022 году 3 174 предпринимателям выдано 4 812 патентов (в том числе </w:t>
      </w:r>
      <w:r w:rsidR="00902075">
        <w:rPr>
          <w:color w:val="000000" w:themeColor="text1"/>
          <w:sz w:val="24"/>
          <w:szCs w:val="24"/>
        </w:rPr>
        <w:t xml:space="preserve">                    </w:t>
      </w:r>
      <w:r w:rsidRPr="00A36490">
        <w:rPr>
          <w:color w:val="000000" w:themeColor="text1"/>
          <w:sz w:val="24"/>
          <w:szCs w:val="24"/>
        </w:rPr>
        <w:t>58 налогоплательщикам, применяющим налоговую ставку 0 процентов</w:t>
      </w:r>
      <w:r w:rsidR="000E68B4">
        <w:rPr>
          <w:color w:val="000000" w:themeColor="text1"/>
          <w:sz w:val="24"/>
          <w:szCs w:val="24"/>
        </w:rPr>
        <w:t>,</w:t>
      </w:r>
      <w:r w:rsidRPr="00A36490">
        <w:rPr>
          <w:color w:val="000000" w:themeColor="text1"/>
          <w:sz w:val="24"/>
          <w:szCs w:val="24"/>
        </w:rPr>
        <w:t xml:space="preserve"> – 63 патента), в 2021 году 1 094 предпринимателям выдано 1 428 патентов.</w:t>
      </w:r>
    </w:p>
    <w:p w:rsidR="001A0549" w:rsidRDefault="001A0549" w:rsidP="001A0549">
      <w:pPr>
        <w:tabs>
          <w:tab w:val="left" w:pos="0"/>
          <w:tab w:val="left" w:pos="540"/>
          <w:tab w:val="left" w:pos="993"/>
        </w:tabs>
        <w:spacing w:after="120" w:line="240" w:lineRule="auto"/>
        <w:ind w:firstLine="709"/>
        <w:rPr>
          <w:sz w:val="24"/>
          <w:szCs w:val="24"/>
        </w:rPr>
      </w:pPr>
      <w:r w:rsidRPr="00003FDD">
        <w:rPr>
          <w:color w:val="000000" w:themeColor="text1"/>
          <w:sz w:val="24"/>
          <w:szCs w:val="24"/>
        </w:rPr>
        <w:t>В разрезе видов осуществляемой деятельности применение патентной системы</w:t>
      </w:r>
      <w:r w:rsidRPr="00003FDD">
        <w:rPr>
          <w:sz w:val="24"/>
          <w:szCs w:val="24"/>
        </w:rPr>
        <w:t xml:space="preserve"> выглядит следующим образом:</w:t>
      </w:r>
    </w:p>
    <w:tbl>
      <w:tblPr>
        <w:tblW w:w="9526" w:type="dxa"/>
        <w:tblInd w:w="93" w:type="dxa"/>
        <w:tblLook w:val="04A0" w:firstRow="1" w:lastRow="0" w:firstColumn="1" w:lastColumn="0" w:noHBand="0" w:noVBand="1"/>
      </w:tblPr>
      <w:tblGrid>
        <w:gridCol w:w="6810"/>
        <w:gridCol w:w="1358"/>
        <w:gridCol w:w="1358"/>
      </w:tblGrid>
      <w:tr w:rsidR="0029099A" w:rsidRPr="00CF36F1" w:rsidTr="00FD367B">
        <w:trPr>
          <w:trHeight w:val="607"/>
          <w:tblHeader/>
        </w:trPr>
        <w:tc>
          <w:tcPr>
            <w:tcW w:w="6810" w:type="dxa"/>
            <w:tcBorders>
              <w:top w:val="single" w:sz="4" w:space="0" w:color="auto"/>
              <w:left w:val="single" w:sz="4" w:space="0" w:color="auto"/>
              <w:bottom w:val="single" w:sz="4" w:space="0" w:color="auto"/>
              <w:right w:val="single" w:sz="4" w:space="0" w:color="auto"/>
            </w:tcBorders>
            <w:vAlign w:val="center"/>
            <w:hideMark/>
          </w:tcPr>
          <w:p w:rsidR="0029099A" w:rsidRPr="0029099A" w:rsidRDefault="0029099A" w:rsidP="00FD367B">
            <w:pPr>
              <w:widowControl/>
              <w:tabs>
                <w:tab w:val="left" w:pos="993"/>
              </w:tabs>
              <w:spacing w:line="240" w:lineRule="auto"/>
              <w:ind w:firstLine="191"/>
              <w:jc w:val="center"/>
              <w:rPr>
                <w:color w:val="000000" w:themeColor="text1"/>
                <w:sz w:val="24"/>
                <w:szCs w:val="24"/>
                <w:lang w:eastAsia="en-US"/>
              </w:rPr>
            </w:pPr>
            <w:r w:rsidRPr="0029099A">
              <w:rPr>
                <w:color w:val="000000" w:themeColor="text1"/>
                <w:sz w:val="24"/>
                <w:szCs w:val="24"/>
                <w:lang w:eastAsia="en-US"/>
              </w:rPr>
              <w:t>Вид предпринимательской деятельности</w:t>
            </w:r>
          </w:p>
        </w:tc>
        <w:tc>
          <w:tcPr>
            <w:tcW w:w="1358" w:type="dxa"/>
            <w:tcBorders>
              <w:top w:val="single" w:sz="4" w:space="0" w:color="auto"/>
              <w:left w:val="nil"/>
              <w:bottom w:val="single" w:sz="4" w:space="0" w:color="auto"/>
              <w:right w:val="single" w:sz="4" w:space="0" w:color="auto"/>
            </w:tcBorders>
            <w:vAlign w:val="center"/>
          </w:tcPr>
          <w:p w:rsidR="0029099A" w:rsidRPr="0029099A" w:rsidRDefault="0029099A" w:rsidP="00FD367B">
            <w:pPr>
              <w:widowControl/>
              <w:tabs>
                <w:tab w:val="left" w:pos="993"/>
              </w:tabs>
              <w:spacing w:line="240" w:lineRule="auto"/>
              <w:ind w:firstLine="43"/>
              <w:jc w:val="center"/>
              <w:rPr>
                <w:color w:val="000000" w:themeColor="text1"/>
                <w:sz w:val="24"/>
                <w:szCs w:val="24"/>
                <w:lang w:eastAsia="en-US"/>
              </w:rPr>
            </w:pPr>
            <w:r w:rsidRPr="0029099A">
              <w:rPr>
                <w:color w:val="000000" w:themeColor="text1"/>
                <w:sz w:val="24"/>
                <w:szCs w:val="24"/>
                <w:lang w:eastAsia="en-US"/>
              </w:rPr>
              <w:t>Выдано патентов в 2020 году</w:t>
            </w:r>
          </w:p>
        </w:tc>
        <w:tc>
          <w:tcPr>
            <w:tcW w:w="1358" w:type="dxa"/>
            <w:tcBorders>
              <w:top w:val="single" w:sz="4" w:space="0" w:color="auto"/>
              <w:left w:val="single" w:sz="4" w:space="0" w:color="auto"/>
              <w:bottom w:val="single" w:sz="4" w:space="0" w:color="auto"/>
              <w:right w:val="single" w:sz="4" w:space="0" w:color="auto"/>
            </w:tcBorders>
            <w:hideMark/>
          </w:tcPr>
          <w:p w:rsidR="0029099A" w:rsidRPr="00CF36F1" w:rsidRDefault="0029099A" w:rsidP="00FD367B">
            <w:pPr>
              <w:widowControl/>
              <w:tabs>
                <w:tab w:val="left" w:pos="993"/>
              </w:tabs>
              <w:spacing w:line="240" w:lineRule="auto"/>
              <w:ind w:firstLine="43"/>
              <w:jc w:val="center"/>
              <w:rPr>
                <w:color w:val="000000" w:themeColor="text1"/>
                <w:sz w:val="24"/>
                <w:szCs w:val="24"/>
                <w:lang w:eastAsia="en-US"/>
              </w:rPr>
            </w:pPr>
            <w:r w:rsidRPr="0029099A">
              <w:rPr>
                <w:color w:val="000000" w:themeColor="text1"/>
                <w:sz w:val="24"/>
                <w:szCs w:val="24"/>
                <w:lang w:eastAsia="en-US"/>
              </w:rPr>
              <w:t>Выдано патентов в 2021 году</w:t>
            </w:r>
          </w:p>
        </w:tc>
      </w:tr>
      <w:tr w:rsidR="0029099A" w:rsidRPr="00DF50C7" w:rsidTr="00FD367B">
        <w:trPr>
          <w:trHeight w:val="362"/>
        </w:trPr>
        <w:tc>
          <w:tcPr>
            <w:tcW w:w="6810" w:type="dxa"/>
            <w:tcBorders>
              <w:top w:val="single" w:sz="4" w:space="0" w:color="auto"/>
              <w:left w:val="single" w:sz="4" w:space="0" w:color="auto"/>
              <w:bottom w:val="single" w:sz="4" w:space="0" w:color="auto"/>
              <w:right w:val="single" w:sz="4" w:space="0" w:color="auto"/>
            </w:tcBorders>
          </w:tcPr>
          <w:p w:rsidR="0029099A" w:rsidRPr="009803C7" w:rsidRDefault="0029099A" w:rsidP="00FD367B">
            <w:pPr>
              <w:widowControl/>
              <w:tabs>
                <w:tab w:val="left" w:pos="993"/>
              </w:tabs>
              <w:spacing w:line="240" w:lineRule="auto"/>
              <w:ind w:firstLine="0"/>
              <w:jc w:val="left"/>
              <w:rPr>
                <w:color w:val="000000" w:themeColor="text1"/>
                <w:sz w:val="24"/>
                <w:szCs w:val="24"/>
                <w:highlight w:val="yellow"/>
                <w:lang w:eastAsia="en-US"/>
              </w:rPr>
            </w:pPr>
            <w:r w:rsidRPr="00DF50C7">
              <w:rPr>
                <w:color w:val="000000" w:themeColor="text1"/>
                <w:sz w:val="24"/>
                <w:szCs w:val="24"/>
                <w:lang w:eastAsia="en-US"/>
              </w:rPr>
              <w:t>розничная торговля, осуществляемая через объекты стационарной торговой сети, имеющие торговые залы</w:t>
            </w:r>
          </w:p>
        </w:tc>
        <w:tc>
          <w:tcPr>
            <w:tcW w:w="1358" w:type="dxa"/>
            <w:tcBorders>
              <w:top w:val="single" w:sz="4" w:space="0" w:color="auto"/>
              <w:left w:val="nil"/>
              <w:bottom w:val="single" w:sz="4" w:space="0" w:color="auto"/>
              <w:right w:val="single" w:sz="4" w:space="0" w:color="auto"/>
            </w:tcBorders>
          </w:tcPr>
          <w:p w:rsidR="0029099A" w:rsidRPr="00DF50C7" w:rsidRDefault="0029099A" w:rsidP="00FD367B">
            <w:pPr>
              <w:widowControl/>
              <w:tabs>
                <w:tab w:val="left" w:pos="993"/>
              </w:tabs>
              <w:spacing w:line="240" w:lineRule="auto"/>
              <w:ind w:firstLine="709"/>
              <w:jc w:val="center"/>
              <w:rPr>
                <w:sz w:val="24"/>
                <w:szCs w:val="24"/>
                <w:lang w:eastAsia="en-US"/>
              </w:rPr>
            </w:pPr>
            <w:r w:rsidRPr="00DF50C7">
              <w:rPr>
                <w:sz w:val="24"/>
                <w:szCs w:val="24"/>
                <w:lang w:eastAsia="en-US"/>
              </w:rPr>
              <w:t>296</w:t>
            </w:r>
          </w:p>
        </w:tc>
        <w:tc>
          <w:tcPr>
            <w:tcW w:w="1358" w:type="dxa"/>
            <w:tcBorders>
              <w:top w:val="single" w:sz="4" w:space="0" w:color="auto"/>
              <w:left w:val="single" w:sz="4" w:space="0" w:color="auto"/>
              <w:bottom w:val="single" w:sz="4" w:space="0" w:color="auto"/>
              <w:right w:val="single" w:sz="4" w:space="0" w:color="auto"/>
            </w:tcBorders>
          </w:tcPr>
          <w:p w:rsidR="0029099A" w:rsidRPr="00DF50C7" w:rsidRDefault="0029099A" w:rsidP="00FD367B">
            <w:pPr>
              <w:widowControl/>
              <w:tabs>
                <w:tab w:val="left" w:pos="993"/>
              </w:tabs>
              <w:spacing w:line="240" w:lineRule="auto"/>
              <w:ind w:firstLine="0"/>
              <w:jc w:val="right"/>
              <w:rPr>
                <w:sz w:val="24"/>
                <w:szCs w:val="24"/>
                <w:lang w:eastAsia="en-US"/>
              </w:rPr>
            </w:pPr>
            <w:r w:rsidRPr="00DF50C7">
              <w:rPr>
                <w:sz w:val="24"/>
                <w:szCs w:val="24"/>
                <w:lang w:eastAsia="en-US"/>
              </w:rPr>
              <w:t>1 378</w:t>
            </w:r>
          </w:p>
        </w:tc>
      </w:tr>
      <w:tr w:rsidR="0029099A" w:rsidRPr="00DF50C7" w:rsidTr="00FD367B">
        <w:trPr>
          <w:trHeight w:val="362"/>
        </w:trPr>
        <w:tc>
          <w:tcPr>
            <w:tcW w:w="6810" w:type="dxa"/>
            <w:tcBorders>
              <w:top w:val="single" w:sz="4" w:space="0" w:color="auto"/>
              <w:left w:val="single" w:sz="4" w:space="0" w:color="auto"/>
              <w:bottom w:val="single" w:sz="4" w:space="0" w:color="auto"/>
              <w:right w:val="single" w:sz="4" w:space="0" w:color="auto"/>
            </w:tcBorders>
          </w:tcPr>
          <w:p w:rsidR="0029099A" w:rsidRPr="009803C7" w:rsidRDefault="0029099A" w:rsidP="00FD367B">
            <w:pPr>
              <w:widowControl/>
              <w:tabs>
                <w:tab w:val="left" w:pos="993"/>
              </w:tabs>
              <w:spacing w:line="240" w:lineRule="auto"/>
              <w:ind w:firstLine="0"/>
              <w:jc w:val="left"/>
              <w:rPr>
                <w:color w:val="000000" w:themeColor="text1"/>
                <w:sz w:val="24"/>
                <w:szCs w:val="24"/>
                <w:highlight w:val="yellow"/>
                <w:lang w:eastAsia="en-US"/>
              </w:rPr>
            </w:pPr>
            <w:r w:rsidRPr="00DF50C7">
              <w:rPr>
                <w:color w:val="000000" w:themeColor="text1"/>
                <w:sz w:val="24"/>
                <w:szCs w:val="24"/>
                <w:lang w:eastAsia="en-US"/>
              </w:rPr>
              <w:t xml:space="preserve">оказание автотранспортных услуг по перевозке грузов автомобильным транспортом индивидуальными </w:t>
            </w:r>
            <w:r w:rsidRPr="00DF50C7">
              <w:rPr>
                <w:color w:val="000000" w:themeColor="text1"/>
                <w:sz w:val="24"/>
                <w:szCs w:val="24"/>
                <w:lang w:eastAsia="en-US"/>
              </w:rPr>
              <w:lastRenderedPageBreak/>
              <w:t>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358" w:type="dxa"/>
            <w:tcBorders>
              <w:top w:val="single" w:sz="4" w:space="0" w:color="auto"/>
              <w:left w:val="nil"/>
              <w:bottom w:val="single" w:sz="4" w:space="0" w:color="auto"/>
              <w:right w:val="single" w:sz="4" w:space="0" w:color="auto"/>
            </w:tcBorders>
          </w:tcPr>
          <w:p w:rsidR="0029099A" w:rsidRPr="00DF50C7" w:rsidRDefault="0029099A" w:rsidP="00FD367B">
            <w:pPr>
              <w:widowControl/>
              <w:tabs>
                <w:tab w:val="left" w:pos="993"/>
              </w:tabs>
              <w:spacing w:line="240" w:lineRule="auto"/>
              <w:ind w:firstLine="709"/>
              <w:jc w:val="center"/>
              <w:rPr>
                <w:sz w:val="24"/>
                <w:szCs w:val="24"/>
                <w:lang w:eastAsia="en-US"/>
              </w:rPr>
            </w:pPr>
            <w:r w:rsidRPr="00DF50C7">
              <w:rPr>
                <w:sz w:val="24"/>
                <w:szCs w:val="24"/>
                <w:lang w:eastAsia="en-US"/>
              </w:rPr>
              <w:lastRenderedPageBreak/>
              <w:t>91</w:t>
            </w:r>
          </w:p>
        </w:tc>
        <w:tc>
          <w:tcPr>
            <w:tcW w:w="1358" w:type="dxa"/>
            <w:tcBorders>
              <w:top w:val="single" w:sz="4" w:space="0" w:color="auto"/>
              <w:left w:val="single" w:sz="4" w:space="0" w:color="auto"/>
              <w:bottom w:val="single" w:sz="4" w:space="0" w:color="auto"/>
              <w:right w:val="single" w:sz="4" w:space="0" w:color="auto"/>
            </w:tcBorders>
          </w:tcPr>
          <w:p w:rsidR="0029099A" w:rsidRPr="00DF50C7" w:rsidRDefault="0029099A" w:rsidP="00FD367B">
            <w:pPr>
              <w:widowControl/>
              <w:tabs>
                <w:tab w:val="left" w:pos="993"/>
              </w:tabs>
              <w:spacing w:line="240" w:lineRule="auto"/>
              <w:ind w:firstLine="709"/>
              <w:jc w:val="center"/>
              <w:rPr>
                <w:sz w:val="24"/>
                <w:szCs w:val="24"/>
                <w:lang w:eastAsia="en-US"/>
              </w:rPr>
            </w:pPr>
            <w:r w:rsidRPr="00DF50C7">
              <w:rPr>
                <w:sz w:val="24"/>
                <w:szCs w:val="24"/>
                <w:lang w:eastAsia="en-US"/>
              </w:rPr>
              <w:t>834</w:t>
            </w:r>
          </w:p>
        </w:tc>
      </w:tr>
      <w:tr w:rsidR="0029099A" w:rsidRPr="00DF50C7" w:rsidTr="00FD367B">
        <w:trPr>
          <w:trHeight w:val="362"/>
        </w:trPr>
        <w:tc>
          <w:tcPr>
            <w:tcW w:w="6810" w:type="dxa"/>
            <w:tcBorders>
              <w:top w:val="single" w:sz="4" w:space="0" w:color="auto"/>
              <w:left w:val="single" w:sz="4" w:space="0" w:color="auto"/>
              <w:bottom w:val="single" w:sz="4" w:space="0" w:color="auto"/>
              <w:right w:val="single" w:sz="4" w:space="0" w:color="auto"/>
            </w:tcBorders>
          </w:tcPr>
          <w:p w:rsidR="0029099A" w:rsidRPr="009803C7" w:rsidRDefault="0029099A" w:rsidP="00FD367B">
            <w:pPr>
              <w:widowControl/>
              <w:tabs>
                <w:tab w:val="left" w:pos="993"/>
              </w:tabs>
              <w:spacing w:line="240" w:lineRule="auto"/>
              <w:ind w:firstLine="0"/>
              <w:jc w:val="left"/>
              <w:rPr>
                <w:color w:val="000000" w:themeColor="text1"/>
                <w:sz w:val="24"/>
                <w:szCs w:val="24"/>
                <w:highlight w:val="yellow"/>
                <w:lang w:eastAsia="en-US"/>
              </w:rPr>
            </w:pPr>
            <w:r w:rsidRPr="00DF50C7">
              <w:rPr>
                <w:color w:val="000000" w:themeColor="text1"/>
                <w:sz w:val="24"/>
                <w:szCs w:val="24"/>
                <w:lang w:eastAsia="en-US"/>
              </w:rPr>
              <w:lastRenderedPageBreak/>
              <w:t>парикмахерские и косметические услуги</w:t>
            </w:r>
          </w:p>
        </w:tc>
        <w:tc>
          <w:tcPr>
            <w:tcW w:w="1358" w:type="dxa"/>
            <w:tcBorders>
              <w:top w:val="single" w:sz="4" w:space="0" w:color="auto"/>
              <w:left w:val="nil"/>
              <w:bottom w:val="single" w:sz="4" w:space="0" w:color="auto"/>
              <w:right w:val="single" w:sz="4" w:space="0" w:color="auto"/>
            </w:tcBorders>
          </w:tcPr>
          <w:p w:rsidR="0029099A" w:rsidRPr="00DF50C7" w:rsidRDefault="0029099A" w:rsidP="00FD367B">
            <w:pPr>
              <w:widowControl/>
              <w:tabs>
                <w:tab w:val="left" w:pos="993"/>
              </w:tabs>
              <w:spacing w:line="240" w:lineRule="auto"/>
              <w:ind w:firstLine="709"/>
              <w:jc w:val="center"/>
              <w:rPr>
                <w:sz w:val="24"/>
                <w:szCs w:val="24"/>
                <w:lang w:eastAsia="en-US"/>
              </w:rPr>
            </w:pPr>
            <w:r w:rsidRPr="00DF50C7">
              <w:rPr>
                <w:sz w:val="24"/>
                <w:szCs w:val="24"/>
                <w:lang w:eastAsia="en-US"/>
              </w:rPr>
              <w:t>55</w:t>
            </w:r>
          </w:p>
        </w:tc>
        <w:tc>
          <w:tcPr>
            <w:tcW w:w="1358" w:type="dxa"/>
            <w:tcBorders>
              <w:top w:val="single" w:sz="4" w:space="0" w:color="auto"/>
              <w:left w:val="single" w:sz="4" w:space="0" w:color="auto"/>
              <w:bottom w:val="single" w:sz="4" w:space="0" w:color="auto"/>
              <w:right w:val="single" w:sz="4" w:space="0" w:color="auto"/>
            </w:tcBorders>
          </w:tcPr>
          <w:p w:rsidR="0029099A" w:rsidRPr="00DF50C7" w:rsidRDefault="0029099A" w:rsidP="00FD367B">
            <w:pPr>
              <w:widowControl/>
              <w:tabs>
                <w:tab w:val="left" w:pos="993"/>
              </w:tabs>
              <w:spacing w:line="240" w:lineRule="auto"/>
              <w:ind w:firstLine="709"/>
              <w:jc w:val="center"/>
              <w:rPr>
                <w:sz w:val="24"/>
                <w:szCs w:val="24"/>
                <w:lang w:eastAsia="en-US"/>
              </w:rPr>
            </w:pPr>
            <w:r w:rsidRPr="00DF50C7">
              <w:rPr>
                <w:sz w:val="24"/>
                <w:szCs w:val="24"/>
                <w:lang w:eastAsia="en-US"/>
              </w:rPr>
              <w:t>291</w:t>
            </w:r>
          </w:p>
        </w:tc>
      </w:tr>
      <w:tr w:rsidR="0029099A" w:rsidRPr="00DF50C7" w:rsidTr="00FD367B">
        <w:trPr>
          <w:trHeight w:val="388"/>
        </w:trPr>
        <w:tc>
          <w:tcPr>
            <w:tcW w:w="6810" w:type="dxa"/>
            <w:tcBorders>
              <w:top w:val="single" w:sz="4" w:space="0" w:color="auto"/>
              <w:left w:val="single" w:sz="4" w:space="0" w:color="auto"/>
              <w:bottom w:val="single" w:sz="4" w:space="0" w:color="auto"/>
              <w:right w:val="single" w:sz="4" w:space="0" w:color="auto"/>
            </w:tcBorders>
          </w:tcPr>
          <w:p w:rsidR="0029099A" w:rsidRPr="009803C7" w:rsidRDefault="0029099A" w:rsidP="00FD367B">
            <w:pPr>
              <w:widowControl/>
              <w:tabs>
                <w:tab w:val="left" w:pos="993"/>
              </w:tabs>
              <w:spacing w:line="240" w:lineRule="auto"/>
              <w:ind w:firstLine="0"/>
              <w:jc w:val="left"/>
              <w:rPr>
                <w:color w:val="000000" w:themeColor="text1"/>
                <w:sz w:val="24"/>
                <w:szCs w:val="24"/>
                <w:highlight w:val="yellow"/>
                <w:lang w:eastAsia="en-US"/>
              </w:rPr>
            </w:pPr>
            <w:r w:rsidRPr="00DF50C7">
              <w:rPr>
                <w:color w:val="000000" w:themeColor="text1"/>
                <w:sz w:val="24"/>
                <w:szCs w:val="24"/>
                <w:lang w:eastAsia="en-US"/>
              </w:rPr>
              <w:t xml:space="preserve">ремонт, техническое обслуживание автотранспортных и </w:t>
            </w:r>
            <w:proofErr w:type="spellStart"/>
            <w:r w:rsidRPr="00DF50C7">
              <w:rPr>
                <w:color w:val="000000" w:themeColor="text1"/>
                <w:sz w:val="24"/>
                <w:szCs w:val="24"/>
                <w:lang w:eastAsia="en-US"/>
              </w:rPr>
              <w:t>мототранспортных</w:t>
            </w:r>
            <w:proofErr w:type="spellEnd"/>
            <w:r w:rsidRPr="00DF50C7">
              <w:rPr>
                <w:color w:val="000000" w:themeColor="text1"/>
                <w:sz w:val="24"/>
                <w:szCs w:val="24"/>
                <w:lang w:eastAsia="en-US"/>
              </w:rPr>
              <w:t xml:space="preserve"> средств, мотоциклов, машин и оборудования, мойка автотранспортных средств, полирование и предоставление аналогичных услуг</w:t>
            </w:r>
          </w:p>
        </w:tc>
        <w:tc>
          <w:tcPr>
            <w:tcW w:w="1358" w:type="dxa"/>
            <w:tcBorders>
              <w:top w:val="single" w:sz="4" w:space="0" w:color="auto"/>
              <w:left w:val="nil"/>
              <w:bottom w:val="single" w:sz="4" w:space="0" w:color="auto"/>
              <w:right w:val="single" w:sz="4" w:space="0" w:color="auto"/>
            </w:tcBorders>
          </w:tcPr>
          <w:p w:rsidR="0029099A" w:rsidRPr="00DF50C7" w:rsidRDefault="0029099A" w:rsidP="00FD367B">
            <w:pPr>
              <w:widowControl/>
              <w:tabs>
                <w:tab w:val="left" w:pos="993"/>
              </w:tabs>
              <w:spacing w:line="240" w:lineRule="auto"/>
              <w:ind w:firstLine="709"/>
              <w:jc w:val="center"/>
              <w:rPr>
                <w:sz w:val="24"/>
                <w:szCs w:val="24"/>
                <w:lang w:eastAsia="en-US"/>
              </w:rPr>
            </w:pPr>
            <w:r w:rsidRPr="00DF50C7">
              <w:rPr>
                <w:sz w:val="24"/>
                <w:szCs w:val="24"/>
                <w:lang w:eastAsia="en-US"/>
              </w:rPr>
              <w:t>46</w:t>
            </w:r>
          </w:p>
        </w:tc>
        <w:tc>
          <w:tcPr>
            <w:tcW w:w="1358" w:type="dxa"/>
            <w:tcBorders>
              <w:top w:val="single" w:sz="4" w:space="0" w:color="auto"/>
              <w:left w:val="single" w:sz="4" w:space="0" w:color="auto"/>
              <w:bottom w:val="single" w:sz="4" w:space="0" w:color="auto"/>
              <w:right w:val="single" w:sz="4" w:space="0" w:color="auto"/>
            </w:tcBorders>
          </w:tcPr>
          <w:p w:rsidR="0029099A" w:rsidRPr="00DF50C7" w:rsidRDefault="0029099A" w:rsidP="00FD367B">
            <w:pPr>
              <w:widowControl/>
              <w:tabs>
                <w:tab w:val="left" w:pos="993"/>
              </w:tabs>
              <w:spacing w:line="240" w:lineRule="auto"/>
              <w:ind w:firstLine="709"/>
              <w:jc w:val="center"/>
              <w:rPr>
                <w:sz w:val="24"/>
                <w:szCs w:val="24"/>
                <w:lang w:eastAsia="en-US"/>
              </w:rPr>
            </w:pPr>
            <w:r w:rsidRPr="00DF50C7">
              <w:rPr>
                <w:sz w:val="24"/>
                <w:szCs w:val="24"/>
                <w:lang w:eastAsia="en-US"/>
              </w:rPr>
              <w:t>233</w:t>
            </w:r>
          </w:p>
        </w:tc>
      </w:tr>
      <w:tr w:rsidR="0029099A" w:rsidRPr="00DF50C7" w:rsidTr="00FD367B">
        <w:trPr>
          <w:trHeight w:val="628"/>
        </w:trPr>
        <w:tc>
          <w:tcPr>
            <w:tcW w:w="6810" w:type="dxa"/>
            <w:tcBorders>
              <w:top w:val="single" w:sz="4" w:space="0" w:color="auto"/>
              <w:left w:val="single" w:sz="4" w:space="0" w:color="auto"/>
              <w:bottom w:val="single" w:sz="4" w:space="0" w:color="auto"/>
              <w:right w:val="single" w:sz="4" w:space="0" w:color="auto"/>
            </w:tcBorders>
          </w:tcPr>
          <w:p w:rsidR="0029099A" w:rsidRPr="009803C7" w:rsidRDefault="0029099A" w:rsidP="00FD367B">
            <w:pPr>
              <w:widowControl/>
              <w:tabs>
                <w:tab w:val="left" w:pos="993"/>
              </w:tabs>
              <w:spacing w:line="240" w:lineRule="auto"/>
              <w:ind w:firstLine="0"/>
              <w:jc w:val="left"/>
              <w:rPr>
                <w:color w:val="000000" w:themeColor="text1"/>
                <w:sz w:val="24"/>
                <w:szCs w:val="24"/>
                <w:highlight w:val="yellow"/>
                <w:lang w:eastAsia="en-US"/>
              </w:rPr>
            </w:pPr>
            <w:r w:rsidRPr="00DF50C7">
              <w:rPr>
                <w:color w:val="000000" w:themeColor="text1"/>
                <w:sz w:val="24"/>
                <w:szCs w:val="24"/>
                <w:lang w:eastAsia="en-US"/>
              </w:rPr>
              <w:t>услуги общественного питания, оказываемые через объекты организации общественного питания</w:t>
            </w:r>
          </w:p>
        </w:tc>
        <w:tc>
          <w:tcPr>
            <w:tcW w:w="1358" w:type="dxa"/>
            <w:tcBorders>
              <w:top w:val="single" w:sz="4" w:space="0" w:color="auto"/>
              <w:left w:val="nil"/>
              <w:bottom w:val="single" w:sz="4" w:space="0" w:color="auto"/>
              <w:right w:val="single" w:sz="4" w:space="0" w:color="auto"/>
            </w:tcBorders>
          </w:tcPr>
          <w:p w:rsidR="0029099A" w:rsidRPr="00DF50C7" w:rsidRDefault="0029099A" w:rsidP="00FD367B">
            <w:pPr>
              <w:spacing w:line="240" w:lineRule="auto"/>
              <w:ind w:firstLine="709"/>
              <w:jc w:val="center"/>
              <w:rPr>
                <w:sz w:val="24"/>
                <w:szCs w:val="24"/>
              </w:rPr>
            </w:pPr>
            <w:r w:rsidRPr="00DF50C7">
              <w:rPr>
                <w:sz w:val="24"/>
                <w:szCs w:val="24"/>
              </w:rPr>
              <w:t>32</w:t>
            </w:r>
          </w:p>
        </w:tc>
        <w:tc>
          <w:tcPr>
            <w:tcW w:w="1358" w:type="dxa"/>
            <w:tcBorders>
              <w:top w:val="single" w:sz="4" w:space="0" w:color="auto"/>
              <w:left w:val="single" w:sz="4" w:space="0" w:color="auto"/>
              <w:bottom w:val="single" w:sz="4" w:space="0" w:color="auto"/>
              <w:right w:val="single" w:sz="4" w:space="0" w:color="auto"/>
            </w:tcBorders>
          </w:tcPr>
          <w:p w:rsidR="0029099A" w:rsidRPr="00DF50C7" w:rsidRDefault="0029099A" w:rsidP="00FD367B">
            <w:pPr>
              <w:widowControl/>
              <w:tabs>
                <w:tab w:val="left" w:pos="993"/>
              </w:tabs>
              <w:spacing w:line="240" w:lineRule="auto"/>
              <w:ind w:firstLine="709"/>
              <w:jc w:val="center"/>
              <w:rPr>
                <w:color w:val="000000" w:themeColor="text1"/>
                <w:sz w:val="24"/>
                <w:szCs w:val="24"/>
                <w:lang w:eastAsia="en-US"/>
              </w:rPr>
            </w:pPr>
            <w:r w:rsidRPr="00DF50C7">
              <w:rPr>
                <w:color w:val="000000" w:themeColor="text1"/>
                <w:sz w:val="24"/>
                <w:szCs w:val="24"/>
                <w:lang w:eastAsia="en-US"/>
              </w:rPr>
              <w:t>212</w:t>
            </w:r>
          </w:p>
        </w:tc>
      </w:tr>
      <w:tr w:rsidR="0029099A" w:rsidRPr="00DF50C7" w:rsidTr="00FD367B">
        <w:trPr>
          <w:trHeight w:val="689"/>
        </w:trPr>
        <w:tc>
          <w:tcPr>
            <w:tcW w:w="6810" w:type="dxa"/>
            <w:tcBorders>
              <w:top w:val="single" w:sz="4" w:space="0" w:color="auto"/>
              <w:left w:val="single" w:sz="4" w:space="0" w:color="auto"/>
              <w:bottom w:val="single" w:sz="4" w:space="0" w:color="auto"/>
              <w:right w:val="single" w:sz="4" w:space="0" w:color="auto"/>
            </w:tcBorders>
          </w:tcPr>
          <w:p w:rsidR="0029099A" w:rsidRPr="009803C7" w:rsidRDefault="0029099A" w:rsidP="00FD367B">
            <w:pPr>
              <w:widowControl/>
              <w:tabs>
                <w:tab w:val="left" w:pos="993"/>
              </w:tabs>
              <w:spacing w:line="240" w:lineRule="auto"/>
              <w:ind w:firstLine="0"/>
              <w:jc w:val="left"/>
              <w:rPr>
                <w:color w:val="000000" w:themeColor="text1"/>
                <w:sz w:val="24"/>
                <w:szCs w:val="24"/>
                <w:highlight w:val="yellow"/>
                <w:lang w:eastAsia="en-US"/>
              </w:rPr>
            </w:pPr>
            <w:r w:rsidRPr="00DF50C7">
              <w:rPr>
                <w:color w:val="000000" w:themeColor="text1"/>
                <w:sz w:val="24"/>
                <w:szCs w:val="24"/>
                <w:lang w:eastAsia="en-US"/>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358" w:type="dxa"/>
            <w:tcBorders>
              <w:top w:val="single" w:sz="4" w:space="0" w:color="auto"/>
              <w:left w:val="nil"/>
              <w:bottom w:val="single" w:sz="4" w:space="0" w:color="auto"/>
              <w:right w:val="single" w:sz="4" w:space="0" w:color="auto"/>
            </w:tcBorders>
          </w:tcPr>
          <w:p w:rsidR="0029099A" w:rsidRPr="00DF50C7" w:rsidRDefault="0029099A" w:rsidP="00FD367B">
            <w:pPr>
              <w:spacing w:line="240" w:lineRule="auto"/>
              <w:ind w:firstLine="709"/>
              <w:jc w:val="center"/>
              <w:rPr>
                <w:sz w:val="24"/>
                <w:szCs w:val="24"/>
              </w:rPr>
            </w:pPr>
            <w:r w:rsidRPr="00DF50C7">
              <w:rPr>
                <w:sz w:val="24"/>
                <w:szCs w:val="24"/>
              </w:rPr>
              <w:t>22</w:t>
            </w:r>
          </w:p>
        </w:tc>
        <w:tc>
          <w:tcPr>
            <w:tcW w:w="1358" w:type="dxa"/>
            <w:tcBorders>
              <w:top w:val="single" w:sz="4" w:space="0" w:color="auto"/>
              <w:left w:val="single" w:sz="4" w:space="0" w:color="auto"/>
              <w:bottom w:val="single" w:sz="4" w:space="0" w:color="auto"/>
              <w:right w:val="single" w:sz="4" w:space="0" w:color="auto"/>
            </w:tcBorders>
          </w:tcPr>
          <w:p w:rsidR="0029099A" w:rsidRPr="00DF50C7" w:rsidRDefault="0029099A" w:rsidP="00FD367B">
            <w:pPr>
              <w:widowControl/>
              <w:tabs>
                <w:tab w:val="left" w:pos="993"/>
              </w:tabs>
              <w:spacing w:line="240" w:lineRule="auto"/>
              <w:ind w:firstLine="709"/>
              <w:jc w:val="center"/>
              <w:rPr>
                <w:color w:val="000000" w:themeColor="text1"/>
                <w:sz w:val="24"/>
                <w:szCs w:val="24"/>
                <w:lang w:eastAsia="en-US"/>
              </w:rPr>
            </w:pPr>
            <w:r w:rsidRPr="00DF50C7">
              <w:rPr>
                <w:color w:val="000000" w:themeColor="text1"/>
                <w:sz w:val="24"/>
                <w:szCs w:val="24"/>
                <w:lang w:eastAsia="en-US"/>
              </w:rPr>
              <w:t>202</w:t>
            </w:r>
          </w:p>
        </w:tc>
      </w:tr>
      <w:tr w:rsidR="0029099A" w:rsidRPr="00DF50C7" w:rsidTr="00FD367B">
        <w:trPr>
          <w:trHeight w:val="742"/>
        </w:trPr>
        <w:tc>
          <w:tcPr>
            <w:tcW w:w="6810" w:type="dxa"/>
            <w:tcBorders>
              <w:top w:val="single" w:sz="4" w:space="0" w:color="auto"/>
              <w:left w:val="single" w:sz="4" w:space="0" w:color="auto"/>
              <w:bottom w:val="single" w:sz="4" w:space="0" w:color="auto"/>
              <w:right w:val="single" w:sz="4" w:space="0" w:color="auto"/>
            </w:tcBorders>
          </w:tcPr>
          <w:p w:rsidR="0029099A" w:rsidRPr="009803C7" w:rsidRDefault="0029099A" w:rsidP="00FD367B">
            <w:pPr>
              <w:widowControl/>
              <w:tabs>
                <w:tab w:val="left" w:pos="993"/>
              </w:tabs>
              <w:spacing w:line="240" w:lineRule="auto"/>
              <w:ind w:left="49" w:firstLine="0"/>
              <w:jc w:val="left"/>
              <w:rPr>
                <w:color w:val="000000" w:themeColor="text1"/>
                <w:sz w:val="24"/>
                <w:szCs w:val="24"/>
                <w:highlight w:val="yellow"/>
                <w:lang w:eastAsia="en-US"/>
              </w:rPr>
            </w:pPr>
            <w:r w:rsidRPr="00DF50C7">
              <w:rPr>
                <w:color w:val="000000" w:themeColor="text1"/>
                <w:sz w:val="24"/>
                <w:szCs w:val="24"/>
                <w:lang w:eastAsia="en-US"/>
              </w:rPr>
              <w:t>услуги по производству монтажных, электромонтажных, санитарно-технических и сварочных работ</w:t>
            </w:r>
          </w:p>
        </w:tc>
        <w:tc>
          <w:tcPr>
            <w:tcW w:w="1358" w:type="dxa"/>
            <w:tcBorders>
              <w:top w:val="single" w:sz="4" w:space="0" w:color="auto"/>
              <w:left w:val="nil"/>
              <w:bottom w:val="single" w:sz="4" w:space="0" w:color="auto"/>
              <w:right w:val="single" w:sz="4" w:space="0" w:color="auto"/>
            </w:tcBorders>
          </w:tcPr>
          <w:p w:rsidR="0029099A" w:rsidRPr="00DF50C7" w:rsidRDefault="0029099A" w:rsidP="00FD367B">
            <w:pPr>
              <w:spacing w:line="240" w:lineRule="auto"/>
              <w:ind w:firstLine="185"/>
              <w:jc w:val="right"/>
              <w:rPr>
                <w:sz w:val="24"/>
                <w:szCs w:val="24"/>
              </w:rPr>
            </w:pPr>
            <w:r>
              <w:rPr>
                <w:sz w:val="24"/>
                <w:szCs w:val="24"/>
              </w:rPr>
              <w:t>1</w:t>
            </w:r>
            <w:r w:rsidRPr="00DF50C7">
              <w:rPr>
                <w:sz w:val="24"/>
                <w:szCs w:val="24"/>
              </w:rPr>
              <w:t>23</w:t>
            </w:r>
          </w:p>
        </w:tc>
        <w:tc>
          <w:tcPr>
            <w:tcW w:w="1358" w:type="dxa"/>
            <w:tcBorders>
              <w:top w:val="single" w:sz="4" w:space="0" w:color="auto"/>
              <w:left w:val="single" w:sz="4" w:space="0" w:color="auto"/>
              <w:bottom w:val="single" w:sz="4" w:space="0" w:color="auto"/>
              <w:right w:val="single" w:sz="4" w:space="0" w:color="auto"/>
            </w:tcBorders>
          </w:tcPr>
          <w:p w:rsidR="0029099A" w:rsidRPr="00DF50C7" w:rsidRDefault="0029099A" w:rsidP="00FD367B">
            <w:pPr>
              <w:widowControl/>
              <w:tabs>
                <w:tab w:val="left" w:pos="993"/>
              </w:tabs>
              <w:spacing w:line="240" w:lineRule="auto"/>
              <w:ind w:firstLine="185"/>
              <w:jc w:val="right"/>
              <w:rPr>
                <w:color w:val="000000" w:themeColor="text1"/>
                <w:sz w:val="24"/>
                <w:szCs w:val="24"/>
                <w:lang w:eastAsia="en-US"/>
              </w:rPr>
            </w:pPr>
            <w:r w:rsidRPr="00DF50C7">
              <w:rPr>
                <w:color w:val="000000" w:themeColor="text1"/>
                <w:sz w:val="24"/>
                <w:szCs w:val="24"/>
                <w:lang w:eastAsia="en-US"/>
              </w:rPr>
              <w:t>173</w:t>
            </w:r>
          </w:p>
        </w:tc>
      </w:tr>
      <w:tr w:rsidR="0029099A" w:rsidRPr="00DF50C7" w:rsidTr="00FD367B">
        <w:trPr>
          <w:trHeight w:val="283"/>
        </w:trPr>
        <w:tc>
          <w:tcPr>
            <w:tcW w:w="6810" w:type="dxa"/>
            <w:tcBorders>
              <w:top w:val="single" w:sz="4" w:space="0" w:color="auto"/>
              <w:left w:val="single" w:sz="4" w:space="0" w:color="auto"/>
              <w:bottom w:val="single" w:sz="4" w:space="0" w:color="auto"/>
              <w:right w:val="single" w:sz="4" w:space="0" w:color="auto"/>
            </w:tcBorders>
          </w:tcPr>
          <w:p w:rsidR="0029099A" w:rsidRPr="009803C7" w:rsidRDefault="0029099A" w:rsidP="00FD367B">
            <w:pPr>
              <w:widowControl/>
              <w:tabs>
                <w:tab w:val="left" w:pos="993"/>
              </w:tabs>
              <w:spacing w:line="240" w:lineRule="auto"/>
              <w:ind w:left="49" w:firstLine="0"/>
              <w:jc w:val="left"/>
              <w:rPr>
                <w:color w:val="000000" w:themeColor="text1"/>
                <w:sz w:val="24"/>
                <w:szCs w:val="24"/>
                <w:highlight w:val="yellow"/>
                <w:lang w:eastAsia="en-US"/>
              </w:rPr>
            </w:pPr>
            <w:r w:rsidRPr="00DF50C7">
              <w:rPr>
                <w:color w:val="000000" w:themeColor="text1"/>
                <w:sz w:val="24"/>
                <w:szCs w:val="24"/>
                <w:lang w:eastAsia="en-US"/>
              </w:rP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358" w:type="dxa"/>
            <w:tcBorders>
              <w:top w:val="single" w:sz="4" w:space="0" w:color="auto"/>
              <w:left w:val="nil"/>
              <w:bottom w:val="single" w:sz="4" w:space="0" w:color="auto"/>
              <w:right w:val="single" w:sz="4" w:space="0" w:color="auto"/>
            </w:tcBorders>
          </w:tcPr>
          <w:p w:rsidR="0029099A" w:rsidRPr="00DF50C7" w:rsidRDefault="0029099A" w:rsidP="00FD367B">
            <w:pPr>
              <w:spacing w:line="240" w:lineRule="auto"/>
              <w:ind w:firstLine="185"/>
              <w:jc w:val="right"/>
              <w:rPr>
                <w:sz w:val="24"/>
                <w:szCs w:val="24"/>
              </w:rPr>
            </w:pPr>
            <w:r w:rsidRPr="00DF50C7">
              <w:rPr>
                <w:sz w:val="24"/>
                <w:szCs w:val="24"/>
              </w:rPr>
              <w:t>52</w:t>
            </w:r>
          </w:p>
        </w:tc>
        <w:tc>
          <w:tcPr>
            <w:tcW w:w="1358" w:type="dxa"/>
            <w:tcBorders>
              <w:top w:val="single" w:sz="4" w:space="0" w:color="auto"/>
              <w:left w:val="single" w:sz="4" w:space="0" w:color="auto"/>
              <w:bottom w:val="single" w:sz="4" w:space="0" w:color="auto"/>
              <w:right w:val="single" w:sz="4" w:space="0" w:color="auto"/>
            </w:tcBorders>
          </w:tcPr>
          <w:p w:rsidR="0029099A" w:rsidRPr="00DF50C7" w:rsidRDefault="0029099A" w:rsidP="00FD367B">
            <w:pPr>
              <w:widowControl/>
              <w:tabs>
                <w:tab w:val="left" w:pos="993"/>
              </w:tabs>
              <w:spacing w:line="240" w:lineRule="auto"/>
              <w:ind w:firstLine="185"/>
              <w:jc w:val="right"/>
              <w:rPr>
                <w:color w:val="000000" w:themeColor="text1"/>
                <w:sz w:val="24"/>
                <w:szCs w:val="24"/>
                <w:lang w:eastAsia="en-US"/>
              </w:rPr>
            </w:pPr>
            <w:r w:rsidRPr="00DF50C7">
              <w:rPr>
                <w:color w:val="000000" w:themeColor="text1"/>
                <w:sz w:val="24"/>
                <w:szCs w:val="24"/>
                <w:lang w:eastAsia="en-US"/>
              </w:rPr>
              <w:t>114</w:t>
            </w:r>
          </w:p>
        </w:tc>
      </w:tr>
      <w:tr w:rsidR="0029099A" w:rsidRPr="00DF50C7" w:rsidTr="00FD367B">
        <w:trPr>
          <w:trHeight w:val="375"/>
        </w:trPr>
        <w:tc>
          <w:tcPr>
            <w:tcW w:w="6810" w:type="dxa"/>
            <w:tcBorders>
              <w:top w:val="single" w:sz="4" w:space="0" w:color="auto"/>
              <w:left w:val="single" w:sz="4" w:space="0" w:color="auto"/>
              <w:bottom w:val="single" w:sz="4" w:space="0" w:color="auto"/>
              <w:right w:val="single" w:sz="4" w:space="0" w:color="auto"/>
            </w:tcBorders>
          </w:tcPr>
          <w:p w:rsidR="0029099A" w:rsidRPr="009803C7" w:rsidRDefault="0029099A" w:rsidP="00FD367B">
            <w:pPr>
              <w:widowControl/>
              <w:tabs>
                <w:tab w:val="left" w:pos="993"/>
              </w:tabs>
              <w:spacing w:line="240" w:lineRule="auto"/>
              <w:ind w:left="49" w:firstLine="0"/>
              <w:jc w:val="left"/>
              <w:rPr>
                <w:color w:val="000000" w:themeColor="text1"/>
                <w:sz w:val="24"/>
                <w:szCs w:val="24"/>
                <w:highlight w:val="yellow"/>
                <w:lang w:eastAsia="en-US"/>
              </w:rPr>
            </w:pPr>
            <w:r w:rsidRPr="00DF50C7">
              <w:rPr>
                <w:color w:val="000000" w:themeColor="text1"/>
                <w:sz w:val="24"/>
                <w:szCs w:val="24"/>
                <w:lang w:eastAsia="en-US"/>
              </w:rP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358" w:type="dxa"/>
            <w:tcBorders>
              <w:top w:val="single" w:sz="4" w:space="0" w:color="auto"/>
              <w:left w:val="nil"/>
              <w:bottom w:val="single" w:sz="4" w:space="0" w:color="auto"/>
              <w:right w:val="single" w:sz="4" w:space="0" w:color="auto"/>
            </w:tcBorders>
          </w:tcPr>
          <w:p w:rsidR="0029099A" w:rsidRPr="00DF50C7" w:rsidRDefault="0029099A" w:rsidP="00FD367B">
            <w:pPr>
              <w:spacing w:line="240" w:lineRule="auto"/>
              <w:ind w:firstLine="709"/>
              <w:jc w:val="center"/>
              <w:rPr>
                <w:sz w:val="24"/>
                <w:szCs w:val="24"/>
              </w:rPr>
            </w:pPr>
            <w:r w:rsidRPr="00DF50C7">
              <w:rPr>
                <w:sz w:val="24"/>
                <w:szCs w:val="24"/>
              </w:rPr>
              <w:t>14</w:t>
            </w:r>
          </w:p>
        </w:tc>
        <w:tc>
          <w:tcPr>
            <w:tcW w:w="1358" w:type="dxa"/>
            <w:tcBorders>
              <w:top w:val="single" w:sz="4" w:space="0" w:color="auto"/>
              <w:left w:val="single" w:sz="4" w:space="0" w:color="auto"/>
              <w:bottom w:val="single" w:sz="4" w:space="0" w:color="auto"/>
              <w:right w:val="single" w:sz="4" w:space="0" w:color="auto"/>
            </w:tcBorders>
          </w:tcPr>
          <w:p w:rsidR="0029099A" w:rsidRPr="00DF50C7" w:rsidRDefault="0029099A" w:rsidP="00FD367B">
            <w:pPr>
              <w:widowControl/>
              <w:tabs>
                <w:tab w:val="left" w:pos="993"/>
              </w:tabs>
              <w:spacing w:line="240" w:lineRule="auto"/>
              <w:ind w:firstLine="709"/>
              <w:jc w:val="center"/>
              <w:rPr>
                <w:color w:val="000000" w:themeColor="text1"/>
                <w:sz w:val="24"/>
                <w:szCs w:val="24"/>
                <w:lang w:eastAsia="en-US"/>
              </w:rPr>
            </w:pPr>
            <w:r w:rsidRPr="00DF50C7">
              <w:rPr>
                <w:color w:val="000000" w:themeColor="text1"/>
                <w:sz w:val="24"/>
                <w:szCs w:val="24"/>
                <w:lang w:eastAsia="en-US"/>
              </w:rPr>
              <w:t>98</w:t>
            </w:r>
          </w:p>
        </w:tc>
      </w:tr>
      <w:tr w:rsidR="0029099A" w:rsidRPr="006F0610" w:rsidTr="00FD367B">
        <w:trPr>
          <w:trHeight w:val="276"/>
        </w:trPr>
        <w:tc>
          <w:tcPr>
            <w:tcW w:w="6810" w:type="dxa"/>
            <w:tcBorders>
              <w:top w:val="single" w:sz="4" w:space="0" w:color="auto"/>
              <w:left w:val="single" w:sz="4" w:space="0" w:color="auto"/>
              <w:bottom w:val="single" w:sz="4" w:space="0" w:color="auto"/>
              <w:right w:val="single" w:sz="4" w:space="0" w:color="auto"/>
            </w:tcBorders>
            <w:hideMark/>
          </w:tcPr>
          <w:p w:rsidR="0029099A" w:rsidRPr="006F0610" w:rsidRDefault="0029099A" w:rsidP="00FD367B">
            <w:pPr>
              <w:widowControl/>
              <w:tabs>
                <w:tab w:val="left" w:pos="993"/>
              </w:tabs>
              <w:spacing w:line="240" w:lineRule="auto"/>
              <w:ind w:left="49" w:firstLine="142"/>
              <w:jc w:val="left"/>
              <w:rPr>
                <w:sz w:val="24"/>
                <w:szCs w:val="24"/>
                <w:lang w:eastAsia="en-US"/>
              </w:rPr>
            </w:pPr>
            <w:r w:rsidRPr="006F0610">
              <w:rPr>
                <w:sz w:val="24"/>
                <w:szCs w:val="24"/>
                <w:lang w:eastAsia="en-US"/>
              </w:rPr>
              <w:t>иные</w:t>
            </w:r>
          </w:p>
        </w:tc>
        <w:tc>
          <w:tcPr>
            <w:tcW w:w="1358" w:type="dxa"/>
            <w:tcBorders>
              <w:top w:val="single" w:sz="4" w:space="0" w:color="auto"/>
              <w:left w:val="nil"/>
              <w:bottom w:val="single" w:sz="4" w:space="0" w:color="auto"/>
              <w:right w:val="single" w:sz="4" w:space="0" w:color="auto"/>
            </w:tcBorders>
          </w:tcPr>
          <w:p w:rsidR="0029099A" w:rsidRPr="006F0610" w:rsidRDefault="0029099A" w:rsidP="00FD367B">
            <w:pPr>
              <w:spacing w:line="240" w:lineRule="auto"/>
              <w:ind w:firstLine="185"/>
              <w:jc w:val="right"/>
              <w:rPr>
                <w:sz w:val="24"/>
                <w:szCs w:val="24"/>
              </w:rPr>
            </w:pPr>
            <w:r>
              <w:rPr>
                <w:sz w:val="24"/>
                <w:szCs w:val="24"/>
              </w:rPr>
              <w:t>6</w:t>
            </w:r>
            <w:r w:rsidRPr="006F0610">
              <w:rPr>
                <w:sz w:val="24"/>
                <w:szCs w:val="24"/>
              </w:rPr>
              <w:t>97</w:t>
            </w:r>
          </w:p>
        </w:tc>
        <w:tc>
          <w:tcPr>
            <w:tcW w:w="1358" w:type="dxa"/>
            <w:tcBorders>
              <w:top w:val="single" w:sz="4" w:space="0" w:color="auto"/>
              <w:left w:val="single" w:sz="4" w:space="0" w:color="auto"/>
              <w:bottom w:val="single" w:sz="4" w:space="0" w:color="auto"/>
              <w:right w:val="single" w:sz="4" w:space="0" w:color="auto"/>
            </w:tcBorders>
          </w:tcPr>
          <w:p w:rsidR="0029099A" w:rsidRPr="006F0610" w:rsidRDefault="0029099A" w:rsidP="00FD367B">
            <w:pPr>
              <w:widowControl/>
              <w:tabs>
                <w:tab w:val="left" w:pos="993"/>
              </w:tabs>
              <w:spacing w:line="240" w:lineRule="auto"/>
              <w:ind w:firstLine="185"/>
              <w:jc w:val="right"/>
              <w:rPr>
                <w:sz w:val="24"/>
                <w:szCs w:val="24"/>
                <w:lang w:eastAsia="en-US"/>
              </w:rPr>
            </w:pPr>
            <w:r w:rsidRPr="006F0610">
              <w:rPr>
                <w:sz w:val="24"/>
                <w:szCs w:val="24"/>
                <w:lang w:eastAsia="en-US"/>
              </w:rPr>
              <w:t>1 277</w:t>
            </w:r>
          </w:p>
        </w:tc>
      </w:tr>
      <w:tr w:rsidR="0029099A" w:rsidRPr="009803C7" w:rsidTr="00FD367B">
        <w:trPr>
          <w:trHeight w:val="276"/>
        </w:trPr>
        <w:tc>
          <w:tcPr>
            <w:tcW w:w="6810" w:type="dxa"/>
            <w:tcBorders>
              <w:top w:val="single" w:sz="4" w:space="0" w:color="auto"/>
              <w:left w:val="single" w:sz="4" w:space="0" w:color="auto"/>
              <w:bottom w:val="single" w:sz="4" w:space="0" w:color="auto"/>
              <w:right w:val="single" w:sz="4" w:space="0" w:color="auto"/>
            </w:tcBorders>
            <w:vAlign w:val="center"/>
          </w:tcPr>
          <w:p w:rsidR="0029099A" w:rsidRPr="006F0610" w:rsidRDefault="0029099A" w:rsidP="00FD367B">
            <w:pPr>
              <w:widowControl/>
              <w:tabs>
                <w:tab w:val="left" w:pos="993"/>
              </w:tabs>
              <w:spacing w:line="240" w:lineRule="auto"/>
              <w:ind w:firstLine="142"/>
              <w:jc w:val="left"/>
              <w:rPr>
                <w:color w:val="000000" w:themeColor="text1"/>
                <w:sz w:val="24"/>
                <w:szCs w:val="24"/>
                <w:lang w:eastAsia="en-US"/>
              </w:rPr>
            </w:pPr>
            <w:r w:rsidRPr="006F0610">
              <w:rPr>
                <w:color w:val="000000" w:themeColor="text1"/>
                <w:sz w:val="24"/>
                <w:szCs w:val="24"/>
                <w:lang w:eastAsia="en-US"/>
              </w:rPr>
              <w:t>ВСЕГО</w:t>
            </w:r>
          </w:p>
        </w:tc>
        <w:tc>
          <w:tcPr>
            <w:tcW w:w="1358" w:type="dxa"/>
            <w:tcBorders>
              <w:top w:val="single" w:sz="4" w:space="0" w:color="auto"/>
              <w:left w:val="nil"/>
              <w:bottom w:val="single" w:sz="4" w:space="0" w:color="auto"/>
              <w:right w:val="single" w:sz="4" w:space="0" w:color="auto"/>
            </w:tcBorders>
          </w:tcPr>
          <w:p w:rsidR="0029099A" w:rsidRPr="009803C7" w:rsidRDefault="0029099A" w:rsidP="00FD367B">
            <w:pPr>
              <w:widowControl/>
              <w:tabs>
                <w:tab w:val="left" w:pos="993"/>
              </w:tabs>
              <w:spacing w:line="240" w:lineRule="auto"/>
              <w:ind w:firstLine="185"/>
              <w:jc w:val="right"/>
              <w:rPr>
                <w:sz w:val="24"/>
                <w:szCs w:val="24"/>
                <w:highlight w:val="yellow"/>
                <w:lang w:eastAsia="en-US"/>
              </w:rPr>
            </w:pPr>
            <w:r w:rsidRPr="006F0610">
              <w:rPr>
                <w:sz w:val="24"/>
                <w:szCs w:val="24"/>
                <w:lang w:eastAsia="en-US"/>
              </w:rPr>
              <w:t>1 428</w:t>
            </w:r>
          </w:p>
        </w:tc>
        <w:tc>
          <w:tcPr>
            <w:tcW w:w="1358" w:type="dxa"/>
            <w:tcBorders>
              <w:top w:val="single" w:sz="4" w:space="0" w:color="auto"/>
              <w:left w:val="single" w:sz="4" w:space="0" w:color="auto"/>
              <w:bottom w:val="single" w:sz="4" w:space="0" w:color="auto"/>
              <w:right w:val="single" w:sz="4" w:space="0" w:color="auto"/>
            </w:tcBorders>
          </w:tcPr>
          <w:p w:rsidR="0029099A" w:rsidRPr="009803C7" w:rsidRDefault="0029099A" w:rsidP="00FD367B">
            <w:pPr>
              <w:widowControl/>
              <w:tabs>
                <w:tab w:val="left" w:pos="993"/>
              </w:tabs>
              <w:spacing w:line="240" w:lineRule="auto"/>
              <w:ind w:firstLine="185"/>
              <w:jc w:val="right"/>
              <w:rPr>
                <w:sz w:val="24"/>
                <w:szCs w:val="24"/>
                <w:highlight w:val="yellow"/>
                <w:lang w:eastAsia="en-US"/>
              </w:rPr>
            </w:pPr>
            <w:r w:rsidRPr="006F0610">
              <w:rPr>
                <w:sz w:val="24"/>
                <w:szCs w:val="24"/>
                <w:lang w:eastAsia="en-US"/>
              </w:rPr>
              <w:t>4 812</w:t>
            </w:r>
          </w:p>
        </w:tc>
      </w:tr>
    </w:tbl>
    <w:p w:rsidR="0029099A" w:rsidRDefault="0029099A" w:rsidP="001A0549">
      <w:pPr>
        <w:tabs>
          <w:tab w:val="left" w:pos="540"/>
          <w:tab w:val="left" w:pos="567"/>
          <w:tab w:val="left" w:pos="709"/>
          <w:tab w:val="left" w:pos="993"/>
        </w:tabs>
        <w:spacing w:before="120" w:line="240" w:lineRule="auto"/>
        <w:ind w:firstLine="709"/>
        <w:rPr>
          <w:color w:val="000000" w:themeColor="text1"/>
          <w:sz w:val="24"/>
          <w:szCs w:val="24"/>
        </w:rPr>
      </w:pPr>
    </w:p>
    <w:p w:rsidR="001A0549" w:rsidRPr="00980747" w:rsidRDefault="001A0549" w:rsidP="00FD71F5">
      <w:pPr>
        <w:tabs>
          <w:tab w:val="left" w:pos="540"/>
          <w:tab w:val="left" w:pos="567"/>
          <w:tab w:val="left" w:pos="709"/>
          <w:tab w:val="left" w:pos="993"/>
        </w:tabs>
        <w:spacing w:before="120" w:line="240" w:lineRule="auto"/>
        <w:ind w:firstLine="709"/>
        <w:jc w:val="center"/>
        <w:rPr>
          <w:b/>
          <w:sz w:val="24"/>
          <w:szCs w:val="24"/>
        </w:rPr>
      </w:pPr>
      <w:r w:rsidRPr="00980747">
        <w:rPr>
          <w:b/>
          <w:sz w:val="24"/>
          <w:szCs w:val="24"/>
        </w:rPr>
        <w:t>Налог на имущество физических лиц</w:t>
      </w:r>
    </w:p>
    <w:p w:rsidR="001A0549" w:rsidRPr="00980747" w:rsidRDefault="001A0549" w:rsidP="001A0549">
      <w:pPr>
        <w:widowControl/>
        <w:tabs>
          <w:tab w:val="left" w:pos="993"/>
        </w:tabs>
        <w:spacing w:line="240" w:lineRule="auto"/>
        <w:ind w:firstLine="709"/>
        <w:jc w:val="center"/>
        <w:rPr>
          <w:b/>
          <w:sz w:val="24"/>
          <w:szCs w:val="24"/>
        </w:rPr>
      </w:pPr>
    </w:p>
    <w:p w:rsidR="001A0549" w:rsidRPr="00980747" w:rsidRDefault="001A0549" w:rsidP="001A0549">
      <w:pPr>
        <w:tabs>
          <w:tab w:val="left" w:pos="540"/>
          <w:tab w:val="left" w:pos="567"/>
          <w:tab w:val="left" w:pos="709"/>
          <w:tab w:val="left" w:pos="993"/>
        </w:tabs>
        <w:spacing w:line="240" w:lineRule="auto"/>
        <w:ind w:firstLine="709"/>
        <w:rPr>
          <w:color w:val="000000" w:themeColor="text1"/>
          <w:sz w:val="24"/>
          <w:szCs w:val="24"/>
        </w:rPr>
      </w:pPr>
      <w:r w:rsidRPr="00980747">
        <w:rPr>
          <w:color w:val="000000" w:themeColor="text1"/>
          <w:sz w:val="24"/>
          <w:szCs w:val="24"/>
        </w:rPr>
        <w:t>При уточненном годовом плане</w:t>
      </w:r>
      <w:r>
        <w:rPr>
          <w:color w:val="000000" w:themeColor="text1"/>
          <w:sz w:val="24"/>
          <w:szCs w:val="24"/>
        </w:rPr>
        <w:t xml:space="preserve"> 128 000,0 </w:t>
      </w:r>
      <w:r w:rsidRPr="00980747">
        <w:rPr>
          <w:color w:val="000000" w:themeColor="text1"/>
          <w:sz w:val="24"/>
          <w:szCs w:val="24"/>
        </w:rPr>
        <w:t>тыс. руб. фактически поступило</w:t>
      </w:r>
      <w:r>
        <w:rPr>
          <w:color w:val="000000" w:themeColor="text1"/>
          <w:sz w:val="24"/>
          <w:szCs w:val="24"/>
        </w:rPr>
        <w:t xml:space="preserve"> 129 356,1 </w:t>
      </w:r>
      <w:r w:rsidRPr="00980747">
        <w:rPr>
          <w:color w:val="000000" w:themeColor="text1"/>
          <w:sz w:val="24"/>
          <w:szCs w:val="24"/>
        </w:rPr>
        <w:t xml:space="preserve">тыс. руб. или 101,1 процента, что выше уровня 2020 года на 56 439,6 тыс. руб. или в 1,8 раза. </w:t>
      </w:r>
    </w:p>
    <w:p w:rsidR="001A0549" w:rsidRPr="00500670" w:rsidRDefault="001A0549" w:rsidP="001A0549">
      <w:pPr>
        <w:widowControl/>
        <w:tabs>
          <w:tab w:val="left" w:pos="540"/>
          <w:tab w:val="left" w:pos="993"/>
        </w:tabs>
        <w:spacing w:line="240" w:lineRule="auto"/>
        <w:ind w:firstLine="709"/>
        <w:rPr>
          <w:color w:val="000000" w:themeColor="text1"/>
          <w:sz w:val="24"/>
          <w:szCs w:val="24"/>
        </w:rPr>
      </w:pPr>
      <w:r w:rsidRPr="00500670">
        <w:rPr>
          <w:color w:val="000000" w:themeColor="text1"/>
          <w:sz w:val="24"/>
          <w:szCs w:val="24"/>
        </w:rPr>
        <w:t xml:space="preserve">Уплата налога на имущество физических лиц в 2021 году осуществлялась в соответствии с налоговым законодательством Российской Федерации по начислениям за 2020 год и сроку уплаты – не позднее 01 декабря 2021 года. </w:t>
      </w:r>
    </w:p>
    <w:p w:rsidR="001A0549" w:rsidRPr="00F90997" w:rsidRDefault="001A0549" w:rsidP="001A0549">
      <w:pPr>
        <w:widowControl/>
        <w:tabs>
          <w:tab w:val="left" w:pos="540"/>
          <w:tab w:val="left" w:pos="993"/>
        </w:tabs>
        <w:spacing w:line="240" w:lineRule="auto"/>
        <w:ind w:firstLine="709"/>
        <w:rPr>
          <w:color w:val="000000" w:themeColor="text1"/>
          <w:sz w:val="24"/>
          <w:szCs w:val="24"/>
        </w:rPr>
      </w:pPr>
      <w:r w:rsidRPr="00F90997">
        <w:rPr>
          <w:color w:val="000000" w:themeColor="text1"/>
          <w:sz w:val="24"/>
          <w:szCs w:val="24"/>
        </w:rPr>
        <w:t>Влияние на рост поступления налога по сравнению с 2020 годом оказало:</w:t>
      </w:r>
    </w:p>
    <w:p w:rsidR="001A0549" w:rsidRDefault="001A0549" w:rsidP="001A0549">
      <w:pPr>
        <w:widowControl/>
        <w:tabs>
          <w:tab w:val="left" w:pos="540"/>
          <w:tab w:val="left" w:pos="993"/>
        </w:tabs>
        <w:spacing w:line="240" w:lineRule="auto"/>
        <w:ind w:firstLine="709"/>
        <w:rPr>
          <w:color w:val="000000" w:themeColor="text1"/>
          <w:sz w:val="24"/>
          <w:szCs w:val="24"/>
        </w:rPr>
      </w:pPr>
      <w:r w:rsidRPr="00F90997">
        <w:rPr>
          <w:color w:val="000000" w:themeColor="text1"/>
          <w:sz w:val="24"/>
          <w:szCs w:val="24"/>
        </w:rPr>
        <w:t>- увеличение налогооблагаемой базы в результате пересмотра кадастровой стоимости объектов налогообложения согласно приказу Министерства имущественных и земельных отношений Республики Карелия от 05.11.2019 № 191 «Об утверждении результатов определения кадастровой стоимости объектов недвижимости (за исключением земельных участков) на</w:t>
      </w:r>
      <w:r>
        <w:rPr>
          <w:color w:val="000000" w:themeColor="text1"/>
          <w:sz w:val="24"/>
          <w:szCs w:val="24"/>
        </w:rPr>
        <w:t xml:space="preserve"> территории Республики Карели</w:t>
      </w:r>
      <w:r w:rsidR="00E90958">
        <w:rPr>
          <w:color w:val="000000" w:themeColor="text1"/>
          <w:sz w:val="24"/>
          <w:szCs w:val="24"/>
        </w:rPr>
        <w:t>я</w:t>
      </w:r>
      <w:r>
        <w:rPr>
          <w:color w:val="000000" w:themeColor="text1"/>
          <w:sz w:val="24"/>
          <w:szCs w:val="24"/>
        </w:rPr>
        <w:t>»;</w:t>
      </w:r>
    </w:p>
    <w:p w:rsidR="001A0549" w:rsidRPr="00F90997" w:rsidRDefault="001A0549" w:rsidP="001A0549">
      <w:pPr>
        <w:widowControl/>
        <w:tabs>
          <w:tab w:val="left" w:pos="540"/>
          <w:tab w:val="left" w:pos="993"/>
        </w:tabs>
        <w:spacing w:line="240" w:lineRule="auto"/>
        <w:ind w:firstLine="709"/>
        <w:rPr>
          <w:color w:val="000000" w:themeColor="text1"/>
          <w:sz w:val="24"/>
          <w:szCs w:val="24"/>
        </w:rPr>
      </w:pPr>
      <w:r w:rsidRPr="00F90997">
        <w:rPr>
          <w:color w:val="000000" w:themeColor="text1"/>
          <w:sz w:val="24"/>
          <w:szCs w:val="24"/>
        </w:rPr>
        <w:t>- рост количества зарегистрированных объектов налогообложения;</w:t>
      </w:r>
    </w:p>
    <w:p w:rsidR="001A0549" w:rsidRPr="009803C7" w:rsidRDefault="001A0549" w:rsidP="001A0549">
      <w:pPr>
        <w:widowControl/>
        <w:tabs>
          <w:tab w:val="left" w:pos="540"/>
          <w:tab w:val="left" w:pos="993"/>
        </w:tabs>
        <w:spacing w:line="240" w:lineRule="auto"/>
        <w:ind w:firstLine="709"/>
        <w:rPr>
          <w:color w:val="000000" w:themeColor="text1"/>
          <w:sz w:val="24"/>
          <w:szCs w:val="24"/>
          <w:highlight w:val="yellow"/>
        </w:rPr>
      </w:pPr>
      <w:r w:rsidRPr="00F90997">
        <w:rPr>
          <w:color w:val="000000" w:themeColor="text1"/>
          <w:sz w:val="24"/>
          <w:szCs w:val="24"/>
        </w:rPr>
        <w:t>- увел</w:t>
      </w:r>
      <w:r>
        <w:rPr>
          <w:color w:val="000000" w:themeColor="text1"/>
          <w:sz w:val="24"/>
          <w:szCs w:val="24"/>
        </w:rPr>
        <w:t>ичение</w:t>
      </w:r>
      <w:r w:rsidRPr="00F90997">
        <w:rPr>
          <w:color w:val="000000" w:themeColor="text1"/>
          <w:sz w:val="24"/>
          <w:szCs w:val="24"/>
        </w:rPr>
        <w:t xml:space="preserve"> налоговой ставки для объектов налогообложения, включенных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 Налогового кодекса Российской Федерации</w:t>
      </w:r>
      <w:r>
        <w:rPr>
          <w:color w:val="000000" w:themeColor="text1"/>
          <w:sz w:val="24"/>
          <w:szCs w:val="24"/>
        </w:rPr>
        <w:t>, с</w:t>
      </w:r>
      <w:r w:rsidRPr="00F90997">
        <w:rPr>
          <w:color w:val="000000" w:themeColor="text1"/>
          <w:sz w:val="24"/>
          <w:szCs w:val="24"/>
        </w:rPr>
        <w:t xml:space="preserve"> 0,2 процента кадастровой стоимости объекта налогообложе</w:t>
      </w:r>
      <w:r>
        <w:rPr>
          <w:color w:val="000000" w:themeColor="text1"/>
          <w:sz w:val="24"/>
          <w:szCs w:val="24"/>
        </w:rPr>
        <w:t>ния в 2019 году до 1,0 процента в 2020 году.</w:t>
      </w:r>
    </w:p>
    <w:p w:rsidR="001A0549" w:rsidRPr="00EA77E6" w:rsidRDefault="001A0549" w:rsidP="001A0549">
      <w:pPr>
        <w:widowControl/>
        <w:tabs>
          <w:tab w:val="left" w:pos="540"/>
          <w:tab w:val="left" w:pos="993"/>
        </w:tabs>
        <w:spacing w:line="240" w:lineRule="auto"/>
        <w:ind w:firstLine="709"/>
        <w:rPr>
          <w:color w:val="000000" w:themeColor="text1"/>
          <w:sz w:val="24"/>
          <w:szCs w:val="24"/>
        </w:rPr>
      </w:pPr>
      <w:r w:rsidRPr="00EA77E6">
        <w:rPr>
          <w:color w:val="000000" w:themeColor="text1"/>
          <w:sz w:val="24"/>
          <w:szCs w:val="24"/>
        </w:rPr>
        <w:lastRenderedPageBreak/>
        <w:t>Изменение показателей, влияющих на поступление налога</w:t>
      </w:r>
      <w:r w:rsidR="008F7B31">
        <w:rPr>
          <w:color w:val="000000" w:themeColor="text1"/>
          <w:sz w:val="24"/>
          <w:szCs w:val="24"/>
        </w:rPr>
        <w:t>,</w:t>
      </w:r>
      <w:r w:rsidRPr="00837D36">
        <w:t xml:space="preserve"> </w:t>
      </w:r>
      <w:r>
        <w:rPr>
          <w:color w:val="000000" w:themeColor="text1"/>
          <w:sz w:val="24"/>
          <w:szCs w:val="24"/>
        </w:rPr>
        <w:t>с</w:t>
      </w:r>
      <w:r w:rsidRPr="00837D36">
        <w:rPr>
          <w:color w:val="000000" w:themeColor="text1"/>
          <w:sz w:val="24"/>
          <w:szCs w:val="24"/>
        </w:rPr>
        <w:t>огласно отчету формы № 5-МН «Отчет о налоговой базе и структуре начислений по местным налогам»</w:t>
      </w:r>
      <w:r w:rsidRPr="00EA77E6">
        <w:rPr>
          <w:color w:val="000000" w:themeColor="text1"/>
          <w:sz w:val="24"/>
          <w:szCs w:val="24"/>
        </w:rPr>
        <w:t>:</w:t>
      </w:r>
    </w:p>
    <w:p w:rsidR="001A0549" w:rsidRPr="00EA77E6" w:rsidRDefault="001A0549" w:rsidP="001A0549">
      <w:pPr>
        <w:widowControl/>
        <w:tabs>
          <w:tab w:val="left" w:pos="540"/>
          <w:tab w:val="left" w:pos="993"/>
        </w:tabs>
        <w:spacing w:line="240" w:lineRule="auto"/>
        <w:ind w:firstLine="709"/>
        <w:rPr>
          <w:color w:val="000000" w:themeColor="text1"/>
          <w:sz w:val="24"/>
          <w:szCs w:val="24"/>
        </w:rPr>
      </w:pPr>
    </w:p>
    <w:tbl>
      <w:tblPr>
        <w:tblStyle w:val="aff2"/>
        <w:tblW w:w="9718" w:type="dxa"/>
        <w:tblLook w:val="04A0" w:firstRow="1" w:lastRow="0" w:firstColumn="1" w:lastColumn="0" w:noHBand="0" w:noVBand="1"/>
      </w:tblPr>
      <w:tblGrid>
        <w:gridCol w:w="4644"/>
        <w:gridCol w:w="1794"/>
        <w:gridCol w:w="1721"/>
        <w:gridCol w:w="1559"/>
      </w:tblGrid>
      <w:tr w:rsidR="001A0549" w:rsidRPr="00EA77E6" w:rsidTr="001A0549">
        <w:trPr>
          <w:trHeight w:val="769"/>
          <w:tblHeader/>
        </w:trPr>
        <w:tc>
          <w:tcPr>
            <w:tcW w:w="4644" w:type="dxa"/>
            <w:vAlign w:val="center"/>
          </w:tcPr>
          <w:p w:rsidR="001A0549" w:rsidRPr="00EA77E6" w:rsidRDefault="001A0549" w:rsidP="001A0549">
            <w:pPr>
              <w:widowControl/>
              <w:tabs>
                <w:tab w:val="left" w:pos="540"/>
                <w:tab w:val="left" w:pos="993"/>
              </w:tabs>
              <w:spacing w:line="240" w:lineRule="auto"/>
              <w:ind w:firstLine="709"/>
              <w:jc w:val="center"/>
              <w:rPr>
                <w:bCs/>
                <w:color w:val="000000" w:themeColor="text1"/>
                <w:sz w:val="24"/>
                <w:szCs w:val="24"/>
              </w:rPr>
            </w:pPr>
            <w:r w:rsidRPr="00EA77E6">
              <w:rPr>
                <w:bCs/>
                <w:color w:val="000000" w:themeColor="text1"/>
                <w:sz w:val="24"/>
                <w:szCs w:val="24"/>
              </w:rPr>
              <w:t>Наименование показателя</w:t>
            </w:r>
          </w:p>
        </w:tc>
        <w:tc>
          <w:tcPr>
            <w:tcW w:w="1794" w:type="dxa"/>
            <w:vAlign w:val="center"/>
          </w:tcPr>
          <w:p w:rsidR="001A0549" w:rsidRDefault="001A0549" w:rsidP="001A0549">
            <w:pPr>
              <w:widowControl/>
              <w:tabs>
                <w:tab w:val="left" w:pos="540"/>
                <w:tab w:val="left" w:pos="993"/>
              </w:tabs>
              <w:spacing w:line="240" w:lineRule="auto"/>
              <w:ind w:firstLine="146"/>
              <w:jc w:val="center"/>
              <w:rPr>
                <w:bCs/>
                <w:color w:val="000000" w:themeColor="text1"/>
                <w:sz w:val="24"/>
                <w:szCs w:val="24"/>
              </w:rPr>
            </w:pPr>
            <w:r w:rsidRPr="00EA77E6">
              <w:rPr>
                <w:bCs/>
                <w:color w:val="000000" w:themeColor="text1"/>
                <w:sz w:val="24"/>
                <w:szCs w:val="24"/>
              </w:rPr>
              <w:t xml:space="preserve">В 2020 году </w:t>
            </w:r>
          </w:p>
          <w:p w:rsidR="001A0549" w:rsidRPr="00EA77E6" w:rsidRDefault="001A0549" w:rsidP="001A0549">
            <w:pPr>
              <w:widowControl/>
              <w:tabs>
                <w:tab w:val="left" w:pos="540"/>
                <w:tab w:val="left" w:pos="993"/>
              </w:tabs>
              <w:spacing w:line="240" w:lineRule="auto"/>
              <w:ind w:firstLine="146"/>
              <w:jc w:val="center"/>
              <w:rPr>
                <w:bCs/>
                <w:color w:val="000000" w:themeColor="text1"/>
                <w:sz w:val="24"/>
                <w:szCs w:val="24"/>
              </w:rPr>
            </w:pPr>
            <w:r w:rsidRPr="00EA77E6">
              <w:rPr>
                <w:bCs/>
                <w:color w:val="000000" w:themeColor="text1"/>
                <w:sz w:val="24"/>
                <w:szCs w:val="24"/>
              </w:rPr>
              <w:t>(за 2019 год)</w:t>
            </w:r>
          </w:p>
        </w:tc>
        <w:tc>
          <w:tcPr>
            <w:tcW w:w="1721" w:type="dxa"/>
            <w:vAlign w:val="center"/>
          </w:tcPr>
          <w:p w:rsidR="001A0549" w:rsidRPr="00EA77E6" w:rsidRDefault="001A0549" w:rsidP="001A0549">
            <w:pPr>
              <w:widowControl/>
              <w:tabs>
                <w:tab w:val="left" w:pos="540"/>
                <w:tab w:val="left" w:pos="993"/>
              </w:tabs>
              <w:spacing w:line="240" w:lineRule="auto"/>
              <w:ind w:firstLine="146"/>
              <w:jc w:val="center"/>
              <w:rPr>
                <w:bCs/>
                <w:color w:val="000000" w:themeColor="text1"/>
                <w:sz w:val="24"/>
                <w:szCs w:val="24"/>
              </w:rPr>
            </w:pPr>
            <w:r w:rsidRPr="00EA77E6">
              <w:rPr>
                <w:bCs/>
                <w:color w:val="000000" w:themeColor="text1"/>
                <w:sz w:val="24"/>
                <w:szCs w:val="24"/>
              </w:rPr>
              <w:t>В 2021 году (за 2020 год)</w:t>
            </w:r>
          </w:p>
        </w:tc>
        <w:tc>
          <w:tcPr>
            <w:tcW w:w="1559" w:type="dxa"/>
            <w:vAlign w:val="center"/>
          </w:tcPr>
          <w:p w:rsidR="001A0549" w:rsidRPr="00EA77E6" w:rsidRDefault="001A0549" w:rsidP="001A0549">
            <w:pPr>
              <w:widowControl/>
              <w:tabs>
                <w:tab w:val="left" w:pos="540"/>
                <w:tab w:val="left" w:pos="993"/>
              </w:tabs>
              <w:spacing w:line="240" w:lineRule="auto"/>
              <w:ind w:right="-108" w:hanging="108"/>
              <w:jc w:val="center"/>
              <w:rPr>
                <w:bCs/>
                <w:color w:val="000000" w:themeColor="text1"/>
                <w:sz w:val="24"/>
                <w:szCs w:val="24"/>
              </w:rPr>
            </w:pPr>
            <w:r w:rsidRPr="00EA77E6">
              <w:rPr>
                <w:bCs/>
                <w:color w:val="000000"/>
                <w:sz w:val="24"/>
                <w:szCs w:val="24"/>
                <w:lang w:eastAsia="en-US"/>
              </w:rPr>
              <w:t>Коэффициент роста</w:t>
            </w:r>
          </w:p>
        </w:tc>
      </w:tr>
      <w:tr w:rsidR="001A0549" w:rsidRPr="00EA77E6" w:rsidTr="001A0549">
        <w:tc>
          <w:tcPr>
            <w:tcW w:w="4644" w:type="dxa"/>
            <w:vAlign w:val="center"/>
          </w:tcPr>
          <w:p w:rsidR="001A0549" w:rsidRPr="00EA77E6" w:rsidRDefault="001A0549" w:rsidP="001A0549">
            <w:pPr>
              <w:widowControl/>
              <w:tabs>
                <w:tab w:val="left" w:pos="540"/>
                <w:tab w:val="left" w:pos="993"/>
              </w:tabs>
              <w:spacing w:line="240" w:lineRule="auto"/>
              <w:ind w:firstLine="142"/>
              <w:jc w:val="left"/>
              <w:rPr>
                <w:bCs/>
                <w:color w:val="000000" w:themeColor="text1"/>
                <w:sz w:val="24"/>
                <w:szCs w:val="24"/>
              </w:rPr>
            </w:pPr>
            <w:r w:rsidRPr="00EA77E6">
              <w:rPr>
                <w:bCs/>
                <w:color w:val="000000" w:themeColor="text1"/>
                <w:sz w:val="24"/>
                <w:szCs w:val="24"/>
              </w:rPr>
              <w:t>Количество налогоплательщиков, учтенных в базе данных налоговых органов, единиц</w:t>
            </w:r>
          </w:p>
        </w:tc>
        <w:tc>
          <w:tcPr>
            <w:tcW w:w="1794"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167 408</w:t>
            </w:r>
          </w:p>
        </w:tc>
        <w:tc>
          <w:tcPr>
            <w:tcW w:w="1721"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170 529</w:t>
            </w:r>
          </w:p>
        </w:tc>
        <w:tc>
          <w:tcPr>
            <w:tcW w:w="1559"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1,02</w:t>
            </w:r>
          </w:p>
        </w:tc>
      </w:tr>
      <w:tr w:rsidR="001A0549" w:rsidRPr="00EA77E6" w:rsidTr="001A0549">
        <w:trPr>
          <w:trHeight w:val="492"/>
        </w:trPr>
        <w:tc>
          <w:tcPr>
            <w:tcW w:w="4644" w:type="dxa"/>
            <w:vAlign w:val="center"/>
          </w:tcPr>
          <w:p w:rsidR="001A0549" w:rsidRPr="00EA77E6" w:rsidRDefault="001A0549" w:rsidP="001A0549">
            <w:pPr>
              <w:widowControl/>
              <w:tabs>
                <w:tab w:val="left" w:pos="540"/>
                <w:tab w:val="left" w:pos="993"/>
              </w:tabs>
              <w:spacing w:line="240" w:lineRule="auto"/>
              <w:ind w:firstLine="142"/>
              <w:jc w:val="left"/>
              <w:rPr>
                <w:bCs/>
                <w:color w:val="000000" w:themeColor="text1"/>
                <w:sz w:val="24"/>
                <w:szCs w:val="24"/>
              </w:rPr>
            </w:pPr>
            <w:r w:rsidRPr="00EA77E6">
              <w:rPr>
                <w:bCs/>
                <w:color w:val="000000" w:themeColor="text1"/>
                <w:sz w:val="24"/>
                <w:szCs w:val="24"/>
              </w:rPr>
              <w:t xml:space="preserve">в т.ч. </w:t>
            </w:r>
            <w:proofErr w:type="gramStart"/>
            <w:r w:rsidRPr="00EA77E6">
              <w:rPr>
                <w:bCs/>
                <w:color w:val="000000" w:themeColor="text1"/>
                <w:sz w:val="24"/>
                <w:szCs w:val="24"/>
              </w:rPr>
              <w:t>которым</w:t>
            </w:r>
            <w:proofErr w:type="gramEnd"/>
            <w:r w:rsidRPr="00EA77E6">
              <w:rPr>
                <w:bCs/>
                <w:color w:val="000000" w:themeColor="text1"/>
                <w:sz w:val="24"/>
                <w:szCs w:val="24"/>
              </w:rPr>
              <w:t xml:space="preserve"> исчислен налог к уплате</w:t>
            </w:r>
          </w:p>
        </w:tc>
        <w:tc>
          <w:tcPr>
            <w:tcW w:w="1794"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113 719</w:t>
            </w:r>
          </w:p>
        </w:tc>
        <w:tc>
          <w:tcPr>
            <w:tcW w:w="1721"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111 069</w:t>
            </w:r>
          </w:p>
        </w:tc>
        <w:tc>
          <w:tcPr>
            <w:tcW w:w="1559" w:type="dxa"/>
            <w:vAlign w:val="center"/>
          </w:tcPr>
          <w:p w:rsidR="001A0549" w:rsidRPr="00EA77E6" w:rsidRDefault="001A0549" w:rsidP="001A0549">
            <w:pPr>
              <w:widowControl/>
              <w:tabs>
                <w:tab w:val="left" w:pos="540"/>
                <w:tab w:val="left" w:pos="993"/>
              </w:tabs>
              <w:spacing w:line="240" w:lineRule="auto"/>
              <w:ind w:firstLine="0"/>
              <w:jc w:val="center"/>
              <w:rPr>
                <w:bCs/>
                <w:color w:val="000000" w:themeColor="text1"/>
                <w:sz w:val="24"/>
                <w:szCs w:val="24"/>
              </w:rPr>
            </w:pPr>
            <w:r w:rsidRPr="00EA77E6">
              <w:rPr>
                <w:bCs/>
                <w:color w:val="000000" w:themeColor="text1"/>
                <w:sz w:val="24"/>
                <w:szCs w:val="24"/>
              </w:rPr>
              <w:t>0,98</w:t>
            </w:r>
          </w:p>
        </w:tc>
      </w:tr>
      <w:tr w:rsidR="001A0549" w:rsidRPr="00EA77E6" w:rsidTr="001A0549">
        <w:trPr>
          <w:trHeight w:val="1041"/>
        </w:trPr>
        <w:tc>
          <w:tcPr>
            <w:tcW w:w="4644" w:type="dxa"/>
            <w:vAlign w:val="center"/>
          </w:tcPr>
          <w:p w:rsidR="001A0549" w:rsidRPr="00EA77E6" w:rsidRDefault="001A0549" w:rsidP="001A0549">
            <w:pPr>
              <w:widowControl/>
              <w:tabs>
                <w:tab w:val="left" w:pos="540"/>
                <w:tab w:val="left" w:pos="993"/>
              </w:tabs>
              <w:spacing w:line="240" w:lineRule="auto"/>
              <w:ind w:firstLine="142"/>
              <w:jc w:val="left"/>
              <w:rPr>
                <w:bCs/>
                <w:color w:val="000000" w:themeColor="text1"/>
                <w:sz w:val="24"/>
                <w:szCs w:val="24"/>
              </w:rPr>
            </w:pPr>
            <w:r w:rsidRPr="00EA77E6">
              <w:rPr>
                <w:bCs/>
                <w:color w:val="000000" w:themeColor="text1"/>
                <w:sz w:val="24"/>
                <w:szCs w:val="24"/>
              </w:rPr>
              <w:t>Количество строений, помещений и сооружений, учтенных в базе данных налоговых органов, единиц</w:t>
            </w:r>
          </w:p>
        </w:tc>
        <w:tc>
          <w:tcPr>
            <w:tcW w:w="1794"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140 227</w:t>
            </w:r>
          </w:p>
        </w:tc>
        <w:tc>
          <w:tcPr>
            <w:tcW w:w="1721"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143 425</w:t>
            </w:r>
          </w:p>
        </w:tc>
        <w:tc>
          <w:tcPr>
            <w:tcW w:w="1559"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1,02</w:t>
            </w:r>
          </w:p>
        </w:tc>
      </w:tr>
      <w:tr w:rsidR="001A0549" w:rsidRPr="00EA77E6" w:rsidTr="001A0549">
        <w:trPr>
          <w:trHeight w:val="985"/>
        </w:trPr>
        <w:tc>
          <w:tcPr>
            <w:tcW w:w="4644" w:type="dxa"/>
            <w:vAlign w:val="center"/>
          </w:tcPr>
          <w:p w:rsidR="001A0549" w:rsidRPr="00EA77E6" w:rsidRDefault="001A0549" w:rsidP="001A0549">
            <w:pPr>
              <w:widowControl/>
              <w:tabs>
                <w:tab w:val="left" w:pos="540"/>
                <w:tab w:val="left" w:pos="993"/>
              </w:tabs>
              <w:spacing w:line="240" w:lineRule="auto"/>
              <w:ind w:firstLine="142"/>
              <w:jc w:val="left"/>
              <w:rPr>
                <w:bCs/>
                <w:color w:val="000000" w:themeColor="text1"/>
                <w:sz w:val="24"/>
                <w:szCs w:val="24"/>
              </w:rPr>
            </w:pPr>
            <w:r w:rsidRPr="00EA77E6">
              <w:rPr>
                <w:bCs/>
                <w:color w:val="000000" w:themeColor="text1"/>
                <w:sz w:val="24"/>
                <w:szCs w:val="24"/>
              </w:rPr>
              <w:t>Количество строений, помещений и сооружений, по которым налог предъявлен к уплате, единиц</w:t>
            </w:r>
          </w:p>
        </w:tc>
        <w:tc>
          <w:tcPr>
            <w:tcW w:w="1794"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96 893</w:t>
            </w:r>
          </w:p>
        </w:tc>
        <w:tc>
          <w:tcPr>
            <w:tcW w:w="1721"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96 234</w:t>
            </w:r>
          </w:p>
        </w:tc>
        <w:tc>
          <w:tcPr>
            <w:tcW w:w="1559"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0,99</w:t>
            </w:r>
          </w:p>
        </w:tc>
      </w:tr>
      <w:tr w:rsidR="001A0549" w:rsidRPr="009803C7" w:rsidTr="001A0549">
        <w:trPr>
          <w:trHeight w:val="1231"/>
        </w:trPr>
        <w:tc>
          <w:tcPr>
            <w:tcW w:w="4644" w:type="dxa"/>
            <w:vAlign w:val="center"/>
          </w:tcPr>
          <w:p w:rsidR="001A0549" w:rsidRPr="00EA77E6" w:rsidRDefault="001A0549" w:rsidP="001A0549">
            <w:pPr>
              <w:widowControl/>
              <w:tabs>
                <w:tab w:val="left" w:pos="540"/>
                <w:tab w:val="left" w:pos="993"/>
              </w:tabs>
              <w:spacing w:line="240" w:lineRule="auto"/>
              <w:ind w:firstLine="142"/>
              <w:jc w:val="left"/>
              <w:rPr>
                <w:bCs/>
                <w:color w:val="000000" w:themeColor="text1"/>
                <w:sz w:val="24"/>
                <w:szCs w:val="24"/>
              </w:rPr>
            </w:pPr>
            <w:r w:rsidRPr="00EA77E6">
              <w:rPr>
                <w:bCs/>
                <w:color w:val="000000" w:themeColor="text1"/>
                <w:sz w:val="24"/>
                <w:szCs w:val="24"/>
              </w:rPr>
              <w:t xml:space="preserve">Общая кадастровая стоимость строений, помещений и сооружений, по которым предъявлен налог к уплате (кадастровая / </w:t>
            </w:r>
            <w:proofErr w:type="gramStart"/>
            <w:r w:rsidRPr="00EA77E6">
              <w:rPr>
                <w:bCs/>
                <w:color w:val="000000" w:themeColor="text1"/>
                <w:sz w:val="24"/>
                <w:szCs w:val="24"/>
              </w:rPr>
              <w:t>кадастровая</w:t>
            </w:r>
            <w:proofErr w:type="gramEnd"/>
            <w:r w:rsidRPr="00EA77E6">
              <w:rPr>
                <w:bCs/>
                <w:color w:val="000000" w:themeColor="text1"/>
                <w:sz w:val="24"/>
                <w:szCs w:val="24"/>
              </w:rPr>
              <w:t xml:space="preserve"> с учетом вычетов), тыс. руб.</w:t>
            </w:r>
          </w:p>
        </w:tc>
        <w:tc>
          <w:tcPr>
            <w:tcW w:w="1794"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 xml:space="preserve">185 233 387 / </w:t>
            </w:r>
          </w:p>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116 636 044</w:t>
            </w:r>
          </w:p>
        </w:tc>
        <w:tc>
          <w:tcPr>
            <w:tcW w:w="1721"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 xml:space="preserve">211 543 743/ </w:t>
            </w:r>
          </w:p>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135 374 158</w:t>
            </w:r>
          </w:p>
        </w:tc>
        <w:tc>
          <w:tcPr>
            <w:tcW w:w="1559" w:type="dxa"/>
            <w:vAlign w:val="center"/>
          </w:tcPr>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1,14 /</w:t>
            </w:r>
          </w:p>
          <w:p w:rsidR="001A0549" w:rsidRPr="00EA77E6" w:rsidRDefault="001A0549" w:rsidP="001A0549">
            <w:pPr>
              <w:widowControl/>
              <w:tabs>
                <w:tab w:val="left" w:pos="540"/>
                <w:tab w:val="left" w:pos="993"/>
              </w:tabs>
              <w:spacing w:line="240" w:lineRule="auto"/>
              <w:ind w:firstLine="142"/>
              <w:jc w:val="center"/>
              <w:rPr>
                <w:bCs/>
                <w:color w:val="000000" w:themeColor="text1"/>
                <w:sz w:val="24"/>
                <w:szCs w:val="24"/>
              </w:rPr>
            </w:pPr>
            <w:r w:rsidRPr="00EA77E6">
              <w:rPr>
                <w:bCs/>
                <w:color w:val="000000" w:themeColor="text1"/>
                <w:sz w:val="24"/>
                <w:szCs w:val="24"/>
              </w:rPr>
              <w:t>1,16</w:t>
            </w:r>
          </w:p>
        </w:tc>
      </w:tr>
    </w:tbl>
    <w:p w:rsidR="001A0549" w:rsidRPr="009803C7" w:rsidRDefault="001A0549" w:rsidP="001A0549">
      <w:pPr>
        <w:widowControl/>
        <w:tabs>
          <w:tab w:val="left" w:pos="540"/>
          <w:tab w:val="left" w:pos="993"/>
        </w:tabs>
        <w:spacing w:line="240" w:lineRule="auto"/>
        <w:ind w:firstLine="709"/>
        <w:rPr>
          <w:color w:val="000000" w:themeColor="text1"/>
          <w:sz w:val="24"/>
          <w:szCs w:val="24"/>
          <w:highlight w:val="yellow"/>
        </w:rPr>
      </w:pPr>
    </w:p>
    <w:p w:rsidR="001A0549" w:rsidRPr="009803C7" w:rsidRDefault="001A0549" w:rsidP="001A0549">
      <w:pPr>
        <w:widowControl/>
        <w:tabs>
          <w:tab w:val="left" w:pos="540"/>
          <w:tab w:val="left" w:pos="993"/>
        </w:tabs>
        <w:spacing w:line="240" w:lineRule="auto"/>
        <w:ind w:firstLine="709"/>
        <w:rPr>
          <w:color w:val="000000" w:themeColor="text1"/>
          <w:sz w:val="24"/>
          <w:szCs w:val="24"/>
          <w:highlight w:val="yellow"/>
        </w:rPr>
      </w:pPr>
    </w:p>
    <w:p w:rsidR="001A0549" w:rsidRPr="002736FF" w:rsidRDefault="001A0549" w:rsidP="001A0549">
      <w:pPr>
        <w:widowControl/>
        <w:tabs>
          <w:tab w:val="left" w:pos="993"/>
        </w:tabs>
        <w:spacing w:line="240" w:lineRule="auto"/>
        <w:ind w:firstLine="709"/>
        <w:jc w:val="center"/>
        <w:rPr>
          <w:b/>
          <w:sz w:val="24"/>
          <w:szCs w:val="24"/>
        </w:rPr>
      </w:pPr>
      <w:r w:rsidRPr="002736FF">
        <w:rPr>
          <w:b/>
          <w:sz w:val="24"/>
          <w:szCs w:val="24"/>
        </w:rPr>
        <w:t>Земельный налог</w:t>
      </w:r>
    </w:p>
    <w:p w:rsidR="001A0549" w:rsidRPr="009803C7" w:rsidRDefault="001A0549" w:rsidP="001A0549">
      <w:pPr>
        <w:widowControl/>
        <w:tabs>
          <w:tab w:val="left" w:pos="993"/>
        </w:tabs>
        <w:spacing w:line="240" w:lineRule="auto"/>
        <w:ind w:firstLine="709"/>
        <w:jc w:val="center"/>
        <w:rPr>
          <w:b/>
          <w:sz w:val="24"/>
          <w:szCs w:val="24"/>
          <w:highlight w:val="yellow"/>
        </w:rPr>
      </w:pPr>
    </w:p>
    <w:p w:rsidR="001A0549" w:rsidRDefault="001A0549" w:rsidP="001A0549">
      <w:pPr>
        <w:widowControl/>
        <w:tabs>
          <w:tab w:val="left" w:pos="993"/>
        </w:tabs>
        <w:autoSpaceDE w:val="0"/>
        <w:autoSpaceDN w:val="0"/>
        <w:adjustRightInd w:val="0"/>
        <w:spacing w:line="240" w:lineRule="auto"/>
        <w:ind w:firstLine="709"/>
        <w:rPr>
          <w:color w:val="000000" w:themeColor="text1"/>
          <w:sz w:val="24"/>
          <w:szCs w:val="24"/>
        </w:rPr>
      </w:pPr>
      <w:proofErr w:type="gramStart"/>
      <w:r w:rsidRPr="0082209B">
        <w:rPr>
          <w:color w:val="000000" w:themeColor="text1"/>
          <w:sz w:val="24"/>
          <w:szCs w:val="24"/>
        </w:rPr>
        <w:t>При уточненном годовом плане</w:t>
      </w:r>
      <w:r>
        <w:rPr>
          <w:color w:val="000000" w:themeColor="text1"/>
          <w:sz w:val="24"/>
          <w:szCs w:val="24"/>
        </w:rPr>
        <w:t xml:space="preserve"> 140 000,0 </w:t>
      </w:r>
      <w:r w:rsidRPr="0082209B">
        <w:rPr>
          <w:color w:val="000000" w:themeColor="text1"/>
          <w:sz w:val="24"/>
          <w:szCs w:val="24"/>
        </w:rPr>
        <w:t>тыс. руб. фактически поступило</w:t>
      </w:r>
      <w:r>
        <w:rPr>
          <w:color w:val="000000" w:themeColor="text1"/>
          <w:sz w:val="24"/>
          <w:szCs w:val="24"/>
        </w:rPr>
        <w:t xml:space="preserve"> 142 459,4</w:t>
      </w:r>
      <w:r w:rsidRPr="0082209B">
        <w:rPr>
          <w:color w:val="000000" w:themeColor="text1"/>
          <w:sz w:val="24"/>
          <w:szCs w:val="24"/>
        </w:rPr>
        <w:t xml:space="preserve"> тыс. руб. или 101,8</w:t>
      </w:r>
      <w:r>
        <w:rPr>
          <w:color w:val="000000" w:themeColor="text1"/>
          <w:sz w:val="24"/>
          <w:szCs w:val="24"/>
        </w:rPr>
        <w:t xml:space="preserve"> процента</w:t>
      </w:r>
      <w:r w:rsidRPr="0082209B">
        <w:rPr>
          <w:color w:val="000000" w:themeColor="text1"/>
          <w:sz w:val="24"/>
          <w:szCs w:val="24"/>
        </w:rPr>
        <w:t>, что ниже уровня 2020 года на</w:t>
      </w:r>
      <w:r>
        <w:rPr>
          <w:color w:val="000000" w:themeColor="text1"/>
          <w:sz w:val="24"/>
          <w:szCs w:val="24"/>
        </w:rPr>
        <w:t xml:space="preserve"> 10 019,6 </w:t>
      </w:r>
      <w:r w:rsidRPr="0082209B">
        <w:rPr>
          <w:color w:val="000000" w:themeColor="text1"/>
          <w:sz w:val="24"/>
          <w:szCs w:val="24"/>
        </w:rPr>
        <w:t>тыс. руб. или 6,6 процента, при этом по земельному налогу с организаций снижение поступлений к 2020 году составило</w:t>
      </w:r>
      <w:r>
        <w:rPr>
          <w:color w:val="000000" w:themeColor="text1"/>
          <w:sz w:val="24"/>
          <w:szCs w:val="24"/>
        </w:rPr>
        <w:t xml:space="preserve"> 9 195,5 </w:t>
      </w:r>
      <w:r w:rsidRPr="0082209B">
        <w:rPr>
          <w:color w:val="000000" w:themeColor="text1"/>
          <w:sz w:val="24"/>
          <w:szCs w:val="24"/>
        </w:rPr>
        <w:t>тыс. руб. или 6,9 процента, по земельному налогу с физических</w:t>
      </w:r>
      <w:r w:rsidR="00F1465C">
        <w:rPr>
          <w:color w:val="000000" w:themeColor="text1"/>
          <w:sz w:val="24"/>
          <w:szCs w:val="24"/>
        </w:rPr>
        <w:t xml:space="preserve">       </w:t>
      </w:r>
      <w:r w:rsidRPr="0082209B">
        <w:rPr>
          <w:color w:val="000000" w:themeColor="text1"/>
          <w:sz w:val="24"/>
          <w:szCs w:val="24"/>
        </w:rPr>
        <w:t xml:space="preserve"> лиц –</w:t>
      </w:r>
      <w:r>
        <w:rPr>
          <w:color w:val="000000" w:themeColor="text1"/>
          <w:sz w:val="24"/>
          <w:szCs w:val="24"/>
        </w:rPr>
        <w:t xml:space="preserve"> </w:t>
      </w:r>
      <w:r w:rsidRPr="0082209B">
        <w:rPr>
          <w:color w:val="000000" w:themeColor="text1"/>
          <w:sz w:val="24"/>
          <w:szCs w:val="24"/>
        </w:rPr>
        <w:t>824,1 тыс. руб. или</w:t>
      </w:r>
      <w:proofErr w:type="gramEnd"/>
      <w:r w:rsidRPr="0082209B">
        <w:rPr>
          <w:color w:val="000000" w:themeColor="text1"/>
          <w:sz w:val="24"/>
          <w:szCs w:val="24"/>
        </w:rPr>
        <w:t xml:space="preserve"> 4,2 процента.  </w:t>
      </w:r>
    </w:p>
    <w:p w:rsidR="001A0549" w:rsidRPr="003A136A" w:rsidRDefault="001A0549" w:rsidP="001A0549">
      <w:pPr>
        <w:widowControl/>
        <w:autoSpaceDE w:val="0"/>
        <w:autoSpaceDN w:val="0"/>
        <w:adjustRightInd w:val="0"/>
        <w:spacing w:line="240" w:lineRule="auto"/>
        <w:ind w:firstLine="709"/>
        <w:rPr>
          <w:color w:val="000000" w:themeColor="text1"/>
          <w:sz w:val="24"/>
          <w:szCs w:val="24"/>
        </w:rPr>
      </w:pPr>
      <w:r>
        <w:rPr>
          <w:color w:val="000000" w:themeColor="text1"/>
          <w:sz w:val="24"/>
          <w:szCs w:val="24"/>
        </w:rPr>
        <w:t xml:space="preserve">Причиной незначительного перевыполнения прогнозных показателей на 2021 год по земельному налогу с организаций является более высокая собираемость авансовых платежей по </w:t>
      </w:r>
      <w:proofErr w:type="gramStart"/>
      <w:r>
        <w:rPr>
          <w:color w:val="000000" w:themeColor="text1"/>
          <w:sz w:val="24"/>
          <w:szCs w:val="24"/>
        </w:rPr>
        <w:t>налогу</w:t>
      </w:r>
      <w:proofErr w:type="gramEnd"/>
      <w:r>
        <w:rPr>
          <w:color w:val="000000" w:themeColor="text1"/>
          <w:sz w:val="24"/>
          <w:szCs w:val="24"/>
        </w:rPr>
        <w:t xml:space="preserve"> чем в 2020 году.</w:t>
      </w:r>
    </w:p>
    <w:p w:rsidR="001A0549" w:rsidRDefault="001A0549" w:rsidP="001A0549">
      <w:pPr>
        <w:widowControl/>
        <w:autoSpaceDE w:val="0"/>
        <w:autoSpaceDN w:val="0"/>
        <w:adjustRightInd w:val="0"/>
        <w:spacing w:line="240" w:lineRule="auto"/>
        <w:ind w:firstLine="709"/>
        <w:rPr>
          <w:rFonts w:eastAsiaTheme="minorHAnsi"/>
          <w:sz w:val="24"/>
          <w:szCs w:val="24"/>
          <w:lang w:eastAsia="en-US"/>
        </w:rPr>
      </w:pPr>
      <w:r w:rsidRPr="00E91A94">
        <w:rPr>
          <w:color w:val="000000" w:themeColor="text1"/>
          <w:sz w:val="24"/>
          <w:szCs w:val="24"/>
        </w:rPr>
        <w:t>Основным фактор</w:t>
      </w:r>
      <w:r>
        <w:rPr>
          <w:color w:val="000000" w:themeColor="text1"/>
          <w:sz w:val="24"/>
          <w:szCs w:val="24"/>
        </w:rPr>
        <w:t>ом</w:t>
      </w:r>
      <w:r w:rsidRPr="00E91A94">
        <w:rPr>
          <w:color w:val="000000" w:themeColor="text1"/>
          <w:sz w:val="24"/>
          <w:szCs w:val="24"/>
        </w:rPr>
        <w:t>, повлиявшим на снижение поступления земельного налога с организаций</w:t>
      </w:r>
      <w:r>
        <w:rPr>
          <w:color w:val="000000" w:themeColor="text1"/>
          <w:sz w:val="24"/>
          <w:szCs w:val="24"/>
        </w:rPr>
        <w:t xml:space="preserve"> к уровню 2020 года, явилось снижение налогооблагаемой базы,</w:t>
      </w:r>
      <w:r w:rsidRPr="000C114F">
        <w:rPr>
          <w:color w:val="000000" w:themeColor="text1"/>
          <w:sz w:val="24"/>
          <w:szCs w:val="24"/>
        </w:rPr>
        <w:t xml:space="preserve"> </w:t>
      </w:r>
      <w:r>
        <w:rPr>
          <w:color w:val="000000" w:themeColor="text1"/>
          <w:sz w:val="24"/>
          <w:szCs w:val="24"/>
        </w:rPr>
        <w:t xml:space="preserve">в том числе уменьшение кадастровой стоимости по ряду крупнейших налогоплательщиков. С 01.01.2021, в том числе за 2020 год, земельный налог по налогоплательщикам-организациям налоговыми органами исчисляется по оформленным правам собственности на земельные участки </w:t>
      </w:r>
      <w:r>
        <w:rPr>
          <w:rFonts w:eastAsiaTheme="minorHAnsi"/>
          <w:sz w:val="24"/>
          <w:szCs w:val="24"/>
          <w:lang w:eastAsia="en-US"/>
        </w:rPr>
        <w:t>на основе документов и иной информации, имеющихся у налогового органа.</w:t>
      </w:r>
    </w:p>
    <w:p w:rsidR="001A0549" w:rsidRDefault="001A0549" w:rsidP="001A0549">
      <w:pPr>
        <w:widowControl/>
        <w:autoSpaceDE w:val="0"/>
        <w:autoSpaceDN w:val="0"/>
        <w:adjustRightInd w:val="0"/>
        <w:spacing w:line="240" w:lineRule="auto"/>
        <w:ind w:firstLine="709"/>
        <w:rPr>
          <w:color w:val="000000" w:themeColor="text1"/>
          <w:sz w:val="24"/>
          <w:szCs w:val="24"/>
        </w:rPr>
      </w:pPr>
      <w:r>
        <w:rPr>
          <w:color w:val="000000" w:themeColor="text1"/>
          <w:sz w:val="24"/>
          <w:szCs w:val="24"/>
        </w:rPr>
        <w:t>С</w:t>
      </w:r>
      <w:r w:rsidRPr="003A136A">
        <w:rPr>
          <w:color w:val="000000" w:themeColor="text1"/>
          <w:sz w:val="24"/>
          <w:szCs w:val="24"/>
        </w:rPr>
        <w:t xml:space="preserve">огласно </w:t>
      </w:r>
      <w:r>
        <w:rPr>
          <w:color w:val="000000" w:themeColor="text1"/>
          <w:sz w:val="24"/>
          <w:szCs w:val="24"/>
        </w:rPr>
        <w:t xml:space="preserve">отчету </w:t>
      </w:r>
      <w:r w:rsidRPr="00842DCC">
        <w:rPr>
          <w:color w:val="000000" w:themeColor="text1"/>
          <w:sz w:val="24"/>
          <w:szCs w:val="24"/>
        </w:rPr>
        <w:t>формы № 5-МН «Отчет о налоговой базе и структуре начислений по местным налогам»</w:t>
      </w:r>
      <w:r>
        <w:rPr>
          <w:color w:val="000000" w:themeColor="text1"/>
          <w:sz w:val="24"/>
          <w:szCs w:val="24"/>
        </w:rPr>
        <w:t xml:space="preserve"> за 2020 год произошло снижение: </w:t>
      </w:r>
    </w:p>
    <w:p w:rsidR="001A0549" w:rsidRDefault="001A0549" w:rsidP="001A0549">
      <w:pPr>
        <w:widowControl/>
        <w:autoSpaceDE w:val="0"/>
        <w:autoSpaceDN w:val="0"/>
        <w:adjustRightInd w:val="0"/>
        <w:spacing w:line="240" w:lineRule="auto"/>
        <w:ind w:firstLine="709"/>
        <w:rPr>
          <w:color w:val="000000" w:themeColor="text1"/>
          <w:sz w:val="24"/>
          <w:szCs w:val="24"/>
        </w:rPr>
      </w:pPr>
      <w:r w:rsidRPr="00E91A94">
        <w:rPr>
          <w:color w:val="000000" w:themeColor="text1"/>
          <w:sz w:val="24"/>
          <w:szCs w:val="24"/>
        </w:rPr>
        <w:t xml:space="preserve">- на 26,5 </w:t>
      </w:r>
      <w:r>
        <w:rPr>
          <w:color w:val="000000" w:themeColor="text1"/>
          <w:sz w:val="24"/>
          <w:szCs w:val="24"/>
        </w:rPr>
        <w:t xml:space="preserve">процента </w:t>
      </w:r>
      <w:r w:rsidRPr="00E91A94">
        <w:rPr>
          <w:color w:val="000000" w:themeColor="text1"/>
          <w:sz w:val="24"/>
          <w:szCs w:val="24"/>
        </w:rPr>
        <w:t xml:space="preserve">количества земельных участков, в отношении которых налогоплательщиками исчислен земельный налог к уплате (за 2020 год – 1 375 ед., </w:t>
      </w:r>
      <w:r w:rsidR="00902075">
        <w:rPr>
          <w:color w:val="000000" w:themeColor="text1"/>
          <w:sz w:val="24"/>
          <w:szCs w:val="24"/>
        </w:rPr>
        <w:t xml:space="preserve">            </w:t>
      </w:r>
      <w:r w:rsidRPr="00E91A94">
        <w:rPr>
          <w:color w:val="000000" w:themeColor="text1"/>
          <w:sz w:val="24"/>
          <w:szCs w:val="24"/>
        </w:rPr>
        <w:t>за 2019 год – 1 872 ед.)</w:t>
      </w:r>
      <w:r>
        <w:rPr>
          <w:color w:val="000000" w:themeColor="text1"/>
          <w:sz w:val="24"/>
          <w:szCs w:val="24"/>
        </w:rPr>
        <w:t>;</w:t>
      </w:r>
    </w:p>
    <w:p w:rsidR="001A0549" w:rsidRDefault="001A0549" w:rsidP="001A0549">
      <w:pPr>
        <w:widowControl/>
        <w:autoSpaceDE w:val="0"/>
        <w:autoSpaceDN w:val="0"/>
        <w:adjustRightInd w:val="0"/>
        <w:spacing w:line="240" w:lineRule="auto"/>
        <w:ind w:firstLine="709"/>
        <w:rPr>
          <w:color w:val="000000" w:themeColor="text1"/>
          <w:sz w:val="24"/>
          <w:szCs w:val="24"/>
        </w:rPr>
      </w:pPr>
      <w:r>
        <w:rPr>
          <w:color w:val="000000" w:themeColor="text1"/>
          <w:sz w:val="24"/>
          <w:szCs w:val="24"/>
        </w:rPr>
        <w:t xml:space="preserve">- на 22,3 процента количества налогоплательщиков, </w:t>
      </w:r>
      <w:r w:rsidRPr="00E91A94">
        <w:rPr>
          <w:color w:val="000000" w:themeColor="text1"/>
          <w:sz w:val="24"/>
          <w:szCs w:val="24"/>
        </w:rPr>
        <w:t>которыми исчислен налог к уплате</w:t>
      </w:r>
      <w:r>
        <w:rPr>
          <w:color w:val="000000" w:themeColor="text1"/>
          <w:sz w:val="24"/>
          <w:szCs w:val="24"/>
        </w:rPr>
        <w:t xml:space="preserve"> (за 2020 год – 693 ед., за 2019 год – 892 ед.).</w:t>
      </w:r>
    </w:p>
    <w:p w:rsidR="001A0549" w:rsidRDefault="001A0549" w:rsidP="001A0549">
      <w:pPr>
        <w:widowControl/>
        <w:autoSpaceDE w:val="0"/>
        <w:autoSpaceDN w:val="0"/>
        <w:adjustRightInd w:val="0"/>
        <w:spacing w:line="240" w:lineRule="auto"/>
        <w:ind w:firstLine="709"/>
        <w:rPr>
          <w:color w:val="000000" w:themeColor="text1"/>
          <w:sz w:val="24"/>
          <w:szCs w:val="24"/>
        </w:rPr>
      </w:pPr>
      <w:r w:rsidRPr="003A136A">
        <w:rPr>
          <w:color w:val="000000" w:themeColor="text1"/>
          <w:sz w:val="24"/>
          <w:szCs w:val="24"/>
        </w:rPr>
        <w:t>В результате вышеперечисленных факторов</w:t>
      </w:r>
      <w:r>
        <w:rPr>
          <w:color w:val="000000" w:themeColor="text1"/>
          <w:sz w:val="24"/>
          <w:szCs w:val="24"/>
        </w:rPr>
        <w:t xml:space="preserve"> с</w:t>
      </w:r>
      <w:r w:rsidRPr="003A136A">
        <w:rPr>
          <w:color w:val="000000" w:themeColor="text1"/>
          <w:sz w:val="24"/>
          <w:szCs w:val="24"/>
        </w:rPr>
        <w:t xml:space="preserve">умма </w:t>
      </w:r>
      <w:r>
        <w:rPr>
          <w:color w:val="000000" w:themeColor="text1"/>
          <w:sz w:val="24"/>
          <w:szCs w:val="24"/>
        </w:rPr>
        <w:t xml:space="preserve">земельного </w:t>
      </w:r>
      <w:r w:rsidRPr="003A136A">
        <w:rPr>
          <w:color w:val="000000" w:themeColor="text1"/>
          <w:sz w:val="24"/>
          <w:szCs w:val="24"/>
        </w:rPr>
        <w:t>налога с организаций, подлежащая уплате в бюджет за 2020 год</w:t>
      </w:r>
      <w:r>
        <w:rPr>
          <w:color w:val="000000" w:themeColor="text1"/>
          <w:sz w:val="24"/>
          <w:szCs w:val="24"/>
        </w:rPr>
        <w:t>,</w:t>
      </w:r>
      <w:r w:rsidRPr="003A136A">
        <w:rPr>
          <w:color w:val="000000" w:themeColor="text1"/>
          <w:sz w:val="24"/>
          <w:szCs w:val="24"/>
        </w:rPr>
        <w:t xml:space="preserve"> составила</w:t>
      </w:r>
      <w:r>
        <w:rPr>
          <w:color w:val="000000" w:themeColor="text1"/>
          <w:sz w:val="24"/>
          <w:szCs w:val="24"/>
        </w:rPr>
        <w:t xml:space="preserve"> 110 303,0 </w:t>
      </w:r>
      <w:r w:rsidRPr="003A136A">
        <w:rPr>
          <w:color w:val="000000" w:themeColor="text1"/>
          <w:sz w:val="24"/>
          <w:szCs w:val="24"/>
        </w:rPr>
        <w:t xml:space="preserve">тыс. руб., что </w:t>
      </w:r>
      <w:r w:rsidRPr="003A136A">
        <w:rPr>
          <w:color w:val="000000" w:themeColor="text1"/>
          <w:sz w:val="24"/>
          <w:szCs w:val="24"/>
        </w:rPr>
        <w:lastRenderedPageBreak/>
        <w:t>на</w:t>
      </w:r>
      <w:r>
        <w:rPr>
          <w:color w:val="000000" w:themeColor="text1"/>
          <w:sz w:val="24"/>
          <w:szCs w:val="24"/>
        </w:rPr>
        <w:t xml:space="preserve"> 19 734,0 т</w:t>
      </w:r>
      <w:r w:rsidRPr="003A136A">
        <w:rPr>
          <w:color w:val="000000" w:themeColor="text1"/>
          <w:sz w:val="24"/>
          <w:szCs w:val="24"/>
        </w:rPr>
        <w:t>ыс. руб. меньше сумм</w:t>
      </w:r>
      <w:r>
        <w:rPr>
          <w:color w:val="000000" w:themeColor="text1"/>
          <w:sz w:val="24"/>
          <w:szCs w:val="24"/>
        </w:rPr>
        <w:t>ы</w:t>
      </w:r>
      <w:r w:rsidRPr="003A136A">
        <w:rPr>
          <w:color w:val="000000" w:themeColor="text1"/>
          <w:sz w:val="24"/>
          <w:szCs w:val="24"/>
        </w:rPr>
        <w:t xml:space="preserve"> налога, подлежащ</w:t>
      </w:r>
      <w:r>
        <w:rPr>
          <w:color w:val="000000" w:themeColor="text1"/>
          <w:sz w:val="24"/>
          <w:szCs w:val="24"/>
        </w:rPr>
        <w:t>ей</w:t>
      </w:r>
      <w:r w:rsidRPr="003A136A">
        <w:rPr>
          <w:color w:val="000000" w:themeColor="text1"/>
          <w:sz w:val="24"/>
          <w:szCs w:val="24"/>
        </w:rPr>
        <w:t xml:space="preserve"> уплате в бюджет за 2019 год (</w:t>
      </w:r>
      <w:r>
        <w:rPr>
          <w:color w:val="000000" w:themeColor="text1"/>
          <w:sz w:val="24"/>
          <w:szCs w:val="24"/>
        </w:rPr>
        <w:t xml:space="preserve">130 037,0 </w:t>
      </w:r>
      <w:r w:rsidRPr="003A136A">
        <w:rPr>
          <w:color w:val="000000" w:themeColor="text1"/>
          <w:sz w:val="24"/>
          <w:szCs w:val="24"/>
        </w:rPr>
        <w:t>тыс. руб.).</w:t>
      </w:r>
    </w:p>
    <w:p w:rsidR="001A0549" w:rsidRPr="003A136A" w:rsidRDefault="001A0549" w:rsidP="001A0549">
      <w:pPr>
        <w:widowControl/>
        <w:autoSpaceDE w:val="0"/>
        <w:autoSpaceDN w:val="0"/>
        <w:adjustRightInd w:val="0"/>
        <w:spacing w:line="240" w:lineRule="auto"/>
        <w:ind w:firstLine="709"/>
        <w:rPr>
          <w:color w:val="000000" w:themeColor="text1"/>
          <w:sz w:val="24"/>
          <w:szCs w:val="24"/>
        </w:rPr>
      </w:pPr>
      <w:r w:rsidRPr="003A136A">
        <w:rPr>
          <w:color w:val="000000" w:themeColor="text1"/>
          <w:sz w:val="24"/>
          <w:szCs w:val="24"/>
        </w:rPr>
        <w:t xml:space="preserve">Снижение поступления земельного налога с физических лиц </w:t>
      </w:r>
      <w:r>
        <w:rPr>
          <w:color w:val="000000" w:themeColor="text1"/>
          <w:sz w:val="24"/>
          <w:szCs w:val="24"/>
        </w:rPr>
        <w:t xml:space="preserve">по отношению к 2020 году </w:t>
      </w:r>
      <w:r w:rsidRPr="003A136A">
        <w:rPr>
          <w:color w:val="000000" w:themeColor="text1"/>
          <w:sz w:val="24"/>
          <w:szCs w:val="24"/>
        </w:rPr>
        <w:t>по информации ИФНС России по г. Петрозаводску связано с неисполнением рядом налогоплательщиков обязанности по уплате налога в установленный законодательством срок.</w:t>
      </w:r>
    </w:p>
    <w:p w:rsidR="00902075" w:rsidRDefault="00902075" w:rsidP="001A0549">
      <w:pPr>
        <w:widowControl/>
        <w:tabs>
          <w:tab w:val="left" w:pos="993"/>
        </w:tabs>
        <w:spacing w:line="240" w:lineRule="auto"/>
        <w:ind w:firstLine="709"/>
        <w:jc w:val="center"/>
        <w:rPr>
          <w:b/>
          <w:color w:val="000000" w:themeColor="text1"/>
          <w:sz w:val="24"/>
          <w:szCs w:val="24"/>
        </w:rPr>
      </w:pPr>
    </w:p>
    <w:p w:rsidR="001A0549" w:rsidRPr="00395A4D" w:rsidRDefault="001A0549" w:rsidP="001A0549">
      <w:pPr>
        <w:widowControl/>
        <w:tabs>
          <w:tab w:val="left" w:pos="993"/>
        </w:tabs>
        <w:spacing w:line="240" w:lineRule="auto"/>
        <w:ind w:firstLine="709"/>
        <w:jc w:val="center"/>
        <w:rPr>
          <w:b/>
          <w:color w:val="000000" w:themeColor="text1"/>
          <w:sz w:val="24"/>
          <w:szCs w:val="24"/>
        </w:rPr>
      </w:pPr>
      <w:r w:rsidRPr="00395A4D">
        <w:rPr>
          <w:b/>
          <w:color w:val="000000" w:themeColor="text1"/>
          <w:sz w:val="24"/>
          <w:szCs w:val="24"/>
        </w:rPr>
        <w:t>Государственная пошлина</w:t>
      </w:r>
    </w:p>
    <w:p w:rsidR="001A0549" w:rsidRPr="00395A4D" w:rsidRDefault="001A0549" w:rsidP="001A0549">
      <w:pPr>
        <w:widowControl/>
        <w:tabs>
          <w:tab w:val="left" w:pos="993"/>
        </w:tabs>
        <w:spacing w:line="240" w:lineRule="auto"/>
        <w:ind w:firstLine="709"/>
        <w:jc w:val="center"/>
        <w:rPr>
          <w:b/>
          <w:sz w:val="24"/>
          <w:szCs w:val="24"/>
        </w:rPr>
      </w:pPr>
    </w:p>
    <w:p w:rsidR="001A0549" w:rsidRPr="00395A4D" w:rsidRDefault="001A0549" w:rsidP="001A0549">
      <w:pPr>
        <w:widowControl/>
        <w:tabs>
          <w:tab w:val="left" w:pos="993"/>
        </w:tabs>
        <w:spacing w:line="240" w:lineRule="auto"/>
        <w:ind w:firstLine="709"/>
        <w:rPr>
          <w:color w:val="000000" w:themeColor="text1"/>
          <w:sz w:val="24"/>
          <w:szCs w:val="24"/>
        </w:rPr>
      </w:pPr>
      <w:r w:rsidRPr="00395A4D">
        <w:rPr>
          <w:color w:val="000000" w:themeColor="text1"/>
          <w:sz w:val="24"/>
          <w:szCs w:val="24"/>
        </w:rPr>
        <w:t>При уточненном годовом плане</w:t>
      </w:r>
      <w:r>
        <w:rPr>
          <w:color w:val="000000" w:themeColor="text1"/>
          <w:sz w:val="24"/>
          <w:szCs w:val="24"/>
        </w:rPr>
        <w:t xml:space="preserve"> 56 766,4 т</w:t>
      </w:r>
      <w:r w:rsidRPr="00395A4D">
        <w:rPr>
          <w:color w:val="000000" w:themeColor="text1"/>
          <w:sz w:val="24"/>
          <w:szCs w:val="24"/>
        </w:rPr>
        <w:t>ыс. руб. фактически поступило</w:t>
      </w:r>
      <w:r>
        <w:rPr>
          <w:color w:val="000000" w:themeColor="text1"/>
          <w:sz w:val="24"/>
          <w:szCs w:val="24"/>
        </w:rPr>
        <w:t xml:space="preserve"> 57 368,8 </w:t>
      </w:r>
      <w:r w:rsidRPr="00395A4D">
        <w:rPr>
          <w:color w:val="000000" w:themeColor="text1"/>
          <w:sz w:val="24"/>
          <w:szCs w:val="24"/>
        </w:rPr>
        <w:t>тыс. руб. или 101,1 процента, что ниже уровня 20</w:t>
      </w:r>
      <w:r>
        <w:rPr>
          <w:color w:val="000000" w:themeColor="text1"/>
          <w:sz w:val="24"/>
          <w:szCs w:val="24"/>
        </w:rPr>
        <w:t>20</w:t>
      </w:r>
      <w:r w:rsidRPr="00395A4D">
        <w:rPr>
          <w:color w:val="000000" w:themeColor="text1"/>
          <w:sz w:val="24"/>
          <w:szCs w:val="24"/>
        </w:rPr>
        <w:t xml:space="preserve"> года на</w:t>
      </w:r>
      <w:r>
        <w:rPr>
          <w:color w:val="000000" w:themeColor="text1"/>
          <w:sz w:val="24"/>
          <w:szCs w:val="24"/>
        </w:rPr>
        <w:t xml:space="preserve"> 6 455,7 </w:t>
      </w:r>
      <w:r w:rsidRPr="00395A4D">
        <w:rPr>
          <w:color w:val="000000" w:themeColor="text1"/>
          <w:sz w:val="24"/>
          <w:szCs w:val="24"/>
        </w:rPr>
        <w:t xml:space="preserve">тыс. руб. или 10,1 процента. </w:t>
      </w:r>
    </w:p>
    <w:p w:rsidR="001A0549" w:rsidRPr="00395A4D" w:rsidRDefault="001A0549" w:rsidP="001A0549">
      <w:pPr>
        <w:widowControl/>
        <w:tabs>
          <w:tab w:val="left" w:pos="993"/>
        </w:tabs>
        <w:spacing w:line="240" w:lineRule="auto"/>
        <w:ind w:firstLine="709"/>
        <w:jc w:val="right"/>
        <w:rPr>
          <w:color w:val="000000" w:themeColor="text1"/>
          <w:sz w:val="24"/>
          <w:szCs w:val="24"/>
          <w:lang w:val="en-US"/>
        </w:rPr>
      </w:pPr>
      <w:r w:rsidRPr="00395A4D">
        <w:rPr>
          <w:color w:val="000000" w:themeColor="text1"/>
          <w:sz w:val="24"/>
          <w:szCs w:val="24"/>
        </w:rPr>
        <w:t xml:space="preserve"> тыс. руб.</w:t>
      </w:r>
    </w:p>
    <w:tbl>
      <w:tblPr>
        <w:tblW w:w="9513" w:type="dxa"/>
        <w:tblInd w:w="93" w:type="dxa"/>
        <w:tblLayout w:type="fixed"/>
        <w:tblLook w:val="04A0" w:firstRow="1" w:lastRow="0" w:firstColumn="1" w:lastColumn="0" w:noHBand="0" w:noVBand="1"/>
      </w:tblPr>
      <w:tblGrid>
        <w:gridCol w:w="3843"/>
        <w:gridCol w:w="1219"/>
        <w:gridCol w:w="1276"/>
        <w:gridCol w:w="1474"/>
        <w:gridCol w:w="1701"/>
      </w:tblGrid>
      <w:tr w:rsidR="001A0549" w:rsidRPr="009803C7" w:rsidTr="001A0549">
        <w:trPr>
          <w:trHeight w:val="385"/>
          <w:tblHeader/>
        </w:trPr>
        <w:tc>
          <w:tcPr>
            <w:tcW w:w="3843" w:type="dxa"/>
            <w:tcBorders>
              <w:top w:val="single" w:sz="4" w:space="0" w:color="auto"/>
              <w:left w:val="single" w:sz="4" w:space="0" w:color="auto"/>
              <w:bottom w:val="single" w:sz="4" w:space="0" w:color="000000"/>
              <w:right w:val="single" w:sz="4" w:space="0" w:color="auto"/>
            </w:tcBorders>
            <w:vAlign w:val="center"/>
            <w:hideMark/>
          </w:tcPr>
          <w:p w:rsidR="001A0549" w:rsidRPr="00395A4D" w:rsidRDefault="001A0549" w:rsidP="001A0549">
            <w:pPr>
              <w:widowControl/>
              <w:tabs>
                <w:tab w:val="left" w:pos="993"/>
              </w:tabs>
              <w:spacing w:line="240" w:lineRule="auto"/>
              <w:ind w:firstLine="709"/>
              <w:jc w:val="center"/>
              <w:rPr>
                <w:color w:val="000000"/>
                <w:sz w:val="24"/>
                <w:szCs w:val="24"/>
                <w:lang w:eastAsia="en-US"/>
              </w:rPr>
            </w:pPr>
            <w:r w:rsidRPr="00395A4D">
              <w:rPr>
                <w:color w:val="000000"/>
                <w:sz w:val="24"/>
                <w:szCs w:val="24"/>
                <w:lang w:eastAsia="en-US"/>
              </w:rPr>
              <w:t>Наименование источника</w:t>
            </w:r>
          </w:p>
        </w:tc>
        <w:tc>
          <w:tcPr>
            <w:tcW w:w="1219" w:type="dxa"/>
            <w:tcBorders>
              <w:top w:val="single" w:sz="4" w:space="0" w:color="auto"/>
              <w:left w:val="single" w:sz="4" w:space="0" w:color="auto"/>
              <w:bottom w:val="single" w:sz="4" w:space="0" w:color="000000"/>
              <w:right w:val="single" w:sz="4" w:space="0" w:color="auto"/>
            </w:tcBorders>
            <w:vAlign w:val="center"/>
            <w:hideMark/>
          </w:tcPr>
          <w:p w:rsidR="001A0549" w:rsidRPr="00395A4D" w:rsidRDefault="001A0549" w:rsidP="001A0549">
            <w:pPr>
              <w:widowControl/>
              <w:tabs>
                <w:tab w:val="left" w:pos="993"/>
              </w:tabs>
              <w:spacing w:line="240" w:lineRule="auto"/>
              <w:ind w:firstLine="0"/>
              <w:jc w:val="center"/>
              <w:rPr>
                <w:color w:val="000000"/>
                <w:sz w:val="24"/>
                <w:szCs w:val="24"/>
                <w:lang w:eastAsia="en-US"/>
              </w:rPr>
            </w:pPr>
            <w:r w:rsidRPr="00395A4D">
              <w:rPr>
                <w:color w:val="000000"/>
                <w:sz w:val="24"/>
                <w:szCs w:val="24"/>
                <w:lang w:eastAsia="en-US"/>
              </w:rPr>
              <w:t xml:space="preserve">2020 год              </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1A0549" w:rsidRPr="00395A4D" w:rsidRDefault="001A0549" w:rsidP="001A0549">
            <w:pPr>
              <w:widowControl/>
              <w:tabs>
                <w:tab w:val="left" w:pos="993"/>
              </w:tabs>
              <w:spacing w:line="240" w:lineRule="auto"/>
              <w:ind w:firstLine="0"/>
              <w:jc w:val="center"/>
              <w:rPr>
                <w:color w:val="000000"/>
                <w:sz w:val="24"/>
                <w:szCs w:val="24"/>
                <w:lang w:eastAsia="en-US"/>
              </w:rPr>
            </w:pPr>
            <w:r w:rsidRPr="00395A4D">
              <w:rPr>
                <w:color w:val="000000"/>
                <w:sz w:val="24"/>
                <w:szCs w:val="24"/>
                <w:lang w:eastAsia="en-US"/>
              </w:rPr>
              <w:t xml:space="preserve">2021 год             </w:t>
            </w:r>
          </w:p>
        </w:tc>
        <w:tc>
          <w:tcPr>
            <w:tcW w:w="1474" w:type="dxa"/>
            <w:tcBorders>
              <w:top w:val="single" w:sz="4" w:space="0" w:color="auto"/>
              <w:left w:val="nil"/>
              <w:bottom w:val="single" w:sz="4" w:space="0" w:color="auto"/>
              <w:right w:val="single" w:sz="4" w:space="0" w:color="auto"/>
            </w:tcBorders>
            <w:vAlign w:val="center"/>
            <w:hideMark/>
          </w:tcPr>
          <w:p w:rsidR="001A0549" w:rsidRPr="00395A4D" w:rsidRDefault="001A0549" w:rsidP="001A0549">
            <w:pPr>
              <w:widowControl/>
              <w:tabs>
                <w:tab w:val="left" w:pos="993"/>
              </w:tabs>
              <w:spacing w:line="240" w:lineRule="auto"/>
              <w:ind w:firstLine="0"/>
              <w:jc w:val="center"/>
              <w:rPr>
                <w:color w:val="000000"/>
                <w:sz w:val="24"/>
                <w:szCs w:val="24"/>
                <w:lang w:eastAsia="en-US"/>
              </w:rPr>
            </w:pPr>
            <w:r w:rsidRPr="00395A4D">
              <w:rPr>
                <w:color w:val="000000"/>
                <w:sz w:val="24"/>
                <w:szCs w:val="24"/>
                <w:lang w:eastAsia="en-US"/>
              </w:rPr>
              <w:t>Отклонение</w:t>
            </w:r>
          </w:p>
        </w:tc>
        <w:tc>
          <w:tcPr>
            <w:tcW w:w="1701" w:type="dxa"/>
            <w:tcBorders>
              <w:top w:val="single" w:sz="4" w:space="0" w:color="auto"/>
              <w:left w:val="nil"/>
              <w:bottom w:val="single" w:sz="4" w:space="0" w:color="auto"/>
              <w:right w:val="single" w:sz="4" w:space="0" w:color="auto"/>
            </w:tcBorders>
            <w:vAlign w:val="center"/>
            <w:hideMark/>
          </w:tcPr>
          <w:p w:rsidR="001A0549" w:rsidRPr="00395A4D" w:rsidRDefault="001A0549" w:rsidP="001A0549">
            <w:pPr>
              <w:widowControl/>
              <w:tabs>
                <w:tab w:val="left" w:pos="993"/>
              </w:tabs>
              <w:spacing w:line="240" w:lineRule="auto"/>
              <w:ind w:firstLine="0"/>
              <w:jc w:val="center"/>
              <w:rPr>
                <w:color w:val="000000"/>
                <w:sz w:val="24"/>
                <w:szCs w:val="24"/>
                <w:lang w:eastAsia="en-US"/>
              </w:rPr>
            </w:pPr>
            <w:r w:rsidRPr="00395A4D">
              <w:rPr>
                <w:color w:val="000000"/>
                <w:sz w:val="24"/>
                <w:szCs w:val="24"/>
                <w:lang w:eastAsia="en-US"/>
              </w:rPr>
              <w:t>Коэффициент роста</w:t>
            </w:r>
          </w:p>
        </w:tc>
      </w:tr>
      <w:tr w:rsidR="001A0549" w:rsidRPr="009803C7" w:rsidTr="001A0549">
        <w:trPr>
          <w:trHeight w:val="492"/>
        </w:trPr>
        <w:tc>
          <w:tcPr>
            <w:tcW w:w="3843" w:type="dxa"/>
            <w:tcBorders>
              <w:top w:val="nil"/>
              <w:left w:val="single" w:sz="4" w:space="0" w:color="auto"/>
              <w:bottom w:val="single" w:sz="4" w:space="0" w:color="auto"/>
              <w:right w:val="single" w:sz="4" w:space="0" w:color="auto"/>
            </w:tcBorders>
            <w:vAlign w:val="center"/>
            <w:hideMark/>
          </w:tcPr>
          <w:p w:rsidR="001A0549" w:rsidRPr="00395A4D" w:rsidRDefault="001A0549" w:rsidP="001A0549">
            <w:pPr>
              <w:tabs>
                <w:tab w:val="left" w:pos="993"/>
              </w:tabs>
              <w:spacing w:line="240" w:lineRule="auto"/>
              <w:ind w:firstLine="191"/>
              <w:rPr>
                <w:color w:val="000000"/>
                <w:sz w:val="24"/>
                <w:szCs w:val="24"/>
              </w:rPr>
            </w:pPr>
            <w:r w:rsidRPr="00395A4D">
              <w:rPr>
                <w:color w:val="000000"/>
                <w:sz w:val="24"/>
                <w:szCs w:val="24"/>
                <w:lang w:eastAsia="en-US"/>
              </w:rPr>
              <w:t>Государственная пошлина – всего, в том числе:</w:t>
            </w:r>
          </w:p>
        </w:tc>
        <w:tc>
          <w:tcPr>
            <w:tcW w:w="1219" w:type="dxa"/>
            <w:tcBorders>
              <w:top w:val="nil"/>
              <w:left w:val="nil"/>
              <w:bottom w:val="single" w:sz="4" w:space="0" w:color="auto"/>
              <w:right w:val="single" w:sz="4" w:space="0" w:color="auto"/>
            </w:tcBorders>
            <w:vAlign w:val="bottom"/>
            <w:hideMark/>
          </w:tcPr>
          <w:p w:rsidR="001A0549" w:rsidRPr="00395A4D" w:rsidRDefault="001A0549" w:rsidP="001A0549">
            <w:pPr>
              <w:tabs>
                <w:tab w:val="left" w:pos="993"/>
              </w:tabs>
              <w:spacing w:line="240" w:lineRule="auto"/>
              <w:ind w:firstLine="0"/>
              <w:jc w:val="right"/>
              <w:rPr>
                <w:color w:val="000000"/>
                <w:sz w:val="24"/>
                <w:szCs w:val="24"/>
              </w:rPr>
            </w:pPr>
            <w:r w:rsidRPr="00395A4D">
              <w:rPr>
                <w:color w:val="000000"/>
                <w:sz w:val="24"/>
                <w:szCs w:val="24"/>
              </w:rPr>
              <w:t>63 824,5</w:t>
            </w:r>
          </w:p>
        </w:tc>
        <w:tc>
          <w:tcPr>
            <w:tcW w:w="1276" w:type="dxa"/>
            <w:tcBorders>
              <w:top w:val="nil"/>
              <w:left w:val="nil"/>
              <w:bottom w:val="single" w:sz="4" w:space="0" w:color="auto"/>
              <w:right w:val="single" w:sz="4" w:space="0" w:color="auto"/>
            </w:tcBorders>
            <w:vAlign w:val="bottom"/>
          </w:tcPr>
          <w:p w:rsidR="001A0549" w:rsidRPr="00395A4D" w:rsidRDefault="001A0549" w:rsidP="001A0549">
            <w:pPr>
              <w:tabs>
                <w:tab w:val="left" w:pos="993"/>
              </w:tabs>
              <w:spacing w:line="240" w:lineRule="auto"/>
              <w:ind w:firstLine="0"/>
              <w:jc w:val="right"/>
              <w:rPr>
                <w:color w:val="000000"/>
                <w:sz w:val="24"/>
                <w:szCs w:val="24"/>
              </w:rPr>
            </w:pPr>
            <w:r w:rsidRPr="00395A4D">
              <w:rPr>
                <w:color w:val="000000"/>
                <w:sz w:val="24"/>
                <w:szCs w:val="24"/>
              </w:rPr>
              <w:t>57 368,8</w:t>
            </w:r>
          </w:p>
        </w:tc>
        <w:tc>
          <w:tcPr>
            <w:tcW w:w="1474" w:type="dxa"/>
            <w:tcBorders>
              <w:top w:val="nil"/>
              <w:left w:val="nil"/>
              <w:bottom w:val="single" w:sz="4" w:space="0" w:color="auto"/>
              <w:right w:val="single" w:sz="4" w:space="0" w:color="auto"/>
            </w:tcBorders>
            <w:vAlign w:val="bottom"/>
          </w:tcPr>
          <w:p w:rsidR="001A0549" w:rsidRPr="00395A4D" w:rsidRDefault="001A0549" w:rsidP="001A0549">
            <w:pPr>
              <w:tabs>
                <w:tab w:val="left" w:pos="993"/>
              </w:tabs>
              <w:spacing w:line="240" w:lineRule="auto"/>
              <w:ind w:firstLine="0"/>
              <w:jc w:val="center"/>
              <w:rPr>
                <w:color w:val="000000"/>
                <w:sz w:val="24"/>
                <w:szCs w:val="24"/>
              </w:rPr>
            </w:pPr>
            <w:r w:rsidRPr="00395A4D">
              <w:rPr>
                <w:color w:val="000000"/>
                <w:sz w:val="24"/>
                <w:szCs w:val="24"/>
              </w:rPr>
              <w:t>-6 455,7</w:t>
            </w:r>
          </w:p>
        </w:tc>
        <w:tc>
          <w:tcPr>
            <w:tcW w:w="1701" w:type="dxa"/>
            <w:tcBorders>
              <w:top w:val="nil"/>
              <w:left w:val="nil"/>
              <w:bottom w:val="single" w:sz="4" w:space="0" w:color="auto"/>
              <w:right w:val="single" w:sz="4" w:space="0" w:color="auto"/>
            </w:tcBorders>
            <w:vAlign w:val="bottom"/>
          </w:tcPr>
          <w:p w:rsidR="001A0549" w:rsidRPr="00395A4D" w:rsidRDefault="001A0549" w:rsidP="001A0549">
            <w:pPr>
              <w:tabs>
                <w:tab w:val="left" w:pos="993"/>
              </w:tabs>
              <w:spacing w:line="240" w:lineRule="auto"/>
              <w:ind w:firstLine="0"/>
              <w:jc w:val="center"/>
              <w:rPr>
                <w:color w:val="000000"/>
                <w:sz w:val="24"/>
                <w:szCs w:val="24"/>
              </w:rPr>
            </w:pPr>
            <w:r w:rsidRPr="00395A4D">
              <w:rPr>
                <w:color w:val="000000"/>
                <w:sz w:val="24"/>
                <w:szCs w:val="24"/>
                <w:lang w:eastAsia="en-US"/>
              </w:rPr>
              <w:t>0,90</w:t>
            </w:r>
          </w:p>
        </w:tc>
      </w:tr>
      <w:tr w:rsidR="001A0549" w:rsidRPr="009803C7" w:rsidTr="001A0549">
        <w:trPr>
          <w:trHeight w:val="655"/>
        </w:trPr>
        <w:tc>
          <w:tcPr>
            <w:tcW w:w="3843" w:type="dxa"/>
            <w:tcBorders>
              <w:top w:val="nil"/>
              <w:left w:val="single" w:sz="4" w:space="0" w:color="auto"/>
              <w:bottom w:val="single" w:sz="4" w:space="0" w:color="auto"/>
              <w:right w:val="single" w:sz="4" w:space="0" w:color="auto"/>
            </w:tcBorders>
            <w:vAlign w:val="center"/>
            <w:hideMark/>
          </w:tcPr>
          <w:p w:rsidR="001A0549" w:rsidRPr="00395A4D" w:rsidRDefault="001A0549" w:rsidP="001A0549">
            <w:pPr>
              <w:tabs>
                <w:tab w:val="left" w:pos="993"/>
              </w:tabs>
              <w:spacing w:line="240" w:lineRule="auto"/>
              <w:ind w:firstLine="191"/>
              <w:rPr>
                <w:iCs/>
                <w:color w:val="000000"/>
                <w:sz w:val="24"/>
                <w:szCs w:val="24"/>
              </w:rPr>
            </w:pPr>
            <w:r w:rsidRPr="00395A4D">
              <w:rPr>
                <w:iCs/>
                <w:color w:val="000000"/>
                <w:sz w:val="24"/>
                <w:szCs w:val="24"/>
              </w:rPr>
              <w:t>- по делам, рассматриваемым в судах общей юрисдикции, мировыми судьями (за исключением Верховного Суда Российской Федерации)</w:t>
            </w:r>
          </w:p>
        </w:tc>
        <w:tc>
          <w:tcPr>
            <w:tcW w:w="1219" w:type="dxa"/>
            <w:tcBorders>
              <w:top w:val="nil"/>
              <w:left w:val="nil"/>
              <w:bottom w:val="single" w:sz="4" w:space="0" w:color="auto"/>
              <w:right w:val="single" w:sz="4" w:space="0" w:color="auto"/>
            </w:tcBorders>
            <w:vAlign w:val="bottom"/>
            <w:hideMark/>
          </w:tcPr>
          <w:p w:rsidR="001A0549" w:rsidRPr="00395A4D" w:rsidRDefault="001A0549" w:rsidP="001A0549">
            <w:pPr>
              <w:tabs>
                <w:tab w:val="left" w:pos="993"/>
              </w:tabs>
              <w:spacing w:line="240" w:lineRule="auto"/>
              <w:ind w:firstLine="0"/>
              <w:jc w:val="right"/>
              <w:rPr>
                <w:iCs/>
                <w:color w:val="000000"/>
                <w:sz w:val="24"/>
                <w:szCs w:val="24"/>
              </w:rPr>
            </w:pPr>
            <w:r w:rsidRPr="00395A4D">
              <w:rPr>
                <w:iCs/>
                <w:color w:val="000000"/>
                <w:sz w:val="24"/>
                <w:szCs w:val="24"/>
              </w:rPr>
              <w:t>62 703,7</w:t>
            </w:r>
          </w:p>
        </w:tc>
        <w:tc>
          <w:tcPr>
            <w:tcW w:w="1276" w:type="dxa"/>
            <w:tcBorders>
              <w:top w:val="nil"/>
              <w:left w:val="nil"/>
              <w:bottom w:val="single" w:sz="4" w:space="0" w:color="auto"/>
              <w:right w:val="single" w:sz="4" w:space="0" w:color="auto"/>
            </w:tcBorders>
            <w:vAlign w:val="bottom"/>
          </w:tcPr>
          <w:p w:rsidR="001A0549" w:rsidRPr="00395A4D" w:rsidRDefault="001A0549" w:rsidP="001A0549">
            <w:pPr>
              <w:tabs>
                <w:tab w:val="left" w:pos="993"/>
              </w:tabs>
              <w:spacing w:line="240" w:lineRule="auto"/>
              <w:ind w:firstLine="0"/>
              <w:jc w:val="right"/>
              <w:rPr>
                <w:iCs/>
                <w:color w:val="000000"/>
                <w:sz w:val="24"/>
                <w:szCs w:val="24"/>
              </w:rPr>
            </w:pPr>
            <w:r w:rsidRPr="00395A4D">
              <w:rPr>
                <w:iCs/>
                <w:color w:val="000000"/>
                <w:sz w:val="24"/>
                <w:szCs w:val="24"/>
              </w:rPr>
              <w:t>56 720,8</w:t>
            </w:r>
          </w:p>
        </w:tc>
        <w:tc>
          <w:tcPr>
            <w:tcW w:w="1474" w:type="dxa"/>
            <w:tcBorders>
              <w:top w:val="nil"/>
              <w:left w:val="nil"/>
              <w:bottom w:val="single" w:sz="4" w:space="0" w:color="auto"/>
              <w:right w:val="single" w:sz="4" w:space="0" w:color="auto"/>
            </w:tcBorders>
            <w:vAlign w:val="bottom"/>
          </w:tcPr>
          <w:p w:rsidR="001A0549" w:rsidRPr="00395A4D" w:rsidRDefault="001A0549" w:rsidP="001A0549">
            <w:pPr>
              <w:tabs>
                <w:tab w:val="left" w:pos="993"/>
              </w:tabs>
              <w:spacing w:line="240" w:lineRule="auto"/>
              <w:ind w:firstLine="0"/>
              <w:jc w:val="center"/>
              <w:rPr>
                <w:color w:val="000000"/>
                <w:sz w:val="24"/>
                <w:szCs w:val="24"/>
              </w:rPr>
            </w:pPr>
            <w:r w:rsidRPr="00395A4D">
              <w:rPr>
                <w:color w:val="000000"/>
                <w:sz w:val="24"/>
                <w:szCs w:val="24"/>
              </w:rPr>
              <w:t>-5 982,9</w:t>
            </w:r>
          </w:p>
        </w:tc>
        <w:tc>
          <w:tcPr>
            <w:tcW w:w="1701" w:type="dxa"/>
            <w:tcBorders>
              <w:top w:val="nil"/>
              <w:left w:val="nil"/>
              <w:bottom w:val="single" w:sz="4" w:space="0" w:color="auto"/>
              <w:right w:val="single" w:sz="4" w:space="0" w:color="auto"/>
            </w:tcBorders>
            <w:vAlign w:val="bottom"/>
          </w:tcPr>
          <w:p w:rsidR="001A0549" w:rsidRPr="00395A4D" w:rsidRDefault="001A0549" w:rsidP="001A0549">
            <w:pPr>
              <w:tabs>
                <w:tab w:val="left" w:pos="993"/>
              </w:tabs>
              <w:spacing w:line="240" w:lineRule="auto"/>
              <w:ind w:firstLine="0"/>
              <w:jc w:val="center"/>
              <w:rPr>
                <w:color w:val="000000"/>
                <w:sz w:val="24"/>
                <w:szCs w:val="24"/>
              </w:rPr>
            </w:pPr>
            <w:r w:rsidRPr="00395A4D">
              <w:rPr>
                <w:color w:val="000000"/>
                <w:sz w:val="24"/>
                <w:szCs w:val="24"/>
              </w:rPr>
              <w:t>0,90</w:t>
            </w:r>
          </w:p>
        </w:tc>
      </w:tr>
      <w:tr w:rsidR="001A0549" w:rsidRPr="009803C7" w:rsidTr="001A0549">
        <w:trPr>
          <w:trHeight w:val="563"/>
        </w:trPr>
        <w:tc>
          <w:tcPr>
            <w:tcW w:w="3843" w:type="dxa"/>
            <w:tcBorders>
              <w:top w:val="nil"/>
              <w:left w:val="single" w:sz="4" w:space="0" w:color="auto"/>
              <w:bottom w:val="single" w:sz="4" w:space="0" w:color="auto"/>
              <w:right w:val="single" w:sz="4" w:space="0" w:color="auto"/>
            </w:tcBorders>
            <w:vAlign w:val="center"/>
            <w:hideMark/>
          </w:tcPr>
          <w:p w:rsidR="001A0549" w:rsidRPr="00395A4D" w:rsidRDefault="001A0549" w:rsidP="001A0549">
            <w:pPr>
              <w:tabs>
                <w:tab w:val="left" w:pos="993"/>
              </w:tabs>
              <w:spacing w:line="240" w:lineRule="auto"/>
              <w:ind w:firstLine="191"/>
              <w:rPr>
                <w:iCs/>
                <w:color w:val="000000"/>
                <w:sz w:val="24"/>
                <w:szCs w:val="24"/>
              </w:rPr>
            </w:pPr>
            <w:r w:rsidRPr="00395A4D">
              <w:rPr>
                <w:iCs/>
                <w:color w:val="000000"/>
                <w:sz w:val="24"/>
                <w:szCs w:val="24"/>
              </w:rPr>
              <w:t xml:space="preserve">- за выдачу разрешения на установку рекламной конструкции </w:t>
            </w:r>
          </w:p>
        </w:tc>
        <w:tc>
          <w:tcPr>
            <w:tcW w:w="1219" w:type="dxa"/>
            <w:tcBorders>
              <w:top w:val="nil"/>
              <w:left w:val="nil"/>
              <w:bottom w:val="single" w:sz="4" w:space="0" w:color="auto"/>
              <w:right w:val="single" w:sz="4" w:space="0" w:color="auto"/>
            </w:tcBorders>
            <w:vAlign w:val="bottom"/>
            <w:hideMark/>
          </w:tcPr>
          <w:p w:rsidR="001A0549" w:rsidRPr="00395A4D" w:rsidRDefault="001A0549" w:rsidP="001A0549">
            <w:pPr>
              <w:tabs>
                <w:tab w:val="left" w:pos="993"/>
              </w:tabs>
              <w:spacing w:line="240" w:lineRule="auto"/>
              <w:ind w:firstLine="0"/>
              <w:jc w:val="right"/>
              <w:rPr>
                <w:iCs/>
                <w:color w:val="000000"/>
                <w:sz w:val="24"/>
                <w:szCs w:val="24"/>
              </w:rPr>
            </w:pPr>
            <w:r w:rsidRPr="00395A4D">
              <w:rPr>
                <w:iCs/>
                <w:color w:val="000000"/>
                <w:sz w:val="24"/>
                <w:szCs w:val="24"/>
              </w:rPr>
              <w:t>780,0</w:t>
            </w:r>
          </w:p>
        </w:tc>
        <w:tc>
          <w:tcPr>
            <w:tcW w:w="1276" w:type="dxa"/>
            <w:tcBorders>
              <w:top w:val="nil"/>
              <w:left w:val="nil"/>
              <w:bottom w:val="single" w:sz="4" w:space="0" w:color="auto"/>
              <w:right w:val="single" w:sz="4" w:space="0" w:color="auto"/>
            </w:tcBorders>
            <w:vAlign w:val="bottom"/>
          </w:tcPr>
          <w:p w:rsidR="001A0549" w:rsidRPr="00395A4D" w:rsidRDefault="001A0549" w:rsidP="001A0549">
            <w:pPr>
              <w:tabs>
                <w:tab w:val="left" w:pos="993"/>
              </w:tabs>
              <w:spacing w:line="240" w:lineRule="auto"/>
              <w:ind w:firstLine="0"/>
              <w:jc w:val="right"/>
              <w:rPr>
                <w:iCs/>
                <w:color w:val="000000"/>
                <w:sz w:val="24"/>
                <w:szCs w:val="24"/>
              </w:rPr>
            </w:pPr>
            <w:r w:rsidRPr="00395A4D">
              <w:rPr>
                <w:iCs/>
                <w:color w:val="000000"/>
                <w:sz w:val="24"/>
                <w:szCs w:val="24"/>
              </w:rPr>
              <w:t>320,0</w:t>
            </w:r>
          </w:p>
        </w:tc>
        <w:tc>
          <w:tcPr>
            <w:tcW w:w="1474" w:type="dxa"/>
            <w:tcBorders>
              <w:top w:val="nil"/>
              <w:left w:val="nil"/>
              <w:bottom w:val="single" w:sz="4" w:space="0" w:color="auto"/>
              <w:right w:val="single" w:sz="4" w:space="0" w:color="auto"/>
            </w:tcBorders>
            <w:vAlign w:val="bottom"/>
          </w:tcPr>
          <w:p w:rsidR="001A0549" w:rsidRPr="00395A4D" w:rsidRDefault="001A0549" w:rsidP="001A0549">
            <w:pPr>
              <w:tabs>
                <w:tab w:val="left" w:pos="993"/>
              </w:tabs>
              <w:spacing w:line="240" w:lineRule="auto"/>
              <w:ind w:firstLine="0"/>
              <w:jc w:val="center"/>
              <w:rPr>
                <w:color w:val="000000"/>
                <w:sz w:val="24"/>
                <w:szCs w:val="24"/>
              </w:rPr>
            </w:pPr>
            <w:r w:rsidRPr="00395A4D">
              <w:rPr>
                <w:color w:val="000000"/>
                <w:sz w:val="24"/>
                <w:szCs w:val="24"/>
              </w:rPr>
              <w:t>-460,0</w:t>
            </w:r>
          </w:p>
        </w:tc>
        <w:tc>
          <w:tcPr>
            <w:tcW w:w="1701" w:type="dxa"/>
            <w:tcBorders>
              <w:top w:val="nil"/>
              <w:left w:val="nil"/>
              <w:bottom w:val="single" w:sz="4" w:space="0" w:color="auto"/>
              <w:right w:val="single" w:sz="4" w:space="0" w:color="auto"/>
            </w:tcBorders>
            <w:vAlign w:val="bottom"/>
          </w:tcPr>
          <w:p w:rsidR="001A0549" w:rsidRPr="00395A4D" w:rsidRDefault="001A0549" w:rsidP="001A0549">
            <w:pPr>
              <w:tabs>
                <w:tab w:val="left" w:pos="993"/>
              </w:tabs>
              <w:spacing w:line="240" w:lineRule="auto"/>
              <w:ind w:firstLine="0"/>
              <w:jc w:val="center"/>
              <w:rPr>
                <w:color w:val="000000"/>
                <w:sz w:val="24"/>
                <w:szCs w:val="24"/>
              </w:rPr>
            </w:pPr>
            <w:r w:rsidRPr="00395A4D">
              <w:rPr>
                <w:color w:val="000000"/>
                <w:sz w:val="24"/>
                <w:szCs w:val="24"/>
              </w:rPr>
              <w:t>0,41</w:t>
            </w:r>
          </w:p>
        </w:tc>
      </w:tr>
      <w:tr w:rsidR="001A0549" w:rsidRPr="009803C7" w:rsidTr="001A0549">
        <w:trPr>
          <w:trHeight w:val="563"/>
        </w:trPr>
        <w:tc>
          <w:tcPr>
            <w:tcW w:w="3843" w:type="dxa"/>
            <w:tcBorders>
              <w:top w:val="nil"/>
              <w:left w:val="single" w:sz="4" w:space="0" w:color="auto"/>
              <w:bottom w:val="single" w:sz="4" w:space="0" w:color="auto"/>
              <w:right w:val="single" w:sz="4" w:space="0" w:color="auto"/>
            </w:tcBorders>
            <w:vAlign w:val="center"/>
            <w:hideMark/>
          </w:tcPr>
          <w:p w:rsidR="001A0549" w:rsidRPr="00395A4D" w:rsidRDefault="001A0549" w:rsidP="001A0549">
            <w:pPr>
              <w:tabs>
                <w:tab w:val="left" w:pos="993"/>
              </w:tabs>
              <w:spacing w:line="240" w:lineRule="auto"/>
              <w:ind w:firstLine="191"/>
              <w:rPr>
                <w:iCs/>
                <w:color w:val="000000"/>
                <w:sz w:val="24"/>
                <w:szCs w:val="24"/>
              </w:rPr>
            </w:pPr>
            <w:r w:rsidRPr="00395A4D">
              <w:rPr>
                <w:iCs/>
                <w:color w:val="000000"/>
                <w:sz w:val="24"/>
                <w:szCs w:val="24"/>
              </w:rPr>
              <w:t xml:space="preserve"> -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219" w:type="dxa"/>
            <w:tcBorders>
              <w:top w:val="nil"/>
              <w:left w:val="nil"/>
              <w:bottom w:val="single" w:sz="4" w:space="0" w:color="auto"/>
              <w:right w:val="single" w:sz="4" w:space="0" w:color="auto"/>
            </w:tcBorders>
            <w:vAlign w:val="bottom"/>
            <w:hideMark/>
          </w:tcPr>
          <w:p w:rsidR="001A0549" w:rsidRPr="00395A4D" w:rsidRDefault="001A0549" w:rsidP="001A0549">
            <w:pPr>
              <w:tabs>
                <w:tab w:val="left" w:pos="993"/>
              </w:tabs>
              <w:spacing w:line="240" w:lineRule="auto"/>
              <w:ind w:firstLine="0"/>
              <w:jc w:val="right"/>
              <w:rPr>
                <w:iCs/>
                <w:color w:val="000000"/>
                <w:sz w:val="24"/>
                <w:szCs w:val="24"/>
              </w:rPr>
            </w:pPr>
            <w:r w:rsidRPr="00395A4D">
              <w:rPr>
                <w:iCs/>
                <w:color w:val="000000"/>
                <w:sz w:val="24"/>
                <w:szCs w:val="24"/>
              </w:rPr>
              <w:t>340,8</w:t>
            </w:r>
          </w:p>
        </w:tc>
        <w:tc>
          <w:tcPr>
            <w:tcW w:w="1276" w:type="dxa"/>
            <w:tcBorders>
              <w:top w:val="nil"/>
              <w:left w:val="nil"/>
              <w:bottom w:val="single" w:sz="4" w:space="0" w:color="auto"/>
              <w:right w:val="single" w:sz="4" w:space="0" w:color="auto"/>
            </w:tcBorders>
            <w:vAlign w:val="bottom"/>
          </w:tcPr>
          <w:p w:rsidR="001A0549" w:rsidRPr="00395A4D" w:rsidRDefault="001A0549" w:rsidP="001A0549">
            <w:pPr>
              <w:tabs>
                <w:tab w:val="left" w:pos="993"/>
              </w:tabs>
              <w:spacing w:line="240" w:lineRule="auto"/>
              <w:ind w:firstLine="0"/>
              <w:jc w:val="right"/>
              <w:rPr>
                <w:iCs/>
                <w:color w:val="000000"/>
                <w:sz w:val="24"/>
                <w:szCs w:val="24"/>
              </w:rPr>
            </w:pPr>
            <w:r w:rsidRPr="00395A4D">
              <w:rPr>
                <w:iCs/>
                <w:color w:val="000000"/>
                <w:sz w:val="24"/>
                <w:szCs w:val="24"/>
              </w:rPr>
              <w:t>328,0</w:t>
            </w:r>
          </w:p>
        </w:tc>
        <w:tc>
          <w:tcPr>
            <w:tcW w:w="1474" w:type="dxa"/>
            <w:tcBorders>
              <w:top w:val="nil"/>
              <w:left w:val="nil"/>
              <w:bottom w:val="single" w:sz="4" w:space="0" w:color="auto"/>
              <w:right w:val="single" w:sz="4" w:space="0" w:color="auto"/>
            </w:tcBorders>
            <w:vAlign w:val="bottom"/>
          </w:tcPr>
          <w:p w:rsidR="001A0549" w:rsidRPr="00395A4D" w:rsidRDefault="001A0549" w:rsidP="001A0549">
            <w:pPr>
              <w:tabs>
                <w:tab w:val="left" w:pos="993"/>
              </w:tabs>
              <w:spacing w:line="240" w:lineRule="auto"/>
              <w:ind w:firstLine="0"/>
              <w:jc w:val="center"/>
              <w:rPr>
                <w:color w:val="000000"/>
                <w:sz w:val="24"/>
                <w:szCs w:val="24"/>
              </w:rPr>
            </w:pPr>
            <w:r w:rsidRPr="00395A4D">
              <w:rPr>
                <w:color w:val="000000"/>
                <w:sz w:val="24"/>
                <w:szCs w:val="24"/>
              </w:rPr>
              <w:t>-12,8</w:t>
            </w:r>
          </w:p>
        </w:tc>
        <w:tc>
          <w:tcPr>
            <w:tcW w:w="1701" w:type="dxa"/>
            <w:tcBorders>
              <w:top w:val="nil"/>
              <w:left w:val="nil"/>
              <w:bottom w:val="single" w:sz="4" w:space="0" w:color="auto"/>
              <w:right w:val="single" w:sz="4" w:space="0" w:color="auto"/>
            </w:tcBorders>
            <w:vAlign w:val="bottom"/>
          </w:tcPr>
          <w:p w:rsidR="001A0549" w:rsidRPr="00395A4D" w:rsidRDefault="001A0549" w:rsidP="001A0549">
            <w:pPr>
              <w:tabs>
                <w:tab w:val="left" w:pos="993"/>
              </w:tabs>
              <w:spacing w:line="240" w:lineRule="auto"/>
              <w:ind w:firstLine="0"/>
              <w:jc w:val="center"/>
              <w:rPr>
                <w:color w:val="000000"/>
                <w:sz w:val="24"/>
                <w:szCs w:val="24"/>
              </w:rPr>
            </w:pPr>
            <w:r w:rsidRPr="00395A4D">
              <w:rPr>
                <w:color w:val="000000"/>
                <w:sz w:val="24"/>
                <w:szCs w:val="24"/>
              </w:rPr>
              <w:t>0,96</w:t>
            </w:r>
          </w:p>
        </w:tc>
      </w:tr>
    </w:tbl>
    <w:p w:rsidR="001A0549" w:rsidRDefault="001A0549" w:rsidP="001A0549">
      <w:pPr>
        <w:widowControl/>
        <w:tabs>
          <w:tab w:val="left" w:pos="993"/>
        </w:tabs>
        <w:autoSpaceDE w:val="0"/>
        <w:autoSpaceDN w:val="0"/>
        <w:adjustRightInd w:val="0"/>
        <w:spacing w:line="240" w:lineRule="auto"/>
        <w:ind w:firstLine="709"/>
        <w:rPr>
          <w:color w:val="000000" w:themeColor="text1"/>
          <w:sz w:val="24"/>
          <w:szCs w:val="24"/>
        </w:rPr>
      </w:pPr>
      <w:r w:rsidRPr="00090688">
        <w:rPr>
          <w:color w:val="000000" w:themeColor="text1"/>
          <w:sz w:val="24"/>
          <w:szCs w:val="24"/>
        </w:rPr>
        <w:tab/>
      </w:r>
    </w:p>
    <w:p w:rsidR="001A0549" w:rsidRDefault="001A0549" w:rsidP="001A0549">
      <w:pPr>
        <w:widowControl/>
        <w:tabs>
          <w:tab w:val="left" w:pos="993"/>
        </w:tabs>
        <w:autoSpaceDE w:val="0"/>
        <w:autoSpaceDN w:val="0"/>
        <w:adjustRightInd w:val="0"/>
        <w:spacing w:line="240" w:lineRule="auto"/>
        <w:ind w:firstLine="709"/>
        <w:rPr>
          <w:color w:val="000000" w:themeColor="text1"/>
          <w:sz w:val="24"/>
          <w:szCs w:val="24"/>
        </w:rPr>
      </w:pPr>
      <w:r w:rsidRPr="00090688">
        <w:rPr>
          <w:color w:val="000000" w:themeColor="text1"/>
          <w:sz w:val="24"/>
          <w:szCs w:val="24"/>
        </w:rPr>
        <w:t>Снижение поступлений государственной пошлины</w:t>
      </w:r>
      <w:r>
        <w:rPr>
          <w:color w:val="000000" w:themeColor="text1"/>
          <w:sz w:val="24"/>
          <w:szCs w:val="24"/>
        </w:rPr>
        <w:t xml:space="preserve"> произошло:</w:t>
      </w:r>
    </w:p>
    <w:p w:rsidR="001A0549" w:rsidRPr="00090688" w:rsidRDefault="001A0549" w:rsidP="001A0549">
      <w:pPr>
        <w:widowControl/>
        <w:tabs>
          <w:tab w:val="left" w:pos="993"/>
        </w:tabs>
        <w:autoSpaceDE w:val="0"/>
        <w:autoSpaceDN w:val="0"/>
        <w:adjustRightInd w:val="0"/>
        <w:spacing w:line="240" w:lineRule="auto"/>
        <w:ind w:firstLine="709"/>
        <w:rPr>
          <w:color w:val="000000" w:themeColor="text1"/>
          <w:sz w:val="24"/>
          <w:szCs w:val="24"/>
        </w:rPr>
      </w:pPr>
      <w:r>
        <w:rPr>
          <w:color w:val="000000" w:themeColor="text1"/>
          <w:sz w:val="24"/>
          <w:szCs w:val="24"/>
        </w:rPr>
        <w:t xml:space="preserve">- </w:t>
      </w:r>
      <w:r w:rsidRPr="00090688">
        <w:rPr>
          <w:color w:val="000000" w:themeColor="text1"/>
          <w:sz w:val="24"/>
          <w:szCs w:val="24"/>
        </w:rPr>
        <w:t xml:space="preserve">по делам, рассматриваемым в судах общей юрисдикции, мировыми судьями (за исключением Верховного Суда Российской Федерации), </w:t>
      </w:r>
      <w:r>
        <w:rPr>
          <w:color w:val="000000" w:themeColor="text1"/>
          <w:sz w:val="24"/>
          <w:szCs w:val="24"/>
        </w:rPr>
        <w:t xml:space="preserve">вследствие </w:t>
      </w:r>
      <w:r w:rsidRPr="00090688">
        <w:rPr>
          <w:color w:val="000000" w:themeColor="text1"/>
          <w:sz w:val="24"/>
          <w:szCs w:val="24"/>
        </w:rPr>
        <w:t>уменьшения количества совершаемых гражданами юридически значимых действий</w:t>
      </w:r>
      <w:r>
        <w:rPr>
          <w:color w:val="000000" w:themeColor="text1"/>
          <w:sz w:val="24"/>
          <w:szCs w:val="24"/>
        </w:rPr>
        <w:t>;</w:t>
      </w:r>
    </w:p>
    <w:p w:rsidR="001A0549" w:rsidRPr="00090688" w:rsidRDefault="001A0549" w:rsidP="001A0549">
      <w:pPr>
        <w:widowControl/>
        <w:tabs>
          <w:tab w:val="left" w:pos="993"/>
        </w:tabs>
        <w:autoSpaceDE w:val="0"/>
        <w:autoSpaceDN w:val="0"/>
        <w:adjustRightInd w:val="0"/>
        <w:spacing w:line="240" w:lineRule="auto"/>
        <w:ind w:firstLine="709"/>
        <w:rPr>
          <w:color w:val="000000" w:themeColor="text1"/>
          <w:sz w:val="24"/>
          <w:szCs w:val="24"/>
        </w:rPr>
      </w:pPr>
      <w:r>
        <w:rPr>
          <w:color w:val="000000" w:themeColor="text1"/>
          <w:sz w:val="24"/>
          <w:szCs w:val="24"/>
        </w:rPr>
        <w:t xml:space="preserve">- </w:t>
      </w:r>
      <w:r w:rsidRPr="00AB679C">
        <w:rPr>
          <w:color w:val="000000" w:themeColor="text1"/>
          <w:sz w:val="24"/>
          <w:szCs w:val="24"/>
        </w:rPr>
        <w:t xml:space="preserve">за выдачу разрешения на установку рекламной конструкции </w:t>
      </w:r>
      <w:r>
        <w:rPr>
          <w:color w:val="000000" w:themeColor="text1"/>
          <w:sz w:val="24"/>
          <w:szCs w:val="24"/>
        </w:rPr>
        <w:t>вследствие</w:t>
      </w:r>
      <w:r w:rsidRPr="00AB679C">
        <w:rPr>
          <w:color w:val="000000" w:themeColor="text1"/>
          <w:sz w:val="24"/>
          <w:szCs w:val="24"/>
        </w:rPr>
        <w:t xml:space="preserve"> уменьшени</w:t>
      </w:r>
      <w:r>
        <w:rPr>
          <w:color w:val="000000" w:themeColor="text1"/>
          <w:sz w:val="24"/>
          <w:szCs w:val="24"/>
        </w:rPr>
        <w:t xml:space="preserve">я </w:t>
      </w:r>
      <w:r w:rsidRPr="00AB679C">
        <w:rPr>
          <w:color w:val="000000" w:themeColor="text1"/>
          <w:sz w:val="24"/>
          <w:szCs w:val="24"/>
        </w:rPr>
        <w:t xml:space="preserve">количества заявлений на выдачу разрешений (в 2021 году оплачено </w:t>
      </w:r>
      <w:r w:rsidR="00902075">
        <w:rPr>
          <w:color w:val="000000" w:themeColor="text1"/>
          <w:sz w:val="24"/>
          <w:szCs w:val="24"/>
        </w:rPr>
        <w:t xml:space="preserve">                      </w:t>
      </w:r>
      <w:r w:rsidRPr="00AB679C">
        <w:rPr>
          <w:color w:val="000000" w:themeColor="text1"/>
          <w:sz w:val="24"/>
          <w:szCs w:val="24"/>
        </w:rPr>
        <w:t>64 разрешения, в 2020 году - 156 разрешений)</w:t>
      </w:r>
      <w:r>
        <w:rPr>
          <w:color w:val="000000" w:themeColor="text1"/>
          <w:sz w:val="24"/>
          <w:szCs w:val="24"/>
        </w:rPr>
        <w:t>;</w:t>
      </w:r>
      <w:r w:rsidRPr="00090688">
        <w:rPr>
          <w:color w:val="000000" w:themeColor="text1"/>
          <w:sz w:val="24"/>
          <w:szCs w:val="24"/>
        </w:rPr>
        <w:t xml:space="preserve"> </w:t>
      </w:r>
    </w:p>
    <w:p w:rsidR="001A0549" w:rsidRPr="00AB679C" w:rsidRDefault="001A0549" w:rsidP="001A0549">
      <w:pPr>
        <w:widowControl/>
        <w:tabs>
          <w:tab w:val="left" w:pos="993"/>
        </w:tabs>
        <w:autoSpaceDE w:val="0"/>
        <w:autoSpaceDN w:val="0"/>
        <w:adjustRightInd w:val="0"/>
        <w:spacing w:line="240" w:lineRule="auto"/>
        <w:ind w:firstLine="709"/>
        <w:rPr>
          <w:color w:val="000000" w:themeColor="text1"/>
          <w:sz w:val="24"/>
          <w:szCs w:val="24"/>
        </w:rPr>
      </w:pPr>
      <w:r>
        <w:rPr>
          <w:color w:val="000000" w:themeColor="text1"/>
          <w:sz w:val="24"/>
          <w:szCs w:val="24"/>
        </w:rPr>
        <w:t xml:space="preserve">- </w:t>
      </w:r>
      <w:r w:rsidRPr="00090688">
        <w:rPr>
          <w:color w:val="000000" w:themeColor="text1"/>
          <w:sz w:val="24"/>
          <w:szCs w:val="24"/>
        </w:rPr>
        <w:t xml:space="preserve">за выдачу разрешения на движение по автомобильным дорогам транспортных средств, осуществляющих перевозки опасных, тяжеловесных и (или) крупногабаритных грузов в связи с заявительным характером источника (в 2021 году оплачено </w:t>
      </w:r>
      <w:r w:rsidR="00902075">
        <w:rPr>
          <w:color w:val="000000" w:themeColor="text1"/>
          <w:sz w:val="24"/>
          <w:szCs w:val="24"/>
        </w:rPr>
        <w:t xml:space="preserve">                            </w:t>
      </w:r>
      <w:r w:rsidRPr="00090688">
        <w:rPr>
          <w:color w:val="000000" w:themeColor="text1"/>
          <w:sz w:val="24"/>
          <w:szCs w:val="24"/>
        </w:rPr>
        <w:t xml:space="preserve">205 разрешений, </w:t>
      </w:r>
      <w:r w:rsidRPr="00AB679C">
        <w:rPr>
          <w:color w:val="000000" w:themeColor="text1"/>
          <w:sz w:val="24"/>
          <w:szCs w:val="24"/>
        </w:rPr>
        <w:t>в 2020 году - 213 разрешений).</w:t>
      </w:r>
    </w:p>
    <w:p w:rsidR="00DF7888" w:rsidRDefault="00DF7888" w:rsidP="001A0549">
      <w:pPr>
        <w:widowControl/>
        <w:tabs>
          <w:tab w:val="left" w:pos="993"/>
        </w:tabs>
        <w:autoSpaceDE w:val="0"/>
        <w:autoSpaceDN w:val="0"/>
        <w:adjustRightInd w:val="0"/>
        <w:spacing w:line="240" w:lineRule="auto"/>
        <w:ind w:firstLine="709"/>
        <w:rPr>
          <w:color w:val="000000" w:themeColor="text1"/>
          <w:sz w:val="24"/>
          <w:szCs w:val="24"/>
        </w:rPr>
      </w:pPr>
    </w:p>
    <w:p w:rsidR="001A0549" w:rsidRPr="00AB679C" w:rsidRDefault="001A0549" w:rsidP="001A0549">
      <w:pPr>
        <w:widowControl/>
        <w:tabs>
          <w:tab w:val="left" w:pos="993"/>
        </w:tabs>
        <w:autoSpaceDE w:val="0"/>
        <w:autoSpaceDN w:val="0"/>
        <w:adjustRightInd w:val="0"/>
        <w:spacing w:line="240" w:lineRule="auto"/>
        <w:ind w:firstLine="709"/>
        <w:rPr>
          <w:color w:val="000000" w:themeColor="text1"/>
          <w:sz w:val="24"/>
          <w:szCs w:val="24"/>
        </w:rPr>
      </w:pPr>
      <w:r w:rsidRPr="00AB679C">
        <w:rPr>
          <w:color w:val="000000" w:themeColor="text1"/>
          <w:sz w:val="24"/>
          <w:szCs w:val="24"/>
        </w:rPr>
        <w:t>Кроме того, в бюджет Петрозаводского городского округа поступили средства задолженности и перерасчетов по отмененным налогам, сборам и иным обязательным платежам:</w:t>
      </w:r>
    </w:p>
    <w:p w:rsidR="001A0549" w:rsidRDefault="001A0549" w:rsidP="001A0549">
      <w:pPr>
        <w:widowControl/>
        <w:tabs>
          <w:tab w:val="left" w:pos="993"/>
        </w:tabs>
        <w:autoSpaceDE w:val="0"/>
        <w:autoSpaceDN w:val="0"/>
        <w:adjustRightInd w:val="0"/>
        <w:spacing w:line="240" w:lineRule="auto"/>
        <w:ind w:firstLine="709"/>
        <w:rPr>
          <w:sz w:val="24"/>
          <w:szCs w:val="24"/>
        </w:rPr>
      </w:pPr>
      <w:r w:rsidRPr="00AB679C">
        <w:rPr>
          <w:color w:val="000000" w:themeColor="text1"/>
          <w:sz w:val="24"/>
          <w:szCs w:val="24"/>
        </w:rPr>
        <w:t xml:space="preserve"> – земельный налог (по обязательствам, возникшим до 1 января 2006 года) в сумме</w:t>
      </w:r>
      <w:r w:rsidRPr="00090688">
        <w:rPr>
          <w:sz w:val="24"/>
          <w:szCs w:val="24"/>
        </w:rPr>
        <w:t xml:space="preserve"> «минус» 214,3 тыс. руб.;</w:t>
      </w:r>
      <w:r>
        <w:rPr>
          <w:sz w:val="24"/>
          <w:szCs w:val="24"/>
        </w:rPr>
        <w:t xml:space="preserve"> </w:t>
      </w:r>
    </w:p>
    <w:p w:rsidR="001A0549" w:rsidRDefault="001A0549" w:rsidP="001A0549">
      <w:pPr>
        <w:widowControl/>
        <w:tabs>
          <w:tab w:val="left" w:pos="993"/>
        </w:tabs>
        <w:autoSpaceDE w:val="0"/>
        <w:autoSpaceDN w:val="0"/>
        <w:adjustRightInd w:val="0"/>
        <w:spacing w:line="240" w:lineRule="auto"/>
        <w:ind w:firstLine="709"/>
        <w:rPr>
          <w:sz w:val="24"/>
          <w:szCs w:val="24"/>
        </w:rPr>
      </w:pPr>
      <w:r>
        <w:rPr>
          <w:sz w:val="24"/>
          <w:szCs w:val="24"/>
        </w:rPr>
        <w:t xml:space="preserve">– </w:t>
      </w:r>
      <w:r w:rsidRPr="00090688">
        <w:rPr>
          <w:sz w:val="24"/>
          <w:szCs w:val="24"/>
        </w:rPr>
        <w:t>прочие местные налоги и сборы, мобилизуемые на территориях городских округов</w:t>
      </w:r>
      <w:r>
        <w:rPr>
          <w:sz w:val="24"/>
          <w:szCs w:val="24"/>
        </w:rPr>
        <w:t>,</w:t>
      </w:r>
      <w:r w:rsidRPr="00090688">
        <w:rPr>
          <w:sz w:val="24"/>
          <w:szCs w:val="24"/>
        </w:rPr>
        <w:t xml:space="preserve"> в сумме 0,00</w:t>
      </w:r>
      <w:r>
        <w:rPr>
          <w:sz w:val="24"/>
          <w:szCs w:val="24"/>
        </w:rPr>
        <w:t>5</w:t>
      </w:r>
      <w:r w:rsidRPr="00090688">
        <w:rPr>
          <w:sz w:val="24"/>
          <w:szCs w:val="24"/>
        </w:rPr>
        <w:t xml:space="preserve"> тыс. руб.</w:t>
      </w:r>
    </w:p>
    <w:p w:rsidR="00346F7B" w:rsidRDefault="00346F7B" w:rsidP="001A0549">
      <w:pPr>
        <w:widowControl/>
        <w:tabs>
          <w:tab w:val="left" w:pos="993"/>
        </w:tabs>
        <w:autoSpaceDE w:val="0"/>
        <w:autoSpaceDN w:val="0"/>
        <w:adjustRightInd w:val="0"/>
        <w:spacing w:line="240" w:lineRule="auto"/>
        <w:ind w:firstLine="709"/>
        <w:rPr>
          <w:sz w:val="24"/>
          <w:szCs w:val="24"/>
        </w:rPr>
      </w:pPr>
    </w:p>
    <w:p w:rsidR="00D94FE7" w:rsidRPr="00D94FE7" w:rsidRDefault="00D94FE7" w:rsidP="003A3E87">
      <w:pPr>
        <w:widowControl/>
        <w:tabs>
          <w:tab w:val="left" w:pos="993"/>
        </w:tabs>
        <w:spacing w:line="240" w:lineRule="auto"/>
        <w:ind w:firstLine="0"/>
        <w:jc w:val="center"/>
        <w:rPr>
          <w:b/>
          <w:sz w:val="24"/>
          <w:szCs w:val="24"/>
          <w:u w:val="single"/>
        </w:rPr>
      </w:pPr>
      <w:r w:rsidRPr="00D94FE7">
        <w:rPr>
          <w:b/>
          <w:sz w:val="24"/>
          <w:szCs w:val="24"/>
          <w:u w:val="single"/>
        </w:rPr>
        <w:lastRenderedPageBreak/>
        <w:t>Неналоговые доходы</w:t>
      </w:r>
    </w:p>
    <w:p w:rsidR="00D94FE7" w:rsidRPr="00D94FE7" w:rsidRDefault="00D94FE7" w:rsidP="00D94FE7">
      <w:pPr>
        <w:widowControl/>
        <w:tabs>
          <w:tab w:val="left" w:pos="993"/>
        </w:tabs>
        <w:spacing w:line="240" w:lineRule="auto"/>
        <w:ind w:firstLine="709"/>
        <w:jc w:val="left"/>
        <w:rPr>
          <w:color w:val="000000" w:themeColor="text1"/>
          <w:sz w:val="24"/>
          <w:szCs w:val="24"/>
          <w:highlight w:val="yellow"/>
        </w:rPr>
      </w:pPr>
    </w:p>
    <w:p w:rsidR="009D00D5" w:rsidRPr="00A43779" w:rsidRDefault="009D00D5" w:rsidP="009D00D5">
      <w:pPr>
        <w:widowControl/>
        <w:tabs>
          <w:tab w:val="left" w:pos="993"/>
        </w:tabs>
        <w:spacing w:line="240" w:lineRule="auto"/>
        <w:ind w:firstLine="709"/>
        <w:rPr>
          <w:sz w:val="24"/>
          <w:szCs w:val="24"/>
        </w:rPr>
      </w:pPr>
      <w:r w:rsidRPr="00A43779">
        <w:rPr>
          <w:sz w:val="24"/>
          <w:szCs w:val="24"/>
        </w:rPr>
        <w:t xml:space="preserve">Всего в 2021 году в бюджет Петрозаводского городского округа поступило неналоговых доходов </w:t>
      </w:r>
      <w:r w:rsidRPr="000B56C9">
        <w:rPr>
          <w:sz w:val="24"/>
          <w:szCs w:val="24"/>
        </w:rPr>
        <w:t>437 624,5 тыс. руб., что составляет 101,6 процент</w:t>
      </w:r>
      <w:r>
        <w:rPr>
          <w:sz w:val="24"/>
          <w:szCs w:val="24"/>
        </w:rPr>
        <w:t>а</w:t>
      </w:r>
      <w:r w:rsidRPr="000B56C9">
        <w:rPr>
          <w:sz w:val="24"/>
          <w:szCs w:val="24"/>
        </w:rPr>
        <w:t xml:space="preserve"> </w:t>
      </w:r>
      <w:r w:rsidRPr="00A43779">
        <w:rPr>
          <w:sz w:val="24"/>
          <w:szCs w:val="24"/>
        </w:rPr>
        <w:t xml:space="preserve">уточненного годового плана. </w:t>
      </w:r>
    </w:p>
    <w:p w:rsidR="009D00D5" w:rsidRPr="00A43779" w:rsidRDefault="009D00D5" w:rsidP="009D00D5">
      <w:pPr>
        <w:widowControl/>
        <w:tabs>
          <w:tab w:val="left" w:pos="993"/>
        </w:tabs>
        <w:spacing w:line="240" w:lineRule="auto"/>
        <w:ind w:firstLine="709"/>
        <w:rPr>
          <w:sz w:val="24"/>
          <w:szCs w:val="24"/>
        </w:rPr>
      </w:pPr>
      <w:r w:rsidRPr="00A43779">
        <w:rPr>
          <w:sz w:val="24"/>
          <w:szCs w:val="24"/>
        </w:rPr>
        <w:t xml:space="preserve">В общем объеме поступлений неналоговые доходы </w:t>
      </w:r>
      <w:r w:rsidRPr="000B56C9">
        <w:rPr>
          <w:sz w:val="24"/>
          <w:szCs w:val="24"/>
        </w:rPr>
        <w:t>составили 4,5 процента</w:t>
      </w:r>
      <w:r w:rsidRPr="00A43779">
        <w:rPr>
          <w:sz w:val="24"/>
          <w:szCs w:val="24"/>
        </w:rPr>
        <w:t>, в объеме налоговых и неналоговых доходов –</w:t>
      </w:r>
      <w:r>
        <w:rPr>
          <w:sz w:val="24"/>
          <w:szCs w:val="24"/>
        </w:rPr>
        <w:t xml:space="preserve"> 16,6</w:t>
      </w:r>
      <w:r w:rsidRPr="00DC0A95">
        <w:rPr>
          <w:color w:val="FF0000"/>
          <w:sz w:val="24"/>
          <w:szCs w:val="24"/>
        </w:rPr>
        <w:t xml:space="preserve"> </w:t>
      </w:r>
      <w:r w:rsidRPr="00A43779">
        <w:rPr>
          <w:sz w:val="24"/>
          <w:szCs w:val="24"/>
        </w:rPr>
        <w:t xml:space="preserve">процента. К уровню 2020 года неналоговые доходы </w:t>
      </w:r>
      <w:r w:rsidRPr="000B56C9">
        <w:rPr>
          <w:sz w:val="24"/>
          <w:szCs w:val="24"/>
        </w:rPr>
        <w:t>снизились на 31 910,2 тыс. руб. или 6,8 процента</w:t>
      </w:r>
      <w:r w:rsidRPr="00A43779">
        <w:rPr>
          <w:sz w:val="24"/>
          <w:szCs w:val="24"/>
        </w:rPr>
        <w:t>.</w:t>
      </w:r>
    </w:p>
    <w:p w:rsidR="009D00D5" w:rsidRPr="00D94FE7" w:rsidRDefault="009D00D5" w:rsidP="009D00D5">
      <w:pPr>
        <w:widowControl/>
        <w:tabs>
          <w:tab w:val="left" w:pos="993"/>
        </w:tabs>
        <w:spacing w:line="240" w:lineRule="auto"/>
        <w:ind w:firstLine="709"/>
        <w:jc w:val="center"/>
        <w:rPr>
          <w:b/>
          <w:color w:val="FF0000"/>
          <w:sz w:val="24"/>
          <w:szCs w:val="24"/>
        </w:rPr>
      </w:pPr>
    </w:p>
    <w:p w:rsidR="009D00D5" w:rsidRPr="00D94FE7" w:rsidRDefault="009D00D5" w:rsidP="009D00D5">
      <w:pPr>
        <w:widowControl/>
        <w:tabs>
          <w:tab w:val="left" w:pos="993"/>
        </w:tabs>
        <w:spacing w:line="240" w:lineRule="auto"/>
        <w:ind w:firstLine="709"/>
        <w:jc w:val="center"/>
        <w:rPr>
          <w:b/>
          <w:sz w:val="24"/>
          <w:szCs w:val="24"/>
        </w:rPr>
      </w:pPr>
      <w:r w:rsidRPr="00D94FE7">
        <w:rPr>
          <w:b/>
          <w:sz w:val="24"/>
          <w:szCs w:val="24"/>
        </w:rPr>
        <w:t>Доходы от использования имущества, находящегося в государственной и муниципальной собственности</w:t>
      </w:r>
    </w:p>
    <w:p w:rsidR="009D00D5" w:rsidRPr="00D94FE7" w:rsidRDefault="009D00D5" w:rsidP="009D00D5">
      <w:pPr>
        <w:widowControl/>
        <w:tabs>
          <w:tab w:val="left" w:pos="993"/>
        </w:tabs>
        <w:spacing w:line="240" w:lineRule="auto"/>
        <w:ind w:firstLine="709"/>
        <w:jc w:val="center"/>
        <w:rPr>
          <w:b/>
          <w:color w:val="FF0000"/>
          <w:sz w:val="24"/>
          <w:szCs w:val="24"/>
        </w:rPr>
      </w:pPr>
    </w:p>
    <w:p w:rsidR="009D00D5" w:rsidRPr="00A43779" w:rsidRDefault="009D00D5" w:rsidP="009D00D5">
      <w:pPr>
        <w:widowControl/>
        <w:tabs>
          <w:tab w:val="left" w:pos="993"/>
        </w:tabs>
        <w:spacing w:line="240" w:lineRule="auto"/>
        <w:ind w:firstLine="709"/>
        <w:rPr>
          <w:sz w:val="24"/>
          <w:szCs w:val="24"/>
        </w:rPr>
      </w:pPr>
      <w:r w:rsidRPr="00A43779">
        <w:rPr>
          <w:sz w:val="24"/>
          <w:szCs w:val="24"/>
        </w:rPr>
        <w:t xml:space="preserve">При уточненном годовом </w:t>
      </w:r>
      <w:r w:rsidRPr="00F66F2F">
        <w:rPr>
          <w:sz w:val="24"/>
          <w:szCs w:val="24"/>
        </w:rPr>
        <w:t>плане 242 344,8 тыс</w:t>
      </w:r>
      <w:r w:rsidRPr="00A43779">
        <w:rPr>
          <w:sz w:val="24"/>
          <w:szCs w:val="24"/>
        </w:rPr>
        <w:t xml:space="preserve">. руб. фактически </w:t>
      </w:r>
      <w:r w:rsidRPr="00F66F2F">
        <w:rPr>
          <w:sz w:val="24"/>
          <w:szCs w:val="24"/>
        </w:rPr>
        <w:t xml:space="preserve">поступило 250 915,6 </w:t>
      </w:r>
      <w:r w:rsidRPr="00A43779">
        <w:rPr>
          <w:sz w:val="24"/>
          <w:szCs w:val="24"/>
        </w:rPr>
        <w:t xml:space="preserve">тыс. руб. </w:t>
      </w:r>
      <w:r w:rsidRPr="00F66F2F">
        <w:rPr>
          <w:sz w:val="24"/>
          <w:szCs w:val="24"/>
        </w:rPr>
        <w:t>или 103,</w:t>
      </w:r>
      <w:r>
        <w:rPr>
          <w:sz w:val="24"/>
          <w:szCs w:val="24"/>
        </w:rPr>
        <w:t>5</w:t>
      </w:r>
      <w:r w:rsidRPr="00F66F2F">
        <w:rPr>
          <w:sz w:val="24"/>
          <w:szCs w:val="24"/>
        </w:rPr>
        <w:t xml:space="preserve"> процента</w:t>
      </w:r>
      <w:r w:rsidRPr="00A43779">
        <w:rPr>
          <w:sz w:val="24"/>
          <w:szCs w:val="24"/>
        </w:rPr>
        <w:t>.</w:t>
      </w:r>
    </w:p>
    <w:p w:rsidR="009D00D5" w:rsidRPr="00A43779" w:rsidRDefault="009D00D5" w:rsidP="009D00D5">
      <w:pPr>
        <w:widowControl/>
        <w:tabs>
          <w:tab w:val="left" w:pos="993"/>
        </w:tabs>
        <w:spacing w:line="240" w:lineRule="auto"/>
        <w:ind w:firstLine="709"/>
        <w:jc w:val="left"/>
        <w:rPr>
          <w:sz w:val="24"/>
          <w:szCs w:val="24"/>
        </w:rPr>
      </w:pPr>
      <w:r w:rsidRPr="00A43779">
        <w:rPr>
          <w:sz w:val="24"/>
          <w:szCs w:val="24"/>
        </w:rPr>
        <w:t>Указанные доходы представлены следующими источниками:</w:t>
      </w:r>
    </w:p>
    <w:p w:rsidR="009D00D5" w:rsidRPr="00D94FE7" w:rsidRDefault="009D00D5" w:rsidP="009D00D5">
      <w:pPr>
        <w:widowControl/>
        <w:tabs>
          <w:tab w:val="left" w:pos="993"/>
        </w:tabs>
        <w:spacing w:line="240" w:lineRule="auto"/>
        <w:ind w:firstLine="709"/>
        <w:jc w:val="right"/>
        <w:rPr>
          <w:sz w:val="24"/>
          <w:szCs w:val="24"/>
        </w:rPr>
      </w:pPr>
      <w:r w:rsidRPr="00D94FE7">
        <w:rPr>
          <w:sz w:val="24"/>
          <w:szCs w:val="24"/>
        </w:rPr>
        <w:t>тыс. руб.</w:t>
      </w:r>
    </w:p>
    <w:tbl>
      <w:tblPr>
        <w:tblW w:w="9566" w:type="dxa"/>
        <w:tblInd w:w="108" w:type="dxa"/>
        <w:tblLayout w:type="fixed"/>
        <w:tblLook w:val="04A0" w:firstRow="1" w:lastRow="0" w:firstColumn="1" w:lastColumn="0" w:noHBand="0" w:noVBand="1"/>
      </w:tblPr>
      <w:tblGrid>
        <w:gridCol w:w="3686"/>
        <w:gridCol w:w="1355"/>
        <w:gridCol w:w="1355"/>
        <w:gridCol w:w="1542"/>
        <w:gridCol w:w="1628"/>
      </w:tblGrid>
      <w:tr w:rsidR="009D00D5" w:rsidRPr="00D94FE7" w:rsidTr="001A0549">
        <w:trPr>
          <w:trHeight w:val="151"/>
          <w:tblHeader/>
        </w:trPr>
        <w:tc>
          <w:tcPr>
            <w:tcW w:w="3686" w:type="dxa"/>
            <w:tcBorders>
              <w:top w:val="single" w:sz="4" w:space="0" w:color="auto"/>
              <w:left w:val="single" w:sz="4" w:space="0" w:color="auto"/>
              <w:bottom w:val="single" w:sz="4" w:space="0" w:color="000000"/>
              <w:right w:val="single" w:sz="4" w:space="0" w:color="auto"/>
            </w:tcBorders>
            <w:vAlign w:val="center"/>
            <w:hideMark/>
          </w:tcPr>
          <w:p w:rsidR="009D00D5" w:rsidRPr="00D94FE7" w:rsidRDefault="009D00D5" w:rsidP="001A0549">
            <w:pPr>
              <w:widowControl/>
              <w:tabs>
                <w:tab w:val="left" w:pos="993"/>
              </w:tabs>
              <w:spacing w:line="240" w:lineRule="auto"/>
              <w:ind w:firstLine="0"/>
              <w:jc w:val="center"/>
              <w:rPr>
                <w:sz w:val="24"/>
                <w:szCs w:val="24"/>
                <w:lang w:eastAsia="en-US"/>
              </w:rPr>
            </w:pPr>
            <w:r w:rsidRPr="00D94FE7">
              <w:rPr>
                <w:sz w:val="24"/>
                <w:szCs w:val="24"/>
                <w:lang w:eastAsia="en-US"/>
              </w:rPr>
              <w:t>Наименование источника</w:t>
            </w:r>
          </w:p>
        </w:tc>
        <w:tc>
          <w:tcPr>
            <w:tcW w:w="1355" w:type="dxa"/>
            <w:tcBorders>
              <w:top w:val="single" w:sz="4" w:space="0" w:color="auto"/>
              <w:left w:val="single" w:sz="4" w:space="0" w:color="auto"/>
              <w:bottom w:val="single" w:sz="4" w:space="0" w:color="auto"/>
              <w:right w:val="single" w:sz="4" w:space="0" w:color="auto"/>
            </w:tcBorders>
            <w:vAlign w:val="center"/>
          </w:tcPr>
          <w:p w:rsidR="009D00D5" w:rsidRPr="00A43779" w:rsidRDefault="009D00D5" w:rsidP="001A0549">
            <w:pPr>
              <w:widowControl/>
              <w:tabs>
                <w:tab w:val="left" w:pos="993"/>
              </w:tabs>
              <w:spacing w:line="240" w:lineRule="auto"/>
              <w:ind w:firstLine="0"/>
              <w:jc w:val="center"/>
              <w:rPr>
                <w:iCs/>
                <w:sz w:val="24"/>
                <w:szCs w:val="24"/>
                <w:lang w:eastAsia="en-US"/>
              </w:rPr>
            </w:pPr>
            <w:r w:rsidRPr="00A43779">
              <w:rPr>
                <w:sz w:val="24"/>
                <w:szCs w:val="24"/>
                <w:lang w:eastAsia="en-US"/>
              </w:rPr>
              <w:t>2020 год</w:t>
            </w:r>
          </w:p>
        </w:tc>
        <w:tc>
          <w:tcPr>
            <w:tcW w:w="1355" w:type="dxa"/>
            <w:tcBorders>
              <w:top w:val="single" w:sz="4" w:space="0" w:color="auto"/>
              <w:left w:val="nil"/>
              <w:bottom w:val="single" w:sz="4" w:space="0" w:color="auto"/>
              <w:right w:val="single" w:sz="4" w:space="0" w:color="auto"/>
            </w:tcBorders>
            <w:vAlign w:val="center"/>
          </w:tcPr>
          <w:p w:rsidR="009D00D5" w:rsidRPr="00A43779" w:rsidRDefault="009D00D5" w:rsidP="001A0549">
            <w:pPr>
              <w:widowControl/>
              <w:tabs>
                <w:tab w:val="left" w:pos="993"/>
              </w:tabs>
              <w:spacing w:line="240" w:lineRule="auto"/>
              <w:ind w:right="-108" w:firstLine="0"/>
              <w:jc w:val="center"/>
              <w:rPr>
                <w:iCs/>
                <w:sz w:val="24"/>
                <w:szCs w:val="24"/>
                <w:lang w:eastAsia="en-US"/>
              </w:rPr>
            </w:pPr>
            <w:r w:rsidRPr="00A43779">
              <w:rPr>
                <w:sz w:val="24"/>
                <w:szCs w:val="24"/>
                <w:lang w:eastAsia="en-US"/>
              </w:rPr>
              <w:t>2021 год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9D00D5" w:rsidRPr="00D94FE7" w:rsidRDefault="009D00D5" w:rsidP="001A0549">
            <w:pPr>
              <w:widowControl/>
              <w:spacing w:line="240" w:lineRule="auto"/>
              <w:ind w:right="-108" w:hanging="86"/>
              <w:jc w:val="center"/>
              <w:rPr>
                <w:iCs/>
                <w:sz w:val="24"/>
                <w:szCs w:val="24"/>
                <w:lang w:eastAsia="en-US"/>
              </w:rPr>
            </w:pPr>
            <w:r w:rsidRPr="00D94FE7">
              <w:rPr>
                <w:iCs/>
                <w:sz w:val="24"/>
                <w:szCs w:val="24"/>
                <w:lang w:eastAsia="en-US"/>
              </w:rPr>
              <w:t>Отклонение</w:t>
            </w:r>
          </w:p>
        </w:tc>
        <w:tc>
          <w:tcPr>
            <w:tcW w:w="1628" w:type="dxa"/>
            <w:tcBorders>
              <w:top w:val="single" w:sz="4" w:space="0" w:color="auto"/>
              <w:left w:val="nil"/>
              <w:bottom w:val="single" w:sz="4" w:space="0" w:color="auto"/>
              <w:right w:val="single" w:sz="4" w:space="0" w:color="auto"/>
            </w:tcBorders>
            <w:vAlign w:val="center"/>
            <w:hideMark/>
          </w:tcPr>
          <w:p w:rsidR="009D00D5" w:rsidRPr="00D94FE7" w:rsidRDefault="009D00D5" w:rsidP="001A0549">
            <w:pPr>
              <w:widowControl/>
              <w:tabs>
                <w:tab w:val="left" w:pos="993"/>
              </w:tabs>
              <w:spacing w:line="240" w:lineRule="auto"/>
              <w:ind w:left="-108" w:right="-109" w:firstLine="0"/>
              <w:jc w:val="center"/>
              <w:rPr>
                <w:iCs/>
                <w:sz w:val="24"/>
                <w:szCs w:val="24"/>
                <w:lang w:eastAsia="en-US"/>
              </w:rPr>
            </w:pPr>
            <w:r w:rsidRPr="00D94FE7">
              <w:rPr>
                <w:iCs/>
                <w:sz w:val="24"/>
                <w:szCs w:val="24"/>
                <w:lang w:eastAsia="en-US"/>
              </w:rPr>
              <w:t xml:space="preserve">Коэффициент роста </w:t>
            </w:r>
          </w:p>
        </w:tc>
      </w:tr>
      <w:tr w:rsidR="009D00D5" w:rsidRPr="00D94FE7" w:rsidTr="001A0549">
        <w:trPr>
          <w:trHeight w:val="419"/>
        </w:trPr>
        <w:tc>
          <w:tcPr>
            <w:tcW w:w="3686" w:type="dxa"/>
            <w:tcBorders>
              <w:top w:val="single" w:sz="4" w:space="0" w:color="auto"/>
              <w:left w:val="single" w:sz="4" w:space="0" w:color="auto"/>
              <w:bottom w:val="single" w:sz="4" w:space="0" w:color="auto"/>
              <w:right w:val="single" w:sz="4" w:space="0" w:color="auto"/>
            </w:tcBorders>
            <w:vAlign w:val="center"/>
            <w:hideMark/>
          </w:tcPr>
          <w:p w:rsidR="009D00D5" w:rsidRPr="00D94FE7" w:rsidRDefault="009D00D5" w:rsidP="001A0549">
            <w:pPr>
              <w:widowControl/>
              <w:tabs>
                <w:tab w:val="left" w:pos="993"/>
              </w:tabs>
              <w:spacing w:line="240" w:lineRule="auto"/>
              <w:ind w:firstLine="0"/>
              <w:jc w:val="left"/>
              <w:rPr>
                <w:sz w:val="24"/>
                <w:szCs w:val="24"/>
                <w:lang w:eastAsia="en-US"/>
              </w:rPr>
            </w:pPr>
            <w:proofErr w:type="gramStart"/>
            <w:r w:rsidRPr="00D94FE7">
              <w:rPr>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roofErr w:type="gramEnd"/>
          </w:p>
        </w:tc>
        <w:tc>
          <w:tcPr>
            <w:tcW w:w="1355" w:type="dxa"/>
            <w:tcBorders>
              <w:top w:val="single" w:sz="4" w:space="0" w:color="auto"/>
              <w:left w:val="single" w:sz="4" w:space="0" w:color="auto"/>
              <w:bottom w:val="single" w:sz="4" w:space="0" w:color="auto"/>
              <w:right w:val="single" w:sz="4" w:space="0" w:color="auto"/>
            </w:tcBorders>
            <w:vAlign w:val="center"/>
          </w:tcPr>
          <w:p w:rsidR="009D00D5" w:rsidRPr="00A43779" w:rsidRDefault="009D00D5" w:rsidP="001A0549">
            <w:pPr>
              <w:tabs>
                <w:tab w:val="left" w:pos="993"/>
              </w:tabs>
              <w:spacing w:line="240" w:lineRule="auto"/>
              <w:ind w:firstLine="0"/>
              <w:jc w:val="center"/>
              <w:rPr>
                <w:sz w:val="24"/>
                <w:szCs w:val="24"/>
              </w:rPr>
            </w:pPr>
            <w:r w:rsidRPr="00A43779">
              <w:rPr>
                <w:sz w:val="24"/>
                <w:szCs w:val="24"/>
              </w:rPr>
              <w:t>130 145,7</w:t>
            </w:r>
          </w:p>
        </w:tc>
        <w:tc>
          <w:tcPr>
            <w:tcW w:w="1355" w:type="dxa"/>
            <w:tcBorders>
              <w:top w:val="single" w:sz="4" w:space="0" w:color="auto"/>
              <w:left w:val="nil"/>
              <w:bottom w:val="single" w:sz="4" w:space="0" w:color="auto"/>
              <w:right w:val="single" w:sz="4" w:space="0" w:color="auto"/>
            </w:tcBorders>
            <w:vAlign w:val="center"/>
          </w:tcPr>
          <w:p w:rsidR="009D00D5" w:rsidRPr="00836E9C" w:rsidRDefault="009D00D5" w:rsidP="001A0549">
            <w:pPr>
              <w:tabs>
                <w:tab w:val="left" w:pos="993"/>
              </w:tabs>
              <w:spacing w:line="240" w:lineRule="auto"/>
              <w:ind w:firstLine="0"/>
              <w:jc w:val="center"/>
              <w:rPr>
                <w:sz w:val="24"/>
                <w:szCs w:val="24"/>
              </w:rPr>
            </w:pPr>
            <w:r w:rsidRPr="00836E9C">
              <w:rPr>
                <w:sz w:val="24"/>
                <w:szCs w:val="24"/>
              </w:rPr>
              <w:t>132 820,8</w:t>
            </w:r>
          </w:p>
        </w:tc>
        <w:tc>
          <w:tcPr>
            <w:tcW w:w="1542" w:type="dxa"/>
            <w:tcBorders>
              <w:top w:val="single" w:sz="4" w:space="0" w:color="auto"/>
              <w:left w:val="single" w:sz="4" w:space="0" w:color="auto"/>
              <w:bottom w:val="single" w:sz="4" w:space="0" w:color="auto"/>
              <w:right w:val="single" w:sz="4" w:space="0" w:color="auto"/>
            </w:tcBorders>
            <w:noWrap/>
            <w:vAlign w:val="center"/>
          </w:tcPr>
          <w:p w:rsidR="009D00D5" w:rsidRPr="0004437A" w:rsidRDefault="009D00D5" w:rsidP="001A0549">
            <w:pPr>
              <w:spacing w:line="240" w:lineRule="auto"/>
              <w:ind w:firstLine="0"/>
              <w:jc w:val="center"/>
              <w:rPr>
                <w:sz w:val="24"/>
                <w:szCs w:val="24"/>
              </w:rPr>
            </w:pPr>
            <w:r w:rsidRPr="0004437A">
              <w:rPr>
                <w:sz w:val="24"/>
                <w:szCs w:val="24"/>
              </w:rPr>
              <w:t>2 675,1</w:t>
            </w:r>
          </w:p>
        </w:tc>
        <w:tc>
          <w:tcPr>
            <w:tcW w:w="1628" w:type="dxa"/>
            <w:tcBorders>
              <w:top w:val="single" w:sz="4" w:space="0" w:color="auto"/>
              <w:left w:val="nil"/>
              <w:bottom w:val="single" w:sz="4" w:space="0" w:color="auto"/>
              <w:right w:val="single" w:sz="4" w:space="0" w:color="auto"/>
            </w:tcBorders>
            <w:noWrap/>
            <w:vAlign w:val="center"/>
          </w:tcPr>
          <w:p w:rsidR="009D00D5" w:rsidRPr="0004437A" w:rsidRDefault="009D00D5" w:rsidP="001A0549">
            <w:pPr>
              <w:spacing w:line="240" w:lineRule="auto"/>
              <w:ind w:firstLine="0"/>
              <w:jc w:val="center"/>
              <w:rPr>
                <w:sz w:val="24"/>
                <w:szCs w:val="24"/>
              </w:rPr>
            </w:pPr>
            <w:r w:rsidRPr="0004437A">
              <w:rPr>
                <w:sz w:val="24"/>
                <w:szCs w:val="24"/>
              </w:rPr>
              <w:t>1,02</w:t>
            </w:r>
          </w:p>
        </w:tc>
      </w:tr>
      <w:tr w:rsidR="009D00D5" w:rsidRPr="00D94FE7" w:rsidTr="001A0549">
        <w:trPr>
          <w:trHeight w:val="590"/>
        </w:trPr>
        <w:tc>
          <w:tcPr>
            <w:tcW w:w="3686" w:type="dxa"/>
            <w:tcBorders>
              <w:top w:val="single" w:sz="4" w:space="0" w:color="auto"/>
              <w:left w:val="single" w:sz="4" w:space="0" w:color="auto"/>
              <w:bottom w:val="single" w:sz="4" w:space="0" w:color="auto"/>
              <w:right w:val="single" w:sz="4" w:space="0" w:color="auto"/>
            </w:tcBorders>
            <w:vAlign w:val="center"/>
            <w:hideMark/>
          </w:tcPr>
          <w:p w:rsidR="009D00D5" w:rsidRPr="00D94FE7" w:rsidRDefault="009D00D5" w:rsidP="001A0549">
            <w:pPr>
              <w:widowControl/>
              <w:tabs>
                <w:tab w:val="left" w:pos="993"/>
              </w:tabs>
              <w:spacing w:line="240" w:lineRule="auto"/>
              <w:ind w:firstLine="0"/>
              <w:jc w:val="left"/>
              <w:rPr>
                <w:sz w:val="24"/>
                <w:szCs w:val="24"/>
                <w:lang w:eastAsia="en-US"/>
              </w:rPr>
            </w:pPr>
            <w:r w:rsidRPr="00D94FE7">
              <w:rPr>
                <w:sz w:val="24"/>
                <w:szCs w:val="24"/>
                <w:lang w:eastAsia="en-US"/>
              </w:rPr>
              <w:t xml:space="preserve">доходы, получаемые в виде арендной платы, а также средств от продажи права на заключение договоров аренды за земли, находящиеся в собственности городских округов </w:t>
            </w:r>
          </w:p>
        </w:tc>
        <w:tc>
          <w:tcPr>
            <w:tcW w:w="1355" w:type="dxa"/>
            <w:tcBorders>
              <w:top w:val="single" w:sz="4" w:space="0" w:color="auto"/>
              <w:left w:val="single" w:sz="4" w:space="0" w:color="auto"/>
              <w:bottom w:val="single" w:sz="4" w:space="0" w:color="auto"/>
              <w:right w:val="single" w:sz="4" w:space="0" w:color="auto"/>
            </w:tcBorders>
            <w:vAlign w:val="center"/>
          </w:tcPr>
          <w:p w:rsidR="009D00D5" w:rsidRPr="00A43779" w:rsidRDefault="009D00D5" w:rsidP="001A0549">
            <w:pPr>
              <w:tabs>
                <w:tab w:val="left" w:pos="993"/>
              </w:tabs>
              <w:spacing w:line="240" w:lineRule="auto"/>
              <w:ind w:firstLine="0"/>
              <w:jc w:val="center"/>
              <w:rPr>
                <w:sz w:val="24"/>
                <w:szCs w:val="24"/>
              </w:rPr>
            </w:pPr>
            <w:r w:rsidRPr="00A43779">
              <w:rPr>
                <w:sz w:val="24"/>
                <w:szCs w:val="24"/>
              </w:rPr>
              <w:t>23 261,2</w:t>
            </w:r>
          </w:p>
        </w:tc>
        <w:tc>
          <w:tcPr>
            <w:tcW w:w="1355" w:type="dxa"/>
            <w:tcBorders>
              <w:top w:val="single" w:sz="4" w:space="0" w:color="auto"/>
              <w:left w:val="nil"/>
              <w:bottom w:val="single" w:sz="4" w:space="0" w:color="auto"/>
              <w:right w:val="single" w:sz="4" w:space="0" w:color="auto"/>
            </w:tcBorders>
            <w:vAlign w:val="center"/>
          </w:tcPr>
          <w:p w:rsidR="009D00D5" w:rsidRPr="00836E9C" w:rsidRDefault="009D00D5" w:rsidP="001A0549">
            <w:pPr>
              <w:tabs>
                <w:tab w:val="left" w:pos="993"/>
              </w:tabs>
              <w:spacing w:line="240" w:lineRule="auto"/>
              <w:ind w:firstLine="0"/>
              <w:jc w:val="center"/>
              <w:rPr>
                <w:sz w:val="24"/>
                <w:szCs w:val="24"/>
              </w:rPr>
            </w:pPr>
            <w:r w:rsidRPr="00836E9C">
              <w:rPr>
                <w:sz w:val="24"/>
                <w:szCs w:val="24"/>
              </w:rPr>
              <w:t>26 710,3</w:t>
            </w:r>
          </w:p>
        </w:tc>
        <w:tc>
          <w:tcPr>
            <w:tcW w:w="1542" w:type="dxa"/>
            <w:tcBorders>
              <w:top w:val="single" w:sz="4" w:space="0" w:color="auto"/>
              <w:left w:val="single" w:sz="4" w:space="0" w:color="auto"/>
              <w:bottom w:val="single" w:sz="4" w:space="0" w:color="auto"/>
              <w:right w:val="single" w:sz="4" w:space="0" w:color="auto"/>
            </w:tcBorders>
            <w:noWrap/>
            <w:vAlign w:val="center"/>
          </w:tcPr>
          <w:p w:rsidR="009D00D5" w:rsidRPr="0004437A" w:rsidRDefault="009D00D5" w:rsidP="001A0549">
            <w:pPr>
              <w:spacing w:line="240" w:lineRule="auto"/>
              <w:ind w:firstLine="0"/>
              <w:jc w:val="center"/>
              <w:rPr>
                <w:sz w:val="24"/>
                <w:szCs w:val="24"/>
              </w:rPr>
            </w:pPr>
            <w:r w:rsidRPr="0004437A">
              <w:rPr>
                <w:sz w:val="24"/>
                <w:szCs w:val="24"/>
              </w:rPr>
              <w:t>3 449,1</w:t>
            </w:r>
          </w:p>
        </w:tc>
        <w:tc>
          <w:tcPr>
            <w:tcW w:w="1628" w:type="dxa"/>
            <w:tcBorders>
              <w:top w:val="single" w:sz="4" w:space="0" w:color="auto"/>
              <w:left w:val="nil"/>
              <w:bottom w:val="single" w:sz="4" w:space="0" w:color="auto"/>
              <w:right w:val="single" w:sz="4" w:space="0" w:color="auto"/>
            </w:tcBorders>
            <w:noWrap/>
            <w:vAlign w:val="center"/>
          </w:tcPr>
          <w:p w:rsidR="009D00D5" w:rsidRPr="0004437A" w:rsidRDefault="009D00D5" w:rsidP="001A0549">
            <w:pPr>
              <w:spacing w:line="240" w:lineRule="auto"/>
              <w:ind w:firstLine="0"/>
              <w:jc w:val="center"/>
              <w:rPr>
                <w:sz w:val="24"/>
                <w:szCs w:val="24"/>
              </w:rPr>
            </w:pPr>
            <w:r w:rsidRPr="0004437A">
              <w:rPr>
                <w:sz w:val="24"/>
                <w:szCs w:val="24"/>
              </w:rPr>
              <w:t>1,15</w:t>
            </w:r>
          </w:p>
        </w:tc>
      </w:tr>
      <w:tr w:rsidR="009D00D5" w:rsidRPr="00D94FE7" w:rsidTr="001A0549">
        <w:trPr>
          <w:trHeight w:val="194"/>
        </w:trPr>
        <w:tc>
          <w:tcPr>
            <w:tcW w:w="3686" w:type="dxa"/>
            <w:tcBorders>
              <w:top w:val="nil"/>
              <w:left w:val="single" w:sz="4" w:space="0" w:color="auto"/>
              <w:bottom w:val="single" w:sz="4" w:space="0" w:color="auto"/>
              <w:right w:val="single" w:sz="4" w:space="0" w:color="auto"/>
            </w:tcBorders>
            <w:vAlign w:val="center"/>
            <w:hideMark/>
          </w:tcPr>
          <w:p w:rsidR="009D00D5" w:rsidRPr="00D94FE7" w:rsidRDefault="009D00D5" w:rsidP="001A0549">
            <w:pPr>
              <w:widowControl/>
              <w:tabs>
                <w:tab w:val="left" w:pos="993"/>
              </w:tabs>
              <w:spacing w:line="240" w:lineRule="auto"/>
              <w:ind w:firstLine="0"/>
              <w:jc w:val="left"/>
              <w:rPr>
                <w:sz w:val="24"/>
                <w:szCs w:val="24"/>
                <w:lang w:eastAsia="en-US"/>
              </w:rPr>
            </w:pPr>
            <w:r w:rsidRPr="00D94FE7">
              <w:rPr>
                <w:sz w:val="24"/>
                <w:szCs w:val="24"/>
                <w:lang w:eastAsia="en-US"/>
              </w:rPr>
              <w:t>доходы от сдачи в аренду имущества</w:t>
            </w:r>
          </w:p>
        </w:tc>
        <w:tc>
          <w:tcPr>
            <w:tcW w:w="1355" w:type="dxa"/>
            <w:tcBorders>
              <w:top w:val="single" w:sz="4" w:space="0" w:color="auto"/>
              <w:left w:val="single" w:sz="4" w:space="0" w:color="auto"/>
              <w:bottom w:val="single" w:sz="4" w:space="0" w:color="auto"/>
              <w:right w:val="single" w:sz="4" w:space="0" w:color="auto"/>
            </w:tcBorders>
            <w:vAlign w:val="center"/>
          </w:tcPr>
          <w:p w:rsidR="009D00D5" w:rsidRPr="00A43779" w:rsidRDefault="009D00D5" w:rsidP="001A0549">
            <w:pPr>
              <w:tabs>
                <w:tab w:val="left" w:pos="993"/>
              </w:tabs>
              <w:spacing w:line="240" w:lineRule="auto"/>
              <w:ind w:firstLine="0"/>
              <w:jc w:val="center"/>
              <w:rPr>
                <w:sz w:val="24"/>
                <w:szCs w:val="24"/>
              </w:rPr>
            </w:pPr>
            <w:r w:rsidRPr="00A43779">
              <w:rPr>
                <w:sz w:val="24"/>
                <w:szCs w:val="24"/>
              </w:rPr>
              <w:t>12 060,3</w:t>
            </w:r>
          </w:p>
        </w:tc>
        <w:tc>
          <w:tcPr>
            <w:tcW w:w="1355" w:type="dxa"/>
            <w:tcBorders>
              <w:top w:val="single" w:sz="4" w:space="0" w:color="auto"/>
              <w:left w:val="nil"/>
              <w:bottom w:val="single" w:sz="4" w:space="0" w:color="auto"/>
              <w:right w:val="single" w:sz="4" w:space="0" w:color="auto"/>
            </w:tcBorders>
            <w:vAlign w:val="center"/>
          </w:tcPr>
          <w:p w:rsidR="009D00D5" w:rsidRPr="0004437A" w:rsidRDefault="009D00D5" w:rsidP="001A0549">
            <w:pPr>
              <w:tabs>
                <w:tab w:val="left" w:pos="993"/>
              </w:tabs>
              <w:spacing w:line="240" w:lineRule="auto"/>
              <w:ind w:firstLine="0"/>
              <w:jc w:val="center"/>
              <w:rPr>
                <w:sz w:val="24"/>
                <w:szCs w:val="24"/>
              </w:rPr>
            </w:pPr>
            <w:r w:rsidRPr="0004437A">
              <w:rPr>
                <w:sz w:val="24"/>
                <w:szCs w:val="24"/>
              </w:rPr>
              <w:t>17 410,5</w:t>
            </w:r>
          </w:p>
        </w:tc>
        <w:tc>
          <w:tcPr>
            <w:tcW w:w="1542" w:type="dxa"/>
            <w:tcBorders>
              <w:top w:val="nil"/>
              <w:left w:val="single" w:sz="4" w:space="0" w:color="auto"/>
              <w:bottom w:val="single" w:sz="4" w:space="0" w:color="auto"/>
              <w:right w:val="single" w:sz="4" w:space="0" w:color="auto"/>
            </w:tcBorders>
            <w:noWrap/>
            <w:vAlign w:val="center"/>
          </w:tcPr>
          <w:p w:rsidR="009D00D5" w:rsidRPr="0004437A" w:rsidRDefault="009D00D5" w:rsidP="001A0549">
            <w:pPr>
              <w:spacing w:line="240" w:lineRule="auto"/>
              <w:ind w:firstLine="0"/>
              <w:jc w:val="center"/>
              <w:rPr>
                <w:sz w:val="24"/>
                <w:szCs w:val="24"/>
              </w:rPr>
            </w:pPr>
            <w:r w:rsidRPr="0004437A">
              <w:rPr>
                <w:sz w:val="24"/>
                <w:szCs w:val="24"/>
              </w:rPr>
              <w:t>5 350,2</w:t>
            </w:r>
          </w:p>
        </w:tc>
        <w:tc>
          <w:tcPr>
            <w:tcW w:w="1628" w:type="dxa"/>
            <w:tcBorders>
              <w:top w:val="nil"/>
              <w:left w:val="nil"/>
              <w:bottom w:val="single" w:sz="4" w:space="0" w:color="auto"/>
              <w:right w:val="single" w:sz="4" w:space="0" w:color="auto"/>
            </w:tcBorders>
            <w:noWrap/>
            <w:vAlign w:val="center"/>
          </w:tcPr>
          <w:p w:rsidR="009D00D5" w:rsidRPr="0004437A" w:rsidRDefault="009D00D5" w:rsidP="001A0549">
            <w:pPr>
              <w:spacing w:line="240" w:lineRule="auto"/>
              <w:ind w:firstLine="0"/>
              <w:jc w:val="center"/>
              <w:rPr>
                <w:sz w:val="24"/>
                <w:szCs w:val="24"/>
              </w:rPr>
            </w:pPr>
            <w:r w:rsidRPr="0004437A">
              <w:rPr>
                <w:sz w:val="24"/>
                <w:szCs w:val="24"/>
              </w:rPr>
              <w:t>1,44</w:t>
            </w:r>
          </w:p>
        </w:tc>
      </w:tr>
      <w:tr w:rsidR="009D00D5" w:rsidRPr="00D94FE7" w:rsidTr="001A0549">
        <w:trPr>
          <w:trHeight w:val="874"/>
        </w:trPr>
        <w:tc>
          <w:tcPr>
            <w:tcW w:w="3686" w:type="dxa"/>
            <w:tcBorders>
              <w:top w:val="nil"/>
              <w:left w:val="single" w:sz="4" w:space="0" w:color="auto"/>
              <w:bottom w:val="single" w:sz="4" w:space="0" w:color="auto"/>
              <w:right w:val="single" w:sz="4" w:space="0" w:color="auto"/>
            </w:tcBorders>
            <w:vAlign w:val="center"/>
          </w:tcPr>
          <w:p w:rsidR="009D00D5" w:rsidRPr="00D94FE7" w:rsidRDefault="009D00D5" w:rsidP="001A0549">
            <w:pPr>
              <w:widowControl/>
              <w:tabs>
                <w:tab w:val="left" w:pos="993"/>
              </w:tabs>
              <w:spacing w:line="240" w:lineRule="auto"/>
              <w:ind w:firstLine="0"/>
              <w:jc w:val="left"/>
              <w:rPr>
                <w:sz w:val="24"/>
                <w:szCs w:val="24"/>
                <w:lang w:eastAsia="en-US"/>
              </w:rPr>
            </w:pPr>
            <w:r w:rsidRPr="00D94FE7">
              <w:rPr>
                <w:sz w:val="24"/>
                <w:szCs w:val="24"/>
                <w:lang w:eastAsia="en-U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355" w:type="dxa"/>
            <w:tcBorders>
              <w:top w:val="single" w:sz="4" w:space="0" w:color="auto"/>
              <w:left w:val="single" w:sz="4" w:space="0" w:color="auto"/>
              <w:bottom w:val="single" w:sz="4" w:space="0" w:color="auto"/>
              <w:right w:val="single" w:sz="4" w:space="0" w:color="auto"/>
            </w:tcBorders>
            <w:vAlign w:val="center"/>
          </w:tcPr>
          <w:p w:rsidR="009D00D5" w:rsidRPr="00A43779" w:rsidRDefault="009D00D5" w:rsidP="001A0549">
            <w:pPr>
              <w:tabs>
                <w:tab w:val="left" w:pos="993"/>
              </w:tabs>
              <w:spacing w:line="240" w:lineRule="auto"/>
              <w:ind w:firstLine="0"/>
              <w:jc w:val="center"/>
              <w:rPr>
                <w:sz w:val="24"/>
                <w:szCs w:val="24"/>
              </w:rPr>
            </w:pPr>
            <w:r w:rsidRPr="00A43779">
              <w:rPr>
                <w:sz w:val="24"/>
                <w:szCs w:val="24"/>
              </w:rPr>
              <w:t>16,8</w:t>
            </w:r>
          </w:p>
        </w:tc>
        <w:tc>
          <w:tcPr>
            <w:tcW w:w="1355" w:type="dxa"/>
            <w:tcBorders>
              <w:top w:val="single" w:sz="4" w:space="0" w:color="auto"/>
              <w:left w:val="nil"/>
              <w:bottom w:val="single" w:sz="4" w:space="0" w:color="auto"/>
              <w:right w:val="single" w:sz="4" w:space="0" w:color="auto"/>
            </w:tcBorders>
            <w:vAlign w:val="center"/>
          </w:tcPr>
          <w:p w:rsidR="009D00D5" w:rsidRPr="0004437A" w:rsidRDefault="009D00D5" w:rsidP="001A0549">
            <w:pPr>
              <w:tabs>
                <w:tab w:val="left" w:pos="993"/>
              </w:tabs>
              <w:spacing w:line="240" w:lineRule="auto"/>
              <w:ind w:firstLine="0"/>
              <w:jc w:val="center"/>
              <w:rPr>
                <w:sz w:val="24"/>
                <w:szCs w:val="24"/>
              </w:rPr>
            </w:pPr>
            <w:r w:rsidRPr="0004437A">
              <w:rPr>
                <w:sz w:val="24"/>
                <w:szCs w:val="24"/>
              </w:rPr>
              <w:t>68,1</w:t>
            </w:r>
          </w:p>
        </w:tc>
        <w:tc>
          <w:tcPr>
            <w:tcW w:w="1542" w:type="dxa"/>
            <w:tcBorders>
              <w:top w:val="nil"/>
              <w:left w:val="single" w:sz="4" w:space="0" w:color="auto"/>
              <w:bottom w:val="single" w:sz="4" w:space="0" w:color="auto"/>
              <w:right w:val="single" w:sz="4" w:space="0" w:color="auto"/>
            </w:tcBorders>
            <w:noWrap/>
            <w:vAlign w:val="center"/>
          </w:tcPr>
          <w:p w:rsidR="009D00D5" w:rsidRPr="0004437A" w:rsidRDefault="009D00D5" w:rsidP="001A0549">
            <w:pPr>
              <w:spacing w:line="240" w:lineRule="auto"/>
              <w:ind w:firstLine="0"/>
              <w:jc w:val="center"/>
              <w:rPr>
                <w:sz w:val="24"/>
                <w:szCs w:val="24"/>
              </w:rPr>
            </w:pPr>
            <w:r w:rsidRPr="0004437A">
              <w:rPr>
                <w:sz w:val="24"/>
                <w:szCs w:val="24"/>
              </w:rPr>
              <w:t>51,3</w:t>
            </w:r>
          </w:p>
        </w:tc>
        <w:tc>
          <w:tcPr>
            <w:tcW w:w="1628" w:type="dxa"/>
            <w:tcBorders>
              <w:top w:val="nil"/>
              <w:left w:val="nil"/>
              <w:bottom w:val="single" w:sz="4" w:space="0" w:color="auto"/>
              <w:right w:val="single" w:sz="4" w:space="0" w:color="auto"/>
            </w:tcBorders>
            <w:noWrap/>
            <w:vAlign w:val="center"/>
          </w:tcPr>
          <w:p w:rsidR="009D00D5" w:rsidRPr="0004437A" w:rsidRDefault="009D00D5" w:rsidP="001A0549">
            <w:pPr>
              <w:spacing w:line="240" w:lineRule="auto"/>
              <w:ind w:firstLine="0"/>
              <w:jc w:val="center"/>
              <w:rPr>
                <w:sz w:val="24"/>
                <w:szCs w:val="24"/>
              </w:rPr>
            </w:pPr>
            <w:r w:rsidRPr="0004437A">
              <w:rPr>
                <w:sz w:val="24"/>
                <w:szCs w:val="24"/>
              </w:rPr>
              <w:t>4,05</w:t>
            </w:r>
          </w:p>
        </w:tc>
      </w:tr>
      <w:tr w:rsidR="009D00D5" w:rsidRPr="00D94FE7" w:rsidTr="001A0549">
        <w:trPr>
          <w:trHeight w:val="1331"/>
        </w:trPr>
        <w:tc>
          <w:tcPr>
            <w:tcW w:w="3686" w:type="dxa"/>
            <w:tcBorders>
              <w:top w:val="nil"/>
              <w:left w:val="single" w:sz="4" w:space="0" w:color="auto"/>
              <w:bottom w:val="single" w:sz="4" w:space="0" w:color="auto"/>
              <w:right w:val="single" w:sz="4" w:space="0" w:color="auto"/>
            </w:tcBorders>
            <w:vAlign w:val="center"/>
          </w:tcPr>
          <w:p w:rsidR="009D00D5" w:rsidRPr="00D94FE7" w:rsidRDefault="009D00D5" w:rsidP="001A0549">
            <w:pPr>
              <w:widowControl/>
              <w:tabs>
                <w:tab w:val="left" w:pos="993"/>
              </w:tabs>
              <w:spacing w:line="240" w:lineRule="auto"/>
              <w:ind w:firstLine="0"/>
              <w:jc w:val="left"/>
              <w:rPr>
                <w:sz w:val="24"/>
                <w:szCs w:val="24"/>
                <w:lang w:eastAsia="en-US"/>
              </w:rPr>
            </w:pPr>
            <w:r w:rsidRPr="00D94FE7">
              <w:rPr>
                <w:sz w:val="24"/>
                <w:szCs w:val="24"/>
                <w:lang w:eastAsia="en-US"/>
              </w:rPr>
              <w:lastRenderedPageBreak/>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355" w:type="dxa"/>
            <w:tcBorders>
              <w:top w:val="single" w:sz="4" w:space="0" w:color="auto"/>
              <w:left w:val="single" w:sz="4" w:space="0" w:color="auto"/>
              <w:bottom w:val="single" w:sz="4" w:space="0" w:color="auto"/>
              <w:right w:val="single" w:sz="4" w:space="0" w:color="auto"/>
            </w:tcBorders>
            <w:vAlign w:val="center"/>
          </w:tcPr>
          <w:p w:rsidR="009D00D5" w:rsidRPr="00A43779" w:rsidRDefault="009D00D5" w:rsidP="001A0549">
            <w:pPr>
              <w:tabs>
                <w:tab w:val="left" w:pos="993"/>
              </w:tabs>
              <w:spacing w:line="240" w:lineRule="auto"/>
              <w:ind w:firstLine="0"/>
              <w:jc w:val="center"/>
              <w:rPr>
                <w:sz w:val="24"/>
                <w:szCs w:val="24"/>
              </w:rPr>
            </w:pPr>
            <w:r w:rsidRPr="00A43779">
              <w:rPr>
                <w:sz w:val="24"/>
                <w:szCs w:val="24"/>
              </w:rPr>
              <w:t>89,1</w:t>
            </w:r>
          </w:p>
        </w:tc>
        <w:tc>
          <w:tcPr>
            <w:tcW w:w="1355" w:type="dxa"/>
            <w:tcBorders>
              <w:top w:val="single" w:sz="4" w:space="0" w:color="auto"/>
              <w:left w:val="nil"/>
              <w:bottom w:val="single" w:sz="4" w:space="0" w:color="auto"/>
              <w:right w:val="single" w:sz="4" w:space="0" w:color="auto"/>
            </w:tcBorders>
            <w:vAlign w:val="center"/>
          </w:tcPr>
          <w:p w:rsidR="009D00D5" w:rsidRPr="00F4644F" w:rsidRDefault="009D00D5" w:rsidP="001A0549">
            <w:pPr>
              <w:tabs>
                <w:tab w:val="left" w:pos="993"/>
              </w:tabs>
              <w:spacing w:line="240" w:lineRule="auto"/>
              <w:ind w:firstLine="0"/>
              <w:jc w:val="center"/>
              <w:rPr>
                <w:sz w:val="24"/>
                <w:szCs w:val="24"/>
              </w:rPr>
            </w:pPr>
            <w:r w:rsidRPr="00F4644F">
              <w:rPr>
                <w:sz w:val="24"/>
                <w:szCs w:val="24"/>
              </w:rPr>
              <w:t>81,7</w:t>
            </w:r>
          </w:p>
        </w:tc>
        <w:tc>
          <w:tcPr>
            <w:tcW w:w="1542" w:type="dxa"/>
            <w:tcBorders>
              <w:top w:val="nil"/>
              <w:left w:val="single" w:sz="4" w:space="0" w:color="auto"/>
              <w:bottom w:val="single" w:sz="4" w:space="0" w:color="auto"/>
              <w:right w:val="single" w:sz="4" w:space="0" w:color="auto"/>
            </w:tcBorders>
            <w:noWrap/>
            <w:vAlign w:val="center"/>
          </w:tcPr>
          <w:p w:rsidR="009D00D5" w:rsidRPr="00F4644F" w:rsidRDefault="009D00D5" w:rsidP="001A0549">
            <w:pPr>
              <w:spacing w:line="240" w:lineRule="auto"/>
              <w:ind w:firstLine="0"/>
              <w:jc w:val="center"/>
              <w:rPr>
                <w:sz w:val="24"/>
                <w:szCs w:val="24"/>
              </w:rPr>
            </w:pPr>
            <w:r w:rsidRPr="00F4644F">
              <w:rPr>
                <w:sz w:val="24"/>
                <w:szCs w:val="24"/>
              </w:rPr>
              <w:t>-7,4</w:t>
            </w:r>
          </w:p>
        </w:tc>
        <w:tc>
          <w:tcPr>
            <w:tcW w:w="1628" w:type="dxa"/>
            <w:tcBorders>
              <w:top w:val="nil"/>
              <w:left w:val="nil"/>
              <w:bottom w:val="single" w:sz="4" w:space="0" w:color="auto"/>
              <w:right w:val="single" w:sz="4" w:space="0" w:color="auto"/>
            </w:tcBorders>
            <w:noWrap/>
            <w:vAlign w:val="center"/>
          </w:tcPr>
          <w:p w:rsidR="009D00D5" w:rsidRPr="00F4644F" w:rsidRDefault="009D00D5" w:rsidP="001A0549">
            <w:pPr>
              <w:spacing w:line="240" w:lineRule="auto"/>
              <w:ind w:firstLine="0"/>
              <w:jc w:val="center"/>
              <w:rPr>
                <w:sz w:val="24"/>
                <w:szCs w:val="24"/>
              </w:rPr>
            </w:pPr>
            <w:r w:rsidRPr="00F4644F">
              <w:rPr>
                <w:sz w:val="24"/>
                <w:szCs w:val="24"/>
              </w:rPr>
              <w:t>0,92</w:t>
            </w:r>
          </w:p>
        </w:tc>
      </w:tr>
      <w:tr w:rsidR="009D00D5" w:rsidRPr="00D94FE7" w:rsidTr="001A0549">
        <w:trPr>
          <w:trHeight w:val="582"/>
        </w:trPr>
        <w:tc>
          <w:tcPr>
            <w:tcW w:w="3686" w:type="dxa"/>
            <w:tcBorders>
              <w:top w:val="nil"/>
              <w:left w:val="single" w:sz="4" w:space="0" w:color="auto"/>
              <w:bottom w:val="single" w:sz="4" w:space="0" w:color="auto"/>
              <w:right w:val="single" w:sz="4" w:space="0" w:color="auto"/>
            </w:tcBorders>
            <w:vAlign w:val="center"/>
            <w:hideMark/>
          </w:tcPr>
          <w:p w:rsidR="009D00D5" w:rsidRPr="00D94FE7" w:rsidRDefault="009D00D5" w:rsidP="001A0549">
            <w:pPr>
              <w:widowControl/>
              <w:tabs>
                <w:tab w:val="left" w:pos="993"/>
              </w:tabs>
              <w:spacing w:line="240" w:lineRule="auto"/>
              <w:ind w:firstLine="0"/>
              <w:jc w:val="left"/>
              <w:rPr>
                <w:sz w:val="24"/>
                <w:szCs w:val="24"/>
                <w:lang w:eastAsia="en-US"/>
              </w:rPr>
            </w:pPr>
            <w:r w:rsidRPr="00D94FE7">
              <w:rPr>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355" w:type="dxa"/>
            <w:tcBorders>
              <w:top w:val="single" w:sz="4" w:space="0" w:color="auto"/>
              <w:left w:val="single" w:sz="4" w:space="0" w:color="auto"/>
              <w:bottom w:val="single" w:sz="4" w:space="0" w:color="auto"/>
              <w:right w:val="single" w:sz="4" w:space="0" w:color="auto"/>
            </w:tcBorders>
            <w:vAlign w:val="center"/>
          </w:tcPr>
          <w:p w:rsidR="009D00D5" w:rsidRPr="00A43779" w:rsidRDefault="009D00D5" w:rsidP="001A0549">
            <w:pPr>
              <w:tabs>
                <w:tab w:val="left" w:pos="993"/>
              </w:tabs>
              <w:spacing w:line="240" w:lineRule="auto"/>
              <w:ind w:firstLine="0"/>
              <w:jc w:val="center"/>
              <w:rPr>
                <w:sz w:val="24"/>
                <w:szCs w:val="24"/>
              </w:rPr>
            </w:pPr>
            <w:r w:rsidRPr="00A43779">
              <w:rPr>
                <w:sz w:val="24"/>
                <w:szCs w:val="24"/>
              </w:rPr>
              <w:t>14 622,3</w:t>
            </w:r>
          </w:p>
        </w:tc>
        <w:tc>
          <w:tcPr>
            <w:tcW w:w="1355" w:type="dxa"/>
            <w:tcBorders>
              <w:top w:val="single" w:sz="4" w:space="0" w:color="auto"/>
              <w:left w:val="nil"/>
              <w:bottom w:val="single" w:sz="4" w:space="0" w:color="auto"/>
              <w:right w:val="single" w:sz="4" w:space="0" w:color="auto"/>
            </w:tcBorders>
            <w:vAlign w:val="center"/>
          </w:tcPr>
          <w:p w:rsidR="009D00D5" w:rsidRPr="00DC0A95" w:rsidRDefault="009D00D5" w:rsidP="001A0549">
            <w:pPr>
              <w:tabs>
                <w:tab w:val="left" w:pos="993"/>
              </w:tabs>
              <w:spacing w:line="240" w:lineRule="auto"/>
              <w:ind w:firstLine="0"/>
              <w:jc w:val="center"/>
              <w:rPr>
                <w:color w:val="FF0000"/>
                <w:sz w:val="24"/>
                <w:szCs w:val="24"/>
              </w:rPr>
            </w:pPr>
            <w:r w:rsidRPr="00B119AC">
              <w:rPr>
                <w:sz w:val="24"/>
                <w:szCs w:val="24"/>
              </w:rPr>
              <w:t>23 824,6</w:t>
            </w:r>
          </w:p>
        </w:tc>
        <w:tc>
          <w:tcPr>
            <w:tcW w:w="1542" w:type="dxa"/>
            <w:tcBorders>
              <w:top w:val="nil"/>
              <w:left w:val="single" w:sz="4" w:space="0" w:color="auto"/>
              <w:bottom w:val="single" w:sz="4" w:space="0" w:color="auto"/>
              <w:right w:val="single" w:sz="4" w:space="0" w:color="auto"/>
            </w:tcBorders>
            <w:noWrap/>
            <w:vAlign w:val="center"/>
          </w:tcPr>
          <w:p w:rsidR="009D00D5" w:rsidRPr="00C87FCA" w:rsidRDefault="009D00D5" w:rsidP="001A0549">
            <w:pPr>
              <w:spacing w:line="240" w:lineRule="auto"/>
              <w:ind w:firstLine="0"/>
              <w:jc w:val="center"/>
              <w:rPr>
                <w:sz w:val="24"/>
                <w:szCs w:val="24"/>
              </w:rPr>
            </w:pPr>
            <w:r w:rsidRPr="00C87FCA">
              <w:rPr>
                <w:sz w:val="24"/>
                <w:szCs w:val="24"/>
              </w:rPr>
              <w:t>9 202,3</w:t>
            </w:r>
          </w:p>
        </w:tc>
        <w:tc>
          <w:tcPr>
            <w:tcW w:w="1628" w:type="dxa"/>
            <w:tcBorders>
              <w:top w:val="nil"/>
              <w:left w:val="nil"/>
              <w:bottom w:val="single" w:sz="4" w:space="0" w:color="auto"/>
              <w:right w:val="single" w:sz="4" w:space="0" w:color="auto"/>
            </w:tcBorders>
            <w:noWrap/>
            <w:vAlign w:val="center"/>
          </w:tcPr>
          <w:p w:rsidR="009D00D5" w:rsidRPr="00B119AC" w:rsidRDefault="009D00D5" w:rsidP="001A0549">
            <w:pPr>
              <w:spacing w:line="240" w:lineRule="auto"/>
              <w:ind w:firstLine="0"/>
              <w:jc w:val="center"/>
              <w:rPr>
                <w:sz w:val="24"/>
                <w:szCs w:val="24"/>
              </w:rPr>
            </w:pPr>
            <w:r w:rsidRPr="00B119AC">
              <w:rPr>
                <w:sz w:val="24"/>
                <w:szCs w:val="24"/>
              </w:rPr>
              <w:t>1,63</w:t>
            </w:r>
          </w:p>
        </w:tc>
      </w:tr>
      <w:tr w:rsidR="009D00D5" w:rsidRPr="00D94FE7" w:rsidTr="001A0549">
        <w:trPr>
          <w:trHeight w:val="154"/>
        </w:trPr>
        <w:tc>
          <w:tcPr>
            <w:tcW w:w="3686" w:type="dxa"/>
            <w:tcBorders>
              <w:top w:val="nil"/>
              <w:left w:val="single" w:sz="4" w:space="0" w:color="auto"/>
              <w:bottom w:val="single" w:sz="4" w:space="0" w:color="auto"/>
              <w:right w:val="single" w:sz="4" w:space="0" w:color="auto"/>
            </w:tcBorders>
            <w:vAlign w:val="center"/>
            <w:hideMark/>
          </w:tcPr>
          <w:p w:rsidR="009D00D5" w:rsidRPr="00D94FE7" w:rsidRDefault="009D00D5" w:rsidP="001A0549">
            <w:pPr>
              <w:widowControl/>
              <w:tabs>
                <w:tab w:val="left" w:pos="993"/>
              </w:tabs>
              <w:spacing w:line="240" w:lineRule="auto"/>
              <w:ind w:firstLine="0"/>
              <w:jc w:val="left"/>
              <w:rPr>
                <w:sz w:val="24"/>
                <w:szCs w:val="24"/>
                <w:lang w:eastAsia="en-US"/>
              </w:rPr>
            </w:pPr>
            <w:r w:rsidRPr="00D94FE7">
              <w:rPr>
                <w:sz w:val="24"/>
                <w:szCs w:val="24"/>
                <w:lang w:eastAsia="en-US"/>
              </w:rPr>
              <w:t>прочие доходы от использования имущества, находящ</w:t>
            </w:r>
            <w:r>
              <w:rPr>
                <w:sz w:val="24"/>
                <w:szCs w:val="24"/>
                <w:lang w:eastAsia="en-US"/>
              </w:rPr>
              <w:t>его</w:t>
            </w:r>
            <w:r w:rsidRPr="00D94FE7">
              <w:rPr>
                <w:sz w:val="24"/>
                <w:szCs w:val="24"/>
                <w:lang w:eastAsia="en-US"/>
              </w:rPr>
              <w:t xml:space="preserve">ся в </w:t>
            </w:r>
            <w:r>
              <w:rPr>
                <w:sz w:val="24"/>
                <w:szCs w:val="24"/>
                <w:lang w:eastAsia="en-US"/>
              </w:rPr>
              <w:t>собственности городских округов</w:t>
            </w:r>
          </w:p>
        </w:tc>
        <w:tc>
          <w:tcPr>
            <w:tcW w:w="1355" w:type="dxa"/>
            <w:tcBorders>
              <w:top w:val="single" w:sz="4" w:space="0" w:color="auto"/>
              <w:left w:val="single" w:sz="4" w:space="0" w:color="auto"/>
              <w:bottom w:val="single" w:sz="4" w:space="0" w:color="auto"/>
              <w:right w:val="single" w:sz="4" w:space="0" w:color="auto"/>
            </w:tcBorders>
            <w:vAlign w:val="center"/>
          </w:tcPr>
          <w:p w:rsidR="009D00D5" w:rsidRPr="00A43779" w:rsidRDefault="009D00D5" w:rsidP="001A0549">
            <w:pPr>
              <w:tabs>
                <w:tab w:val="left" w:pos="993"/>
              </w:tabs>
              <w:spacing w:line="240" w:lineRule="auto"/>
              <w:ind w:firstLine="0"/>
              <w:jc w:val="center"/>
              <w:rPr>
                <w:sz w:val="24"/>
                <w:szCs w:val="24"/>
              </w:rPr>
            </w:pPr>
            <w:r w:rsidRPr="00A43779">
              <w:rPr>
                <w:sz w:val="24"/>
                <w:szCs w:val="24"/>
              </w:rPr>
              <w:t>28 697,6</w:t>
            </w:r>
          </w:p>
        </w:tc>
        <w:tc>
          <w:tcPr>
            <w:tcW w:w="1355" w:type="dxa"/>
            <w:tcBorders>
              <w:top w:val="single" w:sz="4" w:space="0" w:color="auto"/>
              <w:left w:val="nil"/>
              <w:bottom w:val="single" w:sz="4" w:space="0" w:color="auto"/>
              <w:right w:val="single" w:sz="4" w:space="0" w:color="auto"/>
            </w:tcBorders>
            <w:vAlign w:val="center"/>
          </w:tcPr>
          <w:p w:rsidR="009D00D5" w:rsidRPr="00F4644F" w:rsidRDefault="009D00D5" w:rsidP="001A0549">
            <w:pPr>
              <w:tabs>
                <w:tab w:val="left" w:pos="993"/>
              </w:tabs>
              <w:spacing w:line="240" w:lineRule="auto"/>
              <w:ind w:firstLine="0"/>
              <w:jc w:val="center"/>
              <w:rPr>
                <w:sz w:val="24"/>
                <w:szCs w:val="24"/>
              </w:rPr>
            </w:pPr>
            <w:r w:rsidRPr="00F4644F">
              <w:rPr>
                <w:sz w:val="24"/>
                <w:szCs w:val="24"/>
              </w:rPr>
              <w:t>28 844,1</w:t>
            </w:r>
          </w:p>
        </w:tc>
        <w:tc>
          <w:tcPr>
            <w:tcW w:w="1542" w:type="dxa"/>
            <w:tcBorders>
              <w:top w:val="nil"/>
              <w:left w:val="single" w:sz="4" w:space="0" w:color="auto"/>
              <w:bottom w:val="single" w:sz="4" w:space="0" w:color="auto"/>
              <w:right w:val="single" w:sz="4" w:space="0" w:color="auto"/>
            </w:tcBorders>
            <w:noWrap/>
            <w:vAlign w:val="center"/>
          </w:tcPr>
          <w:p w:rsidR="009D00D5" w:rsidRPr="00F4644F" w:rsidRDefault="009D00D5" w:rsidP="001A0549">
            <w:pPr>
              <w:spacing w:line="240" w:lineRule="auto"/>
              <w:ind w:firstLine="0"/>
              <w:jc w:val="center"/>
              <w:rPr>
                <w:sz w:val="24"/>
                <w:szCs w:val="24"/>
              </w:rPr>
            </w:pPr>
            <w:r w:rsidRPr="00F4644F">
              <w:rPr>
                <w:sz w:val="24"/>
                <w:szCs w:val="24"/>
              </w:rPr>
              <w:t>146,5</w:t>
            </w:r>
          </w:p>
        </w:tc>
        <w:tc>
          <w:tcPr>
            <w:tcW w:w="1628" w:type="dxa"/>
            <w:tcBorders>
              <w:top w:val="nil"/>
              <w:left w:val="nil"/>
              <w:bottom w:val="single" w:sz="4" w:space="0" w:color="auto"/>
              <w:right w:val="single" w:sz="4" w:space="0" w:color="auto"/>
            </w:tcBorders>
            <w:noWrap/>
            <w:vAlign w:val="center"/>
          </w:tcPr>
          <w:p w:rsidR="009D00D5" w:rsidRPr="00F4644F" w:rsidRDefault="009D00D5" w:rsidP="001A0549">
            <w:pPr>
              <w:spacing w:line="240" w:lineRule="auto"/>
              <w:ind w:firstLine="0"/>
              <w:jc w:val="center"/>
              <w:rPr>
                <w:sz w:val="24"/>
                <w:szCs w:val="24"/>
              </w:rPr>
            </w:pPr>
            <w:r w:rsidRPr="00F4644F">
              <w:rPr>
                <w:sz w:val="24"/>
                <w:szCs w:val="24"/>
              </w:rPr>
              <w:t>1,01</w:t>
            </w:r>
          </w:p>
        </w:tc>
      </w:tr>
      <w:tr w:rsidR="009D00D5" w:rsidRPr="00D94FE7" w:rsidTr="001A0549">
        <w:trPr>
          <w:trHeight w:val="154"/>
        </w:trPr>
        <w:tc>
          <w:tcPr>
            <w:tcW w:w="3686" w:type="dxa"/>
            <w:tcBorders>
              <w:top w:val="single" w:sz="4" w:space="0" w:color="auto"/>
              <w:left w:val="single" w:sz="4" w:space="0" w:color="auto"/>
              <w:bottom w:val="single" w:sz="4" w:space="0" w:color="auto"/>
              <w:right w:val="single" w:sz="4" w:space="0" w:color="auto"/>
            </w:tcBorders>
            <w:vAlign w:val="center"/>
          </w:tcPr>
          <w:p w:rsidR="009D00D5" w:rsidRPr="00D94FE7" w:rsidRDefault="009D00D5" w:rsidP="001A0549">
            <w:pPr>
              <w:widowControl/>
              <w:tabs>
                <w:tab w:val="left" w:pos="993"/>
              </w:tabs>
              <w:spacing w:line="240" w:lineRule="auto"/>
              <w:ind w:firstLine="0"/>
              <w:jc w:val="left"/>
              <w:rPr>
                <w:sz w:val="24"/>
                <w:szCs w:val="24"/>
                <w:lang w:eastAsia="en-US"/>
              </w:rPr>
            </w:pPr>
            <w:r>
              <w:rPr>
                <w:sz w:val="24"/>
                <w:szCs w:val="24"/>
                <w:lang w:eastAsia="en-US"/>
              </w:rPr>
              <w:t>п</w:t>
            </w:r>
            <w:r w:rsidRPr="00C87FCA">
              <w:rPr>
                <w:sz w:val="24"/>
                <w:szCs w:val="24"/>
                <w:lang w:eastAsia="en-US"/>
              </w:rPr>
              <w:t>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355" w:type="dxa"/>
            <w:tcBorders>
              <w:top w:val="single" w:sz="4" w:space="0" w:color="auto"/>
              <w:left w:val="single" w:sz="4" w:space="0" w:color="auto"/>
              <w:bottom w:val="single" w:sz="4" w:space="0" w:color="auto"/>
              <w:right w:val="single" w:sz="4" w:space="0" w:color="auto"/>
            </w:tcBorders>
            <w:vAlign w:val="center"/>
          </w:tcPr>
          <w:p w:rsidR="009D00D5" w:rsidRPr="00A43779" w:rsidRDefault="009D00D5" w:rsidP="001A0549">
            <w:pPr>
              <w:tabs>
                <w:tab w:val="left" w:pos="993"/>
              </w:tabs>
              <w:spacing w:line="240" w:lineRule="auto"/>
              <w:ind w:firstLine="0"/>
              <w:jc w:val="center"/>
              <w:rPr>
                <w:sz w:val="24"/>
                <w:szCs w:val="24"/>
              </w:rPr>
            </w:pPr>
            <w:r>
              <w:rPr>
                <w:sz w:val="24"/>
                <w:szCs w:val="24"/>
              </w:rPr>
              <w:t>34 814,4</w:t>
            </w:r>
          </w:p>
        </w:tc>
        <w:tc>
          <w:tcPr>
            <w:tcW w:w="1355" w:type="dxa"/>
            <w:tcBorders>
              <w:top w:val="single" w:sz="4" w:space="0" w:color="auto"/>
              <w:left w:val="nil"/>
              <w:bottom w:val="single" w:sz="4" w:space="0" w:color="auto"/>
              <w:right w:val="single" w:sz="4" w:space="0" w:color="auto"/>
            </w:tcBorders>
            <w:vAlign w:val="center"/>
          </w:tcPr>
          <w:p w:rsidR="009D00D5" w:rsidRPr="00421F73" w:rsidRDefault="009D00D5" w:rsidP="001A0549">
            <w:pPr>
              <w:tabs>
                <w:tab w:val="left" w:pos="993"/>
              </w:tabs>
              <w:spacing w:line="240" w:lineRule="auto"/>
              <w:ind w:firstLine="0"/>
              <w:jc w:val="center"/>
              <w:rPr>
                <w:sz w:val="24"/>
                <w:szCs w:val="24"/>
              </w:rPr>
            </w:pPr>
            <w:r w:rsidRPr="00421F73">
              <w:rPr>
                <w:sz w:val="24"/>
                <w:szCs w:val="24"/>
              </w:rPr>
              <w:t>21 155,6</w:t>
            </w:r>
          </w:p>
        </w:tc>
        <w:tc>
          <w:tcPr>
            <w:tcW w:w="1542" w:type="dxa"/>
            <w:tcBorders>
              <w:top w:val="single" w:sz="4" w:space="0" w:color="auto"/>
              <w:left w:val="single" w:sz="4" w:space="0" w:color="auto"/>
              <w:bottom w:val="single" w:sz="4" w:space="0" w:color="auto"/>
              <w:right w:val="single" w:sz="4" w:space="0" w:color="auto"/>
            </w:tcBorders>
            <w:noWrap/>
            <w:vAlign w:val="center"/>
          </w:tcPr>
          <w:p w:rsidR="009D00D5" w:rsidRPr="00F4644F" w:rsidRDefault="009D00D5" w:rsidP="001A0549">
            <w:pPr>
              <w:spacing w:line="240" w:lineRule="auto"/>
              <w:ind w:firstLine="0"/>
              <w:jc w:val="center"/>
              <w:rPr>
                <w:sz w:val="24"/>
                <w:szCs w:val="24"/>
              </w:rPr>
            </w:pPr>
            <w:r w:rsidRPr="00F4644F">
              <w:rPr>
                <w:sz w:val="24"/>
                <w:szCs w:val="24"/>
              </w:rPr>
              <w:t>-13 658,8</w:t>
            </w:r>
          </w:p>
        </w:tc>
        <w:tc>
          <w:tcPr>
            <w:tcW w:w="1628" w:type="dxa"/>
            <w:tcBorders>
              <w:top w:val="single" w:sz="4" w:space="0" w:color="auto"/>
              <w:left w:val="nil"/>
              <w:bottom w:val="single" w:sz="4" w:space="0" w:color="auto"/>
              <w:right w:val="single" w:sz="4" w:space="0" w:color="auto"/>
            </w:tcBorders>
            <w:noWrap/>
            <w:vAlign w:val="center"/>
          </w:tcPr>
          <w:p w:rsidR="009D00D5" w:rsidRPr="00F4644F" w:rsidRDefault="009D00D5" w:rsidP="001A0549">
            <w:pPr>
              <w:spacing w:line="240" w:lineRule="auto"/>
              <w:ind w:firstLine="0"/>
              <w:jc w:val="center"/>
              <w:rPr>
                <w:sz w:val="24"/>
                <w:szCs w:val="24"/>
              </w:rPr>
            </w:pPr>
            <w:r w:rsidRPr="00F4644F">
              <w:rPr>
                <w:sz w:val="24"/>
                <w:szCs w:val="24"/>
              </w:rPr>
              <w:t>0,61</w:t>
            </w:r>
          </w:p>
        </w:tc>
      </w:tr>
    </w:tbl>
    <w:p w:rsidR="009D00D5" w:rsidRPr="00D94FE7" w:rsidRDefault="009D00D5" w:rsidP="009D00D5">
      <w:pPr>
        <w:widowControl/>
        <w:tabs>
          <w:tab w:val="left" w:pos="993"/>
        </w:tabs>
        <w:spacing w:line="240" w:lineRule="auto"/>
        <w:ind w:firstLine="709"/>
        <w:rPr>
          <w:color w:val="FF0000"/>
          <w:sz w:val="24"/>
          <w:szCs w:val="24"/>
        </w:rPr>
      </w:pPr>
    </w:p>
    <w:p w:rsidR="009D00D5" w:rsidRPr="002D7395" w:rsidRDefault="009D00D5" w:rsidP="009D00D5">
      <w:pPr>
        <w:widowControl/>
        <w:tabs>
          <w:tab w:val="left" w:pos="851"/>
          <w:tab w:val="left" w:pos="993"/>
          <w:tab w:val="left" w:pos="1134"/>
        </w:tabs>
        <w:spacing w:line="240" w:lineRule="auto"/>
        <w:ind w:firstLine="709"/>
        <w:contextualSpacing/>
        <w:outlineLvl w:val="0"/>
        <w:rPr>
          <w:sz w:val="24"/>
          <w:szCs w:val="24"/>
        </w:rPr>
      </w:pPr>
      <w:r w:rsidRPr="002D7395">
        <w:rPr>
          <w:sz w:val="24"/>
          <w:szCs w:val="24"/>
        </w:rPr>
        <w:t xml:space="preserve">Рост поступлений к уровню 2020 года </w:t>
      </w:r>
      <w:r>
        <w:rPr>
          <w:sz w:val="24"/>
          <w:szCs w:val="24"/>
        </w:rPr>
        <w:t xml:space="preserve">составил 7 208,2 тыс. руб. или 103,0 процента, </w:t>
      </w:r>
      <w:r w:rsidRPr="00A43779">
        <w:rPr>
          <w:sz w:val="24"/>
          <w:szCs w:val="24"/>
        </w:rPr>
        <w:t>причинами которого можно обозначить следующее</w:t>
      </w:r>
      <w:r>
        <w:rPr>
          <w:sz w:val="24"/>
          <w:szCs w:val="24"/>
        </w:rPr>
        <w:t>:</w:t>
      </w:r>
      <w:r w:rsidRPr="002D7395">
        <w:rPr>
          <w:sz w:val="24"/>
          <w:szCs w:val="24"/>
        </w:rPr>
        <w:t xml:space="preserve"> </w:t>
      </w:r>
    </w:p>
    <w:p w:rsidR="009D00D5" w:rsidRPr="00ED1C5C" w:rsidRDefault="009D00D5" w:rsidP="005033E3">
      <w:pPr>
        <w:widowControl/>
        <w:numPr>
          <w:ilvl w:val="0"/>
          <w:numId w:val="4"/>
        </w:numPr>
        <w:tabs>
          <w:tab w:val="clear" w:pos="1287"/>
          <w:tab w:val="num" w:pos="993"/>
        </w:tabs>
        <w:spacing w:line="240" w:lineRule="auto"/>
        <w:ind w:left="0" w:firstLine="709"/>
        <w:contextualSpacing/>
        <w:rPr>
          <w:color w:val="FF0000"/>
          <w:sz w:val="24"/>
          <w:szCs w:val="24"/>
          <w:lang w:eastAsia="en-US"/>
        </w:rPr>
      </w:pPr>
      <w:proofErr w:type="gramStart"/>
      <w:r w:rsidRPr="002D7395">
        <w:rPr>
          <w:sz w:val="24"/>
          <w:szCs w:val="24"/>
        </w:rPr>
        <w:t xml:space="preserve">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средствам от продажи права на заключение договоров </w:t>
      </w:r>
      <w:r w:rsidRPr="002D7395">
        <w:rPr>
          <w:sz w:val="24"/>
          <w:szCs w:val="24"/>
          <w:lang w:eastAsia="en-US"/>
        </w:rPr>
        <w:t xml:space="preserve">аренды указанных земельных участков </w:t>
      </w:r>
      <w:r w:rsidRPr="00AF7E82">
        <w:rPr>
          <w:sz w:val="24"/>
          <w:szCs w:val="24"/>
          <w:lang w:eastAsia="en-US"/>
        </w:rPr>
        <w:t xml:space="preserve">- на 2 675,1 тыс. руб. или 2,1 </w:t>
      </w:r>
      <w:r w:rsidRPr="00AB60F6">
        <w:rPr>
          <w:sz w:val="24"/>
          <w:szCs w:val="24"/>
          <w:lang w:eastAsia="en-US"/>
        </w:rPr>
        <w:t>процента и связано с перечислением платежей в счет будущих периодов 2022 года по договорам аренды земельных участков</w:t>
      </w:r>
      <w:r>
        <w:rPr>
          <w:sz w:val="24"/>
          <w:szCs w:val="24"/>
        </w:rPr>
        <w:t>;</w:t>
      </w:r>
      <w:r w:rsidRPr="00AB60F6">
        <w:rPr>
          <w:sz w:val="24"/>
          <w:szCs w:val="24"/>
        </w:rPr>
        <w:t xml:space="preserve">  </w:t>
      </w:r>
      <w:proofErr w:type="gramEnd"/>
    </w:p>
    <w:p w:rsidR="009D00D5" w:rsidRPr="00DC0A95" w:rsidRDefault="009D00D5" w:rsidP="005033E3">
      <w:pPr>
        <w:numPr>
          <w:ilvl w:val="0"/>
          <w:numId w:val="12"/>
        </w:numPr>
        <w:tabs>
          <w:tab w:val="left" w:pos="993"/>
        </w:tabs>
        <w:spacing w:line="240" w:lineRule="auto"/>
        <w:ind w:left="0" w:firstLine="709"/>
        <w:contextualSpacing/>
        <w:rPr>
          <w:color w:val="FF0000"/>
          <w:sz w:val="24"/>
          <w:szCs w:val="24"/>
        </w:rPr>
      </w:pPr>
      <w:proofErr w:type="gramStart"/>
      <w:r w:rsidRPr="002D7395">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 </w:t>
      </w:r>
      <w:r w:rsidRPr="00AF7E82">
        <w:rPr>
          <w:sz w:val="24"/>
          <w:szCs w:val="24"/>
        </w:rPr>
        <w:t>на 3 449,1 тыс. руб. или 14,8 процента</w:t>
      </w:r>
      <w:r w:rsidRPr="00ED1C5C">
        <w:rPr>
          <w:sz w:val="24"/>
          <w:szCs w:val="24"/>
        </w:rPr>
        <w:t xml:space="preserve">, что связано </w:t>
      </w:r>
      <w:r w:rsidRPr="00602A74">
        <w:rPr>
          <w:sz w:val="24"/>
          <w:szCs w:val="24"/>
        </w:rPr>
        <w:t>с перерасчетом арендной платы по договорам аренды земельных участков, находящихся в муниципальной собственности Петрозаводского городского округа, в соответствии с Порядком определения размера арендной платы за использование земельных</w:t>
      </w:r>
      <w:proofErr w:type="gramEnd"/>
      <w:r w:rsidRPr="00602A74">
        <w:rPr>
          <w:sz w:val="24"/>
          <w:szCs w:val="24"/>
        </w:rPr>
        <w:t xml:space="preserve"> участков, находящихся </w:t>
      </w:r>
      <w:r w:rsidRPr="00602A74">
        <w:rPr>
          <w:sz w:val="24"/>
          <w:szCs w:val="24"/>
        </w:rPr>
        <w:lastRenderedPageBreak/>
        <w:t>в муниципальной собственности Петрозаводского городского округа, утвержденным Решением Петрозаводского городского Совета от 25.03.2020 № 28/30-593, перечислением авансовых платежей за 2022 год по договорам аренды земельных участков</w:t>
      </w:r>
      <w:r>
        <w:rPr>
          <w:sz w:val="24"/>
          <w:szCs w:val="24"/>
        </w:rPr>
        <w:t>;</w:t>
      </w:r>
    </w:p>
    <w:p w:rsidR="009D00D5" w:rsidRPr="00602A74" w:rsidRDefault="009D00D5" w:rsidP="005033E3">
      <w:pPr>
        <w:pStyle w:val="ad"/>
        <w:widowControl/>
        <w:numPr>
          <w:ilvl w:val="0"/>
          <w:numId w:val="14"/>
        </w:numPr>
        <w:tabs>
          <w:tab w:val="left" w:pos="993"/>
        </w:tabs>
        <w:spacing w:line="240" w:lineRule="auto"/>
        <w:ind w:left="0" w:firstLine="709"/>
        <w:rPr>
          <w:sz w:val="24"/>
          <w:szCs w:val="24"/>
        </w:rPr>
      </w:pPr>
      <w:proofErr w:type="gramStart"/>
      <w:r w:rsidRPr="002D7395">
        <w:rPr>
          <w:sz w:val="24"/>
          <w:szCs w:val="24"/>
        </w:rPr>
        <w:t xml:space="preserve">доходы от сдачи в аренду имущества - </w:t>
      </w:r>
      <w:r w:rsidRPr="00AF7E82">
        <w:rPr>
          <w:sz w:val="24"/>
          <w:szCs w:val="24"/>
        </w:rPr>
        <w:t>на 5 350,2 тыс. руб. или 44,4 процента</w:t>
      </w:r>
      <w:r>
        <w:rPr>
          <w:sz w:val="24"/>
          <w:szCs w:val="24"/>
        </w:rPr>
        <w:t xml:space="preserve"> и связано</w:t>
      </w:r>
      <w:r w:rsidRPr="00ED1C5C">
        <w:rPr>
          <w:sz w:val="24"/>
          <w:szCs w:val="24"/>
        </w:rPr>
        <w:t xml:space="preserve"> </w:t>
      </w:r>
      <w:r>
        <w:rPr>
          <w:sz w:val="24"/>
          <w:szCs w:val="24"/>
        </w:rPr>
        <w:t>с</w:t>
      </w:r>
      <w:r w:rsidRPr="00602A74">
        <w:rPr>
          <w:sz w:val="24"/>
          <w:szCs w:val="24"/>
        </w:rPr>
        <w:t xml:space="preserve"> </w:t>
      </w:r>
      <w:r w:rsidRPr="00602A74">
        <w:rPr>
          <w:sz w:val="24"/>
          <w:szCs w:val="24"/>
          <w:lang w:val="x-none" w:eastAsia="x-none"/>
        </w:rPr>
        <w:t>передачей договоров аренды</w:t>
      </w:r>
      <w:r w:rsidRPr="00602A74">
        <w:rPr>
          <w:sz w:val="24"/>
          <w:szCs w:val="24"/>
          <w:lang w:eastAsia="x-none"/>
        </w:rPr>
        <w:t xml:space="preserve"> муниципального имущества</w:t>
      </w:r>
      <w:r w:rsidRPr="00602A74">
        <w:rPr>
          <w:sz w:val="24"/>
          <w:szCs w:val="24"/>
          <w:lang w:val="x-none" w:eastAsia="x-none"/>
        </w:rPr>
        <w:t xml:space="preserve"> от </w:t>
      </w:r>
      <w:r w:rsidRPr="00602A74">
        <w:rPr>
          <w:sz w:val="24"/>
          <w:szCs w:val="24"/>
          <w:lang w:eastAsia="x-none"/>
        </w:rPr>
        <w:t>П</w:t>
      </w:r>
      <w:r w:rsidRPr="00602A74">
        <w:rPr>
          <w:sz w:val="24"/>
          <w:szCs w:val="24"/>
          <w:lang w:val="x-none" w:eastAsia="x-none"/>
        </w:rPr>
        <w:t xml:space="preserve">МУП </w:t>
      </w:r>
      <w:r>
        <w:rPr>
          <w:sz w:val="24"/>
          <w:szCs w:val="24"/>
          <w:lang w:eastAsia="x-none"/>
        </w:rPr>
        <w:t xml:space="preserve">                     </w:t>
      </w:r>
      <w:r w:rsidRPr="00602A74">
        <w:rPr>
          <w:sz w:val="24"/>
          <w:szCs w:val="24"/>
          <w:lang w:val="x-none" w:eastAsia="x-none"/>
        </w:rPr>
        <w:t>банно-прачечных услуг</w:t>
      </w:r>
      <w:r w:rsidRPr="00602A74">
        <w:rPr>
          <w:sz w:val="24"/>
          <w:szCs w:val="24"/>
          <w:lang w:eastAsia="x-none"/>
        </w:rPr>
        <w:t xml:space="preserve"> </w:t>
      </w:r>
      <w:r w:rsidRPr="00602A74">
        <w:rPr>
          <w:sz w:val="24"/>
          <w:szCs w:val="24"/>
          <w:lang w:val="x-none" w:eastAsia="x-none"/>
        </w:rPr>
        <w:t xml:space="preserve">(в связи с ликвидацией предприятия), поступлением отсроченных платежей по оказанным </w:t>
      </w:r>
      <w:r>
        <w:rPr>
          <w:sz w:val="24"/>
          <w:szCs w:val="24"/>
          <w:lang w:eastAsia="x-none"/>
        </w:rPr>
        <w:t xml:space="preserve">в 2020 году </w:t>
      </w:r>
      <w:r w:rsidRPr="00602A74">
        <w:rPr>
          <w:sz w:val="24"/>
          <w:szCs w:val="24"/>
          <w:lang w:val="x-none" w:eastAsia="x-none"/>
        </w:rPr>
        <w:t>мерам поддержки субъектам малого и среднего предпринимательства в условиях распространения коронавирусной инфекции</w:t>
      </w:r>
      <w:r w:rsidRPr="00602A74">
        <w:rPr>
          <w:sz w:val="24"/>
          <w:szCs w:val="24"/>
        </w:rPr>
        <w:t xml:space="preserve">. </w:t>
      </w:r>
      <w:proofErr w:type="gramEnd"/>
    </w:p>
    <w:p w:rsidR="009D00D5" w:rsidRPr="002B3F0B" w:rsidRDefault="009D00D5" w:rsidP="009D00D5">
      <w:pPr>
        <w:widowControl/>
        <w:spacing w:line="240" w:lineRule="auto"/>
        <w:ind w:firstLine="709"/>
        <w:rPr>
          <w:sz w:val="24"/>
          <w:szCs w:val="24"/>
        </w:rPr>
      </w:pPr>
      <w:r w:rsidRPr="00ED1C5C">
        <w:rPr>
          <w:sz w:val="24"/>
          <w:szCs w:val="24"/>
        </w:rPr>
        <w:t xml:space="preserve">Одновременно, за 2021 год убыло </w:t>
      </w:r>
      <w:r w:rsidRPr="002B3F0B">
        <w:rPr>
          <w:sz w:val="24"/>
          <w:szCs w:val="24"/>
        </w:rPr>
        <w:t>15 договоров аренды имущества, заключено</w:t>
      </w:r>
      <w:r>
        <w:rPr>
          <w:sz w:val="24"/>
          <w:szCs w:val="24"/>
        </w:rPr>
        <w:t xml:space="preserve">           </w:t>
      </w:r>
      <w:r w:rsidRPr="002B3F0B">
        <w:rPr>
          <w:sz w:val="24"/>
          <w:szCs w:val="24"/>
        </w:rPr>
        <w:t xml:space="preserve"> 7 новых договоров, передано в Администрацию Петрозаводского городского округа </w:t>
      </w:r>
      <w:r>
        <w:rPr>
          <w:sz w:val="24"/>
          <w:szCs w:val="24"/>
        </w:rPr>
        <w:t xml:space="preserve">                 </w:t>
      </w:r>
      <w:r w:rsidRPr="002B3F0B">
        <w:rPr>
          <w:sz w:val="24"/>
          <w:szCs w:val="24"/>
        </w:rPr>
        <w:t xml:space="preserve">4 договора аренды движимого имущества в связи с ликвидацией ПМУП банно-прачечных услуг. </w:t>
      </w:r>
    </w:p>
    <w:p w:rsidR="009D00D5" w:rsidRPr="00DC0A95" w:rsidRDefault="009D00D5" w:rsidP="009D00D5">
      <w:pPr>
        <w:widowControl/>
        <w:spacing w:line="240" w:lineRule="auto"/>
        <w:ind w:firstLine="709"/>
        <w:rPr>
          <w:color w:val="FF0000"/>
          <w:sz w:val="24"/>
          <w:szCs w:val="24"/>
        </w:rPr>
      </w:pPr>
      <w:r w:rsidRPr="00836E9C">
        <w:rPr>
          <w:sz w:val="24"/>
          <w:szCs w:val="24"/>
        </w:rPr>
        <w:t xml:space="preserve">По состоянию </w:t>
      </w:r>
      <w:r w:rsidRPr="002B3F0B">
        <w:rPr>
          <w:sz w:val="24"/>
          <w:szCs w:val="24"/>
        </w:rPr>
        <w:t>на 01.01.2021 действовало 96 договоров (среднемесячное          начисление –  1 315,2 тыс. руб.), на 01.01.2022 – 92 договора (среднемесячное             начисление – 1 325,2 тыс. руб.);</w:t>
      </w:r>
    </w:p>
    <w:p w:rsidR="009D00D5" w:rsidRPr="009C3955" w:rsidRDefault="009D00D5" w:rsidP="005033E3">
      <w:pPr>
        <w:widowControl/>
        <w:numPr>
          <w:ilvl w:val="0"/>
          <w:numId w:val="12"/>
        </w:numPr>
        <w:tabs>
          <w:tab w:val="left" w:pos="0"/>
          <w:tab w:val="left" w:pos="851"/>
          <w:tab w:val="left" w:pos="993"/>
        </w:tabs>
        <w:spacing w:line="240" w:lineRule="auto"/>
        <w:ind w:left="0" w:firstLine="709"/>
        <w:contextualSpacing/>
        <w:rPr>
          <w:sz w:val="24"/>
          <w:szCs w:val="24"/>
          <w:lang w:eastAsia="en-US"/>
        </w:rPr>
      </w:pPr>
      <w:proofErr w:type="gramStart"/>
      <w:r w:rsidRPr="00A43779">
        <w:rPr>
          <w:sz w:val="24"/>
          <w:szCs w:val="24"/>
        </w:rPr>
        <w:t xml:space="preserve">плата по соглашениям об установлении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 </w:t>
      </w:r>
      <w:r w:rsidRPr="00AF7E82">
        <w:rPr>
          <w:sz w:val="24"/>
          <w:szCs w:val="24"/>
        </w:rPr>
        <w:t xml:space="preserve">на 51,3 тыс. </w:t>
      </w:r>
      <w:r w:rsidRPr="002B3F0B">
        <w:rPr>
          <w:sz w:val="24"/>
          <w:szCs w:val="24"/>
        </w:rPr>
        <w:t>руб</w:t>
      </w:r>
      <w:r w:rsidRPr="00AF7E82">
        <w:rPr>
          <w:sz w:val="24"/>
          <w:szCs w:val="24"/>
        </w:rPr>
        <w:t>.</w:t>
      </w:r>
      <w:r w:rsidRPr="00AF7E82">
        <w:rPr>
          <w:sz w:val="24"/>
          <w:szCs w:val="24"/>
          <w:lang w:eastAsia="en-US"/>
        </w:rPr>
        <w:t xml:space="preserve"> или в 4,1 раза, </w:t>
      </w:r>
      <w:r w:rsidRPr="00ED1C5C">
        <w:rPr>
          <w:sz w:val="24"/>
          <w:szCs w:val="24"/>
          <w:lang w:eastAsia="en-US"/>
        </w:rPr>
        <w:t xml:space="preserve">что </w:t>
      </w:r>
      <w:r w:rsidRPr="009C3955">
        <w:rPr>
          <w:sz w:val="24"/>
          <w:szCs w:val="24"/>
          <w:lang w:eastAsia="en-US"/>
        </w:rPr>
        <w:t>связано с исполнением обязательств субарендатором земельного участка за 2017-2021 годы в размере 50,3 тыс. руб. В 2020 году заключено 10 соглашений, в 2021 году – 5 соглашений.</w:t>
      </w:r>
      <w:proofErr w:type="gramEnd"/>
      <w:r w:rsidRPr="009C3955">
        <w:rPr>
          <w:sz w:val="24"/>
          <w:szCs w:val="24"/>
          <w:lang w:eastAsia="en-US"/>
        </w:rPr>
        <w:t xml:space="preserve"> Источник носит заявительный характер;</w:t>
      </w:r>
    </w:p>
    <w:p w:rsidR="009D00D5" w:rsidRPr="00F04553" w:rsidRDefault="009D00D5" w:rsidP="005033E3">
      <w:pPr>
        <w:widowControl/>
        <w:numPr>
          <w:ilvl w:val="0"/>
          <w:numId w:val="7"/>
        </w:numPr>
        <w:tabs>
          <w:tab w:val="left" w:pos="993"/>
          <w:tab w:val="left" w:pos="1134"/>
        </w:tabs>
        <w:spacing w:line="240" w:lineRule="auto"/>
        <w:ind w:left="0" w:firstLine="709"/>
        <w:contextualSpacing/>
        <w:rPr>
          <w:sz w:val="24"/>
          <w:szCs w:val="24"/>
        </w:rPr>
      </w:pPr>
      <w:r w:rsidRPr="00A43779">
        <w:rPr>
          <w:sz w:val="24"/>
          <w:szCs w:val="24"/>
        </w:rPr>
        <w:t>по доходам от перечисления части прибыли, остающейся после уплаты налогов и иных обязательных платежей муниципальных унитарных предприятий</w:t>
      </w:r>
      <w:r>
        <w:rPr>
          <w:sz w:val="24"/>
          <w:szCs w:val="24"/>
        </w:rPr>
        <w:t>,</w:t>
      </w:r>
      <w:r w:rsidRPr="00A43779">
        <w:rPr>
          <w:sz w:val="24"/>
          <w:szCs w:val="24"/>
        </w:rPr>
        <w:t xml:space="preserve"> </w:t>
      </w:r>
      <w:r w:rsidRPr="00A43779">
        <w:rPr>
          <w:rFonts w:eastAsia="Calibri"/>
          <w:sz w:val="24"/>
          <w:szCs w:val="24"/>
        </w:rPr>
        <w:t>–</w:t>
      </w:r>
      <w:r w:rsidRPr="00A43779">
        <w:rPr>
          <w:sz w:val="24"/>
          <w:szCs w:val="24"/>
        </w:rPr>
        <w:t xml:space="preserve"> </w:t>
      </w:r>
      <w:r w:rsidRPr="00CF4B6E">
        <w:rPr>
          <w:sz w:val="24"/>
          <w:szCs w:val="24"/>
        </w:rPr>
        <w:t>на 9 202,3 тыс. руб. или 1,6 раза, что обусловлено итогами работы предприятий за 2020 го</w:t>
      </w:r>
      <w:r w:rsidRPr="003A0D8E">
        <w:rPr>
          <w:sz w:val="24"/>
          <w:szCs w:val="24"/>
        </w:rPr>
        <w:t>д.</w:t>
      </w:r>
    </w:p>
    <w:p w:rsidR="009D00D5" w:rsidRPr="00F04553" w:rsidRDefault="009D00D5" w:rsidP="009D00D5">
      <w:pPr>
        <w:pStyle w:val="ad"/>
        <w:widowControl/>
        <w:tabs>
          <w:tab w:val="left" w:pos="0"/>
          <w:tab w:val="left" w:pos="993"/>
        </w:tabs>
        <w:spacing w:line="240" w:lineRule="auto"/>
        <w:ind w:left="1287" w:hanging="578"/>
        <w:rPr>
          <w:sz w:val="24"/>
          <w:szCs w:val="24"/>
        </w:rPr>
      </w:pPr>
      <w:r w:rsidRPr="00F04553">
        <w:rPr>
          <w:sz w:val="24"/>
          <w:szCs w:val="24"/>
        </w:rPr>
        <w:t xml:space="preserve">Указанные доходы перечислены следующими муниципальными предприятиями: </w:t>
      </w:r>
    </w:p>
    <w:p w:rsidR="009D00D5" w:rsidRPr="00F04553" w:rsidRDefault="009D00D5" w:rsidP="009D00D5">
      <w:pPr>
        <w:pStyle w:val="ad"/>
        <w:widowControl/>
        <w:tabs>
          <w:tab w:val="left" w:pos="0"/>
          <w:tab w:val="left" w:pos="993"/>
        </w:tabs>
        <w:spacing w:line="240" w:lineRule="auto"/>
        <w:ind w:left="1287" w:firstLine="0"/>
        <w:jc w:val="right"/>
        <w:rPr>
          <w:sz w:val="24"/>
          <w:szCs w:val="24"/>
        </w:rPr>
      </w:pPr>
      <w:r w:rsidRPr="00F04553">
        <w:rPr>
          <w:sz w:val="24"/>
          <w:szCs w:val="24"/>
        </w:rPr>
        <w:t>тыс. руб.</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315"/>
        <w:gridCol w:w="1301"/>
        <w:gridCol w:w="1553"/>
        <w:gridCol w:w="1701"/>
      </w:tblGrid>
      <w:tr w:rsidR="009D00D5" w:rsidRPr="00D94FE7" w:rsidTr="001A0549">
        <w:trPr>
          <w:trHeight w:val="623"/>
          <w:tblHeader/>
        </w:trPr>
        <w:tc>
          <w:tcPr>
            <w:tcW w:w="3686" w:type="dxa"/>
            <w:shd w:val="clear" w:color="auto" w:fill="auto"/>
            <w:vAlign w:val="center"/>
          </w:tcPr>
          <w:p w:rsidR="009D00D5" w:rsidRPr="00D94FE7" w:rsidRDefault="009D00D5" w:rsidP="001A0549">
            <w:pPr>
              <w:spacing w:line="240" w:lineRule="auto"/>
              <w:ind w:firstLine="34"/>
              <w:jc w:val="center"/>
              <w:rPr>
                <w:rFonts w:eastAsia="Calibri"/>
                <w:sz w:val="24"/>
                <w:szCs w:val="24"/>
              </w:rPr>
            </w:pPr>
            <w:r w:rsidRPr="00D94FE7">
              <w:rPr>
                <w:rFonts w:eastAsia="Calibri"/>
                <w:sz w:val="24"/>
                <w:szCs w:val="24"/>
              </w:rPr>
              <w:t>Наименование предприятия</w:t>
            </w:r>
          </w:p>
        </w:tc>
        <w:tc>
          <w:tcPr>
            <w:tcW w:w="1315" w:type="dxa"/>
            <w:shd w:val="clear" w:color="auto" w:fill="auto"/>
            <w:vAlign w:val="center"/>
          </w:tcPr>
          <w:p w:rsidR="009D00D5" w:rsidRPr="003A0D8E" w:rsidRDefault="009D00D5" w:rsidP="001A0549">
            <w:pPr>
              <w:spacing w:line="240" w:lineRule="auto"/>
              <w:ind w:firstLine="51"/>
              <w:jc w:val="center"/>
              <w:rPr>
                <w:rFonts w:eastAsia="Calibri"/>
                <w:sz w:val="24"/>
                <w:szCs w:val="24"/>
              </w:rPr>
            </w:pPr>
            <w:r w:rsidRPr="003A0D8E">
              <w:rPr>
                <w:rFonts w:eastAsia="Calibri"/>
                <w:sz w:val="24"/>
                <w:szCs w:val="24"/>
              </w:rPr>
              <w:t>2020 год</w:t>
            </w:r>
          </w:p>
        </w:tc>
        <w:tc>
          <w:tcPr>
            <w:tcW w:w="1301" w:type="dxa"/>
            <w:shd w:val="clear" w:color="auto" w:fill="auto"/>
            <w:vAlign w:val="center"/>
          </w:tcPr>
          <w:p w:rsidR="009D00D5" w:rsidRPr="003A0D8E" w:rsidRDefault="009D00D5" w:rsidP="001A0549">
            <w:pPr>
              <w:spacing w:line="240" w:lineRule="auto"/>
              <w:ind w:firstLine="33"/>
              <w:jc w:val="center"/>
              <w:rPr>
                <w:rFonts w:eastAsia="Calibri"/>
                <w:sz w:val="24"/>
                <w:szCs w:val="24"/>
              </w:rPr>
            </w:pPr>
            <w:r w:rsidRPr="003A0D8E">
              <w:rPr>
                <w:rFonts w:eastAsia="Calibri"/>
                <w:sz w:val="24"/>
                <w:szCs w:val="24"/>
              </w:rPr>
              <w:t>2021 год</w:t>
            </w:r>
          </w:p>
        </w:tc>
        <w:tc>
          <w:tcPr>
            <w:tcW w:w="1553" w:type="dxa"/>
            <w:vAlign w:val="center"/>
          </w:tcPr>
          <w:p w:rsidR="009D00D5" w:rsidRPr="00D94FE7" w:rsidRDefault="009D00D5" w:rsidP="001A0549">
            <w:pPr>
              <w:widowControl/>
              <w:spacing w:line="240" w:lineRule="auto"/>
              <w:ind w:right="-108" w:hanging="86"/>
              <w:jc w:val="center"/>
              <w:rPr>
                <w:iCs/>
                <w:sz w:val="24"/>
                <w:szCs w:val="24"/>
                <w:lang w:eastAsia="en-US"/>
              </w:rPr>
            </w:pPr>
            <w:r w:rsidRPr="00D94FE7">
              <w:rPr>
                <w:iCs/>
                <w:sz w:val="24"/>
                <w:szCs w:val="24"/>
                <w:lang w:eastAsia="en-US"/>
              </w:rPr>
              <w:t>Отклонение</w:t>
            </w:r>
          </w:p>
        </w:tc>
        <w:tc>
          <w:tcPr>
            <w:tcW w:w="1701" w:type="dxa"/>
            <w:vAlign w:val="center"/>
          </w:tcPr>
          <w:p w:rsidR="009D00D5" w:rsidRPr="00D94FE7" w:rsidRDefault="009D00D5" w:rsidP="001A0549">
            <w:pPr>
              <w:widowControl/>
              <w:tabs>
                <w:tab w:val="left" w:pos="993"/>
              </w:tabs>
              <w:spacing w:line="240" w:lineRule="auto"/>
              <w:ind w:left="-108" w:right="-109" w:firstLine="0"/>
              <w:jc w:val="center"/>
              <w:rPr>
                <w:iCs/>
                <w:sz w:val="24"/>
                <w:szCs w:val="24"/>
                <w:lang w:eastAsia="en-US"/>
              </w:rPr>
            </w:pPr>
            <w:r w:rsidRPr="00D94FE7">
              <w:rPr>
                <w:iCs/>
                <w:sz w:val="24"/>
                <w:szCs w:val="24"/>
                <w:lang w:eastAsia="en-US"/>
              </w:rPr>
              <w:t xml:space="preserve">Коэффициент роста </w:t>
            </w:r>
          </w:p>
        </w:tc>
      </w:tr>
      <w:tr w:rsidR="009D00D5" w:rsidRPr="00D94FE7" w:rsidTr="001A0549">
        <w:trPr>
          <w:trHeight w:val="527"/>
        </w:trPr>
        <w:tc>
          <w:tcPr>
            <w:tcW w:w="3686" w:type="dxa"/>
            <w:shd w:val="clear" w:color="auto" w:fill="auto"/>
            <w:vAlign w:val="center"/>
          </w:tcPr>
          <w:p w:rsidR="009D00D5" w:rsidRPr="00D94FE7" w:rsidRDefault="009D00D5" w:rsidP="001A0549">
            <w:pPr>
              <w:spacing w:line="240" w:lineRule="auto"/>
              <w:ind w:firstLine="34"/>
              <w:jc w:val="left"/>
              <w:rPr>
                <w:rFonts w:eastAsia="Calibri"/>
                <w:sz w:val="24"/>
                <w:szCs w:val="24"/>
              </w:rPr>
            </w:pPr>
            <w:r w:rsidRPr="00D94FE7">
              <w:rPr>
                <w:rFonts w:eastAsia="Calibri"/>
                <w:sz w:val="24"/>
                <w:szCs w:val="24"/>
              </w:rPr>
              <w:t>МУП «Петрозаводское градостроительное бюро»</w:t>
            </w:r>
          </w:p>
        </w:tc>
        <w:tc>
          <w:tcPr>
            <w:tcW w:w="1315" w:type="dxa"/>
            <w:shd w:val="clear" w:color="auto" w:fill="auto"/>
            <w:vAlign w:val="center"/>
          </w:tcPr>
          <w:p w:rsidR="009D00D5" w:rsidRPr="003A0D8E" w:rsidRDefault="009D00D5" w:rsidP="001A0549">
            <w:pPr>
              <w:spacing w:line="240" w:lineRule="auto"/>
              <w:ind w:firstLine="33"/>
              <w:jc w:val="center"/>
              <w:rPr>
                <w:sz w:val="24"/>
                <w:szCs w:val="24"/>
              </w:rPr>
            </w:pPr>
            <w:r w:rsidRPr="003A0D8E">
              <w:rPr>
                <w:sz w:val="24"/>
                <w:szCs w:val="24"/>
              </w:rPr>
              <w:t>62,3</w:t>
            </w:r>
          </w:p>
        </w:tc>
        <w:tc>
          <w:tcPr>
            <w:tcW w:w="1301" w:type="dxa"/>
            <w:shd w:val="clear" w:color="auto" w:fill="auto"/>
            <w:vAlign w:val="center"/>
          </w:tcPr>
          <w:p w:rsidR="009D00D5" w:rsidRPr="003A0D8E" w:rsidRDefault="009D00D5" w:rsidP="001A0549">
            <w:pPr>
              <w:spacing w:line="240" w:lineRule="auto"/>
              <w:ind w:firstLine="33"/>
              <w:jc w:val="center"/>
              <w:rPr>
                <w:sz w:val="24"/>
                <w:szCs w:val="24"/>
              </w:rPr>
            </w:pPr>
            <w:r w:rsidRPr="00273CED">
              <w:rPr>
                <w:sz w:val="24"/>
                <w:szCs w:val="24"/>
              </w:rPr>
              <w:t>175,0</w:t>
            </w:r>
          </w:p>
        </w:tc>
        <w:tc>
          <w:tcPr>
            <w:tcW w:w="1553" w:type="dxa"/>
            <w:vAlign w:val="center"/>
          </w:tcPr>
          <w:p w:rsidR="009D00D5" w:rsidRPr="00273CED" w:rsidRDefault="009D00D5" w:rsidP="001A0549">
            <w:pPr>
              <w:spacing w:line="240" w:lineRule="auto"/>
              <w:ind w:firstLine="0"/>
              <w:jc w:val="center"/>
              <w:rPr>
                <w:sz w:val="24"/>
                <w:szCs w:val="24"/>
              </w:rPr>
            </w:pPr>
            <w:r w:rsidRPr="00273CED">
              <w:rPr>
                <w:sz w:val="24"/>
                <w:szCs w:val="24"/>
              </w:rPr>
              <w:t>112,7</w:t>
            </w:r>
          </w:p>
        </w:tc>
        <w:tc>
          <w:tcPr>
            <w:tcW w:w="1701" w:type="dxa"/>
            <w:vAlign w:val="center"/>
          </w:tcPr>
          <w:p w:rsidR="009D00D5" w:rsidRPr="00DC0A95" w:rsidRDefault="009D00D5" w:rsidP="001A0549">
            <w:pPr>
              <w:spacing w:line="240" w:lineRule="auto"/>
              <w:ind w:firstLine="0"/>
              <w:jc w:val="center"/>
              <w:rPr>
                <w:color w:val="FF0000"/>
                <w:sz w:val="24"/>
                <w:szCs w:val="24"/>
              </w:rPr>
            </w:pPr>
            <w:r w:rsidRPr="00273CED">
              <w:rPr>
                <w:sz w:val="24"/>
                <w:szCs w:val="24"/>
              </w:rPr>
              <w:t>2,81</w:t>
            </w:r>
          </w:p>
        </w:tc>
      </w:tr>
      <w:tr w:rsidR="009D00D5" w:rsidRPr="00D94FE7" w:rsidTr="001A0549">
        <w:trPr>
          <w:trHeight w:val="535"/>
        </w:trPr>
        <w:tc>
          <w:tcPr>
            <w:tcW w:w="3686" w:type="dxa"/>
            <w:shd w:val="clear" w:color="auto" w:fill="auto"/>
            <w:vAlign w:val="center"/>
          </w:tcPr>
          <w:p w:rsidR="009D00D5" w:rsidRPr="00D94FE7" w:rsidRDefault="009D00D5" w:rsidP="001A0549">
            <w:pPr>
              <w:spacing w:line="240" w:lineRule="auto"/>
              <w:ind w:firstLine="34"/>
              <w:jc w:val="left"/>
              <w:rPr>
                <w:rFonts w:eastAsia="Calibri"/>
                <w:sz w:val="24"/>
                <w:szCs w:val="24"/>
              </w:rPr>
            </w:pPr>
            <w:r w:rsidRPr="00D94FE7">
              <w:rPr>
                <w:rFonts w:eastAsia="Calibri"/>
                <w:sz w:val="24"/>
                <w:szCs w:val="24"/>
              </w:rPr>
              <w:t>МУП Петрозаводские энергетические системы</w:t>
            </w:r>
          </w:p>
        </w:tc>
        <w:tc>
          <w:tcPr>
            <w:tcW w:w="1315" w:type="dxa"/>
            <w:shd w:val="clear" w:color="auto" w:fill="auto"/>
            <w:vAlign w:val="center"/>
          </w:tcPr>
          <w:p w:rsidR="009D00D5" w:rsidRPr="003A0D8E" w:rsidRDefault="009D00D5" w:rsidP="001A0549">
            <w:pPr>
              <w:spacing w:line="240" w:lineRule="auto"/>
              <w:ind w:firstLine="33"/>
              <w:jc w:val="center"/>
              <w:rPr>
                <w:sz w:val="24"/>
                <w:szCs w:val="24"/>
              </w:rPr>
            </w:pPr>
            <w:r w:rsidRPr="003A0D8E">
              <w:rPr>
                <w:sz w:val="24"/>
                <w:szCs w:val="24"/>
              </w:rPr>
              <w:t>8 386,8</w:t>
            </w:r>
          </w:p>
        </w:tc>
        <w:tc>
          <w:tcPr>
            <w:tcW w:w="1301" w:type="dxa"/>
            <w:shd w:val="clear" w:color="auto" w:fill="auto"/>
            <w:vAlign w:val="center"/>
          </w:tcPr>
          <w:p w:rsidR="009D00D5" w:rsidRPr="003A0D8E" w:rsidRDefault="009D00D5" w:rsidP="001A0549">
            <w:pPr>
              <w:spacing w:line="240" w:lineRule="auto"/>
              <w:ind w:firstLine="33"/>
              <w:jc w:val="center"/>
              <w:rPr>
                <w:sz w:val="24"/>
                <w:szCs w:val="24"/>
              </w:rPr>
            </w:pPr>
            <w:r w:rsidRPr="00273CED">
              <w:rPr>
                <w:sz w:val="24"/>
                <w:szCs w:val="24"/>
              </w:rPr>
              <w:t>15</w:t>
            </w:r>
            <w:r>
              <w:rPr>
                <w:sz w:val="24"/>
                <w:szCs w:val="24"/>
              </w:rPr>
              <w:t> </w:t>
            </w:r>
            <w:r w:rsidRPr="00273CED">
              <w:rPr>
                <w:sz w:val="24"/>
                <w:szCs w:val="24"/>
              </w:rPr>
              <w:t>174,0</w:t>
            </w:r>
          </w:p>
        </w:tc>
        <w:tc>
          <w:tcPr>
            <w:tcW w:w="1553" w:type="dxa"/>
            <w:vAlign w:val="center"/>
          </w:tcPr>
          <w:p w:rsidR="009D00D5" w:rsidRPr="00273CED" w:rsidRDefault="009D00D5" w:rsidP="001A0549">
            <w:pPr>
              <w:spacing w:line="240" w:lineRule="auto"/>
              <w:ind w:firstLine="0"/>
              <w:jc w:val="center"/>
              <w:rPr>
                <w:sz w:val="24"/>
                <w:szCs w:val="24"/>
              </w:rPr>
            </w:pPr>
            <w:r w:rsidRPr="00273CED">
              <w:rPr>
                <w:sz w:val="24"/>
                <w:szCs w:val="24"/>
              </w:rPr>
              <w:t>6 787,2</w:t>
            </w:r>
          </w:p>
        </w:tc>
        <w:tc>
          <w:tcPr>
            <w:tcW w:w="1701" w:type="dxa"/>
            <w:vAlign w:val="center"/>
          </w:tcPr>
          <w:p w:rsidR="009D00D5" w:rsidRPr="00273CED" w:rsidRDefault="009D00D5" w:rsidP="001A0549">
            <w:pPr>
              <w:spacing w:line="240" w:lineRule="auto"/>
              <w:ind w:firstLine="0"/>
              <w:jc w:val="center"/>
              <w:rPr>
                <w:sz w:val="24"/>
                <w:szCs w:val="24"/>
              </w:rPr>
            </w:pPr>
            <w:r w:rsidRPr="00273CED">
              <w:rPr>
                <w:sz w:val="24"/>
                <w:szCs w:val="24"/>
              </w:rPr>
              <w:t>1,81</w:t>
            </w:r>
          </w:p>
        </w:tc>
      </w:tr>
      <w:tr w:rsidR="009D00D5" w:rsidRPr="00D94FE7" w:rsidTr="001A0549">
        <w:trPr>
          <w:trHeight w:val="261"/>
        </w:trPr>
        <w:tc>
          <w:tcPr>
            <w:tcW w:w="3686" w:type="dxa"/>
            <w:shd w:val="clear" w:color="auto" w:fill="auto"/>
            <w:vAlign w:val="center"/>
          </w:tcPr>
          <w:p w:rsidR="009D00D5" w:rsidRPr="00D94FE7" w:rsidRDefault="009D00D5" w:rsidP="001A0549">
            <w:pPr>
              <w:spacing w:line="240" w:lineRule="auto"/>
              <w:ind w:firstLine="34"/>
              <w:jc w:val="left"/>
              <w:rPr>
                <w:rFonts w:eastAsia="Calibri"/>
                <w:sz w:val="24"/>
                <w:szCs w:val="24"/>
              </w:rPr>
            </w:pPr>
            <w:r w:rsidRPr="00D94FE7">
              <w:rPr>
                <w:rFonts w:eastAsia="Calibri"/>
                <w:sz w:val="24"/>
                <w:szCs w:val="24"/>
              </w:rPr>
              <w:t>ПМУП «Автоспецтранс»</w:t>
            </w:r>
          </w:p>
        </w:tc>
        <w:tc>
          <w:tcPr>
            <w:tcW w:w="1315" w:type="dxa"/>
            <w:shd w:val="clear" w:color="auto" w:fill="auto"/>
            <w:vAlign w:val="center"/>
          </w:tcPr>
          <w:p w:rsidR="009D00D5" w:rsidRPr="003A0D8E" w:rsidRDefault="009D00D5" w:rsidP="001A0549">
            <w:pPr>
              <w:spacing w:line="240" w:lineRule="auto"/>
              <w:ind w:firstLine="33"/>
              <w:jc w:val="center"/>
              <w:rPr>
                <w:sz w:val="24"/>
                <w:szCs w:val="24"/>
              </w:rPr>
            </w:pPr>
            <w:r w:rsidRPr="003A0D8E">
              <w:rPr>
                <w:sz w:val="24"/>
                <w:szCs w:val="24"/>
              </w:rPr>
              <w:t>3 256,5</w:t>
            </w:r>
          </w:p>
        </w:tc>
        <w:tc>
          <w:tcPr>
            <w:tcW w:w="1301" w:type="dxa"/>
            <w:shd w:val="clear" w:color="auto" w:fill="auto"/>
            <w:vAlign w:val="center"/>
          </w:tcPr>
          <w:p w:rsidR="009D00D5" w:rsidRPr="003A0D8E" w:rsidRDefault="009D00D5" w:rsidP="001A0549">
            <w:pPr>
              <w:spacing w:line="240" w:lineRule="auto"/>
              <w:ind w:firstLine="33"/>
              <w:jc w:val="center"/>
              <w:rPr>
                <w:sz w:val="24"/>
                <w:szCs w:val="24"/>
              </w:rPr>
            </w:pPr>
            <w:r w:rsidRPr="00273CED">
              <w:rPr>
                <w:sz w:val="24"/>
                <w:szCs w:val="24"/>
              </w:rPr>
              <w:t>3</w:t>
            </w:r>
            <w:r>
              <w:rPr>
                <w:sz w:val="24"/>
                <w:szCs w:val="24"/>
              </w:rPr>
              <w:t> </w:t>
            </w:r>
            <w:r w:rsidRPr="00273CED">
              <w:rPr>
                <w:sz w:val="24"/>
                <w:szCs w:val="24"/>
              </w:rPr>
              <w:t>686,7</w:t>
            </w:r>
          </w:p>
        </w:tc>
        <w:tc>
          <w:tcPr>
            <w:tcW w:w="1553" w:type="dxa"/>
            <w:vAlign w:val="center"/>
          </w:tcPr>
          <w:p w:rsidR="009D00D5" w:rsidRPr="00273CED" w:rsidRDefault="009D00D5" w:rsidP="001A0549">
            <w:pPr>
              <w:spacing w:line="240" w:lineRule="auto"/>
              <w:ind w:firstLine="0"/>
              <w:jc w:val="center"/>
              <w:rPr>
                <w:sz w:val="24"/>
                <w:szCs w:val="24"/>
              </w:rPr>
            </w:pPr>
            <w:r w:rsidRPr="00273CED">
              <w:rPr>
                <w:sz w:val="24"/>
                <w:szCs w:val="24"/>
              </w:rPr>
              <w:t>430,2</w:t>
            </w:r>
          </w:p>
        </w:tc>
        <w:tc>
          <w:tcPr>
            <w:tcW w:w="1701" w:type="dxa"/>
            <w:vAlign w:val="center"/>
          </w:tcPr>
          <w:p w:rsidR="009D00D5" w:rsidRPr="00273CED" w:rsidRDefault="009D00D5" w:rsidP="001A0549">
            <w:pPr>
              <w:spacing w:line="240" w:lineRule="auto"/>
              <w:ind w:firstLine="0"/>
              <w:jc w:val="center"/>
              <w:rPr>
                <w:sz w:val="24"/>
                <w:szCs w:val="24"/>
              </w:rPr>
            </w:pPr>
            <w:r w:rsidRPr="00273CED">
              <w:rPr>
                <w:sz w:val="24"/>
                <w:szCs w:val="24"/>
              </w:rPr>
              <w:t>1,13</w:t>
            </w:r>
          </w:p>
        </w:tc>
      </w:tr>
      <w:tr w:rsidR="009D00D5" w:rsidRPr="00D94FE7" w:rsidTr="001A0549">
        <w:trPr>
          <w:trHeight w:val="252"/>
        </w:trPr>
        <w:tc>
          <w:tcPr>
            <w:tcW w:w="3686" w:type="dxa"/>
            <w:shd w:val="clear" w:color="auto" w:fill="auto"/>
            <w:vAlign w:val="center"/>
          </w:tcPr>
          <w:p w:rsidR="009D00D5" w:rsidRPr="00D94FE7" w:rsidRDefault="009D00D5" w:rsidP="001A0549">
            <w:pPr>
              <w:spacing w:line="240" w:lineRule="auto"/>
              <w:ind w:firstLine="34"/>
              <w:jc w:val="left"/>
              <w:rPr>
                <w:rFonts w:eastAsia="Calibri"/>
                <w:sz w:val="24"/>
                <w:szCs w:val="24"/>
              </w:rPr>
            </w:pPr>
            <w:r w:rsidRPr="00D94FE7">
              <w:rPr>
                <w:rFonts w:eastAsia="Calibri"/>
                <w:sz w:val="24"/>
                <w:szCs w:val="24"/>
              </w:rPr>
              <w:t>МУП «ПетроГИЦ»</w:t>
            </w:r>
          </w:p>
        </w:tc>
        <w:tc>
          <w:tcPr>
            <w:tcW w:w="1315" w:type="dxa"/>
            <w:shd w:val="clear" w:color="auto" w:fill="auto"/>
            <w:vAlign w:val="center"/>
          </w:tcPr>
          <w:p w:rsidR="009D00D5" w:rsidRPr="003A0D8E" w:rsidRDefault="009D00D5" w:rsidP="001A0549">
            <w:pPr>
              <w:spacing w:line="240" w:lineRule="auto"/>
              <w:ind w:firstLine="33"/>
              <w:jc w:val="center"/>
              <w:rPr>
                <w:sz w:val="24"/>
                <w:szCs w:val="24"/>
              </w:rPr>
            </w:pPr>
            <w:r w:rsidRPr="003A0D8E">
              <w:rPr>
                <w:sz w:val="24"/>
                <w:szCs w:val="24"/>
              </w:rPr>
              <w:t>477,0</w:t>
            </w:r>
          </w:p>
        </w:tc>
        <w:tc>
          <w:tcPr>
            <w:tcW w:w="1301" w:type="dxa"/>
            <w:shd w:val="clear" w:color="auto" w:fill="auto"/>
            <w:vAlign w:val="center"/>
          </w:tcPr>
          <w:p w:rsidR="009D00D5" w:rsidRPr="003A0D8E" w:rsidRDefault="009D00D5" w:rsidP="001A0549">
            <w:pPr>
              <w:spacing w:line="240" w:lineRule="auto"/>
              <w:ind w:firstLine="33"/>
              <w:jc w:val="center"/>
              <w:rPr>
                <w:sz w:val="24"/>
                <w:szCs w:val="24"/>
              </w:rPr>
            </w:pPr>
            <w:r>
              <w:rPr>
                <w:sz w:val="24"/>
                <w:szCs w:val="24"/>
              </w:rPr>
              <w:t>0,0</w:t>
            </w:r>
          </w:p>
        </w:tc>
        <w:tc>
          <w:tcPr>
            <w:tcW w:w="1553" w:type="dxa"/>
            <w:vAlign w:val="center"/>
          </w:tcPr>
          <w:p w:rsidR="009D00D5" w:rsidRPr="00CF4B6E" w:rsidRDefault="009D00D5" w:rsidP="001A0549">
            <w:pPr>
              <w:spacing w:line="240" w:lineRule="auto"/>
              <w:ind w:firstLine="0"/>
              <w:jc w:val="center"/>
              <w:rPr>
                <w:sz w:val="24"/>
                <w:szCs w:val="24"/>
              </w:rPr>
            </w:pPr>
            <w:r w:rsidRPr="00CF4B6E">
              <w:rPr>
                <w:sz w:val="24"/>
                <w:szCs w:val="24"/>
              </w:rPr>
              <w:t>-477,0</w:t>
            </w:r>
          </w:p>
        </w:tc>
        <w:tc>
          <w:tcPr>
            <w:tcW w:w="1701" w:type="dxa"/>
            <w:vAlign w:val="center"/>
          </w:tcPr>
          <w:p w:rsidR="009D00D5" w:rsidRPr="00CF4B6E" w:rsidRDefault="009D00D5" w:rsidP="001A0549">
            <w:pPr>
              <w:spacing w:line="240" w:lineRule="auto"/>
              <w:ind w:firstLine="0"/>
              <w:jc w:val="center"/>
              <w:rPr>
                <w:sz w:val="24"/>
                <w:szCs w:val="24"/>
              </w:rPr>
            </w:pPr>
            <w:r w:rsidRPr="00CF4B6E">
              <w:rPr>
                <w:sz w:val="24"/>
                <w:szCs w:val="24"/>
              </w:rPr>
              <w:t>0,0</w:t>
            </w:r>
          </w:p>
        </w:tc>
      </w:tr>
      <w:tr w:rsidR="009D00D5" w:rsidRPr="00D94FE7" w:rsidTr="001A0549">
        <w:trPr>
          <w:trHeight w:val="539"/>
        </w:trPr>
        <w:tc>
          <w:tcPr>
            <w:tcW w:w="3686" w:type="dxa"/>
            <w:shd w:val="clear" w:color="auto" w:fill="auto"/>
            <w:vAlign w:val="center"/>
          </w:tcPr>
          <w:p w:rsidR="009D00D5" w:rsidRPr="00D94FE7" w:rsidRDefault="009D00D5" w:rsidP="001A0549">
            <w:pPr>
              <w:spacing w:line="240" w:lineRule="auto"/>
              <w:ind w:firstLine="34"/>
              <w:jc w:val="left"/>
              <w:rPr>
                <w:rFonts w:eastAsia="Calibri"/>
                <w:sz w:val="24"/>
                <w:szCs w:val="24"/>
              </w:rPr>
            </w:pPr>
            <w:r w:rsidRPr="00D94FE7">
              <w:rPr>
                <w:rFonts w:eastAsia="Calibri"/>
                <w:sz w:val="24"/>
                <w:szCs w:val="24"/>
              </w:rPr>
              <w:t>МКП «Петрозаводская паспортная служба»</w:t>
            </w:r>
          </w:p>
        </w:tc>
        <w:tc>
          <w:tcPr>
            <w:tcW w:w="1315" w:type="dxa"/>
            <w:shd w:val="clear" w:color="auto" w:fill="auto"/>
            <w:vAlign w:val="center"/>
          </w:tcPr>
          <w:p w:rsidR="009D00D5" w:rsidRPr="003A0D8E" w:rsidRDefault="009D00D5" w:rsidP="001A0549">
            <w:pPr>
              <w:spacing w:line="240" w:lineRule="auto"/>
              <w:ind w:firstLine="33"/>
              <w:jc w:val="center"/>
              <w:rPr>
                <w:sz w:val="24"/>
                <w:szCs w:val="24"/>
              </w:rPr>
            </w:pPr>
            <w:r w:rsidRPr="003A0D8E">
              <w:rPr>
                <w:sz w:val="24"/>
                <w:szCs w:val="24"/>
              </w:rPr>
              <w:t>2 382,8</w:t>
            </w:r>
          </w:p>
        </w:tc>
        <w:tc>
          <w:tcPr>
            <w:tcW w:w="1301" w:type="dxa"/>
            <w:shd w:val="clear" w:color="auto" w:fill="auto"/>
            <w:vAlign w:val="center"/>
          </w:tcPr>
          <w:p w:rsidR="009D00D5" w:rsidRPr="003A0D8E" w:rsidRDefault="009D00D5" w:rsidP="001A0549">
            <w:pPr>
              <w:spacing w:line="240" w:lineRule="auto"/>
              <w:ind w:firstLine="33"/>
              <w:jc w:val="center"/>
              <w:rPr>
                <w:sz w:val="24"/>
                <w:szCs w:val="24"/>
              </w:rPr>
            </w:pPr>
            <w:r w:rsidRPr="00273CED">
              <w:rPr>
                <w:sz w:val="24"/>
                <w:szCs w:val="24"/>
              </w:rPr>
              <w:t>4</w:t>
            </w:r>
            <w:r>
              <w:rPr>
                <w:sz w:val="24"/>
                <w:szCs w:val="24"/>
              </w:rPr>
              <w:t> </w:t>
            </w:r>
            <w:r w:rsidRPr="00273CED">
              <w:rPr>
                <w:sz w:val="24"/>
                <w:szCs w:val="24"/>
              </w:rPr>
              <w:t>736,7</w:t>
            </w:r>
          </w:p>
        </w:tc>
        <w:tc>
          <w:tcPr>
            <w:tcW w:w="1553" w:type="dxa"/>
            <w:vAlign w:val="center"/>
          </w:tcPr>
          <w:p w:rsidR="009D00D5" w:rsidRPr="00CF4B6E" w:rsidRDefault="009D00D5" w:rsidP="001A0549">
            <w:pPr>
              <w:spacing w:line="240" w:lineRule="auto"/>
              <w:ind w:firstLine="0"/>
              <w:jc w:val="center"/>
              <w:rPr>
                <w:sz w:val="24"/>
                <w:szCs w:val="24"/>
              </w:rPr>
            </w:pPr>
            <w:r w:rsidRPr="00CF4B6E">
              <w:rPr>
                <w:sz w:val="24"/>
                <w:szCs w:val="24"/>
              </w:rPr>
              <w:t>2 353,9</w:t>
            </w:r>
          </w:p>
        </w:tc>
        <w:tc>
          <w:tcPr>
            <w:tcW w:w="1701" w:type="dxa"/>
            <w:vAlign w:val="center"/>
          </w:tcPr>
          <w:p w:rsidR="009D00D5" w:rsidRPr="00CF4B6E" w:rsidRDefault="009D00D5" w:rsidP="001A0549">
            <w:pPr>
              <w:spacing w:line="240" w:lineRule="auto"/>
              <w:ind w:firstLine="0"/>
              <w:jc w:val="center"/>
              <w:rPr>
                <w:sz w:val="24"/>
                <w:szCs w:val="24"/>
              </w:rPr>
            </w:pPr>
            <w:r w:rsidRPr="00CF4B6E">
              <w:rPr>
                <w:sz w:val="24"/>
                <w:szCs w:val="24"/>
              </w:rPr>
              <w:t>1,99</w:t>
            </w:r>
          </w:p>
        </w:tc>
      </w:tr>
      <w:tr w:rsidR="009D00D5" w:rsidRPr="00D94FE7" w:rsidTr="001A0549">
        <w:trPr>
          <w:trHeight w:val="401"/>
        </w:trPr>
        <w:tc>
          <w:tcPr>
            <w:tcW w:w="3686" w:type="dxa"/>
            <w:shd w:val="clear" w:color="auto" w:fill="auto"/>
            <w:vAlign w:val="center"/>
          </w:tcPr>
          <w:p w:rsidR="009D00D5" w:rsidRPr="00D94FE7" w:rsidRDefault="009D00D5" w:rsidP="001A0549">
            <w:pPr>
              <w:spacing w:line="240" w:lineRule="auto"/>
              <w:ind w:firstLine="34"/>
              <w:jc w:val="left"/>
              <w:rPr>
                <w:rFonts w:eastAsia="Calibri"/>
                <w:sz w:val="24"/>
                <w:szCs w:val="24"/>
              </w:rPr>
            </w:pPr>
            <w:r w:rsidRPr="00D94FE7">
              <w:rPr>
                <w:rFonts w:eastAsia="Calibri"/>
                <w:sz w:val="24"/>
                <w:szCs w:val="24"/>
              </w:rPr>
              <w:t>ПМУП «Агентство городского развития»</w:t>
            </w:r>
          </w:p>
        </w:tc>
        <w:tc>
          <w:tcPr>
            <w:tcW w:w="1315" w:type="dxa"/>
            <w:shd w:val="clear" w:color="auto" w:fill="auto"/>
            <w:vAlign w:val="center"/>
          </w:tcPr>
          <w:p w:rsidR="009D00D5" w:rsidRPr="003A0D8E" w:rsidRDefault="009D00D5" w:rsidP="001A0549">
            <w:pPr>
              <w:spacing w:line="240" w:lineRule="auto"/>
              <w:ind w:firstLine="33"/>
              <w:jc w:val="center"/>
              <w:rPr>
                <w:sz w:val="24"/>
                <w:szCs w:val="24"/>
              </w:rPr>
            </w:pPr>
            <w:r w:rsidRPr="003A0D8E">
              <w:rPr>
                <w:sz w:val="24"/>
                <w:szCs w:val="24"/>
              </w:rPr>
              <w:t>56,8</w:t>
            </w:r>
          </w:p>
        </w:tc>
        <w:tc>
          <w:tcPr>
            <w:tcW w:w="1301" w:type="dxa"/>
            <w:shd w:val="clear" w:color="auto" w:fill="auto"/>
            <w:vAlign w:val="center"/>
          </w:tcPr>
          <w:p w:rsidR="009D00D5" w:rsidRPr="003A0D8E" w:rsidRDefault="009D00D5" w:rsidP="001A0549">
            <w:pPr>
              <w:spacing w:line="240" w:lineRule="auto"/>
              <w:ind w:firstLine="33"/>
              <w:jc w:val="center"/>
              <w:rPr>
                <w:sz w:val="24"/>
                <w:szCs w:val="24"/>
              </w:rPr>
            </w:pPr>
            <w:r w:rsidRPr="00273CED">
              <w:rPr>
                <w:sz w:val="24"/>
                <w:szCs w:val="24"/>
              </w:rPr>
              <w:t>52,2</w:t>
            </w:r>
          </w:p>
        </w:tc>
        <w:tc>
          <w:tcPr>
            <w:tcW w:w="1553" w:type="dxa"/>
            <w:vAlign w:val="center"/>
          </w:tcPr>
          <w:p w:rsidR="009D00D5" w:rsidRPr="00CF4B6E" w:rsidRDefault="009D00D5" w:rsidP="001A0549">
            <w:pPr>
              <w:spacing w:line="240" w:lineRule="auto"/>
              <w:ind w:firstLine="0"/>
              <w:jc w:val="center"/>
              <w:rPr>
                <w:sz w:val="24"/>
                <w:szCs w:val="24"/>
              </w:rPr>
            </w:pPr>
            <w:r w:rsidRPr="00CF4B6E">
              <w:rPr>
                <w:sz w:val="24"/>
                <w:szCs w:val="24"/>
              </w:rPr>
              <w:t>-4,6</w:t>
            </w:r>
          </w:p>
        </w:tc>
        <w:tc>
          <w:tcPr>
            <w:tcW w:w="1701" w:type="dxa"/>
            <w:vAlign w:val="center"/>
          </w:tcPr>
          <w:p w:rsidR="009D00D5" w:rsidRPr="00CF4B6E" w:rsidRDefault="009D00D5" w:rsidP="001A0549">
            <w:pPr>
              <w:spacing w:line="240" w:lineRule="auto"/>
              <w:ind w:firstLine="0"/>
              <w:jc w:val="center"/>
              <w:rPr>
                <w:sz w:val="24"/>
                <w:szCs w:val="24"/>
              </w:rPr>
            </w:pPr>
            <w:r w:rsidRPr="00CF4B6E">
              <w:rPr>
                <w:sz w:val="24"/>
                <w:szCs w:val="24"/>
              </w:rPr>
              <w:t>0,92</w:t>
            </w:r>
          </w:p>
        </w:tc>
      </w:tr>
    </w:tbl>
    <w:p w:rsidR="00D566CE" w:rsidRDefault="00D566CE" w:rsidP="009D00D5">
      <w:pPr>
        <w:pStyle w:val="ad"/>
        <w:widowControl/>
        <w:tabs>
          <w:tab w:val="left" w:pos="993"/>
          <w:tab w:val="left" w:pos="1134"/>
        </w:tabs>
        <w:spacing w:line="240" w:lineRule="auto"/>
        <w:ind w:left="0" w:firstLine="709"/>
        <w:rPr>
          <w:sz w:val="24"/>
          <w:szCs w:val="24"/>
        </w:rPr>
      </w:pPr>
    </w:p>
    <w:p w:rsidR="009D00D5" w:rsidRDefault="009D00D5" w:rsidP="009D00D5">
      <w:pPr>
        <w:pStyle w:val="ad"/>
        <w:widowControl/>
        <w:tabs>
          <w:tab w:val="left" w:pos="993"/>
          <w:tab w:val="left" w:pos="1134"/>
        </w:tabs>
        <w:spacing w:line="240" w:lineRule="auto"/>
        <w:ind w:left="0" w:firstLine="709"/>
        <w:rPr>
          <w:sz w:val="24"/>
          <w:szCs w:val="24"/>
        </w:rPr>
      </w:pPr>
      <w:r w:rsidRPr="003A0D8E">
        <w:rPr>
          <w:sz w:val="24"/>
          <w:szCs w:val="24"/>
        </w:rPr>
        <w:t xml:space="preserve">В 2021 году </w:t>
      </w:r>
      <w:r w:rsidRPr="00876EA3">
        <w:rPr>
          <w:sz w:val="24"/>
          <w:szCs w:val="24"/>
        </w:rPr>
        <w:t>в бюджет округа</w:t>
      </w:r>
      <w:r>
        <w:rPr>
          <w:sz w:val="24"/>
          <w:szCs w:val="24"/>
        </w:rPr>
        <w:t xml:space="preserve"> </w:t>
      </w:r>
      <w:r w:rsidRPr="003958A7">
        <w:rPr>
          <w:sz w:val="24"/>
          <w:szCs w:val="24"/>
        </w:rPr>
        <w:t xml:space="preserve">перечислены ПМУП </w:t>
      </w:r>
      <w:r>
        <w:rPr>
          <w:sz w:val="24"/>
          <w:szCs w:val="24"/>
        </w:rPr>
        <w:t>«</w:t>
      </w:r>
      <w:r w:rsidRPr="003958A7">
        <w:rPr>
          <w:sz w:val="24"/>
          <w:szCs w:val="24"/>
        </w:rPr>
        <w:t>Агентство городского развития</w:t>
      </w:r>
      <w:r>
        <w:rPr>
          <w:sz w:val="24"/>
          <w:szCs w:val="24"/>
        </w:rPr>
        <w:t>» средства в объеме 16,2</w:t>
      </w:r>
      <w:r w:rsidRPr="003958A7">
        <w:rPr>
          <w:sz w:val="24"/>
          <w:szCs w:val="24"/>
        </w:rPr>
        <w:t xml:space="preserve"> тыс.</w:t>
      </w:r>
      <w:r>
        <w:rPr>
          <w:sz w:val="24"/>
          <w:szCs w:val="24"/>
        </w:rPr>
        <w:t> </w:t>
      </w:r>
      <w:r w:rsidRPr="003958A7">
        <w:rPr>
          <w:sz w:val="24"/>
          <w:szCs w:val="24"/>
        </w:rPr>
        <w:t>руб., не направленные в 2020 году на капитальные вложения по итогам работы за 2019 год</w:t>
      </w:r>
      <w:r>
        <w:rPr>
          <w:sz w:val="24"/>
          <w:szCs w:val="24"/>
        </w:rPr>
        <w:t>.</w:t>
      </w:r>
    </w:p>
    <w:p w:rsidR="009D00D5" w:rsidRPr="00F04553" w:rsidRDefault="009D00D5" w:rsidP="009D00D5">
      <w:pPr>
        <w:pStyle w:val="ad"/>
        <w:widowControl/>
        <w:tabs>
          <w:tab w:val="left" w:pos="993"/>
          <w:tab w:val="left" w:pos="1134"/>
        </w:tabs>
        <w:spacing w:line="240" w:lineRule="auto"/>
        <w:ind w:left="0" w:firstLine="709"/>
        <w:rPr>
          <w:sz w:val="24"/>
          <w:szCs w:val="24"/>
        </w:rPr>
      </w:pPr>
      <w:proofErr w:type="gramStart"/>
      <w:r w:rsidRPr="003958A7">
        <w:rPr>
          <w:sz w:val="24"/>
          <w:szCs w:val="24"/>
        </w:rPr>
        <w:t xml:space="preserve">Доля прибыли, оставшаяся в распоряжении МУП </w:t>
      </w:r>
      <w:r>
        <w:rPr>
          <w:sz w:val="24"/>
          <w:szCs w:val="24"/>
        </w:rPr>
        <w:t>«</w:t>
      </w:r>
      <w:r w:rsidRPr="003958A7">
        <w:rPr>
          <w:sz w:val="24"/>
          <w:szCs w:val="24"/>
        </w:rPr>
        <w:t>ПетроГИЦ</w:t>
      </w:r>
      <w:r>
        <w:rPr>
          <w:sz w:val="24"/>
          <w:szCs w:val="24"/>
        </w:rPr>
        <w:t>»</w:t>
      </w:r>
      <w:r w:rsidRPr="003958A7">
        <w:rPr>
          <w:sz w:val="24"/>
          <w:szCs w:val="24"/>
        </w:rPr>
        <w:t xml:space="preserve"> после уплаты им налогов и иных обязательных платежей, </w:t>
      </w:r>
      <w:r>
        <w:rPr>
          <w:sz w:val="24"/>
          <w:szCs w:val="24"/>
        </w:rPr>
        <w:t xml:space="preserve">в </w:t>
      </w:r>
      <w:r w:rsidRPr="003958A7">
        <w:rPr>
          <w:sz w:val="24"/>
          <w:szCs w:val="24"/>
        </w:rPr>
        <w:t xml:space="preserve">соответствии с протоколом от 28.09.2021 № 8 заседания балансовой комиссии по распределению прибыли МУП </w:t>
      </w:r>
      <w:r>
        <w:rPr>
          <w:sz w:val="24"/>
          <w:szCs w:val="24"/>
        </w:rPr>
        <w:t>«</w:t>
      </w:r>
      <w:r w:rsidRPr="003958A7">
        <w:rPr>
          <w:sz w:val="24"/>
          <w:szCs w:val="24"/>
        </w:rPr>
        <w:t>ПетроГИЦ</w:t>
      </w:r>
      <w:r>
        <w:rPr>
          <w:sz w:val="24"/>
          <w:szCs w:val="24"/>
        </w:rPr>
        <w:t>»</w:t>
      </w:r>
      <w:r w:rsidRPr="003958A7">
        <w:rPr>
          <w:sz w:val="24"/>
          <w:szCs w:val="24"/>
        </w:rPr>
        <w:t xml:space="preserve"> за 2020 год и постановлением Администрации Петрозаводского городского округа от 04.10.2021 №</w:t>
      </w:r>
      <w:r>
        <w:rPr>
          <w:sz w:val="24"/>
          <w:szCs w:val="24"/>
        </w:rPr>
        <w:t> </w:t>
      </w:r>
      <w:r w:rsidRPr="003958A7">
        <w:rPr>
          <w:sz w:val="24"/>
          <w:szCs w:val="24"/>
        </w:rPr>
        <w:t xml:space="preserve">2642 </w:t>
      </w:r>
      <w:r>
        <w:rPr>
          <w:sz w:val="24"/>
          <w:szCs w:val="24"/>
        </w:rPr>
        <w:t>«</w:t>
      </w:r>
      <w:r w:rsidRPr="003958A7">
        <w:rPr>
          <w:sz w:val="24"/>
          <w:szCs w:val="24"/>
        </w:rPr>
        <w:t xml:space="preserve">О направлении прибыли МУП </w:t>
      </w:r>
      <w:r>
        <w:rPr>
          <w:sz w:val="24"/>
          <w:szCs w:val="24"/>
        </w:rPr>
        <w:t>«ПетроГИЦ»</w:t>
      </w:r>
      <w:r w:rsidRPr="003958A7">
        <w:rPr>
          <w:sz w:val="24"/>
          <w:szCs w:val="24"/>
        </w:rPr>
        <w:t xml:space="preserve"> за 2020 год</w:t>
      </w:r>
      <w:r>
        <w:rPr>
          <w:sz w:val="24"/>
          <w:szCs w:val="24"/>
        </w:rPr>
        <w:t xml:space="preserve">» </w:t>
      </w:r>
      <w:r w:rsidRPr="003958A7">
        <w:rPr>
          <w:sz w:val="24"/>
          <w:szCs w:val="24"/>
        </w:rPr>
        <w:t>направлен</w:t>
      </w:r>
      <w:r>
        <w:rPr>
          <w:sz w:val="24"/>
          <w:szCs w:val="24"/>
        </w:rPr>
        <w:t>а</w:t>
      </w:r>
      <w:r w:rsidRPr="003958A7">
        <w:rPr>
          <w:sz w:val="24"/>
          <w:szCs w:val="24"/>
        </w:rPr>
        <w:t xml:space="preserve"> на погашение убытков прошлых лет ввиду наличия у предприятия</w:t>
      </w:r>
      <w:proofErr w:type="gramEnd"/>
      <w:r w:rsidRPr="003958A7">
        <w:rPr>
          <w:sz w:val="24"/>
          <w:szCs w:val="24"/>
        </w:rPr>
        <w:t xml:space="preserve"> по данным бухгалтерской (финансовой) отчетности на 31.12.2020 отрицательных чистых активов</w:t>
      </w:r>
      <w:r>
        <w:rPr>
          <w:sz w:val="24"/>
          <w:szCs w:val="24"/>
        </w:rPr>
        <w:t>;</w:t>
      </w:r>
      <w:r w:rsidRPr="003958A7">
        <w:rPr>
          <w:sz w:val="24"/>
          <w:szCs w:val="24"/>
        </w:rPr>
        <w:t xml:space="preserve"> </w:t>
      </w:r>
    </w:p>
    <w:p w:rsidR="009D00D5" w:rsidRPr="00DC0A95" w:rsidRDefault="009D00D5" w:rsidP="005033E3">
      <w:pPr>
        <w:pStyle w:val="ad"/>
        <w:widowControl/>
        <w:numPr>
          <w:ilvl w:val="0"/>
          <w:numId w:val="15"/>
        </w:numPr>
        <w:tabs>
          <w:tab w:val="left" w:pos="993"/>
        </w:tabs>
        <w:spacing w:line="240" w:lineRule="auto"/>
        <w:ind w:left="0" w:firstLine="709"/>
        <w:outlineLvl w:val="0"/>
        <w:rPr>
          <w:color w:val="FF0000"/>
          <w:sz w:val="24"/>
          <w:szCs w:val="24"/>
        </w:rPr>
      </w:pPr>
      <w:r w:rsidRPr="00F04553">
        <w:rPr>
          <w:sz w:val="24"/>
          <w:szCs w:val="24"/>
        </w:rPr>
        <w:lastRenderedPageBreak/>
        <w:t xml:space="preserve">по прочим доходам от использования имущества в части платы за наем жилых помещений </w:t>
      </w:r>
      <w:r w:rsidRPr="00F04553">
        <w:rPr>
          <w:rFonts w:eastAsia="Calibri"/>
          <w:sz w:val="24"/>
          <w:szCs w:val="24"/>
        </w:rPr>
        <w:t>–</w:t>
      </w:r>
      <w:r w:rsidRPr="00F04553">
        <w:rPr>
          <w:sz w:val="24"/>
          <w:szCs w:val="24"/>
        </w:rPr>
        <w:t xml:space="preserve"> </w:t>
      </w:r>
      <w:r w:rsidRPr="00AF7E82">
        <w:rPr>
          <w:sz w:val="24"/>
          <w:szCs w:val="24"/>
        </w:rPr>
        <w:t>на 146,5 тыс. руб. или 0,5 процента</w:t>
      </w:r>
      <w:r w:rsidRPr="00F04553">
        <w:rPr>
          <w:sz w:val="24"/>
          <w:szCs w:val="24"/>
        </w:rPr>
        <w:t>, что связано с активизацией претензионно-исковой работы.</w:t>
      </w:r>
    </w:p>
    <w:p w:rsidR="009D00D5" w:rsidRPr="007903F4" w:rsidRDefault="009D00D5" w:rsidP="009D00D5">
      <w:pPr>
        <w:widowControl/>
        <w:tabs>
          <w:tab w:val="left" w:pos="993"/>
        </w:tabs>
        <w:spacing w:line="240" w:lineRule="auto"/>
        <w:ind w:firstLine="709"/>
        <w:rPr>
          <w:sz w:val="24"/>
          <w:szCs w:val="24"/>
          <w:lang w:eastAsia="en-US"/>
        </w:rPr>
      </w:pPr>
      <w:r w:rsidRPr="00F04553">
        <w:rPr>
          <w:sz w:val="24"/>
          <w:szCs w:val="24"/>
        </w:rPr>
        <w:t xml:space="preserve">Одновременно, продолжение процесса приватизации муниципального жилья и инвентаризация </w:t>
      </w:r>
      <w:r w:rsidRPr="007903F4">
        <w:rPr>
          <w:sz w:val="24"/>
          <w:szCs w:val="24"/>
        </w:rPr>
        <w:t xml:space="preserve">привели к сокращению количества лицевых счетов на 1,2 процента </w:t>
      </w:r>
      <w:r>
        <w:rPr>
          <w:sz w:val="24"/>
          <w:szCs w:val="24"/>
        </w:rPr>
        <w:t xml:space="preserve">              </w:t>
      </w:r>
      <w:r w:rsidRPr="007903F4">
        <w:rPr>
          <w:sz w:val="24"/>
          <w:szCs w:val="24"/>
        </w:rPr>
        <w:t>(2020 год – 6 313 лицевых счетов, 2021 год – 6 238 лицевых счетов).</w:t>
      </w:r>
    </w:p>
    <w:p w:rsidR="009D00D5" w:rsidRPr="00A43779" w:rsidRDefault="009D00D5" w:rsidP="009D00D5">
      <w:pPr>
        <w:widowControl/>
        <w:tabs>
          <w:tab w:val="left" w:pos="993"/>
        </w:tabs>
        <w:spacing w:line="240" w:lineRule="auto"/>
        <w:ind w:firstLine="709"/>
        <w:rPr>
          <w:sz w:val="24"/>
          <w:szCs w:val="24"/>
        </w:rPr>
      </w:pPr>
      <w:r w:rsidRPr="00A43779">
        <w:rPr>
          <w:sz w:val="24"/>
          <w:szCs w:val="24"/>
        </w:rPr>
        <w:t xml:space="preserve">Снижение </w:t>
      </w:r>
      <w:r>
        <w:rPr>
          <w:sz w:val="24"/>
          <w:szCs w:val="24"/>
        </w:rPr>
        <w:t>поступлений</w:t>
      </w:r>
      <w:r w:rsidRPr="00A43779">
        <w:rPr>
          <w:sz w:val="24"/>
          <w:szCs w:val="24"/>
        </w:rPr>
        <w:t xml:space="preserve"> к уровню 2020 года </w:t>
      </w:r>
      <w:r w:rsidRPr="0098314A">
        <w:rPr>
          <w:sz w:val="24"/>
          <w:szCs w:val="24"/>
        </w:rPr>
        <w:t>сложил</w:t>
      </w:r>
      <w:r>
        <w:rPr>
          <w:sz w:val="24"/>
          <w:szCs w:val="24"/>
        </w:rPr>
        <w:t>о</w:t>
      </w:r>
      <w:r w:rsidRPr="0098314A">
        <w:rPr>
          <w:sz w:val="24"/>
          <w:szCs w:val="24"/>
        </w:rPr>
        <w:t>с</w:t>
      </w:r>
      <w:r>
        <w:rPr>
          <w:sz w:val="24"/>
          <w:szCs w:val="24"/>
        </w:rPr>
        <w:t>ь</w:t>
      </w:r>
      <w:r w:rsidRPr="0098314A">
        <w:rPr>
          <w:sz w:val="24"/>
          <w:szCs w:val="24"/>
        </w:rPr>
        <w:t xml:space="preserve"> по следующим доходным источникам</w:t>
      </w:r>
      <w:r w:rsidRPr="00A43779">
        <w:rPr>
          <w:sz w:val="24"/>
          <w:szCs w:val="24"/>
        </w:rPr>
        <w:t>:</w:t>
      </w:r>
    </w:p>
    <w:p w:rsidR="009D00D5" w:rsidRPr="0034463C" w:rsidRDefault="009D00D5" w:rsidP="005033E3">
      <w:pPr>
        <w:widowControl/>
        <w:numPr>
          <w:ilvl w:val="0"/>
          <w:numId w:val="14"/>
        </w:numPr>
        <w:tabs>
          <w:tab w:val="left" w:pos="0"/>
          <w:tab w:val="left" w:pos="851"/>
          <w:tab w:val="left" w:pos="993"/>
        </w:tabs>
        <w:spacing w:line="240" w:lineRule="auto"/>
        <w:ind w:left="0" w:firstLine="709"/>
        <w:contextualSpacing/>
        <w:rPr>
          <w:sz w:val="24"/>
          <w:szCs w:val="24"/>
          <w:lang w:eastAsia="en-US"/>
        </w:rPr>
      </w:pPr>
      <w:r w:rsidRPr="00A43779">
        <w:rPr>
          <w:sz w:val="24"/>
          <w:szCs w:val="24"/>
        </w:rPr>
        <w:t xml:space="preserve">плата по соглашениям об установлении сервитута в отношении земельных участков, находящихся в собственности городских округов, </w:t>
      </w:r>
      <w:r w:rsidRPr="00A43779">
        <w:rPr>
          <w:rFonts w:eastAsia="Calibri"/>
          <w:sz w:val="24"/>
          <w:szCs w:val="24"/>
        </w:rPr>
        <w:t>–</w:t>
      </w:r>
      <w:r w:rsidRPr="00A43779">
        <w:rPr>
          <w:sz w:val="24"/>
          <w:szCs w:val="24"/>
        </w:rPr>
        <w:t xml:space="preserve"> н</w:t>
      </w:r>
      <w:r w:rsidRPr="00AF7E82">
        <w:rPr>
          <w:sz w:val="24"/>
          <w:szCs w:val="24"/>
        </w:rPr>
        <w:t xml:space="preserve">а 7,4 тыс. руб. или </w:t>
      </w:r>
      <w:r w:rsidR="00777153">
        <w:rPr>
          <w:sz w:val="24"/>
          <w:szCs w:val="24"/>
        </w:rPr>
        <w:t xml:space="preserve">                    </w:t>
      </w:r>
      <w:r w:rsidRPr="00AF7E82">
        <w:rPr>
          <w:sz w:val="24"/>
          <w:szCs w:val="24"/>
        </w:rPr>
        <w:t xml:space="preserve">8,3 процента в </w:t>
      </w:r>
      <w:r w:rsidRPr="00CF7137">
        <w:rPr>
          <w:sz w:val="24"/>
          <w:szCs w:val="24"/>
        </w:rPr>
        <w:t xml:space="preserve">связи со </w:t>
      </w:r>
      <w:r w:rsidRPr="00CF7137">
        <w:rPr>
          <w:sz w:val="24"/>
          <w:szCs w:val="24"/>
          <w:lang w:eastAsia="en-US"/>
        </w:rPr>
        <w:t>снижением количества обращений и подписанных соглашений об установлении сервитута.</w:t>
      </w:r>
      <w:r w:rsidRPr="00CF7137">
        <w:rPr>
          <w:sz w:val="24"/>
          <w:szCs w:val="24"/>
        </w:rPr>
        <w:t xml:space="preserve"> </w:t>
      </w:r>
      <w:r w:rsidRPr="00CF7137">
        <w:rPr>
          <w:sz w:val="24"/>
          <w:szCs w:val="24"/>
          <w:lang w:eastAsia="en-US"/>
        </w:rPr>
        <w:t xml:space="preserve">В 2020 году заключено 7 соглашений, в 2021 году – 4 соглашения. </w:t>
      </w:r>
      <w:r w:rsidRPr="0034463C">
        <w:rPr>
          <w:sz w:val="24"/>
          <w:szCs w:val="24"/>
          <w:lang w:eastAsia="en-US"/>
        </w:rPr>
        <w:t>Источник носит заявительный характер;</w:t>
      </w:r>
    </w:p>
    <w:p w:rsidR="009D00D5" w:rsidRPr="00DC0A95" w:rsidRDefault="009D00D5" w:rsidP="005033E3">
      <w:pPr>
        <w:widowControl/>
        <w:numPr>
          <w:ilvl w:val="0"/>
          <w:numId w:val="14"/>
        </w:numPr>
        <w:tabs>
          <w:tab w:val="left" w:pos="0"/>
          <w:tab w:val="left" w:pos="851"/>
          <w:tab w:val="left" w:pos="993"/>
        </w:tabs>
        <w:spacing w:line="240" w:lineRule="auto"/>
        <w:ind w:left="0" w:firstLine="709"/>
        <w:contextualSpacing/>
        <w:rPr>
          <w:color w:val="FF0000"/>
          <w:sz w:val="24"/>
          <w:szCs w:val="24"/>
          <w:lang w:eastAsia="en-US"/>
        </w:rPr>
      </w:pPr>
      <w:proofErr w:type="gramStart"/>
      <w:r w:rsidRPr="00A92181">
        <w:rPr>
          <w:sz w:val="24"/>
          <w:szCs w:val="24"/>
          <w:lang w:eastAsia="en-US"/>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 </w:t>
      </w:r>
      <w:r w:rsidRPr="003B52B0">
        <w:rPr>
          <w:sz w:val="24"/>
          <w:szCs w:val="24"/>
          <w:lang w:eastAsia="en-US"/>
        </w:rPr>
        <w:t xml:space="preserve">на 13 658,8 тыс. руб. или 39,2 </w:t>
      </w:r>
      <w:r w:rsidRPr="00F322FF">
        <w:rPr>
          <w:sz w:val="24"/>
          <w:szCs w:val="24"/>
          <w:lang w:eastAsia="en-US"/>
        </w:rPr>
        <w:t xml:space="preserve">процента, что связано с </w:t>
      </w:r>
      <w:r w:rsidRPr="00F322FF">
        <w:rPr>
          <w:sz w:val="24"/>
          <w:szCs w:val="24"/>
        </w:rPr>
        <w:t>уменьшением количества состоявшихся аукционов на право заключения договоров на установку и эксплуатацию рекламных конструкций в 2021 году ввиду проведения основного объема аукционов до 01.01.2021</w:t>
      </w:r>
      <w:r>
        <w:rPr>
          <w:sz w:val="24"/>
          <w:szCs w:val="24"/>
        </w:rPr>
        <w:t xml:space="preserve"> (на 01.01.2021 </w:t>
      </w:r>
      <w:r w:rsidRPr="00A43779">
        <w:rPr>
          <w:rFonts w:eastAsia="Calibri"/>
          <w:sz w:val="24"/>
          <w:szCs w:val="24"/>
        </w:rPr>
        <w:t>–</w:t>
      </w:r>
      <w:r>
        <w:rPr>
          <w:sz w:val="24"/>
          <w:szCs w:val="24"/>
        </w:rPr>
        <w:t xml:space="preserve"> 22 договора, на</w:t>
      </w:r>
      <w:proofErr w:type="gramEnd"/>
      <w:r>
        <w:rPr>
          <w:sz w:val="24"/>
          <w:szCs w:val="24"/>
        </w:rPr>
        <w:t xml:space="preserve"> </w:t>
      </w:r>
      <w:proofErr w:type="gramStart"/>
      <w:r>
        <w:rPr>
          <w:sz w:val="24"/>
          <w:szCs w:val="24"/>
        </w:rPr>
        <w:t xml:space="preserve">01.01.2022 </w:t>
      </w:r>
      <w:r w:rsidRPr="00A43779">
        <w:rPr>
          <w:rFonts w:eastAsia="Calibri"/>
          <w:sz w:val="24"/>
          <w:szCs w:val="24"/>
        </w:rPr>
        <w:t>–</w:t>
      </w:r>
      <w:r>
        <w:rPr>
          <w:rFonts w:eastAsia="Calibri"/>
          <w:sz w:val="24"/>
          <w:szCs w:val="24"/>
        </w:rPr>
        <w:t xml:space="preserve"> 26</w:t>
      </w:r>
      <w:r>
        <w:rPr>
          <w:sz w:val="24"/>
          <w:szCs w:val="24"/>
        </w:rPr>
        <w:t xml:space="preserve"> договоров)</w:t>
      </w:r>
      <w:r w:rsidRPr="00DC0A95">
        <w:rPr>
          <w:color w:val="FF0000"/>
          <w:sz w:val="24"/>
          <w:szCs w:val="24"/>
          <w:lang w:eastAsia="en-US"/>
        </w:rPr>
        <w:t>.</w:t>
      </w:r>
      <w:proofErr w:type="gramEnd"/>
    </w:p>
    <w:p w:rsidR="009D00D5" w:rsidRDefault="009D00D5" w:rsidP="009D00D5">
      <w:pPr>
        <w:widowControl/>
        <w:tabs>
          <w:tab w:val="left" w:pos="851"/>
          <w:tab w:val="left" w:pos="993"/>
          <w:tab w:val="left" w:pos="1134"/>
        </w:tabs>
        <w:spacing w:line="240" w:lineRule="auto"/>
        <w:ind w:firstLine="709"/>
        <w:contextualSpacing/>
        <w:outlineLvl w:val="0"/>
        <w:rPr>
          <w:sz w:val="24"/>
          <w:szCs w:val="24"/>
        </w:rPr>
      </w:pPr>
      <w:r w:rsidRPr="00421F73">
        <w:rPr>
          <w:sz w:val="24"/>
          <w:szCs w:val="24"/>
        </w:rPr>
        <w:t>Начиная с 2021 года, в соответствии с Приказом Министерства финансов Российской Федерации от 08.06.2020 № 99н «Об утверждении кодов (перечней кодов) бюджетной классификации Российской Федерации на 2021 год (на 2021 год и на плановый период 2022 и 2023 годов)» указанные источники доходов отражаются отдельно.</w:t>
      </w:r>
      <w:r>
        <w:rPr>
          <w:sz w:val="24"/>
          <w:szCs w:val="24"/>
        </w:rPr>
        <w:t xml:space="preserve"> </w:t>
      </w:r>
      <w:r w:rsidRPr="00421F73">
        <w:rPr>
          <w:sz w:val="24"/>
          <w:szCs w:val="24"/>
        </w:rPr>
        <w:t xml:space="preserve">В </w:t>
      </w:r>
      <w:r>
        <w:rPr>
          <w:sz w:val="24"/>
          <w:szCs w:val="24"/>
        </w:rPr>
        <w:t>2020 </w:t>
      </w:r>
      <w:r w:rsidRPr="00421F73">
        <w:rPr>
          <w:sz w:val="24"/>
          <w:szCs w:val="24"/>
        </w:rPr>
        <w:t>году учет осуществля</w:t>
      </w:r>
      <w:r>
        <w:rPr>
          <w:sz w:val="24"/>
          <w:szCs w:val="24"/>
        </w:rPr>
        <w:t>л</w:t>
      </w:r>
      <w:r w:rsidRPr="00421F73">
        <w:rPr>
          <w:sz w:val="24"/>
          <w:szCs w:val="24"/>
        </w:rPr>
        <w:t>ся в составе прочих неналоговых доходов</w:t>
      </w:r>
      <w:r>
        <w:rPr>
          <w:sz w:val="24"/>
          <w:szCs w:val="24"/>
        </w:rPr>
        <w:t>.</w:t>
      </w:r>
    </w:p>
    <w:p w:rsidR="009D00D5" w:rsidRPr="00DC0A95" w:rsidRDefault="009D00D5" w:rsidP="009D00D5">
      <w:pPr>
        <w:tabs>
          <w:tab w:val="left" w:pos="0"/>
          <w:tab w:val="left" w:pos="142"/>
          <w:tab w:val="left" w:pos="540"/>
          <w:tab w:val="left" w:pos="709"/>
          <w:tab w:val="left" w:pos="993"/>
        </w:tabs>
        <w:spacing w:line="240" w:lineRule="auto"/>
        <w:ind w:firstLine="709"/>
        <w:contextualSpacing/>
        <w:rPr>
          <w:color w:val="FF0000"/>
          <w:sz w:val="24"/>
          <w:szCs w:val="24"/>
        </w:rPr>
      </w:pPr>
      <w:proofErr w:type="gramStart"/>
      <w:r w:rsidRPr="00F04553">
        <w:rPr>
          <w:sz w:val="24"/>
          <w:szCs w:val="24"/>
          <w:lang w:eastAsia="en-US"/>
        </w:rPr>
        <w:t xml:space="preserve">Следует отметить отсутствие поступлений в 2021 году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что </w:t>
      </w:r>
      <w:r>
        <w:rPr>
          <w:sz w:val="24"/>
          <w:szCs w:val="24"/>
          <w:lang w:eastAsia="en-US"/>
        </w:rPr>
        <w:t>связа</w:t>
      </w:r>
      <w:r w:rsidRPr="00F04553">
        <w:rPr>
          <w:sz w:val="24"/>
          <w:szCs w:val="24"/>
          <w:lang w:eastAsia="en-US"/>
        </w:rPr>
        <w:t xml:space="preserve">но </w:t>
      </w:r>
      <w:r>
        <w:rPr>
          <w:sz w:val="24"/>
          <w:szCs w:val="24"/>
          <w:lang w:eastAsia="en-US"/>
        </w:rPr>
        <w:t xml:space="preserve">с </w:t>
      </w:r>
      <w:r w:rsidRPr="00F04553">
        <w:rPr>
          <w:sz w:val="24"/>
          <w:szCs w:val="24"/>
          <w:lang w:eastAsia="en-US"/>
        </w:rPr>
        <w:t xml:space="preserve">решением собрания акционеров ОАО «Петрозаводский хлебозавод «САМПО» </w:t>
      </w:r>
      <w:r>
        <w:rPr>
          <w:sz w:val="24"/>
          <w:szCs w:val="24"/>
        </w:rPr>
        <w:t>по результатам работы за 2020</w:t>
      </w:r>
      <w:r w:rsidRPr="00F04553">
        <w:rPr>
          <w:sz w:val="24"/>
          <w:szCs w:val="24"/>
        </w:rPr>
        <w:t xml:space="preserve"> год дивиденды не выплачивать (не объявлять). </w:t>
      </w:r>
      <w:proofErr w:type="gramEnd"/>
    </w:p>
    <w:p w:rsidR="00D566CE" w:rsidRPr="00DC0A95" w:rsidRDefault="00D566CE" w:rsidP="009D00D5">
      <w:pPr>
        <w:widowControl/>
        <w:tabs>
          <w:tab w:val="left" w:pos="0"/>
          <w:tab w:val="left" w:pos="851"/>
          <w:tab w:val="left" w:pos="993"/>
        </w:tabs>
        <w:spacing w:line="240" w:lineRule="auto"/>
        <w:ind w:firstLine="709"/>
        <w:contextualSpacing/>
        <w:outlineLvl w:val="0"/>
        <w:rPr>
          <w:color w:val="FF0000"/>
          <w:sz w:val="24"/>
          <w:szCs w:val="24"/>
        </w:rPr>
      </w:pPr>
    </w:p>
    <w:p w:rsidR="009D00D5" w:rsidRPr="00D94FE7" w:rsidRDefault="009D00D5" w:rsidP="009D00D5">
      <w:pPr>
        <w:widowControl/>
        <w:tabs>
          <w:tab w:val="left" w:pos="993"/>
        </w:tabs>
        <w:spacing w:line="240" w:lineRule="auto"/>
        <w:ind w:firstLine="0"/>
        <w:jc w:val="center"/>
        <w:rPr>
          <w:b/>
          <w:sz w:val="24"/>
          <w:szCs w:val="24"/>
        </w:rPr>
      </w:pPr>
      <w:r w:rsidRPr="00D94FE7">
        <w:rPr>
          <w:b/>
          <w:sz w:val="24"/>
          <w:szCs w:val="24"/>
        </w:rPr>
        <w:t>Плата за негативное воздействие на окружающую среду</w:t>
      </w:r>
    </w:p>
    <w:p w:rsidR="009D00D5" w:rsidRPr="00D94FE7" w:rsidRDefault="009D00D5" w:rsidP="009D00D5">
      <w:pPr>
        <w:widowControl/>
        <w:tabs>
          <w:tab w:val="left" w:pos="993"/>
        </w:tabs>
        <w:spacing w:line="240" w:lineRule="auto"/>
        <w:ind w:firstLine="709"/>
        <w:jc w:val="left"/>
        <w:rPr>
          <w:b/>
          <w:color w:val="FF0000"/>
          <w:sz w:val="24"/>
          <w:szCs w:val="24"/>
        </w:rPr>
      </w:pPr>
    </w:p>
    <w:p w:rsidR="009D00D5" w:rsidRPr="003F1BA1" w:rsidRDefault="009D00D5" w:rsidP="009D00D5">
      <w:pPr>
        <w:widowControl/>
        <w:tabs>
          <w:tab w:val="left" w:pos="993"/>
        </w:tabs>
        <w:spacing w:line="240" w:lineRule="auto"/>
        <w:ind w:firstLine="709"/>
        <w:rPr>
          <w:sz w:val="24"/>
          <w:szCs w:val="24"/>
        </w:rPr>
      </w:pPr>
      <w:proofErr w:type="gramStart"/>
      <w:r w:rsidRPr="006F6381">
        <w:rPr>
          <w:sz w:val="24"/>
          <w:szCs w:val="24"/>
        </w:rPr>
        <w:t xml:space="preserve">При уточненном годовом </w:t>
      </w:r>
      <w:r w:rsidRPr="006E2078">
        <w:rPr>
          <w:sz w:val="24"/>
          <w:szCs w:val="24"/>
        </w:rPr>
        <w:t>плане 88,5 тыс. руб</w:t>
      </w:r>
      <w:r w:rsidRPr="006F6381">
        <w:rPr>
          <w:sz w:val="24"/>
          <w:szCs w:val="24"/>
        </w:rPr>
        <w:t xml:space="preserve">. фактически </w:t>
      </w:r>
      <w:r w:rsidRPr="006E2078">
        <w:rPr>
          <w:sz w:val="24"/>
          <w:szCs w:val="24"/>
        </w:rPr>
        <w:t>поступило 50,1 тыс</w:t>
      </w:r>
      <w:r w:rsidRPr="006F6381">
        <w:rPr>
          <w:sz w:val="24"/>
          <w:szCs w:val="24"/>
        </w:rPr>
        <w:t xml:space="preserve">. руб. </w:t>
      </w:r>
      <w:r w:rsidRPr="0034463C">
        <w:rPr>
          <w:sz w:val="24"/>
          <w:szCs w:val="24"/>
        </w:rPr>
        <w:t xml:space="preserve">или 56,6 процента, что ниже </w:t>
      </w:r>
      <w:r w:rsidRPr="006F6381">
        <w:rPr>
          <w:sz w:val="24"/>
          <w:szCs w:val="24"/>
        </w:rPr>
        <w:t xml:space="preserve">уровня 2020 года </w:t>
      </w:r>
      <w:r w:rsidRPr="0034463C">
        <w:rPr>
          <w:sz w:val="24"/>
          <w:szCs w:val="24"/>
        </w:rPr>
        <w:t xml:space="preserve">на 6,7 тыс. руб. или 11,8 процента </w:t>
      </w:r>
      <w:r w:rsidRPr="003F1BA1">
        <w:rPr>
          <w:sz w:val="24"/>
          <w:szCs w:val="24"/>
        </w:rPr>
        <w:t>и связано с уточнением администратором – Балтийско-Арктическим Межрегиональным Управлением Федеральной службы по надзору в сфере природопользования (Росприроднадзором) в 2021 году платежей прошлых лет по заявлениям плательщиков.</w:t>
      </w:r>
      <w:proofErr w:type="gramEnd"/>
    </w:p>
    <w:p w:rsidR="009D00D5" w:rsidRPr="00D94FE7" w:rsidRDefault="009D00D5" w:rsidP="009D00D5">
      <w:pPr>
        <w:widowControl/>
        <w:tabs>
          <w:tab w:val="left" w:pos="993"/>
          <w:tab w:val="left" w:pos="8915"/>
          <w:tab w:val="right" w:pos="9864"/>
        </w:tabs>
        <w:spacing w:line="240" w:lineRule="auto"/>
        <w:ind w:firstLine="709"/>
        <w:jc w:val="left"/>
        <w:rPr>
          <w:b/>
          <w:color w:val="FF0000"/>
          <w:sz w:val="24"/>
          <w:szCs w:val="24"/>
        </w:rPr>
      </w:pPr>
      <w:r w:rsidRPr="00D94FE7">
        <w:rPr>
          <w:color w:val="FF0000"/>
          <w:sz w:val="24"/>
          <w:szCs w:val="24"/>
        </w:rPr>
        <w:tab/>
      </w:r>
    </w:p>
    <w:p w:rsidR="009D00D5" w:rsidRPr="00D94FE7" w:rsidRDefault="009D00D5" w:rsidP="009D00D5">
      <w:pPr>
        <w:widowControl/>
        <w:tabs>
          <w:tab w:val="left" w:pos="993"/>
        </w:tabs>
        <w:spacing w:line="240" w:lineRule="auto"/>
        <w:ind w:firstLine="709"/>
        <w:jc w:val="center"/>
        <w:rPr>
          <w:b/>
          <w:sz w:val="24"/>
          <w:szCs w:val="24"/>
        </w:rPr>
      </w:pPr>
      <w:r w:rsidRPr="00D94FE7">
        <w:rPr>
          <w:b/>
          <w:sz w:val="24"/>
          <w:szCs w:val="24"/>
        </w:rPr>
        <w:t>Доходы от оказания платных услуг и компенсации затрат государства</w:t>
      </w:r>
    </w:p>
    <w:p w:rsidR="009D00D5" w:rsidRPr="00D94FE7" w:rsidRDefault="009D00D5" w:rsidP="009D00D5">
      <w:pPr>
        <w:widowControl/>
        <w:tabs>
          <w:tab w:val="left" w:pos="993"/>
        </w:tabs>
        <w:spacing w:line="240" w:lineRule="auto"/>
        <w:ind w:firstLine="709"/>
        <w:jc w:val="center"/>
        <w:rPr>
          <w:b/>
          <w:color w:val="FF0000"/>
          <w:sz w:val="24"/>
          <w:szCs w:val="24"/>
        </w:rPr>
      </w:pPr>
    </w:p>
    <w:p w:rsidR="009D00D5" w:rsidRPr="00DC0A95" w:rsidRDefault="009D00D5" w:rsidP="009D00D5">
      <w:pPr>
        <w:widowControl/>
        <w:tabs>
          <w:tab w:val="left" w:pos="993"/>
        </w:tabs>
        <w:spacing w:line="240" w:lineRule="auto"/>
        <w:ind w:right="23" w:firstLine="709"/>
        <w:rPr>
          <w:color w:val="FF0000"/>
          <w:sz w:val="24"/>
          <w:szCs w:val="24"/>
        </w:rPr>
      </w:pPr>
      <w:r w:rsidRPr="0034463C">
        <w:rPr>
          <w:sz w:val="24"/>
          <w:szCs w:val="24"/>
        </w:rPr>
        <w:t>При уточненном годовом плане</w:t>
      </w:r>
      <w:r w:rsidRPr="001A1681">
        <w:rPr>
          <w:sz w:val="24"/>
          <w:szCs w:val="24"/>
        </w:rPr>
        <w:t xml:space="preserve"> 20 717,8 тыс. руб. фактически поступило 20 796,3 тыс. руб. или 100,4 процента, что ниже уровня 2020 года на 3 595,6 тыс. руб. или 14,7 процента. Снижение по данному источнику связано с поступлением в 202</w:t>
      </w:r>
      <w:r>
        <w:rPr>
          <w:sz w:val="24"/>
          <w:szCs w:val="24"/>
        </w:rPr>
        <w:t xml:space="preserve">1 </w:t>
      </w:r>
      <w:r w:rsidRPr="001A1681">
        <w:rPr>
          <w:sz w:val="24"/>
          <w:szCs w:val="24"/>
        </w:rPr>
        <w:t>году в бюджет округа крупной разовой суммы по исполнительному листу в возмещение убытков</w:t>
      </w:r>
      <w:r>
        <w:rPr>
          <w:sz w:val="24"/>
          <w:szCs w:val="24"/>
        </w:rPr>
        <w:t xml:space="preserve"> в меньшем объеме, чем в 2020 году</w:t>
      </w:r>
      <w:r w:rsidRPr="001A1681">
        <w:rPr>
          <w:sz w:val="24"/>
          <w:szCs w:val="24"/>
        </w:rPr>
        <w:t xml:space="preserve">. </w:t>
      </w:r>
    </w:p>
    <w:p w:rsidR="009D00D5" w:rsidRPr="0034463C" w:rsidRDefault="009D00D5" w:rsidP="009D00D5">
      <w:pPr>
        <w:widowControl/>
        <w:tabs>
          <w:tab w:val="left" w:pos="851"/>
          <w:tab w:val="left" w:pos="993"/>
        </w:tabs>
        <w:spacing w:line="240" w:lineRule="auto"/>
        <w:ind w:firstLine="709"/>
        <w:rPr>
          <w:sz w:val="24"/>
          <w:szCs w:val="24"/>
        </w:rPr>
      </w:pPr>
      <w:r w:rsidRPr="0034463C">
        <w:rPr>
          <w:sz w:val="24"/>
          <w:szCs w:val="24"/>
        </w:rPr>
        <w:t xml:space="preserve">В составе указанных доходов: </w:t>
      </w:r>
    </w:p>
    <w:p w:rsidR="009D00D5" w:rsidRPr="001A1681" w:rsidRDefault="009D00D5" w:rsidP="005033E3">
      <w:pPr>
        <w:widowControl/>
        <w:numPr>
          <w:ilvl w:val="0"/>
          <w:numId w:val="11"/>
        </w:numPr>
        <w:tabs>
          <w:tab w:val="left" w:pos="993"/>
        </w:tabs>
        <w:spacing w:line="240" w:lineRule="auto"/>
        <w:ind w:left="0" w:firstLine="709"/>
        <w:contextualSpacing/>
        <w:rPr>
          <w:sz w:val="24"/>
          <w:szCs w:val="24"/>
        </w:rPr>
      </w:pPr>
      <w:r w:rsidRPr="0034463C">
        <w:rPr>
          <w:sz w:val="24"/>
          <w:szCs w:val="24"/>
        </w:rPr>
        <w:t xml:space="preserve">доходы от оказания платных услуг (работ) муниципальными казенными </w:t>
      </w:r>
      <w:r w:rsidRPr="001A1681">
        <w:rPr>
          <w:sz w:val="24"/>
          <w:szCs w:val="24"/>
        </w:rPr>
        <w:t>учреждениями - 1 535,0 тыс. руб.;</w:t>
      </w:r>
    </w:p>
    <w:p w:rsidR="009D00D5" w:rsidRPr="00302B3D" w:rsidRDefault="009D00D5" w:rsidP="005033E3">
      <w:pPr>
        <w:widowControl/>
        <w:numPr>
          <w:ilvl w:val="0"/>
          <w:numId w:val="11"/>
        </w:numPr>
        <w:tabs>
          <w:tab w:val="left" w:pos="993"/>
        </w:tabs>
        <w:spacing w:line="240" w:lineRule="auto"/>
        <w:ind w:left="0" w:firstLine="709"/>
        <w:contextualSpacing/>
        <w:rPr>
          <w:sz w:val="24"/>
          <w:szCs w:val="24"/>
        </w:rPr>
      </w:pPr>
      <w:proofErr w:type="gramStart"/>
      <w:r w:rsidRPr="003D1015">
        <w:rPr>
          <w:sz w:val="24"/>
          <w:szCs w:val="24"/>
        </w:rPr>
        <w:t>поступления сумм</w:t>
      </w:r>
      <w:r>
        <w:rPr>
          <w:sz w:val="24"/>
          <w:szCs w:val="24"/>
        </w:rPr>
        <w:t xml:space="preserve"> </w:t>
      </w:r>
      <w:r w:rsidRPr="008C18BC">
        <w:rPr>
          <w:sz w:val="24"/>
          <w:szCs w:val="24"/>
        </w:rPr>
        <w:t>компенсации затрат</w:t>
      </w:r>
      <w:r w:rsidRPr="003D1015">
        <w:rPr>
          <w:sz w:val="24"/>
          <w:szCs w:val="24"/>
        </w:rPr>
        <w:t xml:space="preserve">, </w:t>
      </w:r>
      <w:r>
        <w:rPr>
          <w:sz w:val="24"/>
          <w:szCs w:val="24"/>
        </w:rPr>
        <w:t>в том числе</w:t>
      </w:r>
      <w:r w:rsidRPr="003D1015">
        <w:rPr>
          <w:sz w:val="24"/>
          <w:szCs w:val="24"/>
        </w:rPr>
        <w:t xml:space="preserve"> по исполнительным листам</w:t>
      </w:r>
      <w:r>
        <w:rPr>
          <w:sz w:val="24"/>
          <w:szCs w:val="24"/>
        </w:rPr>
        <w:t xml:space="preserve">, </w:t>
      </w:r>
      <w:r w:rsidRPr="0034463C">
        <w:rPr>
          <w:sz w:val="24"/>
          <w:szCs w:val="24"/>
        </w:rPr>
        <w:t xml:space="preserve">– </w:t>
      </w:r>
      <w:r w:rsidRPr="005A6C6C">
        <w:rPr>
          <w:sz w:val="24"/>
          <w:szCs w:val="24"/>
        </w:rPr>
        <w:t>19 261,</w:t>
      </w:r>
      <w:r w:rsidR="005C6770">
        <w:rPr>
          <w:sz w:val="24"/>
          <w:szCs w:val="24"/>
        </w:rPr>
        <w:t>4</w:t>
      </w:r>
      <w:r w:rsidRPr="005A6C6C">
        <w:rPr>
          <w:sz w:val="24"/>
          <w:szCs w:val="24"/>
        </w:rPr>
        <w:t xml:space="preserve"> </w:t>
      </w:r>
      <w:r w:rsidRPr="0034463C">
        <w:rPr>
          <w:sz w:val="24"/>
          <w:szCs w:val="24"/>
        </w:rPr>
        <w:t xml:space="preserve">тыс. руб., из них в возмещение убытков в результате обеспечения жилыми помещениями инвалидов и семей, имеющих инвалидов, по </w:t>
      </w:r>
      <w:r w:rsidRPr="00A61C4C">
        <w:rPr>
          <w:sz w:val="24"/>
          <w:szCs w:val="24"/>
        </w:rPr>
        <w:t>делу № А26</w:t>
      </w:r>
      <w:r w:rsidRPr="00A61C4C">
        <w:rPr>
          <w:sz w:val="24"/>
          <w:szCs w:val="24"/>
        </w:rPr>
        <w:noBreakHyphen/>
        <w:t>10968/2020 – 15 039,9 тыс. руб.</w:t>
      </w:r>
      <w:r>
        <w:rPr>
          <w:sz w:val="24"/>
          <w:szCs w:val="24"/>
        </w:rPr>
        <w:t xml:space="preserve"> (в 2020 году – 21 032,0 тыс. руб.)</w:t>
      </w:r>
      <w:r w:rsidRPr="00A61C4C">
        <w:rPr>
          <w:sz w:val="24"/>
          <w:szCs w:val="24"/>
        </w:rPr>
        <w:t xml:space="preserve">, </w:t>
      </w:r>
      <w:r w:rsidRPr="00302B3D">
        <w:rPr>
          <w:sz w:val="24"/>
          <w:szCs w:val="24"/>
        </w:rPr>
        <w:t xml:space="preserve">возврат перечисленных денежных </w:t>
      </w:r>
      <w:r w:rsidRPr="00302B3D">
        <w:rPr>
          <w:sz w:val="24"/>
          <w:szCs w:val="24"/>
        </w:rPr>
        <w:lastRenderedPageBreak/>
        <w:t xml:space="preserve">средств, в том числе для проведения экспертизы, – </w:t>
      </w:r>
      <w:r>
        <w:rPr>
          <w:sz w:val="24"/>
          <w:szCs w:val="24"/>
        </w:rPr>
        <w:t>1 252,3</w:t>
      </w:r>
      <w:r w:rsidRPr="00302B3D">
        <w:rPr>
          <w:sz w:val="24"/>
          <w:szCs w:val="24"/>
        </w:rPr>
        <w:t xml:space="preserve"> тыс. руб.</w:t>
      </w:r>
      <w:r>
        <w:rPr>
          <w:sz w:val="24"/>
          <w:szCs w:val="24"/>
        </w:rPr>
        <w:t>,</w:t>
      </w:r>
      <w:r w:rsidRPr="00FD7C38">
        <w:rPr>
          <w:sz w:val="24"/>
          <w:szCs w:val="24"/>
        </w:rPr>
        <w:t xml:space="preserve"> </w:t>
      </w:r>
      <w:r>
        <w:rPr>
          <w:sz w:val="24"/>
          <w:szCs w:val="24"/>
        </w:rPr>
        <w:t>в</w:t>
      </w:r>
      <w:r w:rsidRPr="00D7313B">
        <w:rPr>
          <w:sz w:val="24"/>
          <w:szCs w:val="24"/>
        </w:rPr>
        <w:t>озмещение ущерба</w:t>
      </w:r>
      <w:proofErr w:type="gramEnd"/>
      <w:r w:rsidRPr="00D7313B">
        <w:rPr>
          <w:sz w:val="24"/>
          <w:szCs w:val="24"/>
        </w:rPr>
        <w:t xml:space="preserve"> по уголовному делу №</w:t>
      </w:r>
      <w:r>
        <w:rPr>
          <w:sz w:val="24"/>
          <w:szCs w:val="24"/>
        </w:rPr>
        <w:t> </w:t>
      </w:r>
      <w:r w:rsidRPr="00D7313B">
        <w:rPr>
          <w:sz w:val="24"/>
          <w:szCs w:val="24"/>
        </w:rPr>
        <w:t>12102860002000136</w:t>
      </w:r>
      <w:r>
        <w:rPr>
          <w:sz w:val="24"/>
          <w:szCs w:val="24"/>
        </w:rPr>
        <w:t xml:space="preserve"> – 836,0 тыс. руб., </w:t>
      </w:r>
      <w:r w:rsidRPr="0034463C">
        <w:rPr>
          <w:sz w:val="24"/>
          <w:szCs w:val="24"/>
        </w:rPr>
        <w:t>возмещение расходов за</w:t>
      </w:r>
      <w:r w:rsidRPr="00DC0A95">
        <w:rPr>
          <w:color w:val="FF0000"/>
          <w:sz w:val="24"/>
          <w:szCs w:val="24"/>
        </w:rPr>
        <w:t xml:space="preserve"> </w:t>
      </w:r>
      <w:r w:rsidRPr="001A1681">
        <w:rPr>
          <w:sz w:val="24"/>
          <w:szCs w:val="24"/>
        </w:rPr>
        <w:t>коммунальные услуги, техническое обслуживание, охранные услуги, услуги по содержанию имущества, сданного в аренду, находящегося в опера</w:t>
      </w:r>
      <w:r>
        <w:rPr>
          <w:sz w:val="24"/>
          <w:szCs w:val="24"/>
        </w:rPr>
        <w:t>тивном управлении,</w:t>
      </w:r>
      <w:r w:rsidRPr="001A1681">
        <w:rPr>
          <w:sz w:val="24"/>
          <w:szCs w:val="24"/>
        </w:rPr>
        <w:t xml:space="preserve"> </w:t>
      </w:r>
      <w:r w:rsidRPr="00A61C4C">
        <w:rPr>
          <w:sz w:val="24"/>
          <w:szCs w:val="24"/>
        </w:rPr>
        <w:t xml:space="preserve">– 549,6 </w:t>
      </w:r>
      <w:r>
        <w:rPr>
          <w:sz w:val="24"/>
          <w:szCs w:val="24"/>
        </w:rPr>
        <w:t>тыс. руб.</w:t>
      </w:r>
    </w:p>
    <w:p w:rsidR="009D00D5" w:rsidRPr="00D94FE7" w:rsidRDefault="009D00D5" w:rsidP="009D00D5">
      <w:pPr>
        <w:widowControl/>
        <w:tabs>
          <w:tab w:val="left" w:pos="993"/>
        </w:tabs>
        <w:spacing w:line="240" w:lineRule="auto"/>
        <w:ind w:firstLine="0"/>
        <w:rPr>
          <w:b/>
          <w:color w:val="FF0000"/>
          <w:sz w:val="24"/>
          <w:szCs w:val="24"/>
        </w:rPr>
      </w:pPr>
    </w:p>
    <w:p w:rsidR="009D00D5" w:rsidRPr="00D94FE7" w:rsidRDefault="009D00D5" w:rsidP="009D00D5">
      <w:pPr>
        <w:widowControl/>
        <w:tabs>
          <w:tab w:val="left" w:pos="993"/>
        </w:tabs>
        <w:spacing w:line="240" w:lineRule="auto"/>
        <w:ind w:firstLine="0"/>
        <w:jc w:val="center"/>
        <w:rPr>
          <w:b/>
          <w:sz w:val="24"/>
          <w:szCs w:val="24"/>
        </w:rPr>
      </w:pPr>
      <w:r w:rsidRPr="00D94FE7">
        <w:rPr>
          <w:b/>
          <w:sz w:val="24"/>
          <w:szCs w:val="24"/>
        </w:rPr>
        <w:t>Доходы от реализации имущества, находящегося в собственности</w:t>
      </w:r>
    </w:p>
    <w:p w:rsidR="009D00D5" w:rsidRPr="00D94FE7" w:rsidRDefault="009D00D5" w:rsidP="009D00D5">
      <w:pPr>
        <w:widowControl/>
        <w:tabs>
          <w:tab w:val="left" w:pos="993"/>
        </w:tabs>
        <w:spacing w:line="240" w:lineRule="auto"/>
        <w:ind w:firstLine="0"/>
        <w:jc w:val="center"/>
        <w:rPr>
          <w:b/>
          <w:sz w:val="24"/>
          <w:szCs w:val="24"/>
        </w:rPr>
      </w:pPr>
      <w:r w:rsidRPr="00D94FE7">
        <w:rPr>
          <w:b/>
          <w:sz w:val="24"/>
          <w:szCs w:val="24"/>
        </w:rPr>
        <w:t>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9D00D5" w:rsidRPr="00D94FE7" w:rsidRDefault="009D00D5" w:rsidP="009D00D5">
      <w:pPr>
        <w:widowControl/>
        <w:tabs>
          <w:tab w:val="left" w:pos="993"/>
        </w:tabs>
        <w:spacing w:line="240" w:lineRule="auto"/>
        <w:ind w:firstLine="709"/>
        <w:jc w:val="left"/>
        <w:rPr>
          <w:b/>
          <w:sz w:val="24"/>
          <w:szCs w:val="24"/>
        </w:rPr>
      </w:pPr>
    </w:p>
    <w:p w:rsidR="009D00D5" w:rsidRPr="00DC0A95" w:rsidRDefault="009D00D5" w:rsidP="009D00D5">
      <w:pPr>
        <w:widowControl/>
        <w:tabs>
          <w:tab w:val="left" w:pos="993"/>
        </w:tabs>
        <w:spacing w:line="240" w:lineRule="auto"/>
        <w:ind w:firstLine="709"/>
        <w:rPr>
          <w:color w:val="FF0000"/>
          <w:sz w:val="24"/>
          <w:szCs w:val="24"/>
        </w:rPr>
      </w:pPr>
      <w:r w:rsidRPr="0008788F">
        <w:rPr>
          <w:sz w:val="24"/>
          <w:szCs w:val="24"/>
        </w:rPr>
        <w:t xml:space="preserve">При уточненном годовом </w:t>
      </w:r>
      <w:r w:rsidRPr="00291DDA">
        <w:rPr>
          <w:sz w:val="24"/>
          <w:szCs w:val="24"/>
        </w:rPr>
        <w:t xml:space="preserve">плане 34 787,3 тыс. руб. фактически поступило 34 784,7 тыс. руб. или 100,0 </w:t>
      </w:r>
      <w:r w:rsidRPr="007C12F8">
        <w:rPr>
          <w:sz w:val="24"/>
          <w:szCs w:val="24"/>
        </w:rPr>
        <w:t>процентов, что ниже уровня 2020 года на 18 618,9 тыс. руб. или 34,9 процента и связано со следующим:</w:t>
      </w:r>
    </w:p>
    <w:p w:rsidR="009D00D5" w:rsidRPr="007C12F8" w:rsidRDefault="009D00D5" w:rsidP="005033E3">
      <w:pPr>
        <w:widowControl/>
        <w:numPr>
          <w:ilvl w:val="0"/>
          <w:numId w:val="10"/>
        </w:numPr>
        <w:tabs>
          <w:tab w:val="left" w:pos="993"/>
        </w:tabs>
        <w:spacing w:line="240" w:lineRule="auto"/>
        <w:ind w:left="0" w:firstLine="709"/>
        <w:contextualSpacing/>
        <w:rPr>
          <w:sz w:val="24"/>
          <w:szCs w:val="24"/>
        </w:rPr>
      </w:pPr>
      <w:proofErr w:type="gramStart"/>
      <w:r w:rsidRPr="007C12F8">
        <w:rPr>
          <w:sz w:val="24"/>
          <w:szCs w:val="24"/>
        </w:rPr>
        <w:t>окончательным исполнением покупателями обязательств по оплате приобретенного имущества по договорам, заключенным в соответствии с Федеральным законом от 22.07.2008 № 159-ФЗ</w:t>
      </w:r>
      <w:r>
        <w:rPr>
          <w:sz w:val="24"/>
          <w:szCs w:val="24"/>
        </w:rPr>
        <w:t xml:space="preserve"> </w:t>
      </w:r>
      <w:r w:rsidRPr="000532BB">
        <w:rPr>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22.07.2008 № 159-ФЗ)</w:t>
      </w:r>
      <w:r w:rsidRPr="007C12F8">
        <w:rPr>
          <w:sz w:val="24"/>
          <w:szCs w:val="24"/>
        </w:rPr>
        <w:t xml:space="preserve"> с рассрочкой платежа на 5 лет;</w:t>
      </w:r>
      <w:proofErr w:type="gramEnd"/>
    </w:p>
    <w:p w:rsidR="009D00D5" w:rsidRPr="000532BB" w:rsidRDefault="009D00D5" w:rsidP="005033E3">
      <w:pPr>
        <w:pStyle w:val="ad"/>
        <w:widowControl/>
        <w:numPr>
          <w:ilvl w:val="0"/>
          <w:numId w:val="24"/>
        </w:numPr>
        <w:tabs>
          <w:tab w:val="left" w:pos="993"/>
        </w:tabs>
        <w:spacing w:line="240" w:lineRule="auto"/>
        <w:ind w:left="0" w:firstLine="709"/>
        <w:rPr>
          <w:sz w:val="24"/>
          <w:szCs w:val="24"/>
        </w:rPr>
      </w:pPr>
      <w:r w:rsidRPr="000532BB">
        <w:rPr>
          <w:sz w:val="24"/>
          <w:szCs w:val="24"/>
        </w:rPr>
        <w:t xml:space="preserve">низкой коммерческой привлекательностью оставшихся к реализации объектов муниципального имущества – в 2021 году состоялись 3 аукциона из объявленных </w:t>
      </w:r>
      <w:r w:rsidRPr="00346F7B">
        <w:rPr>
          <w:color w:val="000000" w:themeColor="text1"/>
          <w:sz w:val="24"/>
          <w:szCs w:val="24"/>
        </w:rPr>
        <w:t>26</w:t>
      </w:r>
      <w:r w:rsidRPr="000532BB">
        <w:rPr>
          <w:color w:val="00B050"/>
          <w:sz w:val="24"/>
          <w:szCs w:val="24"/>
        </w:rPr>
        <w:t xml:space="preserve"> </w:t>
      </w:r>
      <w:r w:rsidRPr="000532BB">
        <w:rPr>
          <w:sz w:val="24"/>
          <w:szCs w:val="24"/>
        </w:rPr>
        <w:t>(ряд объектов выставлялся на аукцион неоднократно)</w:t>
      </w:r>
      <w:r>
        <w:rPr>
          <w:sz w:val="24"/>
          <w:szCs w:val="24"/>
        </w:rPr>
        <w:t>.</w:t>
      </w:r>
    </w:p>
    <w:p w:rsidR="009D00D5" w:rsidRPr="000F763D" w:rsidRDefault="009D00D5" w:rsidP="009D00D5">
      <w:pPr>
        <w:widowControl/>
        <w:tabs>
          <w:tab w:val="left" w:pos="993"/>
        </w:tabs>
        <w:spacing w:line="240" w:lineRule="auto"/>
        <w:ind w:firstLine="709"/>
        <w:rPr>
          <w:sz w:val="24"/>
          <w:szCs w:val="24"/>
        </w:rPr>
      </w:pPr>
      <w:r w:rsidRPr="007C12F8">
        <w:rPr>
          <w:sz w:val="24"/>
          <w:szCs w:val="24"/>
        </w:rPr>
        <w:t xml:space="preserve">Поступления по данному источнику в составе неналоговых доходов </w:t>
      </w:r>
      <w:r w:rsidRPr="000F763D">
        <w:rPr>
          <w:sz w:val="24"/>
          <w:szCs w:val="24"/>
        </w:rPr>
        <w:t xml:space="preserve">составили 7,9 процента и являются одним из основных источников неналоговых доходов. </w:t>
      </w:r>
    </w:p>
    <w:p w:rsidR="009D00D5" w:rsidRPr="007C12F8" w:rsidRDefault="009D00D5" w:rsidP="009D00D5">
      <w:pPr>
        <w:widowControl/>
        <w:tabs>
          <w:tab w:val="left" w:pos="851"/>
          <w:tab w:val="left" w:pos="993"/>
        </w:tabs>
        <w:spacing w:line="240" w:lineRule="auto"/>
        <w:ind w:right="23" w:firstLine="709"/>
        <w:rPr>
          <w:sz w:val="24"/>
          <w:szCs w:val="24"/>
        </w:rPr>
      </w:pPr>
      <w:r w:rsidRPr="007C12F8">
        <w:rPr>
          <w:sz w:val="24"/>
          <w:szCs w:val="24"/>
        </w:rPr>
        <w:t xml:space="preserve">В составе указанных доходов: </w:t>
      </w:r>
    </w:p>
    <w:p w:rsidR="009D00D5" w:rsidRPr="00453C23" w:rsidRDefault="009D00D5" w:rsidP="005033E3">
      <w:pPr>
        <w:widowControl/>
        <w:numPr>
          <w:ilvl w:val="0"/>
          <w:numId w:val="8"/>
        </w:numPr>
        <w:tabs>
          <w:tab w:val="left" w:pos="851"/>
          <w:tab w:val="left" w:pos="993"/>
        </w:tabs>
        <w:spacing w:line="240" w:lineRule="auto"/>
        <w:ind w:left="0" w:right="23" w:firstLine="709"/>
        <w:contextualSpacing/>
        <w:rPr>
          <w:sz w:val="24"/>
          <w:szCs w:val="24"/>
        </w:rPr>
      </w:pPr>
      <w:r w:rsidRPr="00DC0A95">
        <w:rPr>
          <w:color w:val="FF0000"/>
          <w:sz w:val="24"/>
          <w:szCs w:val="24"/>
        </w:rPr>
        <w:t xml:space="preserve"> </w:t>
      </w:r>
      <w:r w:rsidRPr="007C12F8">
        <w:rPr>
          <w:sz w:val="24"/>
          <w:szCs w:val="24"/>
        </w:rPr>
        <w:t xml:space="preserve">получено от реализации Федерального закона от 22.07.2008 № 159-ФЗ – </w:t>
      </w:r>
      <w:r w:rsidRPr="00453C23">
        <w:rPr>
          <w:sz w:val="24"/>
          <w:szCs w:val="24"/>
        </w:rPr>
        <w:t xml:space="preserve">25 408,8 </w:t>
      </w:r>
      <w:r w:rsidRPr="007C12F8">
        <w:rPr>
          <w:sz w:val="24"/>
          <w:szCs w:val="24"/>
        </w:rPr>
        <w:t xml:space="preserve">тыс. руб. По </w:t>
      </w:r>
      <w:r w:rsidRPr="00453C23">
        <w:rPr>
          <w:sz w:val="24"/>
          <w:szCs w:val="24"/>
        </w:rPr>
        <w:t xml:space="preserve">состоянию на 01.01.2022 действующих договоров – 14 (по состоянию на 01.01.2021 – 30), в том числе 3 договора купли-продажи имущества заключено в 2021 году, из них </w:t>
      </w:r>
      <w:r>
        <w:rPr>
          <w:sz w:val="24"/>
          <w:szCs w:val="24"/>
        </w:rPr>
        <w:t xml:space="preserve">2 договора – с единовременной оплатой, </w:t>
      </w:r>
      <w:r w:rsidRPr="00453C23">
        <w:rPr>
          <w:sz w:val="24"/>
          <w:szCs w:val="24"/>
        </w:rPr>
        <w:t>1</w:t>
      </w:r>
      <w:r>
        <w:rPr>
          <w:sz w:val="24"/>
          <w:szCs w:val="24"/>
        </w:rPr>
        <w:t xml:space="preserve"> договор</w:t>
      </w:r>
      <w:r w:rsidRPr="00453C23">
        <w:rPr>
          <w:sz w:val="24"/>
          <w:szCs w:val="24"/>
        </w:rPr>
        <w:t xml:space="preserve"> –</w:t>
      </w:r>
      <w:r>
        <w:rPr>
          <w:sz w:val="24"/>
          <w:szCs w:val="24"/>
        </w:rPr>
        <w:t xml:space="preserve"> </w:t>
      </w:r>
      <w:r w:rsidRPr="00453C23">
        <w:rPr>
          <w:sz w:val="24"/>
          <w:szCs w:val="24"/>
        </w:rPr>
        <w:t>с рассрочкой платежа на 5 лет;</w:t>
      </w:r>
    </w:p>
    <w:p w:rsidR="009D00D5" w:rsidRPr="00453C23" w:rsidRDefault="009D00D5" w:rsidP="005033E3">
      <w:pPr>
        <w:widowControl/>
        <w:numPr>
          <w:ilvl w:val="0"/>
          <w:numId w:val="9"/>
        </w:numPr>
        <w:tabs>
          <w:tab w:val="left" w:pos="993"/>
        </w:tabs>
        <w:spacing w:line="240" w:lineRule="auto"/>
        <w:ind w:left="0" w:right="23" w:firstLine="709"/>
        <w:contextualSpacing/>
        <w:rPr>
          <w:sz w:val="24"/>
          <w:szCs w:val="24"/>
        </w:rPr>
      </w:pPr>
      <w:r w:rsidRPr="007C12F8">
        <w:rPr>
          <w:sz w:val="24"/>
          <w:szCs w:val="24"/>
        </w:rPr>
        <w:t>поступило в рамках Федерального закона от 21.12.2001 № 178-ФЗ                         «О приватизации государственного и муниципального имущества» (</w:t>
      </w:r>
      <w:r w:rsidRPr="00453C23">
        <w:rPr>
          <w:sz w:val="24"/>
          <w:szCs w:val="24"/>
        </w:rPr>
        <w:t xml:space="preserve">от реализации помещения на первом этаже и </w:t>
      </w:r>
      <w:r>
        <w:rPr>
          <w:sz w:val="24"/>
          <w:szCs w:val="24"/>
        </w:rPr>
        <w:t xml:space="preserve">2 </w:t>
      </w:r>
      <w:r w:rsidRPr="00453C23">
        <w:rPr>
          <w:sz w:val="24"/>
          <w:szCs w:val="24"/>
        </w:rPr>
        <w:t>зданий) – 9 375,9 тыс. руб.</w:t>
      </w:r>
    </w:p>
    <w:p w:rsidR="009D00D5" w:rsidRPr="00D94FE7" w:rsidRDefault="009D00D5" w:rsidP="009D00D5">
      <w:pPr>
        <w:widowControl/>
        <w:tabs>
          <w:tab w:val="left" w:pos="993"/>
        </w:tabs>
        <w:spacing w:line="240" w:lineRule="auto"/>
        <w:ind w:firstLine="709"/>
        <w:rPr>
          <w:sz w:val="24"/>
          <w:szCs w:val="24"/>
        </w:rPr>
      </w:pPr>
    </w:p>
    <w:p w:rsidR="009D00D5" w:rsidRPr="00D94FE7" w:rsidRDefault="009D00D5" w:rsidP="009D00D5">
      <w:pPr>
        <w:widowControl/>
        <w:tabs>
          <w:tab w:val="left" w:pos="993"/>
        </w:tabs>
        <w:spacing w:line="240" w:lineRule="auto"/>
        <w:ind w:firstLine="0"/>
        <w:jc w:val="center"/>
        <w:rPr>
          <w:b/>
          <w:sz w:val="24"/>
          <w:szCs w:val="24"/>
        </w:rPr>
      </w:pPr>
      <w:r w:rsidRPr="00D94FE7">
        <w:rPr>
          <w:b/>
          <w:sz w:val="24"/>
          <w:szCs w:val="24"/>
        </w:rPr>
        <w:t>Доходы от продажи земельных участков</w:t>
      </w:r>
    </w:p>
    <w:p w:rsidR="009D00D5" w:rsidRPr="00D94FE7" w:rsidRDefault="009D00D5" w:rsidP="009D00D5">
      <w:pPr>
        <w:widowControl/>
        <w:tabs>
          <w:tab w:val="left" w:pos="993"/>
        </w:tabs>
        <w:spacing w:line="240" w:lineRule="auto"/>
        <w:ind w:firstLine="709"/>
        <w:jc w:val="center"/>
        <w:rPr>
          <w:b/>
          <w:color w:val="FF0000"/>
          <w:sz w:val="24"/>
          <w:szCs w:val="24"/>
        </w:rPr>
      </w:pPr>
    </w:p>
    <w:p w:rsidR="009D00D5" w:rsidRPr="00F1208A" w:rsidRDefault="009D00D5" w:rsidP="009D00D5">
      <w:pPr>
        <w:widowControl/>
        <w:tabs>
          <w:tab w:val="left" w:pos="993"/>
        </w:tabs>
        <w:spacing w:line="240" w:lineRule="auto"/>
        <w:ind w:firstLine="709"/>
        <w:rPr>
          <w:sz w:val="24"/>
          <w:szCs w:val="24"/>
        </w:rPr>
      </w:pPr>
      <w:r w:rsidRPr="00F1208A">
        <w:rPr>
          <w:sz w:val="24"/>
          <w:szCs w:val="24"/>
        </w:rPr>
        <w:t>При уточненном годовом плане</w:t>
      </w:r>
      <w:r w:rsidRPr="00DC0A95">
        <w:rPr>
          <w:color w:val="FF0000"/>
          <w:sz w:val="24"/>
          <w:szCs w:val="24"/>
        </w:rPr>
        <w:t xml:space="preserve"> </w:t>
      </w:r>
      <w:r w:rsidRPr="00F1208A">
        <w:rPr>
          <w:sz w:val="24"/>
          <w:szCs w:val="24"/>
        </w:rPr>
        <w:t>52 122,0 тыс. руб. фактически поступило 52 196,0 тыс. руб. или 100,1 процента, что выше уровня 2020 года на 1 164,2 тыс. руб. или 2,3 процента.</w:t>
      </w:r>
    </w:p>
    <w:p w:rsidR="009D00D5" w:rsidRPr="00D94FE7" w:rsidRDefault="009D00D5" w:rsidP="009D00D5">
      <w:pPr>
        <w:widowControl/>
        <w:tabs>
          <w:tab w:val="left" w:pos="993"/>
        </w:tabs>
        <w:spacing w:line="240" w:lineRule="auto"/>
        <w:ind w:left="993" w:firstLine="0"/>
        <w:jc w:val="right"/>
        <w:rPr>
          <w:sz w:val="24"/>
          <w:szCs w:val="24"/>
        </w:rPr>
      </w:pPr>
      <w:r w:rsidRPr="00D94FE7">
        <w:rPr>
          <w:sz w:val="24"/>
          <w:szCs w:val="24"/>
        </w:rPr>
        <w:t xml:space="preserve">                                                                                                       тыс. руб.</w:t>
      </w:r>
    </w:p>
    <w:tbl>
      <w:tblPr>
        <w:tblW w:w="95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559"/>
        <w:gridCol w:w="1504"/>
        <w:gridCol w:w="1449"/>
        <w:gridCol w:w="1602"/>
      </w:tblGrid>
      <w:tr w:rsidR="009D00D5" w:rsidRPr="00D94FE7" w:rsidTr="001A0549">
        <w:trPr>
          <w:trHeight w:val="386"/>
          <w:tblHeader/>
        </w:trPr>
        <w:tc>
          <w:tcPr>
            <w:tcW w:w="3437" w:type="dxa"/>
            <w:vAlign w:val="center"/>
          </w:tcPr>
          <w:p w:rsidR="009D00D5" w:rsidRPr="00D94FE7" w:rsidRDefault="009D00D5" w:rsidP="001A0549">
            <w:pPr>
              <w:widowControl/>
              <w:tabs>
                <w:tab w:val="left" w:pos="993"/>
              </w:tabs>
              <w:spacing w:line="240" w:lineRule="auto"/>
              <w:ind w:firstLine="0"/>
              <w:jc w:val="center"/>
              <w:rPr>
                <w:sz w:val="24"/>
                <w:szCs w:val="24"/>
                <w:lang w:eastAsia="en-US"/>
              </w:rPr>
            </w:pPr>
            <w:r w:rsidRPr="00D94FE7">
              <w:rPr>
                <w:sz w:val="24"/>
                <w:szCs w:val="24"/>
                <w:lang w:eastAsia="en-US"/>
              </w:rPr>
              <w:t> Наименование источника</w:t>
            </w:r>
          </w:p>
        </w:tc>
        <w:tc>
          <w:tcPr>
            <w:tcW w:w="1559" w:type="dxa"/>
            <w:noWrap/>
            <w:vAlign w:val="center"/>
          </w:tcPr>
          <w:p w:rsidR="009D00D5" w:rsidRPr="00F1208A" w:rsidRDefault="009D00D5" w:rsidP="001A0549">
            <w:pPr>
              <w:widowControl/>
              <w:tabs>
                <w:tab w:val="left" w:pos="993"/>
              </w:tabs>
              <w:spacing w:line="240" w:lineRule="auto"/>
              <w:ind w:firstLine="0"/>
              <w:jc w:val="center"/>
              <w:rPr>
                <w:sz w:val="24"/>
                <w:szCs w:val="24"/>
                <w:lang w:eastAsia="en-US"/>
              </w:rPr>
            </w:pPr>
            <w:r w:rsidRPr="00F1208A">
              <w:rPr>
                <w:sz w:val="24"/>
                <w:szCs w:val="24"/>
                <w:lang w:eastAsia="en-US"/>
              </w:rPr>
              <w:t>2020 год</w:t>
            </w:r>
          </w:p>
        </w:tc>
        <w:tc>
          <w:tcPr>
            <w:tcW w:w="1504" w:type="dxa"/>
            <w:vAlign w:val="center"/>
          </w:tcPr>
          <w:p w:rsidR="009D00D5" w:rsidRPr="00F1208A" w:rsidRDefault="009D00D5" w:rsidP="001A0549">
            <w:pPr>
              <w:widowControl/>
              <w:tabs>
                <w:tab w:val="left" w:pos="993"/>
              </w:tabs>
              <w:spacing w:line="240" w:lineRule="auto"/>
              <w:ind w:firstLine="0"/>
              <w:jc w:val="center"/>
              <w:rPr>
                <w:sz w:val="24"/>
                <w:szCs w:val="24"/>
                <w:lang w:eastAsia="en-US"/>
              </w:rPr>
            </w:pPr>
            <w:r w:rsidRPr="00F1208A">
              <w:rPr>
                <w:sz w:val="24"/>
                <w:szCs w:val="24"/>
                <w:lang w:eastAsia="en-US"/>
              </w:rPr>
              <w:t>2021 год</w:t>
            </w:r>
          </w:p>
        </w:tc>
        <w:tc>
          <w:tcPr>
            <w:tcW w:w="1449" w:type="dxa"/>
            <w:noWrap/>
            <w:vAlign w:val="center"/>
          </w:tcPr>
          <w:p w:rsidR="009D00D5" w:rsidRPr="00D94FE7" w:rsidRDefault="009D00D5" w:rsidP="001A0549">
            <w:pPr>
              <w:widowControl/>
              <w:tabs>
                <w:tab w:val="left" w:pos="993"/>
              </w:tabs>
              <w:spacing w:line="240" w:lineRule="auto"/>
              <w:ind w:firstLine="0"/>
              <w:jc w:val="center"/>
              <w:rPr>
                <w:sz w:val="24"/>
                <w:szCs w:val="24"/>
                <w:lang w:eastAsia="en-US"/>
              </w:rPr>
            </w:pPr>
            <w:r w:rsidRPr="00D94FE7">
              <w:rPr>
                <w:sz w:val="24"/>
                <w:szCs w:val="24"/>
                <w:lang w:eastAsia="en-US"/>
              </w:rPr>
              <w:t>Отклонение</w:t>
            </w:r>
          </w:p>
        </w:tc>
        <w:tc>
          <w:tcPr>
            <w:tcW w:w="1602" w:type="dxa"/>
            <w:noWrap/>
            <w:vAlign w:val="center"/>
          </w:tcPr>
          <w:p w:rsidR="009D00D5" w:rsidRPr="00D94FE7" w:rsidRDefault="009D00D5" w:rsidP="001A0549">
            <w:pPr>
              <w:widowControl/>
              <w:tabs>
                <w:tab w:val="left" w:pos="993"/>
              </w:tabs>
              <w:spacing w:line="240" w:lineRule="auto"/>
              <w:ind w:left="-108" w:right="-109" w:firstLine="0"/>
              <w:jc w:val="center"/>
              <w:rPr>
                <w:iCs/>
                <w:sz w:val="24"/>
                <w:szCs w:val="24"/>
                <w:lang w:eastAsia="en-US"/>
              </w:rPr>
            </w:pPr>
            <w:r w:rsidRPr="00D94FE7">
              <w:rPr>
                <w:iCs/>
                <w:sz w:val="24"/>
                <w:szCs w:val="24"/>
                <w:lang w:eastAsia="en-US"/>
              </w:rPr>
              <w:t xml:space="preserve">Коэффициент роста </w:t>
            </w:r>
          </w:p>
        </w:tc>
      </w:tr>
      <w:tr w:rsidR="009D00D5" w:rsidRPr="00D94FE7" w:rsidTr="001A0549">
        <w:trPr>
          <w:trHeight w:val="386"/>
        </w:trPr>
        <w:tc>
          <w:tcPr>
            <w:tcW w:w="3437" w:type="dxa"/>
            <w:vAlign w:val="center"/>
            <w:hideMark/>
          </w:tcPr>
          <w:p w:rsidR="009D00D5" w:rsidRPr="00D94FE7" w:rsidRDefault="009D00D5" w:rsidP="001A0549">
            <w:pPr>
              <w:widowControl/>
              <w:tabs>
                <w:tab w:val="left" w:pos="993"/>
              </w:tabs>
              <w:spacing w:line="240" w:lineRule="auto"/>
              <w:ind w:firstLine="0"/>
              <w:rPr>
                <w:sz w:val="24"/>
                <w:szCs w:val="24"/>
                <w:lang w:eastAsia="en-US"/>
              </w:rPr>
            </w:pPr>
            <w:r w:rsidRPr="00D94FE7">
              <w:rPr>
                <w:sz w:val="24"/>
                <w:szCs w:val="24"/>
                <w:lang w:eastAsia="en-US"/>
              </w:rPr>
              <w:t>Доходы от продажи земельных  участков – всего, в том числе:</w:t>
            </w:r>
          </w:p>
        </w:tc>
        <w:tc>
          <w:tcPr>
            <w:tcW w:w="1559" w:type="dxa"/>
            <w:noWrap/>
            <w:vAlign w:val="center"/>
          </w:tcPr>
          <w:p w:rsidR="009D00D5" w:rsidRPr="00F1208A" w:rsidRDefault="009D00D5" w:rsidP="001A0549">
            <w:pPr>
              <w:tabs>
                <w:tab w:val="left" w:pos="993"/>
              </w:tabs>
              <w:spacing w:line="240" w:lineRule="auto"/>
              <w:ind w:firstLine="0"/>
              <w:jc w:val="center"/>
              <w:rPr>
                <w:sz w:val="24"/>
                <w:szCs w:val="24"/>
              </w:rPr>
            </w:pPr>
            <w:r w:rsidRPr="00F1208A">
              <w:rPr>
                <w:sz w:val="24"/>
                <w:szCs w:val="24"/>
              </w:rPr>
              <w:t>51 031,8</w:t>
            </w:r>
          </w:p>
        </w:tc>
        <w:tc>
          <w:tcPr>
            <w:tcW w:w="1504" w:type="dxa"/>
            <w:vAlign w:val="center"/>
          </w:tcPr>
          <w:p w:rsidR="009D00D5" w:rsidRPr="00F1208A" w:rsidRDefault="009D00D5" w:rsidP="001A0549">
            <w:pPr>
              <w:tabs>
                <w:tab w:val="left" w:pos="993"/>
              </w:tabs>
              <w:spacing w:line="240" w:lineRule="auto"/>
              <w:ind w:firstLine="0"/>
              <w:jc w:val="center"/>
              <w:rPr>
                <w:sz w:val="24"/>
                <w:szCs w:val="24"/>
              </w:rPr>
            </w:pPr>
            <w:r w:rsidRPr="00F1208A">
              <w:rPr>
                <w:sz w:val="24"/>
                <w:szCs w:val="24"/>
              </w:rPr>
              <w:t>52 196,0</w:t>
            </w:r>
          </w:p>
        </w:tc>
        <w:tc>
          <w:tcPr>
            <w:tcW w:w="1449" w:type="dxa"/>
            <w:noWrap/>
            <w:vAlign w:val="center"/>
          </w:tcPr>
          <w:p w:rsidR="009D00D5" w:rsidRPr="00BC5C74" w:rsidRDefault="009D00D5" w:rsidP="001A0549">
            <w:pPr>
              <w:spacing w:line="240" w:lineRule="auto"/>
              <w:ind w:firstLine="0"/>
              <w:jc w:val="center"/>
              <w:rPr>
                <w:sz w:val="24"/>
                <w:szCs w:val="24"/>
              </w:rPr>
            </w:pPr>
            <w:r w:rsidRPr="00BC5C74">
              <w:rPr>
                <w:sz w:val="24"/>
                <w:szCs w:val="24"/>
              </w:rPr>
              <w:t>1 164,2</w:t>
            </w:r>
          </w:p>
        </w:tc>
        <w:tc>
          <w:tcPr>
            <w:tcW w:w="1602" w:type="dxa"/>
            <w:noWrap/>
            <w:vAlign w:val="center"/>
          </w:tcPr>
          <w:p w:rsidR="009D00D5" w:rsidRPr="00BC5C74" w:rsidRDefault="009D00D5" w:rsidP="001A0549">
            <w:pPr>
              <w:tabs>
                <w:tab w:val="left" w:pos="993"/>
              </w:tabs>
              <w:spacing w:line="240" w:lineRule="auto"/>
              <w:ind w:firstLine="0"/>
              <w:jc w:val="center"/>
              <w:rPr>
                <w:sz w:val="24"/>
                <w:szCs w:val="24"/>
              </w:rPr>
            </w:pPr>
            <w:r w:rsidRPr="00BC5C74">
              <w:rPr>
                <w:sz w:val="24"/>
                <w:szCs w:val="24"/>
              </w:rPr>
              <w:t>1,02</w:t>
            </w:r>
          </w:p>
        </w:tc>
      </w:tr>
      <w:tr w:rsidR="009D00D5" w:rsidRPr="00D94FE7" w:rsidTr="001A0549">
        <w:trPr>
          <w:trHeight w:val="386"/>
        </w:trPr>
        <w:tc>
          <w:tcPr>
            <w:tcW w:w="3437" w:type="dxa"/>
            <w:vAlign w:val="center"/>
          </w:tcPr>
          <w:p w:rsidR="009D00D5" w:rsidRPr="00D94FE7" w:rsidRDefault="009D00D5" w:rsidP="001A0549">
            <w:pPr>
              <w:widowControl/>
              <w:tabs>
                <w:tab w:val="left" w:pos="993"/>
              </w:tabs>
              <w:spacing w:line="240" w:lineRule="auto"/>
              <w:ind w:firstLine="0"/>
              <w:jc w:val="left"/>
              <w:rPr>
                <w:sz w:val="24"/>
                <w:szCs w:val="24"/>
                <w:lang w:eastAsia="en-US"/>
              </w:rPr>
            </w:pPr>
            <w:r w:rsidRPr="00D94FE7">
              <w:rPr>
                <w:sz w:val="24"/>
                <w:szCs w:val="24"/>
                <w:lang w:eastAsia="en-US"/>
              </w:rPr>
              <w:t xml:space="preserve">- земельных участков, государственная собственность на которые не разграничена и которые расположены в границах </w:t>
            </w:r>
            <w:r w:rsidRPr="00D94FE7">
              <w:rPr>
                <w:sz w:val="24"/>
                <w:szCs w:val="24"/>
                <w:lang w:eastAsia="en-US"/>
              </w:rPr>
              <w:lastRenderedPageBreak/>
              <w:t>городских округов</w:t>
            </w:r>
          </w:p>
        </w:tc>
        <w:tc>
          <w:tcPr>
            <w:tcW w:w="1559" w:type="dxa"/>
            <w:noWrap/>
            <w:vAlign w:val="center"/>
          </w:tcPr>
          <w:p w:rsidR="009D00D5" w:rsidRPr="00F1208A" w:rsidRDefault="009D00D5" w:rsidP="001A0549">
            <w:pPr>
              <w:tabs>
                <w:tab w:val="left" w:pos="993"/>
              </w:tabs>
              <w:spacing w:line="240" w:lineRule="auto"/>
              <w:ind w:firstLine="0"/>
              <w:jc w:val="center"/>
              <w:rPr>
                <w:sz w:val="24"/>
                <w:szCs w:val="24"/>
              </w:rPr>
            </w:pPr>
            <w:r w:rsidRPr="00F1208A">
              <w:rPr>
                <w:sz w:val="24"/>
                <w:szCs w:val="24"/>
              </w:rPr>
              <w:lastRenderedPageBreak/>
              <w:t>42 999,8</w:t>
            </w:r>
          </w:p>
        </w:tc>
        <w:tc>
          <w:tcPr>
            <w:tcW w:w="1504" w:type="dxa"/>
            <w:vAlign w:val="center"/>
          </w:tcPr>
          <w:p w:rsidR="009D00D5" w:rsidRPr="00F1208A" w:rsidRDefault="009D00D5" w:rsidP="001A0549">
            <w:pPr>
              <w:tabs>
                <w:tab w:val="left" w:pos="993"/>
              </w:tabs>
              <w:spacing w:line="240" w:lineRule="auto"/>
              <w:ind w:firstLine="0"/>
              <w:jc w:val="center"/>
              <w:rPr>
                <w:sz w:val="24"/>
                <w:szCs w:val="24"/>
              </w:rPr>
            </w:pPr>
            <w:r w:rsidRPr="00F1208A">
              <w:rPr>
                <w:sz w:val="24"/>
                <w:szCs w:val="24"/>
              </w:rPr>
              <w:t>46 967,7</w:t>
            </w:r>
          </w:p>
        </w:tc>
        <w:tc>
          <w:tcPr>
            <w:tcW w:w="1449" w:type="dxa"/>
            <w:noWrap/>
            <w:vAlign w:val="center"/>
          </w:tcPr>
          <w:p w:rsidR="009D00D5" w:rsidRPr="00BC5C74" w:rsidRDefault="009D00D5" w:rsidP="001A0549">
            <w:pPr>
              <w:spacing w:line="240" w:lineRule="auto"/>
              <w:ind w:firstLine="0"/>
              <w:jc w:val="center"/>
              <w:rPr>
                <w:sz w:val="24"/>
                <w:szCs w:val="24"/>
              </w:rPr>
            </w:pPr>
            <w:r w:rsidRPr="00BC5C74">
              <w:rPr>
                <w:sz w:val="24"/>
                <w:szCs w:val="24"/>
              </w:rPr>
              <w:t>3 967,9</w:t>
            </w:r>
          </w:p>
        </w:tc>
        <w:tc>
          <w:tcPr>
            <w:tcW w:w="1602" w:type="dxa"/>
            <w:noWrap/>
            <w:vAlign w:val="center"/>
          </w:tcPr>
          <w:p w:rsidR="009D00D5" w:rsidRPr="00BC5C74" w:rsidRDefault="009D00D5" w:rsidP="001A0549">
            <w:pPr>
              <w:tabs>
                <w:tab w:val="left" w:pos="993"/>
              </w:tabs>
              <w:spacing w:line="240" w:lineRule="auto"/>
              <w:ind w:firstLine="0"/>
              <w:jc w:val="center"/>
              <w:rPr>
                <w:sz w:val="24"/>
                <w:szCs w:val="24"/>
              </w:rPr>
            </w:pPr>
            <w:r w:rsidRPr="00BC5C74">
              <w:rPr>
                <w:sz w:val="24"/>
                <w:szCs w:val="24"/>
              </w:rPr>
              <w:t>1,09</w:t>
            </w:r>
          </w:p>
        </w:tc>
      </w:tr>
      <w:tr w:rsidR="009D00D5" w:rsidRPr="00D94FE7" w:rsidTr="001A0549">
        <w:trPr>
          <w:trHeight w:val="386"/>
        </w:trPr>
        <w:tc>
          <w:tcPr>
            <w:tcW w:w="3437" w:type="dxa"/>
            <w:vAlign w:val="center"/>
          </w:tcPr>
          <w:p w:rsidR="009D00D5" w:rsidRPr="00D94FE7" w:rsidRDefault="009D00D5" w:rsidP="001A0549">
            <w:pPr>
              <w:widowControl/>
              <w:tabs>
                <w:tab w:val="left" w:pos="993"/>
              </w:tabs>
              <w:spacing w:line="240" w:lineRule="auto"/>
              <w:ind w:firstLine="0"/>
              <w:jc w:val="left"/>
              <w:rPr>
                <w:sz w:val="24"/>
                <w:szCs w:val="24"/>
                <w:lang w:eastAsia="en-US"/>
              </w:rPr>
            </w:pPr>
            <w:r w:rsidRPr="00D94FE7">
              <w:rPr>
                <w:sz w:val="24"/>
                <w:szCs w:val="24"/>
                <w:lang w:eastAsia="en-US"/>
              </w:rPr>
              <w:lastRenderedPageBreak/>
              <w:t>-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noWrap/>
            <w:vAlign w:val="center"/>
          </w:tcPr>
          <w:p w:rsidR="009D00D5" w:rsidRPr="00F1208A" w:rsidRDefault="009D00D5" w:rsidP="001A0549">
            <w:pPr>
              <w:tabs>
                <w:tab w:val="left" w:pos="993"/>
              </w:tabs>
              <w:spacing w:line="240" w:lineRule="auto"/>
              <w:ind w:firstLine="0"/>
              <w:jc w:val="center"/>
              <w:rPr>
                <w:sz w:val="24"/>
                <w:szCs w:val="24"/>
              </w:rPr>
            </w:pPr>
            <w:r w:rsidRPr="00F1208A">
              <w:rPr>
                <w:sz w:val="24"/>
                <w:szCs w:val="24"/>
              </w:rPr>
              <w:t>8 032,0</w:t>
            </w:r>
          </w:p>
        </w:tc>
        <w:tc>
          <w:tcPr>
            <w:tcW w:w="1504" w:type="dxa"/>
            <w:vAlign w:val="center"/>
          </w:tcPr>
          <w:p w:rsidR="009D00D5" w:rsidRPr="00F1208A" w:rsidRDefault="009D00D5" w:rsidP="001A0549">
            <w:pPr>
              <w:tabs>
                <w:tab w:val="left" w:pos="993"/>
              </w:tabs>
              <w:spacing w:line="240" w:lineRule="auto"/>
              <w:ind w:firstLine="0"/>
              <w:jc w:val="center"/>
              <w:rPr>
                <w:sz w:val="24"/>
                <w:szCs w:val="24"/>
              </w:rPr>
            </w:pPr>
            <w:r w:rsidRPr="00F1208A">
              <w:rPr>
                <w:sz w:val="24"/>
                <w:szCs w:val="24"/>
              </w:rPr>
              <w:t>5 228,3</w:t>
            </w:r>
          </w:p>
        </w:tc>
        <w:tc>
          <w:tcPr>
            <w:tcW w:w="1449" w:type="dxa"/>
            <w:noWrap/>
            <w:vAlign w:val="center"/>
          </w:tcPr>
          <w:p w:rsidR="009D00D5" w:rsidRPr="00BC5C74" w:rsidRDefault="009D00D5" w:rsidP="001A0549">
            <w:pPr>
              <w:spacing w:line="240" w:lineRule="auto"/>
              <w:ind w:firstLine="0"/>
              <w:jc w:val="center"/>
              <w:rPr>
                <w:sz w:val="24"/>
                <w:szCs w:val="24"/>
              </w:rPr>
            </w:pPr>
            <w:r>
              <w:rPr>
                <w:sz w:val="24"/>
                <w:szCs w:val="24"/>
              </w:rPr>
              <w:t>-</w:t>
            </w:r>
            <w:r w:rsidRPr="00BC5C74">
              <w:rPr>
                <w:sz w:val="24"/>
                <w:szCs w:val="24"/>
              </w:rPr>
              <w:t>2 803,7</w:t>
            </w:r>
          </w:p>
        </w:tc>
        <w:tc>
          <w:tcPr>
            <w:tcW w:w="1602" w:type="dxa"/>
            <w:noWrap/>
            <w:vAlign w:val="center"/>
          </w:tcPr>
          <w:p w:rsidR="009D00D5" w:rsidRPr="00BC5C74" w:rsidRDefault="009D00D5" w:rsidP="001A0549">
            <w:pPr>
              <w:tabs>
                <w:tab w:val="left" w:pos="993"/>
              </w:tabs>
              <w:spacing w:line="240" w:lineRule="auto"/>
              <w:ind w:firstLine="0"/>
              <w:jc w:val="center"/>
              <w:rPr>
                <w:sz w:val="24"/>
                <w:szCs w:val="24"/>
              </w:rPr>
            </w:pPr>
            <w:r w:rsidRPr="00BC5C74">
              <w:rPr>
                <w:sz w:val="24"/>
                <w:szCs w:val="24"/>
              </w:rPr>
              <w:t>0,65</w:t>
            </w:r>
          </w:p>
        </w:tc>
      </w:tr>
    </w:tbl>
    <w:p w:rsidR="009D00D5" w:rsidRPr="00D94FE7" w:rsidRDefault="009D00D5" w:rsidP="009D00D5">
      <w:pPr>
        <w:widowControl/>
        <w:tabs>
          <w:tab w:val="left" w:pos="993"/>
        </w:tabs>
        <w:spacing w:line="240" w:lineRule="auto"/>
        <w:ind w:firstLine="709"/>
        <w:rPr>
          <w:color w:val="FF0000"/>
          <w:sz w:val="24"/>
          <w:szCs w:val="24"/>
        </w:rPr>
      </w:pPr>
    </w:p>
    <w:p w:rsidR="009D00D5" w:rsidRPr="00907B1B" w:rsidRDefault="009D00D5" w:rsidP="009D00D5">
      <w:pPr>
        <w:widowControl/>
        <w:tabs>
          <w:tab w:val="left" w:pos="993"/>
        </w:tabs>
        <w:spacing w:line="240" w:lineRule="auto"/>
        <w:ind w:firstLine="709"/>
        <w:rPr>
          <w:sz w:val="24"/>
          <w:szCs w:val="24"/>
        </w:rPr>
      </w:pPr>
      <w:r w:rsidRPr="00BC5C74">
        <w:rPr>
          <w:sz w:val="24"/>
          <w:szCs w:val="24"/>
        </w:rPr>
        <w:t xml:space="preserve">Рост поступлений по доходам от продажи земельных участков к уровню 2020 года связан с выкупом земельных </w:t>
      </w:r>
      <w:r w:rsidRPr="00286605">
        <w:rPr>
          <w:sz w:val="24"/>
          <w:szCs w:val="24"/>
        </w:rPr>
        <w:t>участков ООО «Механика», ООО «ОнегоСтройГрупп» и ООО «Сигма РЦ» на общую сумму 27 371,3 тыс. </w:t>
      </w:r>
      <w:r w:rsidRPr="00BC5C74">
        <w:rPr>
          <w:sz w:val="24"/>
          <w:szCs w:val="24"/>
        </w:rPr>
        <w:t xml:space="preserve">руб., а также </w:t>
      </w:r>
      <w:r w:rsidRPr="00907B1B">
        <w:rPr>
          <w:sz w:val="24"/>
          <w:szCs w:val="24"/>
        </w:rPr>
        <w:t>реализацией 2 объектов муниципальной собственности с земельными участками на сумму 2 332,9 тыс. руб.</w:t>
      </w:r>
    </w:p>
    <w:p w:rsidR="009D00D5" w:rsidRPr="00DC0A95" w:rsidRDefault="009D00D5" w:rsidP="009D00D5">
      <w:pPr>
        <w:widowControl/>
        <w:tabs>
          <w:tab w:val="left" w:pos="993"/>
        </w:tabs>
        <w:spacing w:line="240" w:lineRule="auto"/>
        <w:ind w:firstLine="709"/>
        <w:rPr>
          <w:color w:val="FF0000"/>
          <w:sz w:val="24"/>
          <w:szCs w:val="24"/>
        </w:rPr>
      </w:pPr>
      <w:r w:rsidRPr="00BC5C74">
        <w:rPr>
          <w:sz w:val="24"/>
          <w:szCs w:val="24"/>
        </w:rPr>
        <w:t>В 202</w:t>
      </w:r>
      <w:r>
        <w:rPr>
          <w:sz w:val="24"/>
          <w:szCs w:val="24"/>
        </w:rPr>
        <w:t>1</w:t>
      </w:r>
      <w:r w:rsidRPr="00BC5C74">
        <w:rPr>
          <w:sz w:val="24"/>
          <w:szCs w:val="24"/>
        </w:rPr>
        <w:t xml:space="preserve"> году в собственность </w:t>
      </w:r>
      <w:r w:rsidRPr="00C57C41">
        <w:rPr>
          <w:sz w:val="24"/>
          <w:szCs w:val="24"/>
        </w:rPr>
        <w:t>предоставлено 8 земельных участков по результатам аукционов, заключено 195 договор</w:t>
      </w:r>
      <w:r>
        <w:rPr>
          <w:sz w:val="24"/>
          <w:szCs w:val="24"/>
        </w:rPr>
        <w:t>ов</w:t>
      </w:r>
      <w:r w:rsidRPr="00C57C41">
        <w:rPr>
          <w:sz w:val="24"/>
          <w:szCs w:val="24"/>
        </w:rPr>
        <w:t xml:space="preserve"> купли-продажи земельных участков с собственниками зданий, сооружений (</w:t>
      </w:r>
      <w:r w:rsidRPr="009C55AF">
        <w:rPr>
          <w:sz w:val="24"/>
          <w:szCs w:val="24"/>
        </w:rPr>
        <w:t>в 2020 году – 9</w:t>
      </w:r>
      <w:r>
        <w:rPr>
          <w:sz w:val="24"/>
          <w:szCs w:val="24"/>
        </w:rPr>
        <w:t xml:space="preserve"> земельных участков</w:t>
      </w:r>
      <w:r w:rsidRPr="009C55AF">
        <w:rPr>
          <w:sz w:val="24"/>
          <w:szCs w:val="24"/>
        </w:rPr>
        <w:t xml:space="preserve"> и 154 договор</w:t>
      </w:r>
      <w:r>
        <w:rPr>
          <w:sz w:val="24"/>
          <w:szCs w:val="24"/>
        </w:rPr>
        <w:t>а</w:t>
      </w:r>
      <w:r w:rsidRPr="009C55AF">
        <w:rPr>
          <w:sz w:val="24"/>
          <w:szCs w:val="24"/>
        </w:rPr>
        <w:t xml:space="preserve"> купли-продажи соответственно).</w:t>
      </w:r>
      <w:r w:rsidRPr="00DC0A95">
        <w:rPr>
          <w:color w:val="FF0000"/>
          <w:sz w:val="24"/>
          <w:szCs w:val="24"/>
        </w:rPr>
        <w:t xml:space="preserve"> </w:t>
      </w:r>
    </w:p>
    <w:p w:rsidR="00777153" w:rsidRDefault="00777153" w:rsidP="009D00D5">
      <w:pPr>
        <w:widowControl/>
        <w:tabs>
          <w:tab w:val="left" w:pos="993"/>
        </w:tabs>
        <w:spacing w:line="240" w:lineRule="auto"/>
        <w:ind w:firstLine="0"/>
        <w:jc w:val="center"/>
        <w:rPr>
          <w:b/>
          <w:sz w:val="24"/>
          <w:szCs w:val="24"/>
        </w:rPr>
      </w:pPr>
    </w:p>
    <w:p w:rsidR="009D00D5" w:rsidRPr="00D94FE7" w:rsidRDefault="009D00D5" w:rsidP="009D00D5">
      <w:pPr>
        <w:widowControl/>
        <w:tabs>
          <w:tab w:val="left" w:pos="993"/>
        </w:tabs>
        <w:spacing w:line="240" w:lineRule="auto"/>
        <w:ind w:firstLine="0"/>
        <w:jc w:val="center"/>
        <w:rPr>
          <w:b/>
          <w:sz w:val="24"/>
          <w:szCs w:val="24"/>
        </w:rPr>
      </w:pPr>
      <w:r w:rsidRPr="00D94FE7">
        <w:rPr>
          <w:b/>
          <w:sz w:val="24"/>
          <w:szCs w:val="24"/>
        </w:rPr>
        <w:t>Штрафы, санкции, возмещение ущерба</w:t>
      </w:r>
    </w:p>
    <w:p w:rsidR="009D00D5" w:rsidRPr="00D94FE7" w:rsidRDefault="009D00D5" w:rsidP="009D00D5">
      <w:pPr>
        <w:widowControl/>
        <w:tabs>
          <w:tab w:val="left" w:pos="993"/>
        </w:tabs>
        <w:spacing w:line="240" w:lineRule="auto"/>
        <w:ind w:firstLine="709"/>
        <w:jc w:val="center"/>
        <w:rPr>
          <w:b/>
          <w:color w:val="FF0000"/>
          <w:sz w:val="24"/>
          <w:szCs w:val="24"/>
        </w:rPr>
      </w:pPr>
    </w:p>
    <w:p w:rsidR="009D00D5" w:rsidRPr="008F0A27" w:rsidRDefault="009D00D5" w:rsidP="009D00D5">
      <w:pPr>
        <w:widowControl/>
        <w:tabs>
          <w:tab w:val="left" w:pos="993"/>
        </w:tabs>
        <w:spacing w:line="240" w:lineRule="auto"/>
        <w:ind w:firstLine="709"/>
        <w:rPr>
          <w:sz w:val="24"/>
          <w:szCs w:val="24"/>
        </w:rPr>
      </w:pPr>
      <w:proofErr w:type="gramStart"/>
      <w:r w:rsidRPr="000A5496">
        <w:rPr>
          <w:sz w:val="24"/>
          <w:szCs w:val="24"/>
        </w:rPr>
        <w:t xml:space="preserve">При уточненном годовом плане 41 377,9 тыс. руб. фактически поступило 39 911,2 тыс. руб. или 96,5 процента, что ниже уровня 2020 года на 38 511,8 тыс. руб. или 49,1 </w:t>
      </w:r>
      <w:r w:rsidRPr="008F0A27">
        <w:rPr>
          <w:sz w:val="24"/>
          <w:szCs w:val="24"/>
        </w:rPr>
        <w:t>процента и связано со снижением объема поступления денежных взысканий (штрафных санкций) в рамках исполнения обязательств по муниципальным контрактам (договорам), объективным снижением задолженности по административным штрафам, образовавшейся до 01.01.2020, вследствие работы УФССП</w:t>
      </w:r>
      <w:proofErr w:type="gramEnd"/>
      <w:r w:rsidRPr="008F0A27">
        <w:rPr>
          <w:sz w:val="24"/>
          <w:szCs w:val="24"/>
        </w:rPr>
        <w:t xml:space="preserve"> России по Республике Карелия и истечением сроков исковой давности. </w:t>
      </w:r>
    </w:p>
    <w:p w:rsidR="009D00D5" w:rsidRPr="000A5496" w:rsidRDefault="009D00D5" w:rsidP="009D00D5">
      <w:pPr>
        <w:widowControl/>
        <w:tabs>
          <w:tab w:val="left" w:pos="851"/>
          <w:tab w:val="left" w:pos="993"/>
        </w:tabs>
        <w:spacing w:line="240" w:lineRule="auto"/>
        <w:ind w:firstLine="709"/>
        <w:rPr>
          <w:sz w:val="24"/>
          <w:szCs w:val="24"/>
        </w:rPr>
      </w:pPr>
      <w:r w:rsidRPr="000A5496">
        <w:rPr>
          <w:sz w:val="24"/>
          <w:szCs w:val="24"/>
        </w:rPr>
        <w:t xml:space="preserve">Администраторами денежных взысканий (штрафов) за различные нарушения законодательства в 2021 году </w:t>
      </w:r>
      <w:r w:rsidRPr="00815DDE">
        <w:rPr>
          <w:sz w:val="24"/>
          <w:szCs w:val="24"/>
        </w:rPr>
        <w:t xml:space="preserve">выступили 20 организаций </w:t>
      </w:r>
      <w:r w:rsidRPr="000A5496">
        <w:rPr>
          <w:sz w:val="24"/>
          <w:szCs w:val="24"/>
        </w:rPr>
        <w:t>(территориальные органы Федеральных органов власти, органы исполнительной власти Республики Карелия) и Администрация Петрозаводского городского округа.</w:t>
      </w:r>
    </w:p>
    <w:p w:rsidR="009D00D5" w:rsidRPr="000A5496" w:rsidRDefault="009D00D5" w:rsidP="009D00D5">
      <w:pPr>
        <w:widowControl/>
        <w:tabs>
          <w:tab w:val="left" w:pos="851"/>
          <w:tab w:val="left" w:pos="993"/>
        </w:tabs>
        <w:spacing w:line="240" w:lineRule="auto"/>
        <w:ind w:firstLine="709"/>
        <w:rPr>
          <w:spacing w:val="2"/>
          <w:sz w:val="24"/>
          <w:szCs w:val="24"/>
        </w:rPr>
      </w:pPr>
      <w:r w:rsidRPr="000A5496">
        <w:rPr>
          <w:spacing w:val="2"/>
          <w:sz w:val="24"/>
          <w:szCs w:val="24"/>
        </w:rPr>
        <w:t>Наиболее значительные суммы штрафов поступили в бюджет городского округа по штрафам, администраторами которых являются:</w:t>
      </w:r>
    </w:p>
    <w:p w:rsidR="009D00D5" w:rsidRPr="00A6518E" w:rsidRDefault="009D00D5" w:rsidP="005033E3">
      <w:pPr>
        <w:widowControl/>
        <w:numPr>
          <w:ilvl w:val="0"/>
          <w:numId w:val="5"/>
        </w:numPr>
        <w:tabs>
          <w:tab w:val="left" w:pos="993"/>
        </w:tabs>
        <w:spacing w:line="240" w:lineRule="auto"/>
        <w:ind w:left="0" w:firstLine="709"/>
        <w:contextualSpacing/>
        <w:rPr>
          <w:spacing w:val="2"/>
          <w:sz w:val="24"/>
          <w:szCs w:val="24"/>
        </w:rPr>
      </w:pPr>
      <w:r w:rsidRPr="000A5496">
        <w:rPr>
          <w:spacing w:val="2"/>
          <w:sz w:val="24"/>
          <w:szCs w:val="24"/>
        </w:rPr>
        <w:t xml:space="preserve">Администрация Петрозаводского городского </w:t>
      </w:r>
      <w:r w:rsidRPr="00A6518E">
        <w:rPr>
          <w:spacing w:val="2"/>
          <w:sz w:val="24"/>
          <w:szCs w:val="24"/>
        </w:rPr>
        <w:t xml:space="preserve">округа – 62,2 процента </w:t>
      </w:r>
      <w:r w:rsidRPr="00A6518E">
        <w:rPr>
          <w:sz w:val="24"/>
          <w:szCs w:val="24"/>
        </w:rPr>
        <w:t xml:space="preserve">от суммы штрафов </w:t>
      </w:r>
      <w:r w:rsidRPr="00A6518E">
        <w:rPr>
          <w:spacing w:val="2"/>
          <w:sz w:val="24"/>
          <w:szCs w:val="24"/>
        </w:rPr>
        <w:t>– 24 829,2 тыс. руб. (в 2020 году – 61,2 процента и 48 030,6 тыс. руб. соответственно);</w:t>
      </w:r>
    </w:p>
    <w:p w:rsidR="009D00D5" w:rsidRDefault="009D00D5" w:rsidP="005033E3">
      <w:pPr>
        <w:widowControl/>
        <w:numPr>
          <w:ilvl w:val="0"/>
          <w:numId w:val="5"/>
        </w:numPr>
        <w:tabs>
          <w:tab w:val="left" w:pos="993"/>
        </w:tabs>
        <w:spacing w:line="240" w:lineRule="auto"/>
        <w:ind w:left="0" w:firstLine="709"/>
        <w:contextualSpacing/>
        <w:rPr>
          <w:spacing w:val="2"/>
          <w:sz w:val="24"/>
          <w:szCs w:val="24"/>
        </w:rPr>
      </w:pPr>
      <w:r w:rsidRPr="00E60F2C">
        <w:rPr>
          <w:spacing w:val="2"/>
          <w:sz w:val="24"/>
          <w:szCs w:val="24"/>
        </w:rPr>
        <w:t xml:space="preserve">Управление Республики Карелия по обеспечению деятельности мировых судей – </w:t>
      </w:r>
      <w:r w:rsidRPr="001F1B11">
        <w:rPr>
          <w:spacing w:val="2"/>
          <w:sz w:val="24"/>
          <w:szCs w:val="24"/>
        </w:rPr>
        <w:t xml:space="preserve">23,7 процента </w:t>
      </w:r>
      <w:r w:rsidRPr="001F1B11">
        <w:rPr>
          <w:sz w:val="24"/>
          <w:szCs w:val="24"/>
        </w:rPr>
        <w:t xml:space="preserve">от суммы штрафов </w:t>
      </w:r>
      <w:r w:rsidRPr="001F1B11">
        <w:rPr>
          <w:spacing w:val="2"/>
          <w:sz w:val="24"/>
          <w:szCs w:val="24"/>
        </w:rPr>
        <w:t>– 9 451,6 тыс. руб. (в 2020 году – 6,2 процента и 4 857,5 тыс. руб. соответственно)</w:t>
      </w:r>
      <w:r>
        <w:rPr>
          <w:spacing w:val="2"/>
          <w:sz w:val="24"/>
          <w:szCs w:val="24"/>
        </w:rPr>
        <w:t>;</w:t>
      </w:r>
    </w:p>
    <w:p w:rsidR="009D00D5" w:rsidRPr="00A6518E" w:rsidRDefault="009D00D5" w:rsidP="005033E3">
      <w:pPr>
        <w:widowControl/>
        <w:numPr>
          <w:ilvl w:val="0"/>
          <w:numId w:val="5"/>
        </w:numPr>
        <w:tabs>
          <w:tab w:val="left" w:pos="993"/>
        </w:tabs>
        <w:spacing w:line="240" w:lineRule="auto"/>
        <w:ind w:left="0" w:firstLine="709"/>
        <w:contextualSpacing/>
        <w:rPr>
          <w:spacing w:val="2"/>
          <w:sz w:val="24"/>
          <w:szCs w:val="24"/>
        </w:rPr>
      </w:pPr>
      <w:r w:rsidRPr="00A6518E">
        <w:rPr>
          <w:spacing w:val="2"/>
          <w:sz w:val="24"/>
          <w:szCs w:val="24"/>
        </w:rPr>
        <w:t>Министерство внутренних дел по Республике Карелия – 6,0 процентов от суммы штрафов – 2 399,7 тыс. руб. (в 2020 году – 9,4 процента и 7 336,5 тыс. руб. соответственно)</w:t>
      </w:r>
      <w:r>
        <w:rPr>
          <w:spacing w:val="2"/>
          <w:sz w:val="24"/>
          <w:szCs w:val="24"/>
        </w:rPr>
        <w:t>.</w:t>
      </w:r>
    </w:p>
    <w:p w:rsidR="009D00D5" w:rsidRPr="00E60F2C" w:rsidRDefault="009D00D5" w:rsidP="009D00D5">
      <w:pPr>
        <w:widowControl/>
        <w:tabs>
          <w:tab w:val="left" w:pos="540"/>
          <w:tab w:val="left" w:pos="851"/>
          <w:tab w:val="left" w:pos="993"/>
        </w:tabs>
        <w:spacing w:line="240" w:lineRule="auto"/>
        <w:ind w:firstLine="709"/>
        <w:rPr>
          <w:sz w:val="24"/>
          <w:szCs w:val="24"/>
        </w:rPr>
      </w:pPr>
      <w:r w:rsidRPr="00E60F2C">
        <w:rPr>
          <w:sz w:val="24"/>
          <w:szCs w:val="24"/>
        </w:rPr>
        <w:t>По видам штрафов наибольший удельный вес от всей суммы штрафов составили:</w:t>
      </w:r>
    </w:p>
    <w:p w:rsidR="009D00D5" w:rsidRPr="00E60F2C" w:rsidRDefault="009D00D5" w:rsidP="005033E3">
      <w:pPr>
        <w:widowControl/>
        <w:numPr>
          <w:ilvl w:val="0"/>
          <w:numId w:val="6"/>
        </w:numPr>
        <w:tabs>
          <w:tab w:val="left" w:pos="993"/>
        </w:tabs>
        <w:spacing w:line="240" w:lineRule="auto"/>
        <w:ind w:left="0" w:firstLine="709"/>
        <w:contextualSpacing/>
        <w:rPr>
          <w:sz w:val="24"/>
          <w:szCs w:val="24"/>
        </w:rPr>
      </w:pPr>
      <w:r w:rsidRPr="00E60F2C">
        <w:rPr>
          <w:sz w:val="24"/>
          <w:szCs w:val="24"/>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w:t>
      </w:r>
      <w:r w:rsidRPr="001F1B11">
        <w:rPr>
          <w:sz w:val="24"/>
          <w:szCs w:val="24"/>
        </w:rPr>
        <w:t>Федерации – 51,5 процента</w:t>
      </w:r>
      <w:r w:rsidRPr="00E60F2C">
        <w:rPr>
          <w:sz w:val="24"/>
          <w:szCs w:val="24"/>
        </w:rPr>
        <w:t>;</w:t>
      </w:r>
    </w:p>
    <w:p w:rsidR="009D00D5" w:rsidRPr="00D23C36" w:rsidRDefault="009D00D5" w:rsidP="005033E3">
      <w:pPr>
        <w:widowControl/>
        <w:numPr>
          <w:ilvl w:val="0"/>
          <w:numId w:val="6"/>
        </w:numPr>
        <w:tabs>
          <w:tab w:val="left" w:pos="993"/>
        </w:tabs>
        <w:spacing w:line="240" w:lineRule="auto"/>
        <w:ind w:left="0" w:firstLine="709"/>
        <w:contextualSpacing/>
        <w:rPr>
          <w:color w:val="FF0000"/>
          <w:sz w:val="24"/>
          <w:szCs w:val="24"/>
        </w:rPr>
      </w:pPr>
      <w:r w:rsidRPr="00E60F2C">
        <w:rPr>
          <w:sz w:val="24"/>
          <w:szCs w:val="24"/>
        </w:rPr>
        <w:lastRenderedPageBreak/>
        <w:t xml:space="preserve">административные штрафы, установленные Кодексом Российской Федерации об административных </w:t>
      </w:r>
      <w:r w:rsidRPr="00D23C36">
        <w:rPr>
          <w:sz w:val="24"/>
          <w:szCs w:val="24"/>
        </w:rPr>
        <w:t>правонарушениях – 24,3 процента</w:t>
      </w:r>
      <w:r>
        <w:rPr>
          <w:sz w:val="24"/>
          <w:szCs w:val="24"/>
        </w:rPr>
        <w:t>;</w:t>
      </w:r>
    </w:p>
    <w:p w:rsidR="009D00D5" w:rsidRPr="00EF3585" w:rsidRDefault="009D00D5" w:rsidP="005033E3">
      <w:pPr>
        <w:widowControl/>
        <w:numPr>
          <w:ilvl w:val="0"/>
          <w:numId w:val="6"/>
        </w:numPr>
        <w:tabs>
          <w:tab w:val="left" w:pos="993"/>
        </w:tabs>
        <w:spacing w:line="240" w:lineRule="auto"/>
        <w:ind w:left="0" w:firstLine="709"/>
        <w:contextualSpacing/>
        <w:rPr>
          <w:sz w:val="24"/>
          <w:szCs w:val="24"/>
        </w:rPr>
      </w:pPr>
      <w:proofErr w:type="gramStart"/>
      <w:r w:rsidRPr="00E60F2C">
        <w:rPr>
          <w:sz w:val="24"/>
          <w:szCs w:val="24"/>
        </w:rPr>
        <w:t xml:space="preserve">платежи в целях возмещения причиненного ущерба (убытков) </w:t>
      </w:r>
      <w:r w:rsidRPr="00D23C36">
        <w:rPr>
          <w:sz w:val="24"/>
          <w:szCs w:val="24"/>
        </w:rPr>
        <w:t xml:space="preserve">– 14,1 процента, из них доходы от денежных взысканий (штрафов), поступающих в счет </w:t>
      </w:r>
      <w:r w:rsidRPr="00E60F2C">
        <w:rPr>
          <w:sz w:val="24"/>
          <w:szCs w:val="24"/>
        </w:rPr>
        <w:t xml:space="preserve">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w:t>
      </w:r>
      <w:r w:rsidRPr="00D23C36">
        <w:rPr>
          <w:sz w:val="24"/>
          <w:szCs w:val="24"/>
        </w:rPr>
        <w:t xml:space="preserve">2019 году, </w:t>
      </w:r>
      <w:r w:rsidRPr="00D23C36">
        <w:rPr>
          <w:rFonts w:eastAsia="Calibri"/>
          <w:sz w:val="24"/>
          <w:szCs w:val="24"/>
        </w:rPr>
        <w:t>–</w:t>
      </w:r>
      <w:r w:rsidRPr="00D23C36">
        <w:rPr>
          <w:sz w:val="24"/>
          <w:szCs w:val="24"/>
        </w:rPr>
        <w:t xml:space="preserve"> 12,0 процентов </w:t>
      </w:r>
      <w:r w:rsidRPr="00EF3585">
        <w:rPr>
          <w:sz w:val="24"/>
          <w:szCs w:val="24"/>
        </w:rPr>
        <w:t>(</w:t>
      </w:r>
      <w:r w:rsidRPr="00A6518E">
        <w:rPr>
          <w:spacing w:val="2"/>
          <w:sz w:val="24"/>
          <w:szCs w:val="24"/>
        </w:rPr>
        <w:t>в 2020 году –</w:t>
      </w:r>
      <w:r>
        <w:rPr>
          <w:spacing w:val="2"/>
          <w:sz w:val="24"/>
          <w:szCs w:val="24"/>
        </w:rPr>
        <w:t xml:space="preserve"> 36,0 процентов и 34,5 </w:t>
      </w:r>
      <w:r w:rsidRPr="00A6518E">
        <w:rPr>
          <w:spacing w:val="2"/>
          <w:sz w:val="24"/>
          <w:szCs w:val="24"/>
        </w:rPr>
        <w:t>процента</w:t>
      </w:r>
      <w:r>
        <w:rPr>
          <w:spacing w:val="2"/>
          <w:sz w:val="24"/>
          <w:szCs w:val="24"/>
        </w:rPr>
        <w:t xml:space="preserve"> соответственно</w:t>
      </w:r>
      <w:r w:rsidRPr="00EF3585">
        <w:rPr>
          <w:sz w:val="24"/>
          <w:szCs w:val="24"/>
        </w:rPr>
        <w:t>);</w:t>
      </w:r>
      <w:proofErr w:type="gramEnd"/>
    </w:p>
    <w:p w:rsidR="009D00D5" w:rsidRPr="00DC0A95" w:rsidRDefault="009D00D5" w:rsidP="005033E3">
      <w:pPr>
        <w:widowControl/>
        <w:numPr>
          <w:ilvl w:val="0"/>
          <w:numId w:val="6"/>
        </w:numPr>
        <w:tabs>
          <w:tab w:val="left" w:pos="993"/>
        </w:tabs>
        <w:spacing w:line="240" w:lineRule="auto"/>
        <w:ind w:left="0" w:firstLine="709"/>
        <w:contextualSpacing/>
        <w:rPr>
          <w:color w:val="FF0000"/>
          <w:sz w:val="24"/>
          <w:szCs w:val="24"/>
        </w:rPr>
      </w:pPr>
      <w:r>
        <w:rPr>
          <w:sz w:val="24"/>
          <w:szCs w:val="24"/>
        </w:rPr>
        <w:t>а</w:t>
      </w:r>
      <w:r w:rsidRPr="00361A6F">
        <w:rPr>
          <w:sz w:val="24"/>
          <w:szCs w:val="24"/>
        </w:rPr>
        <w:t xml:space="preserve">дминистративные штрафы, установленные законами субъектов Российской Федерации об административных правонарушениях </w:t>
      </w:r>
      <w:r w:rsidRPr="00D23C36">
        <w:rPr>
          <w:sz w:val="24"/>
          <w:szCs w:val="24"/>
        </w:rPr>
        <w:t xml:space="preserve">– </w:t>
      </w:r>
      <w:r>
        <w:rPr>
          <w:sz w:val="24"/>
          <w:szCs w:val="24"/>
        </w:rPr>
        <w:t>9,7</w:t>
      </w:r>
      <w:r w:rsidRPr="00D23C36">
        <w:rPr>
          <w:sz w:val="24"/>
          <w:szCs w:val="24"/>
        </w:rPr>
        <w:t xml:space="preserve"> процента.</w:t>
      </w:r>
    </w:p>
    <w:p w:rsidR="009D00D5" w:rsidRPr="00E60F2C" w:rsidRDefault="009D00D5" w:rsidP="009D00D5">
      <w:pPr>
        <w:widowControl/>
        <w:tabs>
          <w:tab w:val="left" w:pos="851"/>
          <w:tab w:val="left" w:pos="993"/>
        </w:tabs>
        <w:spacing w:line="240" w:lineRule="auto"/>
        <w:ind w:firstLine="709"/>
        <w:rPr>
          <w:spacing w:val="2"/>
          <w:sz w:val="24"/>
          <w:szCs w:val="24"/>
        </w:rPr>
      </w:pPr>
      <w:r w:rsidRPr="00E60F2C">
        <w:rPr>
          <w:spacing w:val="2"/>
          <w:sz w:val="24"/>
          <w:szCs w:val="24"/>
        </w:rPr>
        <w:t>Следует отметить, что поступления по данному источнику основаны на применении мер принудительного взыскания, зависят от динамики нарушений, фактической уплаты наложенных штрафов правонарушителями, работы администраторов и Управления Федеральной службы судебных приставов по Республике Карелия, часто являются разовым крупным платежом.</w:t>
      </w:r>
    </w:p>
    <w:p w:rsidR="00777153" w:rsidRDefault="00777153" w:rsidP="0072392C">
      <w:pPr>
        <w:widowControl/>
        <w:tabs>
          <w:tab w:val="left" w:pos="851"/>
          <w:tab w:val="left" w:pos="993"/>
        </w:tabs>
        <w:spacing w:line="240" w:lineRule="auto"/>
        <w:ind w:firstLine="709"/>
        <w:rPr>
          <w:b/>
          <w:sz w:val="24"/>
          <w:szCs w:val="24"/>
        </w:rPr>
      </w:pPr>
    </w:p>
    <w:p w:rsidR="009D00D5" w:rsidRPr="00D94FE7" w:rsidRDefault="009D00D5" w:rsidP="009D00D5">
      <w:pPr>
        <w:tabs>
          <w:tab w:val="left" w:pos="993"/>
        </w:tabs>
        <w:spacing w:line="240" w:lineRule="auto"/>
        <w:ind w:firstLine="0"/>
        <w:jc w:val="center"/>
        <w:rPr>
          <w:b/>
          <w:sz w:val="24"/>
          <w:szCs w:val="24"/>
        </w:rPr>
      </w:pPr>
      <w:r w:rsidRPr="00D94FE7">
        <w:rPr>
          <w:b/>
          <w:sz w:val="24"/>
          <w:szCs w:val="24"/>
        </w:rPr>
        <w:t>Прочие неналоговые доходы</w:t>
      </w:r>
    </w:p>
    <w:p w:rsidR="009D00D5" w:rsidRPr="00D94FE7" w:rsidRDefault="009D00D5" w:rsidP="009D00D5">
      <w:pPr>
        <w:tabs>
          <w:tab w:val="left" w:pos="993"/>
        </w:tabs>
        <w:spacing w:line="240" w:lineRule="auto"/>
        <w:ind w:firstLine="709"/>
        <w:jc w:val="center"/>
        <w:rPr>
          <w:b/>
          <w:color w:val="FF0000"/>
          <w:sz w:val="24"/>
          <w:szCs w:val="24"/>
        </w:rPr>
      </w:pPr>
    </w:p>
    <w:p w:rsidR="009D00D5" w:rsidRPr="00DC0A95" w:rsidRDefault="009D00D5" w:rsidP="009D00D5">
      <w:pPr>
        <w:tabs>
          <w:tab w:val="left" w:pos="993"/>
        </w:tabs>
        <w:spacing w:line="240" w:lineRule="auto"/>
        <w:ind w:firstLine="709"/>
        <w:rPr>
          <w:color w:val="FF0000"/>
          <w:sz w:val="24"/>
          <w:szCs w:val="24"/>
        </w:rPr>
      </w:pPr>
      <w:proofErr w:type="gramStart"/>
      <w:r w:rsidRPr="001C30A9">
        <w:rPr>
          <w:sz w:val="24"/>
          <w:szCs w:val="24"/>
        </w:rPr>
        <w:t xml:space="preserve">При уточненном годовом </w:t>
      </w:r>
      <w:r w:rsidRPr="009A284B">
        <w:rPr>
          <w:sz w:val="24"/>
          <w:szCs w:val="24"/>
        </w:rPr>
        <w:t>плане 39 173,6 тыс. руб. фактически поступило 38 970,5 тыс. руб. или 99,5 процента (с учетом невыясненных поступлений – 193,0 тыс. руб.), что выше уровня 2020 года</w:t>
      </w:r>
      <w:r w:rsidR="00C650F1">
        <w:rPr>
          <w:sz w:val="24"/>
          <w:szCs w:val="24"/>
        </w:rPr>
        <w:t xml:space="preserve"> (в сопоставимых условиях)</w:t>
      </w:r>
      <w:r w:rsidRPr="009A284B">
        <w:rPr>
          <w:sz w:val="24"/>
          <w:szCs w:val="24"/>
        </w:rPr>
        <w:t xml:space="preserve"> на 20 450,5 тыс. руб. или в 2,1 раза и </w:t>
      </w:r>
      <w:r w:rsidRPr="0024135F">
        <w:rPr>
          <w:sz w:val="24"/>
          <w:szCs w:val="24"/>
        </w:rPr>
        <w:t>вызвано крупными разовыми поступлениями восстановительной стоимости за снос зеленых насаждений в 2021 году в связи со строительством (реконструкцией</w:t>
      </w:r>
      <w:proofErr w:type="gramEnd"/>
      <w:r w:rsidRPr="0024135F">
        <w:rPr>
          <w:sz w:val="24"/>
          <w:szCs w:val="24"/>
        </w:rPr>
        <w:t xml:space="preserve">) объектов.  </w:t>
      </w:r>
    </w:p>
    <w:p w:rsidR="00D94FE7" w:rsidRPr="00C57DD4" w:rsidRDefault="00D94FE7" w:rsidP="00D94FE7">
      <w:pPr>
        <w:tabs>
          <w:tab w:val="left" w:pos="993"/>
        </w:tabs>
        <w:spacing w:line="276" w:lineRule="auto"/>
        <w:ind w:firstLine="709"/>
        <w:rPr>
          <w:sz w:val="26"/>
          <w:szCs w:val="26"/>
        </w:rPr>
      </w:pPr>
    </w:p>
    <w:p w:rsidR="00E01117" w:rsidRPr="00E01117" w:rsidRDefault="00E01117" w:rsidP="00422344">
      <w:pPr>
        <w:widowControl/>
        <w:tabs>
          <w:tab w:val="left" w:pos="851"/>
          <w:tab w:val="left" w:pos="993"/>
        </w:tabs>
        <w:spacing w:line="240" w:lineRule="auto"/>
        <w:ind w:firstLine="0"/>
        <w:jc w:val="center"/>
        <w:rPr>
          <w:b/>
          <w:sz w:val="24"/>
          <w:u w:val="single"/>
        </w:rPr>
      </w:pPr>
      <w:r w:rsidRPr="00E01117">
        <w:rPr>
          <w:b/>
          <w:sz w:val="24"/>
          <w:u w:val="single"/>
        </w:rPr>
        <w:t>Безвозмездные поступления</w:t>
      </w:r>
    </w:p>
    <w:p w:rsidR="00E01117" w:rsidRPr="00E01117" w:rsidRDefault="00E01117" w:rsidP="00E01117">
      <w:pPr>
        <w:widowControl/>
        <w:tabs>
          <w:tab w:val="left" w:pos="993"/>
        </w:tabs>
        <w:spacing w:line="240" w:lineRule="auto"/>
        <w:ind w:firstLine="709"/>
        <w:jc w:val="center"/>
        <w:rPr>
          <w:b/>
          <w:sz w:val="24"/>
          <w:highlight w:val="yellow"/>
        </w:rPr>
      </w:pPr>
    </w:p>
    <w:p w:rsidR="003E6D99" w:rsidRDefault="00E043CB" w:rsidP="00E043CB">
      <w:pPr>
        <w:widowControl/>
        <w:suppressAutoHyphens/>
        <w:spacing w:line="240" w:lineRule="auto"/>
        <w:ind w:firstLine="709"/>
        <w:outlineLvl w:val="0"/>
        <w:rPr>
          <w:sz w:val="24"/>
          <w:szCs w:val="24"/>
        </w:rPr>
      </w:pPr>
      <w:r w:rsidRPr="00B7350C">
        <w:rPr>
          <w:sz w:val="24"/>
          <w:szCs w:val="24"/>
        </w:rPr>
        <w:t xml:space="preserve">Решением Петрозаводского городского Совета </w:t>
      </w:r>
      <w:r w:rsidRPr="00B7350C">
        <w:rPr>
          <w:color w:val="000000"/>
          <w:sz w:val="24"/>
          <w:szCs w:val="24"/>
        </w:rPr>
        <w:t xml:space="preserve">18.12.2020 № 28/36-658 </w:t>
      </w:r>
      <w:r w:rsidRPr="00B7350C">
        <w:rPr>
          <w:sz w:val="24"/>
          <w:szCs w:val="24"/>
        </w:rPr>
        <w:t xml:space="preserve">«О бюджете Петрозаводского городского округа на 2021 год и на плановый период 2022 и 2023 годов» (с изменениями) объем безвозмездных поступлений утвержден в сумме 7 090 997,6 тыс. руб. </w:t>
      </w:r>
    </w:p>
    <w:p w:rsidR="003E6D99" w:rsidRDefault="00E043CB" w:rsidP="00E043CB">
      <w:pPr>
        <w:widowControl/>
        <w:suppressAutoHyphens/>
        <w:spacing w:line="240" w:lineRule="auto"/>
        <w:ind w:firstLine="709"/>
        <w:outlineLvl w:val="0"/>
        <w:rPr>
          <w:sz w:val="24"/>
          <w:szCs w:val="24"/>
        </w:rPr>
      </w:pPr>
      <w:r w:rsidRPr="00B7350C">
        <w:rPr>
          <w:sz w:val="24"/>
          <w:szCs w:val="24"/>
        </w:rPr>
        <w:t xml:space="preserve">Не </w:t>
      </w:r>
      <w:r>
        <w:rPr>
          <w:sz w:val="24"/>
          <w:szCs w:val="24"/>
        </w:rPr>
        <w:t>нашло отражения в вышеуказанном Р</w:t>
      </w:r>
      <w:r w:rsidRPr="00B7350C">
        <w:rPr>
          <w:sz w:val="24"/>
          <w:szCs w:val="24"/>
        </w:rPr>
        <w:t>ешении доведение</w:t>
      </w:r>
      <w:r w:rsidRPr="0044469F">
        <w:rPr>
          <w:sz w:val="24"/>
          <w:szCs w:val="24"/>
        </w:rPr>
        <w:t xml:space="preserve"> дополнительных объемов межбюджетных трансфертов на общую сумму 177 401,8 тыс. руб.</w:t>
      </w:r>
      <w:r w:rsidRPr="0044469F">
        <w:t xml:space="preserve"> </w:t>
      </w:r>
      <w:r w:rsidRPr="0044469F">
        <w:rPr>
          <w:sz w:val="24"/>
          <w:szCs w:val="24"/>
        </w:rPr>
        <w:t xml:space="preserve">в соответствии с уведомлениями </w:t>
      </w:r>
      <w:r w:rsidRPr="003C224E">
        <w:rPr>
          <w:sz w:val="24"/>
          <w:szCs w:val="24"/>
        </w:rPr>
        <w:t>о предоставлении субсидии, субвенции, иного межбюджетного трансферта, имеющего целевое назначение</w:t>
      </w:r>
      <w:r>
        <w:rPr>
          <w:sz w:val="24"/>
          <w:szCs w:val="24"/>
        </w:rPr>
        <w:t xml:space="preserve">, </w:t>
      </w:r>
      <w:r w:rsidR="007222B9">
        <w:rPr>
          <w:sz w:val="24"/>
          <w:szCs w:val="24"/>
        </w:rPr>
        <w:t xml:space="preserve">в день и </w:t>
      </w:r>
      <w:r w:rsidRPr="0044469F">
        <w:rPr>
          <w:sz w:val="24"/>
          <w:szCs w:val="24"/>
        </w:rPr>
        <w:t>после даты заключительной сессии Петрозаводского городского Совета (17.12.2021)</w:t>
      </w:r>
      <w:r w:rsidR="003E6D99">
        <w:rPr>
          <w:sz w:val="24"/>
          <w:szCs w:val="24"/>
        </w:rPr>
        <w:t>, а именно:</w:t>
      </w:r>
    </w:p>
    <w:p w:rsidR="00DE2EE7" w:rsidRPr="00DE2EE7" w:rsidRDefault="00DE2EE7" w:rsidP="00DE2EE7">
      <w:pPr>
        <w:widowControl/>
        <w:suppressAutoHyphens/>
        <w:spacing w:line="240" w:lineRule="auto"/>
        <w:ind w:firstLine="709"/>
        <w:outlineLvl w:val="0"/>
        <w:rPr>
          <w:sz w:val="24"/>
          <w:szCs w:val="24"/>
        </w:rPr>
      </w:pPr>
      <w:proofErr w:type="gramStart"/>
      <w:r w:rsidRPr="00DE2EE7">
        <w:rPr>
          <w:sz w:val="24"/>
          <w:szCs w:val="24"/>
        </w:rPr>
        <w:t>- 156</w:t>
      </w:r>
      <w:r>
        <w:rPr>
          <w:sz w:val="24"/>
          <w:szCs w:val="24"/>
        </w:rPr>
        <w:t> </w:t>
      </w:r>
      <w:r w:rsidRPr="00DE2EE7">
        <w:rPr>
          <w:sz w:val="24"/>
          <w:szCs w:val="24"/>
        </w:rPr>
        <w:t>811</w:t>
      </w:r>
      <w:r>
        <w:rPr>
          <w:sz w:val="24"/>
          <w:szCs w:val="24"/>
        </w:rPr>
        <w:t>,</w:t>
      </w:r>
      <w:r w:rsidRPr="00DE2EE7">
        <w:rPr>
          <w:sz w:val="24"/>
          <w:szCs w:val="24"/>
        </w:rPr>
        <w:t>7</w:t>
      </w:r>
      <w:r>
        <w:rPr>
          <w:sz w:val="24"/>
          <w:szCs w:val="24"/>
        </w:rPr>
        <w:t xml:space="preserve"> тыс. руб.</w:t>
      </w:r>
      <w:r w:rsidRPr="00DE2EE7">
        <w:rPr>
          <w:sz w:val="24"/>
          <w:szCs w:val="24"/>
        </w:rPr>
        <w:t xml:space="preserve"> –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(уведомления Министерства финансов Республики Карелия от 17.12.2021 </w:t>
      </w:r>
      <w:r w:rsidR="00D566CE">
        <w:rPr>
          <w:sz w:val="24"/>
          <w:szCs w:val="24"/>
        </w:rPr>
        <w:t xml:space="preserve">                           </w:t>
      </w:r>
      <w:r w:rsidRPr="00DE2EE7">
        <w:rPr>
          <w:sz w:val="24"/>
          <w:szCs w:val="24"/>
        </w:rPr>
        <w:t>№ 801-2021-578/01 и от 22.12.2021</w:t>
      </w:r>
      <w:r>
        <w:rPr>
          <w:sz w:val="24"/>
          <w:szCs w:val="24"/>
        </w:rPr>
        <w:t xml:space="preserve"> </w:t>
      </w:r>
      <w:r w:rsidRPr="00DE2EE7">
        <w:rPr>
          <w:sz w:val="24"/>
          <w:szCs w:val="24"/>
        </w:rPr>
        <w:t>№ 801-2021-591/01);</w:t>
      </w:r>
      <w:proofErr w:type="gramEnd"/>
    </w:p>
    <w:p w:rsidR="00DE2EE7" w:rsidRPr="00DE2EE7" w:rsidRDefault="00DE2EE7" w:rsidP="00DE2EE7">
      <w:pPr>
        <w:widowControl/>
        <w:suppressAutoHyphens/>
        <w:spacing w:line="240" w:lineRule="auto"/>
        <w:ind w:firstLine="709"/>
        <w:outlineLvl w:val="0"/>
        <w:rPr>
          <w:sz w:val="24"/>
          <w:szCs w:val="24"/>
        </w:rPr>
      </w:pPr>
      <w:proofErr w:type="gramStart"/>
      <w:r w:rsidRPr="00DE2EE7">
        <w:rPr>
          <w:sz w:val="24"/>
          <w:szCs w:val="24"/>
        </w:rPr>
        <w:t>- 2</w:t>
      </w:r>
      <w:r>
        <w:rPr>
          <w:sz w:val="24"/>
          <w:szCs w:val="24"/>
        </w:rPr>
        <w:t> </w:t>
      </w:r>
      <w:r w:rsidRPr="00DE2EE7">
        <w:rPr>
          <w:sz w:val="24"/>
          <w:szCs w:val="24"/>
        </w:rPr>
        <w:t>977</w:t>
      </w:r>
      <w:r>
        <w:rPr>
          <w:sz w:val="24"/>
          <w:szCs w:val="24"/>
        </w:rPr>
        <w:t>,0 тыс.</w:t>
      </w:r>
      <w:r w:rsidRPr="00DE2EE7">
        <w:rPr>
          <w:sz w:val="24"/>
          <w:szCs w:val="24"/>
        </w:rPr>
        <w:t xml:space="preserve"> руб. – субвенция 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 1755-ЗРК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организациях Республики Карелия (уведомления Министерства финансов Республики Карелия от 17.12.2021 № 801-2021</w:t>
      </w:r>
      <w:proofErr w:type="gramEnd"/>
      <w:r w:rsidRPr="00DE2EE7">
        <w:rPr>
          <w:sz w:val="24"/>
          <w:szCs w:val="24"/>
        </w:rPr>
        <w:t>/</w:t>
      </w:r>
      <w:proofErr w:type="gramStart"/>
      <w:r w:rsidRPr="00DE2EE7">
        <w:rPr>
          <w:sz w:val="24"/>
          <w:szCs w:val="24"/>
        </w:rPr>
        <w:t>561/01 и от 28.12.2021 № 801-2021-650/01);</w:t>
      </w:r>
      <w:proofErr w:type="gramEnd"/>
    </w:p>
    <w:p w:rsidR="00DE2EE7" w:rsidRPr="00DE2EE7" w:rsidRDefault="00DE2EE7" w:rsidP="00DE2EE7">
      <w:pPr>
        <w:widowControl/>
        <w:suppressAutoHyphens/>
        <w:spacing w:line="240" w:lineRule="auto"/>
        <w:ind w:firstLine="709"/>
        <w:outlineLvl w:val="0"/>
        <w:rPr>
          <w:sz w:val="24"/>
          <w:szCs w:val="24"/>
        </w:rPr>
      </w:pPr>
      <w:proofErr w:type="gramStart"/>
      <w:r w:rsidRPr="00DE2EE7">
        <w:rPr>
          <w:sz w:val="24"/>
          <w:szCs w:val="24"/>
        </w:rPr>
        <w:lastRenderedPageBreak/>
        <w:t>- 4</w:t>
      </w:r>
      <w:r>
        <w:rPr>
          <w:sz w:val="24"/>
          <w:szCs w:val="24"/>
        </w:rPr>
        <w:t> </w:t>
      </w:r>
      <w:r w:rsidRPr="00DE2EE7">
        <w:rPr>
          <w:sz w:val="24"/>
          <w:szCs w:val="24"/>
        </w:rPr>
        <w:t>273</w:t>
      </w:r>
      <w:r>
        <w:rPr>
          <w:sz w:val="24"/>
          <w:szCs w:val="24"/>
        </w:rPr>
        <w:t>,0 тыс.</w:t>
      </w:r>
      <w:r w:rsidRPr="00DE2EE7">
        <w:rPr>
          <w:sz w:val="24"/>
          <w:szCs w:val="24"/>
        </w:rPr>
        <w:t xml:space="preserve"> руб. – субвенция на осуществление государственных полномочий Республики Карелия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(уведомления Министерства финансов Республики Карелия от 17.12.2021                       № 801-2021-548/01 и от 28.12.2021 № 801-2021-627/01); </w:t>
      </w:r>
      <w:proofErr w:type="gramEnd"/>
    </w:p>
    <w:p w:rsidR="00DE2EE7" w:rsidRPr="00DE2EE7" w:rsidRDefault="00DE2EE7" w:rsidP="00DE2EE7">
      <w:pPr>
        <w:widowControl/>
        <w:suppressAutoHyphens/>
        <w:spacing w:line="240" w:lineRule="auto"/>
        <w:ind w:firstLine="709"/>
        <w:outlineLvl w:val="0"/>
        <w:rPr>
          <w:sz w:val="24"/>
          <w:szCs w:val="24"/>
        </w:rPr>
      </w:pPr>
      <w:r w:rsidRPr="00DE2EE7">
        <w:rPr>
          <w:sz w:val="24"/>
          <w:szCs w:val="24"/>
        </w:rPr>
        <w:t>- 542</w:t>
      </w:r>
      <w:r>
        <w:rPr>
          <w:sz w:val="24"/>
          <w:szCs w:val="24"/>
        </w:rPr>
        <w:t>,5 тыс.</w:t>
      </w:r>
      <w:r w:rsidRPr="00DE2EE7">
        <w:rPr>
          <w:sz w:val="24"/>
          <w:szCs w:val="24"/>
        </w:rPr>
        <w:t xml:space="preserve"> руб. – единая субвенция, в том числе:</w:t>
      </w:r>
    </w:p>
    <w:p w:rsidR="00DE2EE7" w:rsidRPr="00DE2EE7" w:rsidRDefault="00DE2EE7" w:rsidP="00DE2EE7">
      <w:pPr>
        <w:widowControl/>
        <w:suppressAutoHyphens/>
        <w:spacing w:line="240" w:lineRule="auto"/>
        <w:ind w:firstLine="709"/>
        <w:outlineLvl w:val="0"/>
        <w:rPr>
          <w:sz w:val="24"/>
          <w:szCs w:val="24"/>
        </w:rPr>
      </w:pPr>
      <w:proofErr w:type="gramStart"/>
      <w:r w:rsidRPr="00DE2EE7">
        <w:rPr>
          <w:sz w:val="24"/>
          <w:szCs w:val="24"/>
        </w:rPr>
        <w:t>-) 156</w:t>
      </w:r>
      <w:r>
        <w:rPr>
          <w:sz w:val="24"/>
          <w:szCs w:val="24"/>
        </w:rPr>
        <w:t>,2 тыс.</w:t>
      </w:r>
      <w:r w:rsidRPr="00DE2EE7">
        <w:rPr>
          <w:sz w:val="24"/>
          <w:szCs w:val="24"/>
        </w:rPr>
        <w:t xml:space="preserve"> руб. -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(уведомление Министерства финансов Республики Карелия от 27.12.2021 № 805-2021-705/01);</w:t>
      </w:r>
      <w:proofErr w:type="gramEnd"/>
    </w:p>
    <w:p w:rsidR="00DE2EE7" w:rsidRPr="00DE2EE7" w:rsidRDefault="00DE2EE7" w:rsidP="00DE2EE7">
      <w:pPr>
        <w:widowControl/>
        <w:suppressAutoHyphens/>
        <w:spacing w:line="240" w:lineRule="auto"/>
        <w:ind w:firstLine="709"/>
        <w:outlineLvl w:val="0"/>
        <w:rPr>
          <w:sz w:val="24"/>
          <w:szCs w:val="24"/>
        </w:rPr>
      </w:pPr>
      <w:proofErr w:type="gramStart"/>
      <w:r w:rsidRPr="00DE2EE7">
        <w:rPr>
          <w:sz w:val="24"/>
          <w:szCs w:val="24"/>
        </w:rPr>
        <w:t>-) 3</w:t>
      </w:r>
      <w:r>
        <w:rPr>
          <w:sz w:val="24"/>
          <w:szCs w:val="24"/>
        </w:rPr>
        <w:t>,0 тыс.</w:t>
      </w:r>
      <w:r w:rsidRPr="00DE2EE7">
        <w:rPr>
          <w:sz w:val="24"/>
          <w:szCs w:val="24"/>
        </w:rPr>
        <w:t xml:space="preserve"> руб. - на осуществление государственных полномочий Республики Карелия по регулированию цен (тарифов) на отдельные виды продукции, товаров и услуг (уведомление Министерства финансов Республики Карелия от 27.12.2021 </w:t>
      </w:r>
      <w:r>
        <w:rPr>
          <w:sz w:val="24"/>
          <w:szCs w:val="24"/>
        </w:rPr>
        <w:t xml:space="preserve">                            </w:t>
      </w:r>
      <w:r w:rsidRPr="00DE2EE7">
        <w:rPr>
          <w:sz w:val="24"/>
          <w:szCs w:val="24"/>
        </w:rPr>
        <w:t>№ 805-2021-720/01);</w:t>
      </w:r>
      <w:proofErr w:type="gramEnd"/>
    </w:p>
    <w:p w:rsidR="00DE2EE7" w:rsidRPr="00DE2EE7" w:rsidRDefault="00DE2EE7" w:rsidP="00DE2EE7">
      <w:pPr>
        <w:widowControl/>
        <w:suppressAutoHyphens/>
        <w:spacing w:line="240" w:lineRule="auto"/>
        <w:ind w:firstLine="709"/>
        <w:outlineLvl w:val="0"/>
        <w:rPr>
          <w:sz w:val="24"/>
          <w:szCs w:val="24"/>
        </w:rPr>
      </w:pPr>
      <w:proofErr w:type="gramStart"/>
      <w:r w:rsidRPr="00DE2EE7">
        <w:rPr>
          <w:sz w:val="24"/>
          <w:szCs w:val="24"/>
        </w:rPr>
        <w:t>-) 383</w:t>
      </w:r>
      <w:r>
        <w:rPr>
          <w:sz w:val="24"/>
          <w:szCs w:val="24"/>
        </w:rPr>
        <w:t>,</w:t>
      </w:r>
      <w:r w:rsidRPr="00DE2EE7">
        <w:rPr>
          <w:sz w:val="24"/>
          <w:szCs w:val="24"/>
        </w:rPr>
        <w:t>3</w:t>
      </w:r>
      <w:r>
        <w:rPr>
          <w:sz w:val="24"/>
          <w:szCs w:val="24"/>
        </w:rPr>
        <w:t xml:space="preserve"> тыс.</w:t>
      </w:r>
      <w:r w:rsidRPr="00DE2EE7">
        <w:rPr>
          <w:sz w:val="24"/>
          <w:szCs w:val="24"/>
        </w:rPr>
        <w:t xml:space="preserve"> руб. - на осуществление государственных полномочий Республики Карелия по организации и осуществлению деятельности органов опеки и попечительства (уведомление Министерства финансов Республики Карелия от 27.12.2021 </w:t>
      </w:r>
      <w:r w:rsidR="00D566CE">
        <w:rPr>
          <w:sz w:val="24"/>
          <w:szCs w:val="24"/>
        </w:rPr>
        <w:t xml:space="preserve">                                 </w:t>
      </w:r>
      <w:r w:rsidRPr="00DE2EE7">
        <w:rPr>
          <w:sz w:val="24"/>
          <w:szCs w:val="24"/>
        </w:rPr>
        <w:t>№ 805-2021-716/01);</w:t>
      </w:r>
      <w:proofErr w:type="gramEnd"/>
    </w:p>
    <w:p w:rsidR="00DE2EE7" w:rsidRPr="00DE2EE7" w:rsidRDefault="00DE2EE7" w:rsidP="00DE2EE7">
      <w:pPr>
        <w:widowControl/>
        <w:suppressAutoHyphens/>
        <w:spacing w:line="240" w:lineRule="auto"/>
        <w:ind w:firstLine="709"/>
        <w:outlineLvl w:val="0"/>
        <w:rPr>
          <w:sz w:val="24"/>
          <w:szCs w:val="24"/>
        </w:rPr>
      </w:pPr>
      <w:r w:rsidRPr="00DE2EE7">
        <w:rPr>
          <w:sz w:val="24"/>
          <w:szCs w:val="24"/>
        </w:rPr>
        <w:t>- 249</w:t>
      </w:r>
      <w:r>
        <w:rPr>
          <w:sz w:val="24"/>
          <w:szCs w:val="24"/>
        </w:rPr>
        <w:t>,7 тыс.</w:t>
      </w:r>
      <w:r w:rsidRPr="00DE2EE7">
        <w:rPr>
          <w:sz w:val="24"/>
          <w:szCs w:val="24"/>
        </w:rPr>
        <w:t xml:space="preserve"> руб. - субвенция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(уведомление Министерства финансов Республики Карелия от 22.12.2021 № 810-2021-27/01);</w:t>
      </w:r>
    </w:p>
    <w:p w:rsidR="00DE2EE7" w:rsidRPr="00DE2EE7" w:rsidRDefault="00DE2EE7" w:rsidP="00DE2EE7">
      <w:pPr>
        <w:widowControl/>
        <w:suppressAutoHyphens/>
        <w:spacing w:line="240" w:lineRule="auto"/>
        <w:ind w:firstLine="709"/>
        <w:outlineLvl w:val="0"/>
        <w:rPr>
          <w:sz w:val="24"/>
          <w:szCs w:val="24"/>
        </w:rPr>
      </w:pPr>
      <w:r w:rsidRPr="00DE2EE7">
        <w:rPr>
          <w:sz w:val="24"/>
          <w:szCs w:val="24"/>
        </w:rPr>
        <w:t>- 8</w:t>
      </w:r>
      <w:r>
        <w:rPr>
          <w:sz w:val="24"/>
          <w:szCs w:val="24"/>
        </w:rPr>
        <w:t> </w:t>
      </w:r>
      <w:r w:rsidRPr="00DE2EE7">
        <w:rPr>
          <w:sz w:val="24"/>
          <w:szCs w:val="24"/>
        </w:rPr>
        <w:t>811</w:t>
      </w:r>
      <w:r>
        <w:rPr>
          <w:sz w:val="24"/>
          <w:szCs w:val="24"/>
        </w:rPr>
        <w:t>,0 тыс.</w:t>
      </w:r>
      <w:r w:rsidRPr="00DE2EE7">
        <w:rPr>
          <w:sz w:val="24"/>
          <w:szCs w:val="24"/>
        </w:rPr>
        <w:t xml:space="preserve"> руб. - субсидия на реализацию мероприятий государственной программы Республики Карелия «Развитие образования» (в целях частичной компенсации расходов на повышение оплаты труда работников бюджетной сферы) (уведомление Министерства финансов Республики Карелия от 22.12.2021 № 801-2021-608/01);</w:t>
      </w:r>
    </w:p>
    <w:p w:rsidR="00DE2EE7" w:rsidRPr="00DE2EE7" w:rsidRDefault="00DE2EE7" w:rsidP="00DE2EE7">
      <w:pPr>
        <w:widowControl/>
        <w:suppressAutoHyphens/>
        <w:spacing w:line="240" w:lineRule="auto"/>
        <w:ind w:firstLine="709"/>
        <w:outlineLvl w:val="0"/>
        <w:rPr>
          <w:sz w:val="24"/>
          <w:szCs w:val="24"/>
        </w:rPr>
      </w:pPr>
      <w:r w:rsidRPr="00DE2EE7">
        <w:rPr>
          <w:sz w:val="24"/>
          <w:szCs w:val="24"/>
        </w:rPr>
        <w:t>- 3</w:t>
      </w:r>
      <w:r>
        <w:rPr>
          <w:sz w:val="24"/>
          <w:szCs w:val="24"/>
        </w:rPr>
        <w:t> </w:t>
      </w:r>
      <w:r w:rsidRPr="00DE2EE7">
        <w:rPr>
          <w:sz w:val="24"/>
          <w:szCs w:val="24"/>
        </w:rPr>
        <w:t>486</w:t>
      </w:r>
      <w:r>
        <w:rPr>
          <w:sz w:val="24"/>
          <w:szCs w:val="24"/>
        </w:rPr>
        <w:t>,</w:t>
      </w:r>
      <w:r w:rsidRPr="00DE2EE7">
        <w:rPr>
          <w:sz w:val="24"/>
          <w:szCs w:val="24"/>
        </w:rPr>
        <w:t>9</w:t>
      </w:r>
      <w:r>
        <w:rPr>
          <w:sz w:val="24"/>
          <w:szCs w:val="24"/>
        </w:rPr>
        <w:t xml:space="preserve"> тыс.</w:t>
      </w:r>
      <w:r w:rsidRPr="00DE2EE7">
        <w:rPr>
          <w:sz w:val="24"/>
          <w:szCs w:val="24"/>
        </w:rPr>
        <w:t xml:space="preserve"> руб. - субсидия на реализацию мероприятий государственной программы Республики Карелия «Развитие культуры» (в целях частичной компенсации расходов на повышение оплаты труда работников бюджетной сферы) (уведомление Министерства финансов Республики Карелия от 23.12.2021 № 802-2021-175/01);</w:t>
      </w:r>
    </w:p>
    <w:p w:rsidR="00DE2EE7" w:rsidRPr="00DE2EE7" w:rsidRDefault="00DE2EE7" w:rsidP="00DE2EE7">
      <w:pPr>
        <w:widowControl/>
        <w:suppressAutoHyphens/>
        <w:spacing w:line="240" w:lineRule="auto"/>
        <w:ind w:firstLine="709"/>
        <w:outlineLvl w:val="0"/>
        <w:rPr>
          <w:sz w:val="24"/>
          <w:szCs w:val="24"/>
        </w:rPr>
      </w:pPr>
      <w:r w:rsidRPr="00DE2EE7">
        <w:rPr>
          <w:sz w:val="24"/>
          <w:szCs w:val="24"/>
        </w:rPr>
        <w:t>- 250</w:t>
      </w:r>
      <w:r>
        <w:rPr>
          <w:sz w:val="24"/>
          <w:szCs w:val="24"/>
        </w:rPr>
        <w:t>,0 тыс.</w:t>
      </w:r>
      <w:r w:rsidRPr="00DE2EE7">
        <w:rPr>
          <w:sz w:val="24"/>
          <w:szCs w:val="24"/>
        </w:rPr>
        <w:t xml:space="preserve"> руб. - иной межбюджетный трансферт из бюджета Республики Карелия бюджетам муниципальных образований для участия в конкурсе лучших проектов туристского кода центра города (уведомление Министерства финансов Республики Карелия от 27.12.2</w:t>
      </w:r>
      <w:r>
        <w:rPr>
          <w:sz w:val="24"/>
          <w:szCs w:val="24"/>
        </w:rPr>
        <w:t>021 № 804-2021-58/01).</w:t>
      </w:r>
    </w:p>
    <w:p w:rsidR="00E043CB" w:rsidRPr="00B7350C" w:rsidRDefault="00E043CB" w:rsidP="00E043CB">
      <w:pPr>
        <w:widowControl/>
        <w:suppressAutoHyphens/>
        <w:spacing w:line="240" w:lineRule="auto"/>
        <w:ind w:firstLine="709"/>
        <w:outlineLvl w:val="0"/>
        <w:rPr>
          <w:sz w:val="24"/>
          <w:szCs w:val="24"/>
        </w:rPr>
      </w:pPr>
      <w:r w:rsidRPr="00B7350C">
        <w:rPr>
          <w:sz w:val="24"/>
          <w:szCs w:val="24"/>
        </w:rPr>
        <w:t>Таким образом, плановый объем безвозмездных поступлений на 2021 год составляет 7 268 399,4 тыс. руб., из них безвозмездные поступления от других бюджетов бюджетной системы Российской Федерации – 7 266 781,8 тыс. руб.</w:t>
      </w:r>
    </w:p>
    <w:p w:rsidR="00E043CB" w:rsidRPr="0044469F" w:rsidRDefault="00E043CB" w:rsidP="00E043CB">
      <w:pPr>
        <w:widowControl/>
        <w:suppressAutoHyphens/>
        <w:spacing w:line="240" w:lineRule="auto"/>
        <w:ind w:firstLine="709"/>
        <w:outlineLvl w:val="0"/>
        <w:rPr>
          <w:sz w:val="24"/>
          <w:szCs w:val="24"/>
        </w:rPr>
      </w:pPr>
      <w:proofErr w:type="gramStart"/>
      <w:r w:rsidRPr="0044469F">
        <w:rPr>
          <w:sz w:val="24"/>
          <w:szCs w:val="24"/>
        </w:rPr>
        <w:t xml:space="preserve">Фактически за 2021 год поступило 7 135 580,4 тыс. руб., из них безвозмездные поступления от других бюджетов бюджетной системы Российской Федерации – 7 134 031,2 тыс. руб., в том числе дотация – 90 012,0 тыс. руб., субвенции – </w:t>
      </w:r>
      <w:r w:rsidRPr="0044469F">
        <w:rPr>
          <w:iCs/>
          <w:color w:val="000000"/>
          <w:sz w:val="24"/>
          <w:szCs w:val="24"/>
          <w:lang w:eastAsia="en-US"/>
        </w:rPr>
        <w:t xml:space="preserve">3 492 470,1 </w:t>
      </w:r>
      <w:r w:rsidRPr="0044469F">
        <w:rPr>
          <w:sz w:val="24"/>
          <w:szCs w:val="24"/>
        </w:rPr>
        <w:t xml:space="preserve">тыс. руб., субсидии – </w:t>
      </w:r>
      <w:r w:rsidRPr="0044469F">
        <w:rPr>
          <w:iCs/>
          <w:color w:val="000000"/>
          <w:sz w:val="24"/>
          <w:szCs w:val="24"/>
          <w:lang w:eastAsia="en-US"/>
        </w:rPr>
        <w:t xml:space="preserve">2 878 833,8 </w:t>
      </w:r>
      <w:r w:rsidRPr="0044469F">
        <w:rPr>
          <w:sz w:val="24"/>
          <w:szCs w:val="24"/>
        </w:rPr>
        <w:t>тыс. руб., иные межбюджетные трансферты – 672 715,4</w:t>
      </w:r>
      <w:r>
        <w:rPr>
          <w:sz w:val="24"/>
          <w:szCs w:val="24"/>
        </w:rPr>
        <w:t xml:space="preserve"> </w:t>
      </w:r>
      <w:r w:rsidRPr="0044469F">
        <w:rPr>
          <w:sz w:val="24"/>
          <w:szCs w:val="24"/>
        </w:rPr>
        <w:t>тыс. руб.</w:t>
      </w:r>
      <w:proofErr w:type="gramEnd"/>
    </w:p>
    <w:p w:rsidR="00E043CB" w:rsidRPr="00A009DC" w:rsidRDefault="00E043CB" w:rsidP="00E043CB">
      <w:pPr>
        <w:widowControl/>
        <w:tabs>
          <w:tab w:val="left" w:pos="993"/>
        </w:tabs>
        <w:spacing w:line="240" w:lineRule="auto"/>
        <w:ind w:firstLine="567"/>
        <w:rPr>
          <w:sz w:val="24"/>
          <w:szCs w:val="24"/>
        </w:rPr>
      </w:pPr>
      <w:r w:rsidRPr="00A009DC">
        <w:rPr>
          <w:sz w:val="24"/>
          <w:szCs w:val="24"/>
        </w:rPr>
        <w:t xml:space="preserve">Динамика поступления безвозмездных поступлений за 2020-2021 годы представлена в таблице:    </w:t>
      </w:r>
    </w:p>
    <w:p w:rsidR="00426FC2" w:rsidRDefault="00E043CB" w:rsidP="00E043CB">
      <w:pPr>
        <w:widowControl/>
        <w:tabs>
          <w:tab w:val="left" w:pos="993"/>
        </w:tabs>
        <w:spacing w:line="240" w:lineRule="auto"/>
        <w:ind w:firstLine="567"/>
        <w:jc w:val="right"/>
        <w:rPr>
          <w:sz w:val="24"/>
          <w:szCs w:val="24"/>
        </w:rPr>
      </w:pPr>
      <w:r w:rsidRPr="00A009DC">
        <w:rPr>
          <w:sz w:val="24"/>
          <w:szCs w:val="24"/>
        </w:rPr>
        <w:t xml:space="preserve">                                                                                                                 </w:t>
      </w:r>
    </w:p>
    <w:p w:rsidR="00426FC2" w:rsidRDefault="00426FC2" w:rsidP="00E043CB">
      <w:pPr>
        <w:widowControl/>
        <w:tabs>
          <w:tab w:val="left" w:pos="993"/>
        </w:tabs>
        <w:spacing w:line="240" w:lineRule="auto"/>
        <w:ind w:firstLine="567"/>
        <w:jc w:val="right"/>
        <w:rPr>
          <w:sz w:val="24"/>
          <w:szCs w:val="24"/>
        </w:rPr>
      </w:pPr>
    </w:p>
    <w:p w:rsidR="00426FC2" w:rsidRDefault="00426FC2" w:rsidP="00E043CB">
      <w:pPr>
        <w:widowControl/>
        <w:tabs>
          <w:tab w:val="left" w:pos="993"/>
        </w:tabs>
        <w:spacing w:line="240" w:lineRule="auto"/>
        <w:ind w:firstLine="567"/>
        <w:jc w:val="right"/>
        <w:rPr>
          <w:sz w:val="24"/>
          <w:szCs w:val="24"/>
        </w:rPr>
      </w:pPr>
    </w:p>
    <w:p w:rsidR="00426FC2" w:rsidRDefault="00426FC2" w:rsidP="00E043CB">
      <w:pPr>
        <w:widowControl/>
        <w:tabs>
          <w:tab w:val="left" w:pos="993"/>
        </w:tabs>
        <w:spacing w:line="240" w:lineRule="auto"/>
        <w:ind w:firstLine="567"/>
        <w:jc w:val="right"/>
        <w:rPr>
          <w:sz w:val="24"/>
          <w:szCs w:val="24"/>
        </w:rPr>
      </w:pPr>
    </w:p>
    <w:p w:rsidR="00426FC2" w:rsidRDefault="00426FC2" w:rsidP="00E043CB">
      <w:pPr>
        <w:widowControl/>
        <w:tabs>
          <w:tab w:val="left" w:pos="993"/>
        </w:tabs>
        <w:spacing w:line="240" w:lineRule="auto"/>
        <w:ind w:firstLine="567"/>
        <w:jc w:val="right"/>
        <w:rPr>
          <w:sz w:val="24"/>
          <w:szCs w:val="24"/>
        </w:rPr>
      </w:pPr>
    </w:p>
    <w:p w:rsidR="00426FC2" w:rsidRDefault="00426FC2" w:rsidP="00E043CB">
      <w:pPr>
        <w:widowControl/>
        <w:tabs>
          <w:tab w:val="left" w:pos="993"/>
        </w:tabs>
        <w:spacing w:line="240" w:lineRule="auto"/>
        <w:ind w:firstLine="567"/>
        <w:jc w:val="right"/>
        <w:rPr>
          <w:sz w:val="24"/>
          <w:szCs w:val="24"/>
        </w:rPr>
      </w:pPr>
    </w:p>
    <w:p w:rsidR="00E043CB" w:rsidRPr="00A009DC" w:rsidRDefault="00E043CB" w:rsidP="00E043CB">
      <w:pPr>
        <w:widowControl/>
        <w:tabs>
          <w:tab w:val="left" w:pos="993"/>
        </w:tabs>
        <w:spacing w:line="240" w:lineRule="auto"/>
        <w:ind w:firstLine="567"/>
        <w:jc w:val="right"/>
        <w:rPr>
          <w:sz w:val="24"/>
          <w:szCs w:val="24"/>
        </w:rPr>
      </w:pPr>
      <w:r w:rsidRPr="00A009DC">
        <w:rPr>
          <w:sz w:val="24"/>
          <w:szCs w:val="24"/>
        </w:rPr>
        <w:lastRenderedPageBreak/>
        <w:t xml:space="preserve"> тыс. руб.</w:t>
      </w:r>
    </w:p>
    <w:tbl>
      <w:tblPr>
        <w:tblW w:w="9449" w:type="dxa"/>
        <w:tblInd w:w="108" w:type="dxa"/>
        <w:tblLayout w:type="fixed"/>
        <w:tblLook w:val="04A0" w:firstRow="1" w:lastRow="0" w:firstColumn="1" w:lastColumn="0" w:noHBand="0" w:noVBand="1"/>
      </w:tblPr>
      <w:tblGrid>
        <w:gridCol w:w="3866"/>
        <w:gridCol w:w="1550"/>
        <w:gridCol w:w="1400"/>
        <w:gridCol w:w="1406"/>
        <w:gridCol w:w="1227"/>
      </w:tblGrid>
      <w:tr w:rsidR="00E043CB" w:rsidRPr="00A009DC" w:rsidTr="0072392C">
        <w:trPr>
          <w:trHeight w:val="345"/>
          <w:tblHeader/>
        </w:trPr>
        <w:tc>
          <w:tcPr>
            <w:tcW w:w="3866" w:type="dxa"/>
            <w:vMerge w:val="restart"/>
            <w:tcBorders>
              <w:top w:val="single" w:sz="4" w:space="0" w:color="auto"/>
              <w:left w:val="single" w:sz="4" w:space="0" w:color="auto"/>
              <w:bottom w:val="single" w:sz="4" w:space="0" w:color="000000"/>
              <w:right w:val="single" w:sz="4" w:space="0" w:color="auto"/>
            </w:tcBorders>
            <w:vAlign w:val="center"/>
            <w:hideMark/>
          </w:tcPr>
          <w:p w:rsidR="00E043CB" w:rsidRPr="00A009DC" w:rsidRDefault="00E043CB" w:rsidP="0072392C">
            <w:pPr>
              <w:widowControl/>
              <w:tabs>
                <w:tab w:val="left" w:pos="993"/>
              </w:tabs>
              <w:spacing w:line="240" w:lineRule="auto"/>
              <w:ind w:firstLine="34"/>
              <w:jc w:val="center"/>
              <w:rPr>
                <w:sz w:val="24"/>
                <w:szCs w:val="24"/>
                <w:lang w:eastAsia="en-US"/>
              </w:rPr>
            </w:pPr>
            <w:r w:rsidRPr="00A009DC">
              <w:rPr>
                <w:sz w:val="24"/>
                <w:szCs w:val="24"/>
                <w:lang w:eastAsia="en-US"/>
              </w:rPr>
              <w:t>Наименование источника</w:t>
            </w:r>
          </w:p>
        </w:tc>
        <w:tc>
          <w:tcPr>
            <w:tcW w:w="1550" w:type="dxa"/>
            <w:vMerge w:val="restart"/>
            <w:tcBorders>
              <w:top w:val="single" w:sz="4" w:space="0" w:color="auto"/>
              <w:left w:val="single" w:sz="4" w:space="0" w:color="auto"/>
              <w:bottom w:val="single" w:sz="4" w:space="0" w:color="000000"/>
              <w:right w:val="single" w:sz="4" w:space="0" w:color="auto"/>
            </w:tcBorders>
            <w:vAlign w:val="center"/>
            <w:hideMark/>
          </w:tcPr>
          <w:p w:rsidR="00E043CB" w:rsidRPr="00A009DC" w:rsidRDefault="00E043CB" w:rsidP="0072392C">
            <w:pPr>
              <w:widowControl/>
              <w:tabs>
                <w:tab w:val="left" w:pos="993"/>
              </w:tabs>
              <w:spacing w:line="240" w:lineRule="auto"/>
              <w:ind w:firstLine="34"/>
              <w:jc w:val="center"/>
              <w:rPr>
                <w:color w:val="000000"/>
                <w:sz w:val="24"/>
                <w:szCs w:val="24"/>
                <w:lang w:eastAsia="en-US"/>
              </w:rPr>
            </w:pPr>
            <w:r w:rsidRPr="00A009DC">
              <w:rPr>
                <w:color w:val="000000"/>
                <w:sz w:val="24"/>
                <w:szCs w:val="24"/>
                <w:lang w:eastAsia="en-US"/>
              </w:rPr>
              <w:t>Факт</w:t>
            </w:r>
          </w:p>
          <w:p w:rsidR="00E043CB" w:rsidRPr="00A009DC" w:rsidRDefault="00E043CB" w:rsidP="0072392C">
            <w:pPr>
              <w:widowControl/>
              <w:tabs>
                <w:tab w:val="left" w:pos="993"/>
              </w:tabs>
              <w:spacing w:line="240" w:lineRule="auto"/>
              <w:ind w:firstLine="34"/>
              <w:jc w:val="center"/>
              <w:rPr>
                <w:color w:val="000000"/>
                <w:sz w:val="24"/>
                <w:szCs w:val="24"/>
                <w:lang w:eastAsia="en-US"/>
              </w:rPr>
            </w:pPr>
            <w:r w:rsidRPr="00A009DC">
              <w:rPr>
                <w:color w:val="000000"/>
                <w:sz w:val="24"/>
                <w:szCs w:val="24"/>
                <w:lang w:eastAsia="en-US"/>
              </w:rPr>
              <w:t xml:space="preserve"> 2020 года</w:t>
            </w:r>
          </w:p>
        </w:tc>
        <w:tc>
          <w:tcPr>
            <w:tcW w:w="1400" w:type="dxa"/>
            <w:vMerge w:val="restart"/>
            <w:tcBorders>
              <w:top w:val="single" w:sz="4" w:space="0" w:color="auto"/>
              <w:left w:val="single" w:sz="4" w:space="0" w:color="auto"/>
              <w:bottom w:val="single" w:sz="4" w:space="0" w:color="000000"/>
              <w:right w:val="single" w:sz="4" w:space="0" w:color="auto"/>
            </w:tcBorders>
            <w:vAlign w:val="center"/>
            <w:hideMark/>
          </w:tcPr>
          <w:p w:rsidR="00E043CB" w:rsidRPr="00A009DC" w:rsidRDefault="00E043CB" w:rsidP="0072392C">
            <w:pPr>
              <w:widowControl/>
              <w:tabs>
                <w:tab w:val="left" w:pos="993"/>
              </w:tabs>
              <w:spacing w:line="240" w:lineRule="auto"/>
              <w:ind w:firstLine="34"/>
              <w:jc w:val="center"/>
              <w:rPr>
                <w:color w:val="000000"/>
                <w:sz w:val="24"/>
                <w:szCs w:val="24"/>
                <w:lang w:eastAsia="en-US"/>
              </w:rPr>
            </w:pPr>
            <w:r w:rsidRPr="00A009DC">
              <w:rPr>
                <w:color w:val="000000"/>
                <w:sz w:val="24"/>
                <w:szCs w:val="24"/>
                <w:lang w:eastAsia="en-US"/>
              </w:rPr>
              <w:t>Факт</w:t>
            </w:r>
          </w:p>
          <w:p w:rsidR="00E043CB" w:rsidRPr="00A009DC" w:rsidRDefault="00E043CB" w:rsidP="0072392C">
            <w:pPr>
              <w:widowControl/>
              <w:tabs>
                <w:tab w:val="left" w:pos="993"/>
              </w:tabs>
              <w:spacing w:line="240" w:lineRule="auto"/>
              <w:ind w:firstLine="34"/>
              <w:jc w:val="center"/>
              <w:rPr>
                <w:color w:val="000000"/>
                <w:sz w:val="24"/>
                <w:szCs w:val="24"/>
                <w:highlight w:val="yellow"/>
                <w:lang w:eastAsia="en-US"/>
              </w:rPr>
            </w:pPr>
            <w:r w:rsidRPr="00A009DC">
              <w:rPr>
                <w:color w:val="000000"/>
                <w:sz w:val="24"/>
                <w:szCs w:val="24"/>
                <w:lang w:eastAsia="en-US"/>
              </w:rPr>
              <w:t xml:space="preserve"> 2021 года</w:t>
            </w:r>
          </w:p>
        </w:tc>
        <w:tc>
          <w:tcPr>
            <w:tcW w:w="2633" w:type="dxa"/>
            <w:gridSpan w:val="2"/>
            <w:tcBorders>
              <w:top w:val="single" w:sz="4" w:space="0" w:color="auto"/>
              <w:left w:val="nil"/>
              <w:bottom w:val="single" w:sz="4" w:space="0" w:color="auto"/>
              <w:right w:val="single" w:sz="4" w:space="0" w:color="auto"/>
            </w:tcBorders>
            <w:vAlign w:val="center"/>
            <w:hideMark/>
          </w:tcPr>
          <w:p w:rsidR="00E043CB" w:rsidRPr="00A009DC" w:rsidRDefault="00E043CB" w:rsidP="0072392C">
            <w:pPr>
              <w:widowControl/>
              <w:tabs>
                <w:tab w:val="left" w:pos="743"/>
                <w:tab w:val="left" w:pos="993"/>
              </w:tabs>
              <w:spacing w:line="240" w:lineRule="auto"/>
              <w:ind w:firstLine="34"/>
              <w:jc w:val="center"/>
              <w:rPr>
                <w:color w:val="000000"/>
                <w:sz w:val="24"/>
                <w:szCs w:val="24"/>
                <w:lang w:eastAsia="en-US"/>
              </w:rPr>
            </w:pPr>
            <w:r w:rsidRPr="00A009DC">
              <w:rPr>
                <w:sz w:val="24"/>
                <w:szCs w:val="24"/>
                <w:lang w:eastAsia="en-US"/>
              </w:rPr>
              <w:t>Факт</w:t>
            </w:r>
            <w:r w:rsidRPr="00A009DC">
              <w:rPr>
                <w:color w:val="000000"/>
                <w:sz w:val="24"/>
                <w:szCs w:val="24"/>
                <w:lang w:eastAsia="en-US"/>
              </w:rPr>
              <w:t xml:space="preserve"> 2021 года </w:t>
            </w:r>
          </w:p>
          <w:p w:rsidR="00E043CB" w:rsidRPr="00A009DC" w:rsidRDefault="00E043CB" w:rsidP="0072392C">
            <w:pPr>
              <w:widowControl/>
              <w:tabs>
                <w:tab w:val="left" w:pos="743"/>
                <w:tab w:val="left" w:pos="993"/>
              </w:tabs>
              <w:spacing w:line="240" w:lineRule="auto"/>
              <w:ind w:firstLine="34"/>
              <w:jc w:val="center"/>
              <w:rPr>
                <w:color w:val="000000"/>
                <w:sz w:val="24"/>
                <w:szCs w:val="24"/>
                <w:lang w:eastAsia="en-US"/>
              </w:rPr>
            </w:pPr>
            <w:r w:rsidRPr="00A009DC">
              <w:rPr>
                <w:color w:val="000000"/>
                <w:sz w:val="24"/>
                <w:szCs w:val="24"/>
                <w:lang w:eastAsia="en-US"/>
              </w:rPr>
              <w:t>к 2021 году</w:t>
            </w:r>
          </w:p>
        </w:tc>
      </w:tr>
      <w:tr w:rsidR="00E043CB" w:rsidRPr="00A009DC" w:rsidTr="0072392C">
        <w:trPr>
          <w:trHeight w:val="527"/>
          <w:tblHeader/>
        </w:trPr>
        <w:tc>
          <w:tcPr>
            <w:tcW w:w="3866" w:type="dxa"/>
            <w:vMerge/>
            <w:tcBorders>
              <w:top w:val="single" w:sz="4" w:space="0" w:color="auto"/>
              <w:left w:val="single" w:sz="4" w:space="0" w:color="auto"/>
              <w:bottom w:val="single" w:sz="4" w:space="0" w:color="000000"/>
              <w:right w:val="single" w:sz="4" w:space="0" w:color="auto"/>
            </w:tcBorders>
            <w:vAlign w:val="center"/>
            <w:hideMark/>
          </w:tcPr>
          <w:p w:rsidR="00E043CB" w:rsidRPr="00A009DC" w:rsidRDefault="00E043CB" w:rsidP="0072392C">
            <w:pPr>
              <w:widowControl/>
              <w:tabs>
                <w:tab w:val="left" w:pos="993"/>
              </w:tabs>
              <w:spacing w:line="240" w:lineRule="auto"/>
              <w:ind w:firstLine="34"/>
              <w:jc w:val="left"/>
              <w:rPr>
                <w:sz w:val="24"/>
                <w:szCs w:val="24"/>
                <w:lang w:eastAsia="en-US"/>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E043CB" w:rsidRPr="00A009DC" w:rsidRDefault="00E043CB" w:rsidP="0072392C">
            <w:pPr>
              <w:widowControl/>
              <w:tabs>
                <w:tab w:val="left" w:pos="993"/>
              </w:tabs>
              <w:spacing w:line="240" w:lineRule="auto"/>
              <w:ind w:firstLine="34"/>
              <w:jc w:val="left"/>
              <w:rPr>
                <w:color w:val="000000"/>
                <w:sz w:val="24"/>
                <w:szCs w:val="24"/>
                <w:lang w:eastAsia="en-US"/>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E043CB" w:rsidRPr="00A009DC" w:rsidRDefault="00E043CB" w:rsidP="0072392C">
            <w:pPr>
              <w:widowControl/>
              <w:tabs>
                <w:tab w:val="left" w:pos="993"/>
              </w:tabs>
              <w:spacing w:line="240" w:lineRule="auto"/>
              <w:ind w:firstLine="34"/>
              <w:jc w:val="left"/>
              <w:rPr>
                <w:color w:val="000000"/>
                <w:sz w:val="24"/>
                <w:szCs w:val="24"/>
                <w:highlight w:val="yellow"/>
                <w:lang w:eastAsia="en-US"/>
              </w:rPr>
            </w:pPr>
          </w:p>
        </w:tc>
        <w:tc>
          <w:tcPr>
            <w:tcW w:w="1406" w:type="dxa"/>
            <w:tcBorders>
              <w:top w:val="single" w:sz="4" w:space="0" w:color="auto"/>
              <w:left w:val="nil"/>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right="-109" w:firstLine="34"/>
              <w:jc w:val="center"/>
              <w:rPr>
                <w:iCs/>
                <w:sz w:val="24"/>
                <w:szCs w:val="24"/>
                <w:highlight w:val="yellow"/>
                <w:lang w:eastAsia="en-US"/>
              </w:rPr>
            </w:pPr>
            <w:proofErr w:type="spellStart"/>
            <w:proofErr w:type="gramStart"/>
            <w:r w:rsidRPr="00A009DC">
              <w:rPr>
                <w:iCs/>
                <w:sz w:val="24"/>
                <w:szCs w:val="24"/>
                <w:lang w:eastAsia="en-US"/>
              </w:rPr>
              <w:t>Откло-нение</w:t>
            </w:r>
            <w:proofErr w:type="spellEnd"/>
            <w:proofErr w:type="gramEnd"/>
          </w:p>
        </w:tc>
        <w:tc>
          <w:tcPr>
            <w:tcW w:w="1227" w:type="dxa"/>
            <w:tcBorders>
              <w:top w:val="single" w:sz="4" w:space="0" w:color="auto"/>
              <w:left w:val="nil"/>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left="-108" w:right="-109" w:firstLine="34"/>
              <w:jc w:val="center"/>
              <w:rPr>
                <w:iCs/>
                <w:sz w:val="24"/>
                <w:szCs w:val="24"/>
                <w:lang w:eastAsia="en-US"/>
              </w:rPr>
            </w:pPr>
            <w:proofErr w:type="spellStart"/>
            <w:proofErr w:type="gramStart"/>
            <w:r w:rsidRPr="00A009DC">
              <w:rPr>
                <w:iCs/>
                <w:sz w:val="24"/>
                <w:szCs w:val="24"/>
                <w:lang w:eastAsia="en-US"/>
              </w:rPr>
              <w:t>Коэффи-циент</w:t>
            </w:r>
            <w:proofErr w:type="spellEnd"/>
            <w:proofErr w:type="gramEnd"/>
            <w:r w:rsidRPr="00A009DC">
              <w:rPr>
                <w:iCs/>
                <w:sz w:val="24"/>
                <w:szCs w:val="24"/>
                <w:lang w:eastAsia="en-US"/>
              </w:rPr>
              <w:t xml:space="preserve"> </w:t>
            </w:r>
          </w:p>
          <w:p w:rsidR="00E043CB" w:rsidRPr="00A009DC" w:rsidRDefault="00E043CB" w:rsidP="0072392C">
            <w:pPr>
              <w:widowControl/>
              <w:tabs>
                <w:tab w:val="left" w:pos="993"/>
              </w:tabs>
              <w:spacing w:line="240" w:lineRule="auto"/>
              <w:ind w:left="-108" w:right="-109" w:firstLine="34"/>
              <w:jc w:val="center"/>
              <w:rPr>
                <w:iCs/>
                <w:sz w:val="24"/>
                <w:szCs w:val="24"/>
                <w:lang w:eastAsia="en-US"/>
              </w:rPr>
            </w:pPr>
            <w:r w:rsidRPr="00A009DC">
              <w:rPr>
                <w:iCs/>
                <w:sz w:val="24"/>
                <w:szCs w:val="24"/>
                <w:lang w:eastAsia="en-US"/>
              </w:rPr>
              <w:t xml:space="preserve">роста </w:t>
            </w:r>
          </w:p>
        </w:tc>
      </w:tr>
      <w:tr w:rsidR="00E043CB" w:rsidRPr="00A009DC" w:rsidTr="0072392C">
        <w:trPr>
          <w:trHeight w:val="343"/>
        </w:trPr>
        <w:tc>
          <w:tcPr>
            <w:tcW w:w="3866" w:type="dxa"/>
            <w:tcBorders>
              <w:top w:val="nil"/>
              <w:left w:val="single" w:sz="4" w:space="0" w:color="auto"/>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firstLine="34"/>
              <w:jc w:val="left"/>
              <w:rPr>
                <w:color w:val="000000"/>
                <w:sz w:val="24"/>
                <w:szCs w:val="24"/>
                <w:lang w:eastAsia="en-US"/>
              </w:rPr>
            </w:pPr>
            <w:r w:rsidRPr="00A009DC">
              <w:rPr>
                <w:color w:val="000000"/>
                <w:sz w:val="24"/>
                <w:szCs w:val="24"/>
                <w:lang w:eastAsia="en-US"/>
              </w:rPr>
              <w:t>Безвозмездные поступления, из них:</w:t>
            </w:r>
          </w:p>
        </w:tc>
        <w:tc>
          <w:tcPr>
            <w:tcW w:w="1550" w:type="dxa"/>
            <w:tcBorders>
              <w:top w:val="nil"/>
              <w:left w:val="nil"/>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hanging="84"/>
              <w:jc w:val="center"/>
              <w:rPr>
                <w:color w:val="000000"/>
                <w:sz w:val="24"/>
                <w:szCs w:val="24"/>
                <w:lang w:eastAsia="en-US"/>
              </w:rPr>
            </w:pPr>
            <w:r w:rsidRPr="00A009DC">
              <w:rPr>
                <w:sz w:val="24"/>
                <w:szCs w:val="24"/>
              </w:rPr>
              <w:t>6 281 485,1</w:t>
            </w:r>
          </w:p>
        </w:tc>
        <w:tc>
          <w:tcPr>
            <w:tcW w:w="1400" w:type="dxa"/>
            <w:tcBorders>
              <w:top w:val="nil"/>
              <w:left w:val="nil"/>
              <w:bottom w:val="single" w:sz="4" w:space="0" w:color="auto"/>
              <w:right w:val="single" w:sz="4" w:space="0" w:color="auto"/>
            </w:tcBorders>
            <w:vAlign w:val="center"/>
          </w:tcPr>
          <w:p w:rsidR="00E043CB" w:rsidRPr="00A009DC" w:rsidRDefault="00E043CB" w:rsidP="0072392C">
            <w:pPr>
              <w:widowControl/>
              <w:tabs>
                <w:tab w:val="left" w:pos="993"/>
              </w:tabs>
              <w:spacing w:line="240" w:lineRule="auto"/>
              <w:ind w:hanging="84"/>
              <w:jc w:val="center"/>
              <w:rPr>
                <w:color w:val="000000"/>
                <w:sz w:val="24"/>
                <w:szCs w:val="24"/>
                <w:highlight w:val="yellow"/>
                <w:lang w:eastAsia="en-US"/>
              </w:rPr>
            </w:pPr>
            <w:r w:rsidRPr="00A009DC">
              <w:rPr>
                <w:sz w:val="24"/>
                <w:szCs w:val="24"/>
              </w:rPr>
              <w:t>7</w:t>
            </w:r>
            <w:r>
              <w:rPr>
                <w:sz w:val="24"/>
                <w:szCs w:val="24"/>
              </w:rPr>
              <w:t> </w:t>
            </w:r>
            <w:r w:rsidRPr="00A009DC">
              <w:rPr>
                <w:sz w:val="24"/>
                <w:szCs w:val="24"/>
              </w:rPr>
              <w:t>135</w:t>
            </w:r>
            <w:r>
              <w:rPr>
                <w:sz w:val="24"/>
                <w:szCs w:val="24"/>
              </w:rPr>
              <w:t> </w:t>
            </w:r>
            <w:r w:rsidRPr="00A009DC">
              <w:rPr>
                <w:sz w:val="24"/>
                <w:szCs w:val="24"/>
              </w:rPr>
              <w:t>580,4</w:t>
            </w:r>
          </w:p>
        </w:tc>
        <w:tc>
          <w:tcPr>
            <w:tcW w:w="1406" w:type="dxa"/>
            <w:tcBorders>
              <w:top w:val="nil"/>
              <w:left w:val="nil"/>
              <w:bottom w:val="single" w:sz="4" w:space="0" w:color="auto"/>
              <w:right w:val="single" w:sz="4" w:space="0" w:color="auto"/>
            </w:tcBorders>
            <w:vAlign w:val="center"/>
          </w:tcPr>
          <w:p w:rsidR="00E043CB" w:rsidRPr="00D148A4" w:rsidRDefault="00E043CB" w:rsidP="0072392C">
            <w:pPr>
              <w:tabs>
                <w:tab w:val="left" w:pos="993"/>
              </w:tabs>
              <w:spacing w:line="240" w:lineRule="auto"/>
              <w:ind w:firstLine="34"/>
              <w:jc w:val="center"/>
              <w:rPr>
                <w:sz w:val="24"/>
                <w:szCs w:val="24"/>
                <w:lang w:eastAsia="en-US"/>
              </w:rPr>
            </w:pPr>
            <w:r w:rsidRPr="00D148A4">
              <w:rPr>
                <w:sz w:val="24"/>
                <w:szCs w:val="24"/>
                <w:lang w:eastAsia="en-US"/>
              </w:rPr>
              <w:t>854 095,3</w:t>
            </w:r>
          </w:p>
        </w:tc>
        <w:tc>
          <w:tcPr>
            <w:tcW w:w="1227" w:type="dxa"/>
            <w:tcBorders>
              <w:top w:val="nil"/>
              <w:left w:val="nil"/>
              <w:bottom w:val="single" w:sz="4" w:space="0" w:color="auto"/>
              <w:right w:val="single" w:sz="4" w:space="0" w:color="auto"/>
            </w:tcBorders>
            <w:vAlign w:val="center"/>
          </w:tcPr>
          <w:p w:rsidR="00E043CB" w:rsidRPr="00D148A4" w:rsidRDefault="00E043CB" w:rsidP="0072392C">
            <w:pPr>
              <w:tabs>
                <w:tab w:val="left" w:pos="993"/>
              </w:tabs>
              <w:spacing w:line="240" w:lineRule="auto"/>
              <w:ind w:firstLine="34"/>
              <w:jc w:val="center"/>
              <w:rPr>
                <w:sz w:val="24"/>
                <w:szCs w:val="24"/>
                <w:lang w:eastAsia="en-US"/>
              </w:rPr>
            </w:pPr>
            <w:r w:rsidRPr="00D148A4">
              <w:rPr>
                <w:sz w:val="24"/>
                <w:szCs w:val="24"/>
                <w:lang w:eastAsia="en-US"/>
              </w:rPr>
              <w:t>1,1</w:t>
            </w:r>
          </w:p>
        </w:tc>
      </w:tr>
      <w:tr w:rsidR="00E043CB" w:rsidRPr="00A009DC" w:rsidTr="0072392C">
        <w:trPr>
          <w:trHeight w:val="710"/>
        </w:trPr>
        <w:tc>
          <w:tcPr>
            <w:tcW w:w="3866" w:type="dxa"/>
            <w:tcBorders>
              <w:top w:val="nil"/>
              <w:left w:val="single" w:sz="4" w:space="0" w:color="auto"/>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firstLine="34"/>
              <w:jc w:val="left"/>
              <w:rPr>
                <w:color w:val="000000"/>
                <w:sz w:val="24"/>
                <w:szCs w:val="24"/>
                <w:lang w:eastAsia="en-US"/>
              </w:rPr>
            </w:pPr>
            <w:r w:rsidRPr="00A009DC">
              <w:rPr>
                <w:color w:val="000000"/>
                <w:sz w:val="24"/>
                <w:szCs w:val="24"/>
                <w:lang w:eastAsia="en-US"/>
              </w:rPr>
              <w:t>1. Безвозмездные поступления от других бюджетов бюджетной системы Российской Федерации, из них:</w:t>
            </w:r>
          </w:p>
        </w:tc>
        <w:tc>
          <w:tcPr>
            <w:tcW w:w="1550" w:type="dxa"/>
            <w:tcBorders>
              <w:top w:val="nil"/>
              <w:left w:val="nil"/>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hanging="84"/>
              <w:jc w:val="center"/>
              <w:rPr>
                <w:color w:val="000000"/>
                <w:sz w:val="24"/>
                <w:szCs w:val="24"/>
                <w:lang w:eastAsia="en-US"/>
              </w:rPr>
            </w:pPr>
            <w:r w:rsidRPr="00A009DC">
              <w:rPr>
                <w:sz w:val="24"/>
                <w:szCs w:val="24"/>
              </w:rPr>
              <w:t>6 278 749,0</w:t>
            </w:r>
          </w:p>
        </w:tc>
        <w:tc>
          <w:tcPr>
            <w:tcW w:w="1400" w:type="dxa"/>
            <w:tcBorders>
              <w:top w:val="nil"/>
              <w:left w:val="nil"/>
              <w:bottom w:val="single" w:sz="4" w:space="0" w:color="auto"/>
              <w:right w:val="single" w:sz="4" w:space="0" w:color="auto"/>
            </w:tcBorders>
            <w:vAlign w:val="center"/>
          </w:tcPr>
          <w:p w:rsidR="00E043CB" w:rsidRPr="00A009DC" w:rsidRDefault="00E043CB" w:rsidP="0072392C">
            <w:pPr>
              <w:widowControl/>
              <w:tabs>
                <w:tab w:val="left" w:pos="993"/>
              </w:tabs>
              <w:spacing w:line="240" w:lineRule="auto"/>
              <w:ind w:hanging="84"/>
              <w:jc w:val="center"/>
              <w:rPr>
                <w:color w:val="000000"/>
                <w:sz w:val="24"/>
                <w:szCs w:val="24"/>
                <w:highlight w:val="yellow"/>
                <w:lang w:eastAsia="en-US"/>
              </w:rPr>
            </w:pPr>
            <w:r w:rsidRPr="00681A75">
              <w:rPr>
                <w:sz w:val="24"/>
                <w:szCs w:val="24"/>
              </w:rPr>
              <w:t>7</w:t>
            </w:r>
            <w:r>
              <w:rPr>
                <w:sz w:val="24"/>
                <w:szCs w:val="24"/>
              </w:rPr>
              <w:t> </w:t>
            </w:r>
            <w:r w:rsidRPr="00681A75">
              <w:rPr>
                <w:sz w:val="24"/>
                <w:szCs w:val="24"/>
              </w:rPr>
              <w:t>134</w:t>
            </w:r>
            <w:r>
              <w:rPr>
                <w:sz w:val="24"/>
                <w:szCs w:val="24"/>
              </w:rPr>
              <w:t> </w:t>
            </w:r>
            <w:r w:rsidRPr="00681A75">
              <w:rPr>
                <w:sz w:val="24"/>
                <w:szCs w:val="24"/>
              </w:rPr>
              <w:t>031,2</w:t>
            </w:r>
          </w:p>
        </w:tc>
        <w:tc>
          <w:tcPr>
            <w:tcW w:w="1406" w:type="dxa"/>
            <w:tcBorders>
              <w:top w:val="nil"/>
              <w:left w:val="nil"/>
              <w:bottom w:val="single" w:sz="4" w:space="0" w:color="auto"/>
              <w:right w:val="single" w:sz="4" w:space="0" w:color="auto"/>
            </w:tcBorders>
            <w:vAlign w:val="center"/>
          </w:tcPr>
          <w:p w:rsidR="00E043CB" w:rsidRPr="00D148A4" w:rsidRDefault="00E043CB" w:rsidP="0072392C">
            <w:pPr>
              <w:tabs>
                <w:tab w:val="left" w:pos="993"/>
              </w:tabs>
              <w:spacing w:line="240" w:lineRule="auto"/>
              <w:ind w:firstLine="34"/>
              <w:jc w:val="center"/>
              <w:rPr>
                <w:sz w:val="24"/>
                <w:szCs w:val="24"/>
                <w:lang w:eastAsia="en-US"/>
              </w:rPr>
            </w:pPr>
            <w:r w:rsidRPr="00D148A4">
              <w:rPr>
                <w:sz w:val="24"/>
                <w:szCs w:val="24"/>
                <w:lang w:eastAsia="en-US"/>
              </w:rPr>
              <w:t>855 282,2</w:t>
            </w:r>
          </w:p>
        </w:tc>
        <w:tc>
          <w:tcPr>
            <w:tcW w:w="1227" w:type="dxa"/>
            <w:tcBorders>
              <w:top w:val="nil"/>
              <w:left w:val="nil"/>
              <w:bottom w:val="single" w:sz="4" w:space="0" w:color="auto"/>
              <w:right w:val="single" w:sz="4" w:space="0" w:color="auto"/>
            </w:tcBorders>
            <w:vAlign w:val="center"/>
          </w:tcPr>
          <w:p w:rsidR="00E043CB" w:rsidRPr="00D148A4" w:rsidRDefault="00E043CB" w:rsidP="0072392C">
            <w:pPr>
              <w:tabs>
                <w:tab w:val="left" w:pos="993"/>
              </w:tabs>
              <w:spacing w:line="240" w:lineRule="auto"/>
              <w:ind w:firstLine="34"/>
              <w:jc w:val="center"/>
              <w:rPr>
                <w:sz w:val="24"/>
                <w:szCs w:val="24"/>
                <w:lang w:eastAsia="en-US"/>
              </w:rPr>
            </w:pPr>
            <w:r w:rsidRPr="00D148A4">
              <w:rPr>
                <w:sz w:val="24"/>
                <w:szCs w:val="24"/>
                <w:lang w:eastAsia="en-US"/>
              </w:rPr>
              <w:t>1,1</w:t>
            </w:r>
          </w:p>
        </w:tc>
      </w:tr>
      <w:tr w:rsidR="00E043CB" w:rsidRPr="00A009DC" w:rsidTr="0072392C">
        <w:trPr>
          <w:trHeight w:val="409"/>
        </w:trPr>
        <w:tc>
          <w:tcPr>
            <w:tcW w:w="3866" w:type="dxa"/>
            <w:tcBorders>
              <w:top w:val="nil"/>
              <w:left w:val="single" w:sz="4" w:space="0" w:color="auto"/>
              <w:bottom w:val="single" w:sz="4" w:space="0" w:color="auto"/>
              <w:right w:val="single" w:sz="4" w:space="0" w:color="auto"/>
            </w:tcBorders>
            <w:vAlign w:val="center"/>
          </w:tcPr>
          <w:p w:rsidR="00E043CB" w:rsidRPr="00A009DC" w:rsidRDefault="00E043CB" w:rsidP="0072392C">
            <w:pPr>
              <w:widowControl/>
              <w:tabs>
                <w:tab w:val="left" w:pos="993"/>
              </w:tabs>
              <w:spacing w:line="240" w:lineRule="auto"/>
              <w:ind w:firstLine="34"/>
              <w:jc w:val="left"/>
              <w:rPr>
                <w:i/>
                <w:color w:val="000000"/>
                <w:sz w:val="24"/>
                <w:szCs w:val="24"/>
                <w:lang w:eastAsia="en-US"/>
              </w:rPr>
            </w:pPr>
            <w:r w:rsidRPr="00A009DC">
              <w:rPr>
                <w:i/>
                <w:color w:val="000000"/>
                <w:sz w:val="24"/>
                <w:szCs w:val="24"/>
                <w:lang w:eastAsia="en-US"/>
              </w:rPr>
              <w:t>дотации</w:t>
            </w:r>
          </w:p>
        </w:tc>
        <w:tc>
          <w:tcPr>
            <w:tcW w:w="1550" w:type="dxa"/>
            <w:tcBorders>
              <w:top w:val="nil"/>
              <w:left w:val="nil"/>
              <w:bottom w:val="single" w:sz="4" w:space="0" w:color="auto"/>
              <w:right w:val="single" w:sz="4" w:space="0" w:color="auto"/>
            </w:tcBorders>
            <w:vAlign w:val="center"/>
          </w:tcPr>
          <w:p w:rsidR="00E043CB" w:rsidRPr="00A009DC" w:rsidRDefault="00E043CB" w:rsidP="0072392C">
            <w:pPr>
              <w:widowControl/>
              <w:tabs>
                <w:tab w:val="left" w:pos="993"/>
              </w:tabs>
              <w:spacing w:line="240" w:lineRule="auto"/>
              <w:ind w:hanging="84"/>
              <w:jc w:val="center"/>
              <w:rPr>
                <w:i/>
                <w:color w:val="000000"/>
                <w:sz w:val="24"/>
                <w:szCs w:val="24"/>
                <w:lang w:eastAsia="en-US"/>
              </w:rPr>
            </w:pPr>
            <w:r w:rsidRPr="00A009DC">
              <w:rPr>
                <w:i/>
                <w:color w:val="000000"/>
                <w:sz w:val="24"/>
                <w:szCs w:val="24"/>
                <w:lang w:eastAsia="en-US"/>
              </w:rPr>
              <w:t>49</w:t>
            </w:r>
            <w:r>
              <w:rPr>
                <w:i/>
                <w:color w:val="000000"/>
                <w:sz w:val="24"/>
                <w:szCs w:val="24"/>
                <w:lang w:eastAsia="en-US"/>
              </w:rPr>
              <w:t> </w:t>
            </w:r>
            <w:r w:rsidRPr="00A009DC">
              <w:rPr>
                <w:i/>
                <w:color w:val="000000"/>
                <w:sz w:val="24"/>
                <w:szCs w:val="24"/>
                <w:lang w:eastAsia="en-US"/>
              </w:rPr>
              <w:t>939,4 </w:t>
            </w:r>
          </w:p>
        </w:tc>
        <w:tc>
          <w:tcPr>
            <w:tcW w:w="1400" w:type="dxa"/>
            <w:tcBorders>
              <w:top w:val="nil"/>
              <w:left w:val="nil"/>
              <w:bottom w:val="single" w:sz="4" w:space="0" w:color="auto"/>
              <w:right w:val="single" w:sz="4" w:space="0" w:color="auto"/>
            </w:tcBorders>
            <w:vAlign w:val="center"/>
          </w:tcPr>
          <w:p w:rsidR="00E043CB" w:rsidRPr="00A009DC" w:rsidRDefault="00E043CB" w:rsidP="0072392C">
            <w:pPr>
              <w:widowControl/>
              <w:tabs>
                <w:tab w:val="left" w:pos="993"/>
              </w:tabs>
              <w:spacing w:line="240" w:lineRule="auto"/>
              <w:ind w:hanging="84"/>
              <w:jc w:val="center"/>
              <w:rPr>
                <w:i/>
                <w:color w:val="000000"/>
                <w:sz w:val="24"/>
                <w:szCs w:val="24"/>
                <w:highlight w:val="yellow"/>
                <w:lang w:eastAsia="en-US"/>
              </w:rPr>
            </w:pPr>
            <w:r w:rsidRPr="00A009DC">
              <w:rPr>
                <w:i/>
                <w:color w:val="000000"/>
                <w:sz w:val="24"/>
                <w:szCs w:val="24"/>
                <w:lang w:eastAsia="en-US"/>
              </w:rPr>
              <w:t>90 012,0 </w:t>
            </w:r>
          </w:p>
        </w:tc>
        <w:tc>
          <w:tcPr>
            <w:tcW w:w="1406" w:type="dxa"/>
            <w:tcBorders>
              <w:top w:val="nil"/>
              <w:left w:val="nil"/>
              <w:bottom w:val="single" w:sz="4" w:space="0" w:color="auto"/>
              <w:right w:val="single" w:sz="4" w:space="0" w:color="auto"/>
            </w:tcBorders>
            <w:vAlign w:val="center"/>
          </w:tcPr>
          <w:p w:rsidR="00E043CB" w:rsidRPr="006826FD" w:rsidRDefault="00E043CB" w:rsidP="0072392C">
            <w:pPr>
              <w:tabs>
                <w:tab w:val="left" w:pos="993"/>
              </w:tabs>
              <w:spacing w:line="240" w:lineRule="auto"/>
              <w:ind w:firstLine="34"/>
              <w:jc w:val="center"/>
              <w:rPr>
                <w:i/>
                <w:sz w:val="24"/>
                <w:szCs w:val="24"/>
                <w:lang w:eastAsia="en-US"/>
              </w:rPr>
            </w:pPr>
            <w:r w:rsidRPr="006826FD">
              <w:rPr>
                <w:i/>
                <w:sz w:val="24"/>
                <w:szCs w:val="24"/>
                <w:lang w:eastAsia="en-US"/>
              </w:rPr>
              <w:t>40 072,6</w:t>
            </w:r>
          </w:p>
        </w:tc>
        <w:tc>
          <w:tcPr>
            <w:tcW w:w="1227" w:type="dxa"/>
            <w:tcBorders>
              <w:top w:val="nil"/>
              <w:left w:val="nil"/>
              <w:bottom w:val="single" w:sz="4" w:space="0" w:color="auto"/>
              <w:right w:val="single" w:sz="4" w:space="0" w:color="auto"/>
            </w:tcBorders>
            <w:vAlign w:val="center"/>
          </w:tcPr>
          <w:p w:rsidR="00E043CB" w:rsidRPr="006826FD" w:rsidRDefault="00E043CB" w:rsidP="0072392C">
            <w:pPr>
              <w:tabs>
                <w:tab w:val="left" w:pos="993"/>
              </w:tabs>
              <w:spacing w:line="240" w:lineRule="auto"/>
              <w:ind w:firstLine="34"/>
              <w:jc w:val="center"/>
              <w:rPr>
                <w:i/>
                <w:sz w:val="24"/>
                <w:szCs w:val="24"/>
                <w:lang w:eastAsia="en-US"/>
              </w:rPr>
            </w:pPr>
            <w:r w:rsidRPr="006826FD">
              <w:rPr>
                <w:i/>
                <w:sz w:val="24"/>
                <w:szCs w:val="24"/>
                <w:lang w:eastAsia="en-US"/>
              </w:rPr>
              <w:t>1,8</w:t>
            </w:r>
          </w:p>
        </w:tc>
      </w:tr>
      <w:tr w:rsidR="00E043CB" w:rsidRPr="00A009DC" w:rsidTr="0072392C">
        <w:trPr>
          <w:trHeight w:val="833"/>
        </w:trPr>
        <w:tc>
          <w:tcPr>
            <w:tcW w:w="3866" w:type="dxa"/>
            <w:tcBorders>
              <w:top w:val="nil"/>
              <w:left w:val="single" w:sz="4" w:space="0" w:color="auto"/>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firstLine="34"/>
              <w:jc w:val="left"/>
              <w:rPr>
                <w:i/>
                <w:iCs/>
                <w:color w:val="000000"/>
                <w:sz w:val="24"/>
                <w:szCs w:val="24"/>
                <w:lang w:eastAsia="en-US"/>
              </w:rPr>
            </w:pPr>
            <w:r w:rsidRPr="00A009DC">
              <w:rPr>
                <w:i/>
                <w:iCs/>
                <w:color w:val="000000"/>
                <w:sz w:val="24"/>
                <w:szCs w:val="24"/>
                <w:lang w:eastAsia="en-US"/>
              </w:rPr>
              <w:t>субсидии бюджетам субъектов Российской Федерации и муниципальных образований (межбюджетные субсидии)</w:t>
            </w:r>
          </w:p>
        </w:tc>
        <w:tc>
          <w:tcPr>
            <w:tcW w:w="1550" w:type="dxa"/>
            <w:tcBorders>
              <w:top w:val="nil"/>
              <w:left w:val="nil"/>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hanging="84"/>
              <w:jc w:val="center"/>
              <w:rPr>
                <w:i/>
                <w:iCs/>
                <w:color w:val="000000"/>
                <w:sz w:val="24"/>
                <w:szCs w:val="24"/>
                <w:lang w:eastAsia="en-US"/>
              </w:rPr>
            </w:pPr>
            <w:r w:rsidRPr="00A009DC">
              <w:rPr>
                <w:i/>
                <w:iCs/>
                <w:color w:val="000000"/>
                <w:sz w:val="24"/>
                <w:szCs w:val="24"/>
                <w:lang w:eastAsia="en-US"/>
              </w:rPr>
              <w:t>2</w:t>
            </w:r>
            <w:r>
              <w:rPr>
                <w:i/>
                <w:iCs/>
                <w:color w:val="000000"/>
                <w:sz w:val="24"/>
                <w:szCs w:val="24"/>
                <w:lang w:eastAsia="en-US"/>
              </w:rPr>
              <w:t> </w:t>
            </w:r>
            <w:r w:rsidRPr="00A009DC">
              <w:rPr>
                <w:i/>
                <w:iCs/>
                <w:color w:val="000000"/>
                <w:sz w:val="24"/>
                <w:szCs w:val="24"/>
                <w:lang w:eastAsia="en-US"/>
              </w:rPr>
              <w:t>392</w:t>
            </w:r>
            <w:r>
              <w:rPr>
                <w:i/>
                <w:iCs/>
                <w:color w:val="000000"/>
                <w:sz w:val="24"/>
                <w:szCs w:val="24"/>
                <w:lang w:eastAsia="en-US"/>
              </w:rPr>
              <w:t> </w:t>
            </w:r>
            <w:r w:rsidRPr="00A009DC">
              <w:rPr>
                <w:i/>
                <w:iCs/>
                <w:color w:val="000000"/>
                <w:sz w:val="24"/>
                <w:szCs w:val="24"/>
                <w:lang w:eastAsia="en-US"/>
              </w:rPr>
              <w:t>719,7</w:t>
            </w:r>
          </w:p>
        </w:tc>
        <w:tc>
          <w:tcPr>
            <w:tcW w:w="1400" w:type="dxa"/>
            <w:tcBorders>
              <w:top w:val="nil"/>
              <w:left w:val="nil"/>
              <w:bottom w:val="single" w:sz="4" w:space="0" w:color="auto"/>
              <w:right w:val="single" w:sz="4" w:space="0" w:color="auto"/>
            </w:tcBorders>
            <w:vAlign w:val="center"/>
          </w:tcPr>
          <w:p w:rsidR="00E043CB" w:rsidRPr="00A009DC" w:rsidRDefault="00E043CB" w:rsidP="0072392C">
            <w:pPr>
              <w:widowControl/>
              <w:tabs>
                <w:tab w:val="left" w:pos="993"/>
              </w:tabs>
              <w:spacing w:line="240" w:lineRule="auto"/>
              <w:ind w:hanging="84"/>
              <w:jc w:val="center"/>
              <w:rPr>
                <w:i/>
                <w:iCs/>
                <w:color w:val="000000"/>
                <w:sz w:val="24"/>
                <w:szCs w:val="24"/>
                <w:highlight w:val="yellow"/>
                <w:lang w:eastAsia="en-US"/>
              </w:rPr>
            </w:pPr>
            <w:r w:rsidRPr="00A009DC">
              <w:rPr>
                <w:i/>
                <w:iCs/>
                <w:color w:val="000000"/>
                <w:sz w:val="24"/>
                <w:szCs w:val="24"/>
                <w:lang w:eastAsia="en-US"/>
              </w:rPr>
              <w:t>2</w:t>
            </w:r>
            <w:r>
              <w:rPr>
                <w:i/>
                <w:iCs/>
                <w:color w:val="000000"/>
                <w:sz w:val="24"/>
                <w:szCs w:val="24"/>
                <w:lang w:eastAsia="en-US"/>
              </w:rPr>
              <w:t> </w:t>
            </w:r>
            <w:r w:rsidRPr="00A009DC">
              <w:rPr>
                <w:i/>
                <w:iCs/>
                <w:color w:val="000000"/>
                <w:sz w:val="24"/>
                <w:szCs w:val="24"/>
                <w:lang w:eastAsia="en-US"/>
              </w:rPr>
              <w:t>878</w:t>
            </w:r>
            <w:r>
              <w:rPr>
                <w:i/>
                <w:iCs/>
                <w:color w:val="000000"/>
                <w:sz w:val="24"/>
                <w:szCs w:val="24"/>
                <w:lang w:eastAsia="en-US"/>
              </w:rPr>
              <w:t> </w:t>
            </w:r>
            <w:r w:rsidRPr="00A009DC">
              <w:rPr>
                <w:i/>
                <w:iCs/>
                <w:color w:val="000000"/>
                <w:sz w:val="24"/>
                <w:szCs w:val="24"/>
                <w:lang w:eastAsia="en-US"/>
              </w:rPr>
              <w:t>833,</w:t>
            </w:r>
            <w:r>
              <w:rPr>
                <w:i/>
                <w:iCs/>
                <w:color w:val="000000"/>
                <w:sz w:val="24"/>
                <w:szCs w:val="24"/>
                <w:lang w:eastAsia="en-US"/>
              </w:rPr>
              <w:t>8</w:t>
            </w:r>
          </w:p>
        </w:tc>
        <w:tc>
          <w:tcPr>
            <w:tcW w:w="1406" w:type="dxa"/>
            <w:tcBorders>
              <w:top w:val="nil"/>
              <w:left w:val="nil"/>
              <w:bottom w:val="single" w:sz="4" w:space="0" w:color="auto"/>
              <w:right w:val="single" w:sz="4" w:space="0" w:color="auto"/>
            </w:tcBorders>
            <w:vAlign w:val="center"/>
          </w:tcPr>
          <w:p w:rsidR="00E043CB" w:rsidRPr="006826FD" w:rsidRDefault="00E043CB" w:rsidP="0072392C">
            <w:pPr>
              <w:tabs>
                <w:tab w:val="left" w:pos="993"/>
              </w:tabs>
              <w:spacing w:line="240" w:lineRule="auto"/>
              <w:ind w:firstLine="34"/>
              <w:jc w:val="center"/>
              <w:rPr>
                <w:i/>
                <w:sz w:val="24"/>
                <w:szCs w:val="24"/>
                <w:lang w:eastAsia="en-US"/>
              </w:rPr>
            </w:pPr>
            <w:r w:rsidRPr="006826FD">
              <w:rPr>
                <w:i/>
                <w:sz w:val="24"/>
                <w:szCs w:val="24"/>
                <w:lang w:eastAsia="en-US"/>
              </w:rPr>
              <w:t>486 114,1</w:t>
            </w:r>
          </w:p>
        </w:tc>
        <w:tc>
          <w:tcPr>
            <w:tcW w:w="1227" w:type="dxa"/>
            <w:tcBorders>
              <w:top w:val="nil"/>
              <w:left w:val="nil"/>
              <w:bottom w:val="single" w:sz="4" w:space="0" w:color="auto"/>
              <w:right w:val="single" w:sz="4" w:space="0" w:color="auto"/>
            </w:tcBorders>
            <w:vAlign w:val="center"/>
          </w:tcPr>
          <w:p w:rsidR="00E043CB" w:rsidRPr="006826FD" w:rsidRDefault="00E043CB" w:rsidP="0072392C">
            <w:pPr>
              <w:tabs>
                <w:tab w:val="left" w:pos="993"/>
              </w:tabs>
              <w:spacing w:line="240" w:lineRule="auto"/>
              <w:ind w:firstLine="34"/>
              <w:jc w:val="center"/>
              <w:rPr>
                <w:i/>
                <w:sz w:val="24"/>
                <w:szCs w:val="24"/>
                <w:lang w:eastAsia="en-US"/>
              </w:rPr>
            </w:pPr>
            <w:r w:rsidRPr="006826FD">
              <w:rPr>
                <w:i/>
                <w:sz w:val="24"/>
                <w:szCs w:val="24"/>
                <w:lang w:eastAsia="en-US"/>
              </w:rPr>
              <w:t>1,2</w:t>
            </w:r>
          </w:p>
        </w:tc>
      </w:tr>
      <w:tr w:rsidR="00E043CB" w:rsidRPr="00A009DC" w:rsidTr="0072392C">
        <w:trPr>
          <w:trHeight w:val="439"/>
        </w:trPr>
        <w:tc>
          <w:tcPr>
            <w:tcW w:w="3866" w:type="dxa"/>
            <w:tcBorders>
              <w:top w:val="nil"/>
              <w:left w:val="single" w:sz="4" w:space="0" w:color="auto"/>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firstLine="34"/>
              <w:jc w:val="left"/>
              <w:rPr>
                <w:i/>
                <w:iCs/>
                <w:color w:val="000000"/>
                <w:sz w:val="24"/>
                <w:szCs w:val="24"/>
                <w:lang w:eastAsia="en-US"/>
              </w:rPr>
            </w:pPr>
            <w:r w:rsidRPr="00A009DC">
              <w:rPr>
                <w:i/>
                <w:iCs/>
                <w:color w:val="000000"/>
                <w:sz w:val="24"/>
                <w:szCs w:val="24"/>
                <w:lang w:eastAsia="en-US"/>
              </w:rPr>
              <w:t>субвенции бюджетам бюджетной системы Российской Федерации</w:t>
            </w:r>
          </w:p>
        </w:tc>
        <w:tc>
          <w:tcPr>
            <w:tcW w:w="1550" w:type="dxa"/>
            <w:tcBorders>
              <w:top w:val="nil"/>
              <w:left w:val="nil"/>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hanging="84"/>
              <w:jc w:val="center"/>
              <w:rPr>
                <w:i/>
                <w:iCs/>
                <w:color w:val="000000"/>
                <w:sz w:val="24"/>
                <w:szCs w:val="24"/>
                <w:lang w:eastAsia="en-US"/>
              </w:rPr>
            </w:pPr>
            <w:r w:rsidRPr="00A009DC">
              <w:rPr>
                <w:i/>
                <w:iCs/>
                <w:color w:val="000000"/>
                <w:sz w:val="24"/>
                <w:szCs w:val="24"/>
                <w:lang w:eastAsia="en-US"/>
              </w:rPr>
              <w:t>3</w:t>
            </w:r>
            <w:r>
              <w:rPr>
                <w:i/>
                <w:iCs/>
                <w:color w:val="000000"/>
                <w:sz w:val="24"/>
                <w:szCs w:val="24"/>
                <w:lang w:eastAsia="en-US"/>
              </w:rPr>
              <w:t> </w:t>
            </w:r>
            <w:r w:rsidRPr="00A009DC">
              <w:rPr>
                <w:i/>
                <w:iCs/>
                <w:color w:val="000000"/>
                <w:sz w:val="24"/>
                <w:szCs w:val="24"/>
                <w:lang w:eastAsia="en-US"/>
              </w:rPr>
              <w:t>258</w:t>
            </w:r>
            <w:r>
              <w:rPr>
                <w:i/>
                <w:iCs/>
                <w:color w:val="000000"/>
                <w:sz w:val="24"/>
                <w:szCs w:val="24"/>
                <w:lang w:eastAsia="en-US"/>
              </w:rPr>
              <w:t> </w:t>
            </w:r>
            <w:r w:rsidRPr="00A009DC">
              <w:rPr>
                <w:i/>
                <w:iCs/>
                <w:color w:val="000000"/>
                <w:sz w:val="24"/>
                <w:szCs w:val="24"/>
                <w:lang w:eastAsia="en-US"/>
              </w:rPr>
              <w:t>708,1</w:t>
            </w:r>
          </w:p>
        </w:tc>
        <w:tc>
          <w:tcPr>
            <w:tcW w:w="1400" w:type="dxa"/>
            <w:tcBorders>
              <w:top w:val="nil"/>
              <w:left w:val="nil"/>
              <w:bottom w:val="single" w:sz="4" w:space="0" w:color="auto"/>
              <w:right w:val="single" w:sz="4" w:space="0" w:color="auto"/>
            </w:tcBorders>
            <w:vAlign w:val="center"/>
          </w:tcPr>
          <w:p w:rsidR="00E043CB" w:rsidRPr="00A009DC" w:rsidRDefault="00E043CB" w:rsidP="0072392C">
            <w:pPr>
              <w:widowControl/>
              <w:tabs>
                <w:tab w:val="left" w:pos="993"/>
              </w:tabs>
              <w:spacing w:line="240" w:lineRule="auto"/>
              <w:ind w:hanging="84"/>
              <w:jc w:val="center"/>
              <w:rPr>
                <w:i/>
                <w:iCs/>
                <w:color w:val="000000"/>
                <w:sz w:val="24"/>
                <w:szCs w:val="24"/>
                <w:highlight w:val="yellow"/>
                <w:lang w:eastAsia="en-US"/>
              </w:rPr>
            </w:pPr>
            <w:r w:rsidRPr="00A009DC">
              <w:rPr>
                <w:i/>
                <w:iCs/>
                <w:color w:val="000000"/>
                <w:sz w:val="24"/>
                <w:szCs w:val="24"/>
                <w:lang w:eastAsia="en-US"/>
              </w:rPr>
              <w:t>3</w:t>
            </w:r>
            <w:r>
              <w:rPr>
                <w:i/>
                <w:iCs/>
                <w:color w:val="000000"/>
                <w:sz w:val="24"/>
                <w:szCs w:val="24"/>
                <w:lang w:eastAsia="en-US"/>
              </w:rPr>
              <w:t> </w:t>
            </w:r>
            <w:r w:rsidRPr="00A009DC">
              <w:rPr>
                <w:i/>
                <w:iCs/>
                <w:color w:val="000000"/>
                <w:sz w:val="24"/>
                <w:szCs w:val="24"/>
                <w:lang w:eastAsia="en-US"/>
              </w:rPr>
              <w:t>492</w:t>
            </w:r>
            <w:r>
              <w:rPr>
                <w:i/>
                <w:iCs/>
                <w:color w:val="000000"/>
                <w:sz w:val="24"/>
                <w:szCs w:val="24"/>
                <w:lang w:eastAsia="en-US"/>
              </w:rPr>
              <w:t> </w:t>
            </w:r>
            <w:r w:rsidRPr="00A009DC">
              <w:rPr>
                <w:i/>
                <w:iCs/>
                <w:color w:val="000000"/>
                <w:sz w:val="24"/>
                <w:szCs w:val="24"/>
                <w:lang w:eastAsia="en-US"/>
              </w:rPr>
              <w:t>470,1</w:t>
            </w:r>
          </w:p>
        </w:tc>
        <w:tc>
          <w:tcPr>
            <w:tcW w:w="1406" w:type="dxa"/>
            <w:tcBorders>
              <w:top w:val="nil"/>
              <w:left w:val="nil"/>
              <w:bottom w:val="single" w:sz="4" w:space="0" w:color="auto"/>
              <w:right w:val="single" w:sz="4" w:space="0" w:color="auto"/>
            </w:tcBorders>
            <w:vAlign w:val="center"/>
          </w:tcPr>
          <w:p w:rsidR="00E043CB" w:rsidRPr="006826FD" w:rsidRDefault="00E043CB" w:rsidP="0072392C">
            <w:pPr>
              <w:tabs>
                <w:tab w:val="left" w:pos="993"/>
              </w:tabs>
              <w:spacing w:line="240" w:lineRule="auto"/>
              <w:ind w:firstLine="34"/>
              <w:jc w:val="center"/>
              <w:rPr>
                <w:i/>
                <w:sz w:val="24"/>
                <w:szCs w:val="24"/>
                <w:lang w:eastAsia="en-US"/>
              </w:rPr>
            </w:pPr>
            <w:r w:rsidRPr="006826FD">
              <w:rPr>
                <w:i/>
                <w:sz w:val="24"/>
                <w:szCs w:val="24"/>
                <w:lang w:eastAsia="en-US"/>
              </w:rPr>
              <w:t>233 762,0</w:t>
            </w:r>
          </w:p>
        </w:tc>
        <w:tc>
          <w:tcPr>
            <w:tcW w:w="1227" w:type="dxa"/>
            <w:tcBorders>
              <w:top w:val="nil"/>
              <w:left w:val="nil"/>
              <w:bottom w:val="single" w:sz="4" w:space="0" w:color="auto"/>
              <w:right w:val="single" w:sz="4" w:space="0" w:color="auto"/>
            </w:tcBorders>
            <w:vAlign w:val="center"/>
          </w:tcPr>
          <w:p w:rsidR="00E043CB" w:rsidRPr="006826FD" w:rsidRDefault="00E043CB" w:rsidP="0072392C">
            <w:pPr>
              <w:tabs>
                <w:tab w:val="left" w:pos="993"/>
              </w:tabs>
              <w:spacing w:line="240" w:lineRule="auto"/>
              <w:ind w:firstLine="34"/>
              <w:jc w:val="center"/>
              <w:rPr>
                <w:i/>
                <w:sz w:val="24"/>
                <w:szCs w:val="24"/>
                <w:lang w:eastAsia="en-US"/>
              </w:rPr>
            </w:pPr>
            <w:r w:rsidRPr="006826FD">
              <w:rPr>
                <w:i/>
                <w:sz w:val="24"/>
                <w:szCs w:val="24"/>
                <w:lang w:eastAsia="en-US"/>
              </w:rPr>
              <w:t>1,1</w:t>
            </w:r>
          </w:p>
        </w:tc>
      </w:tr>
      <w:tr w:rsidR="00E043CB" w:rsidRPr="00A009DC" w:rsidTr="0072392C">
        <w:trPr>
          <w:trHeight w:val="277"/>
        </w:trPr>
        <w:tc>
          <w:tcPr>
            <w:tcW w:w="3866" w:type="dxa"/>
            <w:tcBorders>
              <w:top w:val="nil"/>
              <w:left w:val="single" w:sz="4" w:space="0" w:color="auto"/>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firstLine="34"/>
              <w:jc w:val="left"/>
              <w:rPr>
                <w:i/>
                <w:iCs/>
                <w:color w:val="000000"/>
                <w:sz w:val="24"/>
                <w:szCs w:val="24"/>
                <w:lang w:eastAsia="en-US"/>
              </w:rPr>
            </w:pPr>
            <w:r w:rsidRPr="00A009DC">
              <w:rPr>
                <w:i/>
                <w:iCs/>
                <w:color w:val="000000"/>
                <w:sz w:val="24"/>
                <w:szCs w:val="24"/>
                <w:lang w:eastAsia="en-US"/>
              </w:rPr>
              <w:t>иные межбюджетные трансферты</w:t>
            </w:r>
          </w:p>
        </w:tc>
        <w:tc>
          <w:tcPr>
            <w:tcW w:w="1550" w:type="dxa"/>
            <w:tcBorders>
              <w:top w:val="nil"/>
              <w:left w:val="nil"/>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hanging="84"/>
              <w:jc w:val="center"/>
              <w:rPr>
                <w:i/>
                <w:iCs/>
                <w:color w:val="000000"/>
                <w:sz w:val="24"/>
                <w:szCs w:val="24"/>
                <w:lang w:eastAsia="en-US"/>
              </w:rPr>
            </w:pPr>
            <w:r w:rsidRPr="00A009DC">
              <w:rPr>
                <w:i/>
                <w:iCs/>
                <w:color w:val="000000"/>
                <w:sz w:val="24"/>
                <w:szCs w:val="24"/>
                <w:lang w:eastAsia="en-US"/>
              </w:rPr>
              <w:t>577</w:t>
            </w:r>
            <w:r>
              <w:rPr>
                <w:i/>
                <w:iCs/>
                <w:color w:val="000000"/>
                <w:sz w:val="24"/>
                <w:szCs w:val="24"/>
                <w:lang w:eastAsia="en-US"/>
              </w:rPr>
              <w:t> </w:t>
            </w:r>
            <w:r w:rsidRPr="00A009DC">
              <w:rPr>
                <w:i/>
                <w:iCs/>
                <w:color w:val="000000"/>
                <w:sz w:val="24"/>
                <w:szCs w:val="24"/>
                <w:lang w:eastAsia="en-US"/>
              </w:rPr>
              <w:t>381,7</w:t>
            </w:r>
          </w:p>
        </w:tc>
        <w:tc>
          <w:tcPr>
            <w:tcW w:w="1400" w:type="dxa"/>
            <w:tcBorders>
              <w:top w:val="nil"/>
              <w:left w:val="nil"/>
              <w:bottom w:val="single" w:sz="4" w:space="0" w:color="auto"/>
              <w:right w:val="single" w:sz="4" w:space="0" w:color="auto"/>
            </w:tcBorders>
            <w:vAlign w:val="center"/>
          </w:tcPr>
          <w:p w:rsidR="00E043CB" w:rsidRPr="00A009DC" w:rsidRDefault="00E043CB" w:rsidP="0072392C">
            <w:pPr>
              <w:widowControl/>
              <w:spacing w:line="240" w:lineRule="auto"/>
              <w:ind w:firstLine="0"/>
              <w:jc w:val="center"/>
              <w:rPr>
                <w:i/>
                <w:iCs/>
                <w:color w:val="000000"/>
                <w:sz w:val="24"/>
                <w:szCs w:val="24"/>
                <w:highlight w:val="yellow"/>
                <w:lang w:eastAsia="en-US"/>
              </w:rPr>
            </w:pPr>
            <w:r w:rsidRPr="00A009DC">
              <w:rPr>
                <w:i/>
                <w:iCs/>
                <w:color w:val="000000"/>
                <w:sz w:val="24"/>
                <w:szCs w:val="24"/>
                <w:lang w:eastAsia="en-US"/>
              </w:rPr>
              <w:t>672</w:t>
            </w:r>
            <w:r>
              <w:rPr>
                <w:i/>
                <w:iCs/>
                <w:color w:val="000000"/>
                <w:sz w:val="24"/>
                <w:szCs w:val="24"/>
                <w:lang w:eastAsia="en-US"/>
              </w:rPr>
              <w:t> </w:t>
            </w:r>
            <w:r w:rsidRPr="00A009DC">
              <w:rPr>
                <w:i/>
                <w:iCs/>
                <w:color w:val="000000"/>
                <w:sz w:val="24"/>
                <w:szCs w:val="24"/>
                <w:lang w:eastAsia="en-US"/>
              </w:rPr>
              <w:t>715,4</w:t>
            </w:r>
          </w:p>
        </w:tc>
        <w:tc>
          <w:tcPr>
            <w:tcW w:w="1406" w:type="dxa"/>
            <w:tcBorders>
              <w:top w:val="nil"/>
              <w:left w:val="nil"/>
              <w:bottom w:val="single" w:sz="4" w:space="0" w:color="auto"/>
              <w:right w:val="single" w:sz="4" w:space="0" w:color="auto"/>
            </w:tcBorders>
            <w:vAlign w:val="center"/>
          </w:tcPr>
          <w:p w:rsidR="00E043CB" w:rsidRPr="006826FD" w:rsidRDefault="00E043CB" w:rsidP="0072392C">
            <w:pPr>
              <w:tabs>
                <w:tab w:val="left" w:pos="993"/>
              </w:tabs>
              <w:spacing w:line="240" w:lineRule="auto"/>
              <w:ind w:firstLine="34"/>
              <w:jc w:val="center"/>
              <w:rPr>
                <w:i/>
                <w:sz w:val="24"/>
                <w:szCs w:val="24"/>
                <w:lang w:eastAsia="en-US"/>
              </w:rPr>
            </w:pPr>
            <w:r w:rsidRPr="006826FD">
              <w:rPr>
                <w:i/>
                <w:sz w:val="24"/>
                <w:szCs w:val="24"/>
                <w:lang w:eastAsia="en-US"/>
              </w:rPr>
              <w:t>95 333,7</w:t>
            </w:r>
          </w:p>
        </w:tc>
        <w:tc>
          <w:tcPr>
            <w:tcW w:w="1227" w:type="dxa"/>
            <w:tcBorders>
              <w:top w:val="nil"/>
              <w:left w:val="nil"/>
              <w:bottom w:val="single" w:sz="4" w:space="0" w:color="auto"/>
              <w:right w:val="single" w:sz="4" w:space="0" w:color="auto"/>
            </w:tcBorders>
            <w:vAlign w:val="center"/>
          </w:tcPr>
          <w:p w:rsidR="00E043CB" w:rsidRPr="006826FD" w:rsidRDefault="00E043CB" w:rsidP="0072392C">
            <w:pPr>
              <w:tabs>
                <w:tab w:val="left" w:pos="993"/>
              </w:tabs>
              <w:spacing w:line="240" w:lineRule="auto"/>
              <w:ind w:firstLine="34"/>
              <w:jc w:val="center"/>
              <w:rPr>
                <w:i/>
                <w:sz w:val="24"/>
                <w:szCs w:val="24"/>
                <w:lang w:eastAsia="en-US"/>
              </w:rPr>
            </w:pPr>
            <w:r w:rsidRPr="006826FD">
              <w:rPr>
                <w:i/>
                <w:sz w:val="24"/>
                <w:szCs w:val="24"/>
                <w:lang w:eastAsia="en-US"/>
              </w:rPr>
              <w:t>1,2</w:t>
            </w:r>
          </w:p>
        </w:tc>
      </w:tr>
      <w:tr w:rsidR="00E043CB" w:rsidRPr="00A009DC" w:rsidTr="0072392C">
        <w:trPr>
          <w:trHeight w:val="277"/>
        </w:trPr>
        <w:tc>
          <w:tcPr>
            <w:tcW w:w="3866" w:type="dxa"/>
            <w:tcBorders>
              <w:top w:val="nil"/>
              <w:left w:val="single" w:sz="4" w:space="0" w:color="auto"/>
              <w:bottom w:val="single" w:sz="4" w:space="0" w:color="auto"/>
              <w:right w:val="single" w:sz="4" w:space="0" w:color="auto"/>
            </w:tcBorders>
            <w:vAlign w:val="center"/>
          </w:tcPr>
          <w:p w:rsidR="00E043CB" w:rsidRPr="00A009DC" w:rsidRDefault="00E043CB" w:rsidP="0072392C">
            <w:pPr>
              <w:widowControl/>
              <w:tabs>
                <w:tab w:val="left" w:pos="993"/>
              </w:tabs>
              <w:spacing w:line="240" w:lineRule="auto"/>
              <w:ind w:firstLine="34"/>
              <w:jc w:val="left"/>
              <w:rPr>
                <w:iCs/>
                <w:color w:val="000000"/>
                <w:sz w:val="24"/>
                <w:szCs w:val="24"/>
                <w:lang w:eastAsia="en-US"/>
              </w:rPr>
            </w:pPr>
            <w:r w:rsidRPr="00A009DC">
              <w:rPr>
                <w:iCs/>
                <w:color w:val="000000"/>
                <w:sz w:val="24"/>
                <w:szCs w:val="24"/>
                <w:lang w:eastAsia="en-US"/>
              </w:rPr>
              <w:t>2. Предоставление нерезидентами грантов для получателей средств бюджетов городских округов</w:t>
            </w:r>
          </w:p>
        </w:tc>
        <w:tc>
          <w:tcPr>
            <w:tcW w:w="1550" w:type="dxa"/>
            <w:tcBorders>
              <w:top w:val="nil"/>
              <w:left w:val="nil"/>
              <w:bottom w:val="single" w:sz="4" w:space="0" w:color="auto"/>
              <w:right w:val="single" w:sz="4" w:space="0" w:color="auto"/>
            </w:tcBorders>
            <w:vAlign w:val="center"/>
          </w:tcPr>
          <w:p w:rsidR="00E043CB" w:rsidRPr="00A009DC" w:rsidRDefault="00E043CB" w:rsidP="0072392C">
            <w:pPr>
              <w:widowControl/>
              <w:tabs>
                <w:tab w:val="left" w:pos="993"/>
              </w:tabs>
              <w:spacing w:line="240" w:lineRule="auto"/>
              <w:ind w:hanging="84"/>
              <w:jc w:val="center"/>
              <w:rPr>
                <w:sz w:val="24"/>
                <w:szCs w:val="24"/>
              </w:rPr>
            </w:pPr>
            <w:r w:rsidRPr="00A009DC">
              <w:rPr>
                <w:sz w:val="24"/>
                <w:szCs w:val="24"/>
              </w:rPr>
              <w:t>3 409,9</w:t>
            </w:r>
          </w:p>
        </w:tc>
        <w:tc>
          <w:tcPr>
            <w:tcW w:w="1400" w:type="dxa"/>
            <w:tcBorders>
              <w:top w:val="nil"/>
              <w:left w:val="nil"/>
              <w:bottom w:val="single" w:sz="4" w:space="0" w:color="auto"/>
              <w:right w:val="single" w:sz="4" w:space="0" w:color="auto"/>
            </w:tcBorders>
            <w:vAlign w:val="center"/>
          </w:tcPr>
          <w:p w:rsidR="00E043CB" w:rsidRPr="00A009DC" w:rsidRDefault="00E043CB" w:rsidP="0072392C">
            <w:pPr>
              <w:widowControl/>
              <w:tabs>
                <w:tab w:val="left" w:pos="993"/>
              </w:tabs>
              <w:spacing w:line="240" w:lineRule="auto"/>
              <w:ind w:hanging="84"/>
              <w:jc w:val="center"/>
              <w:rPr>
                <w:sz w:val="24"/>
                <w:szCs w:val="24"/>
                <w:highlight w:val="yellow"/>
              </w:rPr>
            </w:pPr>
            <w:r w:rsidRPr="00A009DC">
              <w:rPr>
                <w:sz w:val="24"/>
                <w:szCs w:val="24"/>
              </w:rPr>
              <w:t>1</w:t>
            </w:r>
            <w:r>
              <w:rPr>
                <w:sz w:val="24"/>
                <w:szCs w:val="24"/>
              </w:rPr>
              <w:t> </w:t>
            </w:r>
            <w:r w:rsidRPr="00A009DC">
              <w:rPr>
                <w:sz w:val="24"/>
                <w:szCs w:val="24"/>
              </w:rPr>
              <w:t>170,1</w:t>
            </w:r>
          </w:p>
        </w:tc>
        <w:tc>
          <w:tcPr>
            <w:tcW w:w="1406" w:type="dxa"/>
            <w:tcBorders>
              <w:top w:val="nil"/>
              <w:left w:val="nil"/>
              <w:bottom w:val="single" w:sz="4" w:space="0" w:color="auto"/>
              <w:right w:val="single" w:sz="4" w:space="0" w:color="auto"/>
            </w:tcBorders>
            <w:vAlign w:val="center"/>
          </w:tcPr>
          <w:p w:rsidR="00E043CB" w:rsidRPr="006826FD" w:rsidRDefault="00E043CB" w:rsidP="0072392C">
            <w:pPr>
              <w:tabs>
                <w:tab w:val="left" w:pos="993"/>
              </w:tabs>
              <w:spacing w:line="240" w:lineRule="auto"/>
              <w:ind w:firstLine="34"/>
              <w:jc w:val="center"/>
              <w:rPr>
                <w:sz w:val="24"/>
                <w:szCs w:val="24"/>
                <w:lang w:eastAsia="en-US"/>
              </w:rPr>
            </w:pPr>
            <w:r w:rsidRPr="006826FD">
              <w:rPr>
                <w:sz w:val="24"/>
                <w:szCs w:val="24"/>
                <w:lang w:eastAsia="en-US"/>
              </w:rPr>
              <w:t>- 2 239,8</w:t>
            </w:r>
          </w:p>
        </w:tc>
        <w:tc>
          <w:tcPr>
            <w:tcW w:w="1227" w:type="dxa"/>
            <w:tcBorders>
              <w:top w:val="nil"/>
              <w:left w:val="nil"/>
              <w:bottom w:val="single" w:sz="4" w:space="0" w:color="auto"/>
              <w:right w:val="single" w:sz="4" w:space="0" w:color="auto"/>
            </w:tcBorders>
            <w:vAlign w:val="center"/>
          </w:tcPr>
          <w:p w:rsidR="00E043CB" w:rsidRPr="006826FD" w:rsidRDefault="00E043CB" w:rsidP="0072392C">
            <w:pPr>
              <w:tabs>
                <w:tab w:val="left" w:pos="993"/>
              </w:tabs>
              <w:spacing w:line="240" w:lineRule="auto"/>
              <w:ind w:firstLine="34"/>
              <w:jc w:val="center"/>
              <w:rPr>
                <w:sz w:val="24"/>
                <w:szCs w:val="24"/>
                <w:lang w:eastAsia="en-US"/>
              </w:rPr>
            </w:pPr>
            <w:r w:rsidRPr="006826FD">
              <w:rPr>
                <w:sz w:val="24"/>
                <w:szCs w:val="24"/>
                <w:lang w:eastAsia="en-US"/>
              </w:rPr>
              <w:t>0,3</w:t>
            </w:r>
          </w:p>
        </w:tc>
      </w:tr>
      <w:tr w:rsidR="00E043CB" w:rsidRPr="00A009DC" w:rsidTr="0072392C">
        <w:trPr>
          <w:trHeight w:val="418"/>
        </w:trPr>
        <w:tc>
          <w:tcPr>
            <w:tcW w:w="3866" w:type="dxa"/>
            <w:tcBorders>
              <w:top w:val="nil"/>
              <w:left w:val="single" w:sz="4" w:space="0" w:color="auto"/>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firstLine="34"/>
              <w:jc w:val="left"/>
              <w:rPr>
                <w:color w:val="000000"/>
                <w:sz w:val="24"/>
                <w:szCs w:val="24"/>
                <w:lang w:eastAsia="en-US"/>
              </w:rPr>
            </w:pPr>
            <w:r w:rsidRPr="00A009DC">
              <w:rPr>
                <w:color w:val="000000"/>
                <w:sz w:val="24"/>
                <w:szCs w:val="24"/>
                <w:lang w:eastAsia="en-US"/>
              </w:rPr>
              <w:t>3. Прочие безвозмездные поступления в бюджеты городских округов</w:t>
            </w:r>
          </w:p>
        </w:tc>
        <w:tc>
          <w:tcPr>
            <w:tcW w:w="1550" w:type="dxa"/>
            <w:tcBorders>
              <w:top w:val="nil"/>
              <w:left w:val="nil"/>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hanging="84"/>
              <w:jc w:val="center"/>
              <w:rPr>
                <w:color w:val="000000"/>
                <w:sz w:val="24"/>
                <w:szCs w:val="24"/>
                <w:lang w:eastAsia="en-US"/>
              </w:rPr>
            </w:pPr>
            <w:r w:rsidRPr="00A009DC">
              <w:rPr>
                <w:color w:val="000000"/>
                <w:sz w:val="24"/>
                <w:szCs w:val="24"/>
                <w:lang w:eastAsia="en-US"/>
              </w:rPr>
              <w:t>- 442,5</w:t>
            </w:r>
          </w:p>
        </w:tc>
        <w:tc>
          <w:tcPr>
            <w:tcW w:w="1400" w:type="dxa"/>
            <w:tcBorders>
              <w:top w:val="nil"/>
              <w:left w:val="nil"/>
              <w:bottom w:val="single" w:sz="4" w:space="0" w:color="auto"/>
              <w:right w:val="single" w:sz="4" w:space="0" w:color="auto"/>
            </w:tcBorders>
            <w:vAlign w:val="center"/>
          </w:tcPr>
          <w:p w:rsidR="00E043CB" w:rsidRPr="00A009DC" w:rsidRDefault="00E043CB" w:rsidP="0072392C">
            <w:pPr>
              <w:widowControl/>
              <w:tabs>
                <w:tab w:val="left" w:pos="993"/>
              </w:tabs>
              <w:spacing w:line="240" w:lineRule="auto"/>
              <w:ind w:hanging="84"/>
              <w:jc w:val="center"/>
              <w:rPr>
                <w:color w:val="000000"/>
                <w:sz w:val="24"/>
                <w:szCs w:val="24"/>
                <w:highlight w:val="yellow"/>
                <w:lang w:eastAsia="en-US"/>
              </w:rPr>
            </w:pPr>
            <w:r w:rsidRPr="00A009DC">
              <w:rPr>
                <w:color w:val="000000"/>
                <w:sz w:val="24"/>
                <w:szCs w:val="24"/>
                <w:lang w:eastAsia="en-US"/>
              </w:rPr>
              <w:t>949,0</w:t>
            </w:r>
          </w:p>
        </w:tc>
        <w:tc>
          <w:tcPr>
            <w:tcW w:w="1406" w:type="dxa"/>
            <w:tcBorders>
              <w:top w:val="nil"/>
              <w:left w:val="nil"/>
              <w:bottom w:val="single" w:sz="4" w:space="0" w:color="auto"/>
              <w:right w:val="single" w:sz="4" w:space="0" w:color="auto"/>
            </w:tcBorders>
            <w:vAlign w:val="center"/>
          </w:tcPr>
          <w:p w:rsidR="00E043CB" w:rsidRPr="00A009DC" w:rsidRDefault="00E043CB" w:rsidP="0072392C">
            <w:pPr>
              <w:tabs>
                <w:tab w:val="left" w:pos="993"/>
              </w:tabs>
              <w:spacing w:line="240" w:lineRule="auto"/>
              <w:ind w:firstLine="34"/>
              <w:jc w:val="center"/>
              <w:rPr>
                <w:sz w:val="24"/>
                <w:szCs w:val="24"/>
                <w:highlight w:val="yellow"/>
                <w:lang w:eastAsia="en-US"/>
              </w:rPr>
            </w:pPr>
            <w:r w:rsidRPr="006826FD">
              <w:rPr>
                <w:sz w:val="24"/>
                <w:szCs w:val="24"/>
                <w:lang w:eastAsia="en-US"/>
              </w:rPr>
              <w:t>1 391,5</w:t>
            </w:r>
          </w:p>
        </w:tc>
        <w:tc>
          <w:tcPr>
            <w:tcW w:w="1227" w:type="dxa"/>
            <w:tcBorders>
              <w:top w:val="nil"/>
              <w:left w:val="nil"/>
              <w:bottom w:val="single" w:sz="4" w:space="0" w:color="auto"/>
              <w:right w:val="single" w:sz="4" w:space="0" w:color="auto"/>
            </w:tcBorders>
            <w:vAlign w:val="center"/>
          </w:tcPr>
          <w:p w:rsidR="00E043CB" w:rsidRPr="00A009DC" w:rsidRDefault="00E043CB" w:rsidP="0072392C">
            <w:pPr>
              <w:tabs>
                <w:tab w:val="left" w:pos="993"/>
              </w:tabs>
              <w:spacing w:line="240" w:lineRule="auto"/>
              <w:ind w:firstLine="34"/>
              <w:jc w:val="center"/>
              <w:rPr>
                <w:sz w:val="24"/>
                <w:szCs w:val="24"/>
                <w:highlight w:val="yellow"/>
                <w:lang w:eastAsia="en-US"/>
              </w:rPr>
            </w:pPr>
            <w:r w:rsidRPr="006826FD">
              <w:rPr>
                <w:sz w:val="24"/>
                <w:szCs w:val="24"/>
                <w:lang w:eastAsia="en-US"/>
              </w:rPr>
              <w:t>-</w:t>
            </w:r>
          </w:p>
        </w:tc>
      </w:tr>
      <w:tr w:rsidR="00E043CB" w:rsidRPr="00A009DC" w:rsidTr="0072392C">
        <w:trPr>
          <w:trHeight w:val="575"/>
        </w:trPr>
        <w:tc>
          <w:tcPr>
            <w:tcW w:w="3866" w:type="dxa"/>
            <w:tcBorders>
              <w:top w:val="nil"/>
              <w:left w:val="single" w:sz="4" w:space="0" w:color="auto"/>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firstLine="34"/>
              <w:jc w:val="left"/>
              <w:rPr>
                <w:color w:val="000000"/>
                <w:sz w:val="24"/>
                <w:szCs w:val="24"/>
                <w:lang w:eastAsia="en-US"/>
              </w:rPr>
            </w:pPr>
            <w:r w:rsidRPr="00A009DC">
              <w:rPr>
                <w:color w:val="000000"/>
                <w:sz w:val="24"/>
                <w:szCs w:val="24"/>
                <w:lang w:eastAsia="en-US"/>
              </w:rPr>
              <w:t>4. Доходы бюджетов городских</w:t>
            </w:r>
          </w:p>
          <w:p w:rsidR="00E043CB" w:rsidRPr="00A009DC" w:rsidRDefault="00E043CB" w:rsidP="0072392C">
            <w:pPr>
              <w:widowControl/>
              <w:tabs>
                <w:tab w:val="left" w:pos="993"/>
              </w:tabs>
              <w:spacing w:line="240" w:lineRule="auto"/>
              <w:ind w:firstLine="34"/>
              <w:jc w:val="left"/>
              <w:rPr>
                <w:color w:val="000000"/>
                <w:sz w:val="24"/>
                <w:szCs w:val="24"/>
                <w:lang w:eastAsia="en-US"/>
              </w:rPr>
            </w:pPr>
            <w:r w:rsidRPr="00A009DC">
              <w:rPr>
                <w:color w:val="000000"/>
                <w:sz w:val="24"/>
                <w:szCs w:val="24"/>
                <w:lang w:eastAsia="en-US"/>
              </w:rPr>
              <w:t xml:space="preserve">округов от возврата бюджетными учреждениями и иными организациями остатков субсидий прошлых лет </w:t>
            </w:r>
          </w:p>
        </w:tc>
        <w:tc>
          <w:tcPr>
            <w:tcW w:w="1550" w:type="dxa"/>
            <w:tcBorders>
              <w:top w:val="nil"/>
              <w:left w:val="nil"/>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hanging="84"/>
              <w:jc w:val="center"/>
              <w:rPr>
                <w:color w:val="000000"/>
                <w:sz w:val="24"/>
                <w:szCs w:val="24"/>
                <w:lang w:eastAsia="en-US"/>
              </w:rPr>
            </w:pPr>
            <w:r w:rsidRPr="00A009DC">
              <w:rPr>
                <w:color w:val="000000"/>
                <w:sz w:val="24"/>
                <w:szCs w:val="24"/>
                <w:lang w:eastAsia="en-US"/>
              </w:rPr>
              <w:t>101,8</w:t>
            </w:r>
          </w:p>
        </w:tc>
        <w:tc>
          <w:tcPr>
            <w:tcW w:w="1400" w:type="dxa"/>
            <w:tcBorders>
              <w:top w:val="nil"/>
              <w:left w:val="nil"/>
              <w:bottom w:val="single" w:sz="4" w:space="0" w:color="auto"/>
              <w:right w:val="single" w:sz="4" w:space="0" w:color="auto"/>
            </w:tcBorders>
            <w:vAlign w:val="center"/>
          </w:tcPr>
          <w:p w:rsidR="00E043CB" w:rsidRPr="00A009DC" w:rsidRDefault="00E043CB" w:rsidP="0072392C">
            <w:pPr>
              <w:widowControl/>
              <w:tabs>
                <w:tab w:val="left" w:pos="993"/>
              </w:tabs>
              <w:spacing w:line="240" w:lineRule="auto"/>
              <w:ind w:hanging="84"/>
              <w:jc w:val="center"/>
              <w:rPr>
                <w:color w:val="000000"/>
                <w:sz w:val="24"/>
                <w:szCs w:val="24"/>
                <w:highlight w:val="yellow"/>
                <w:lang w:eastAsia="en-US"/>
              </w:rPr>
            </w:pPr>
            <w:r w:rsidRPr="00A009DC">
              <w:rPr>
                <w:color w:val="000000"/>
                <w:sz w:val="24"/>
                <w:szCs w:val="24"/>
                <w:lang w:eastAsia="en-US"/>
              </w:rPr>
              <w:t>6</w:t>
            </w:r>
            <w:r>
              <w:rPr>
                <w:color w:val="000000"/>
                <w:sz w:val="24"/>
                <w:szCs w:val="24"/>
                <w:lang w:eastAsia="en-US"/>
              </w:rPr>
              <w:t> </w:t>
            </w:r>
            <w:r w:rsidRPr="00A009DC">
              <w:rPr>
                <w:color w:val="000000"/>
                <w:sz w:val="24"/>
                <w:szCs w:val="24"/>
                <w:lang w:eastAsia="en-US"/>
              </w:rPr>
              <w:t>563,2</w:t>
            </w:r>
          </w:p>
        </w:tc>
        <w:tc>
          <w:tcPr>
            <w:tcW w:w="1406" w:type="dxa"/>
            <w:tcBorders>
              <w:top w:val="nil"/>
              <w:left w:val="nil"/>
              <w:bottom w:val="single" w:sz="4" w:space="0" w:color="auto"/>
              <w:right w:val="single" w:sz="4" w:space="0" w:color="auto"/>
            </w:tcBorders>
            <w:vAlign w:val="center"/>
          </w:tcPr>
          <w:p w:rsidR="00E043CB" w:rsidRPr="006826FD" w:rsidRDefault="00E043CB" w:rsidP="0072392C">
            <w:pPr>
              <w:tabs>
                <w:tab w:val="left" w:pos="993"/>
              </w:tabs>
              <w:spacing w:line="240" w:lineRule="auto"/>
              <w:ind w:firstLine="34"/>
              <w:jc w:val="center"/>
              <w:rPr>
                <w:sz w:val="24"/>
                <w:szCs w:val="24"/>
                <w:lang w:eastAsia="en-US"/>
              </w:rPr>
            </w:pPr>
            <w:r w:rsidRPr="006826FD">
              <w:rPr>
                <w:sz w:val="24"/>
                <w:szCs w:val="24"/>
                <w:lang w:eastAsia="en-US"/>
              </w:rPr>
              <w:t>6 461,4</w:t>
            </w:r>
          </w:p>
        </w:tc>
        <w:tc>
          <w:tcPr>
            <w:tcW w:w="1227" w:type="dxa"/>
            <w:tcBorders>
              <w:top w:val="nil"/>
              <w:left w:val="nil"/>
              <w:bottom w:val="single" w:sz="4" w:space="0" w:color="auto"/>
              <w:right w:val="single" w:sz="4" w:space="0" w:color="auto"/>
            </w:tcBorders>
            <w:vAlign w:val="center"/>
          </w:tcPr>
          <w:p w:rsidR="00E043CB" w:rsidRPr="006826FD" w:rsidRDefault="00E043CB" w:rsidP="0072392C">
            <w:pPr>
              <w:tabs>
                <w:tab w:val="left" w:pos="993"/>
              </w:tabs>
              <w:spacing w:line="240" w:lineRule="auto"/>
              <w:ind w:firstLine="34"/>
              <w:jc w:val="center"/>
              <w:rPr>
                <w:sz w:val="24"/>
                <w:szCs w:val="24"/>
                <w:lang w:eastAsia="en-US"/>
              </w:rPr>
            </w:pPr>
            <w:r w:rsidRPr="006826FD">
              <w:rPr>
                <w:sz w:val="24"/>
                <w:szCs w:val="24"/>
                <w:lang w:eastAsia="en-US"/>
              </w:rPr>
              <w:t>-</w:t>
            </w:r>
          </w:p>
        </w:tc>
      </w:tr>
      <w:tr w:rsidR="00E043CB" w:rsidRPr="00A009DC" w:rsidTr="0072392C">
        <w:trPr>
          <w:trHeight w:val="1044"/>
        </w:trPr>
        <w:tc>
          <w:tcPr>
            <w:tcW w:w="3866" w:type="dxa"/>
            <w:tcBorders>
              <w:top w:val="nil"/>
              <w:left w:val="single" w:sz="4" w:space="0" w:color="auto"/>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firstLine="34"/>
              <w:jc w:val="left"/>
              <w:rPr>
                <w:color w:val="000000"/>
                <w:sz w:val="24"/>
                <w:szCs w:val="24"/>
                <w:lang w:eastAsia="en-US"/>
              </w:rPr>
            </w:pPr>
            <w:r w:rsidRPr="00A009DC">
              <w:rPr>
                <w:color w:val="000000"/>
                <w:sz w:val="24"/>
                <w:szCs w:val="24"/>
                <w:lang w:eastAsia="en-US"/>
              </w:rPr>
              <w:t>5.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0" w:type="dxa"/>
            <w:tcBorders>
              <w:top w:val="nil"/>
              <w:left w:val="nil"/>
              <w:bottom w:val="single" w:sz="4" w:space="0" w:color="auto"/>
              <w:right w:val="single" w:sz="4" w:space="0" w:color="auto"/>
            </w:tcBorders>
            <w:vAlign w:val="center"/>
            <w:hideMark/>
          </w:tcPr>
          <w:p w:rsidR="00E043CB" w:rsidRPr="00A009DC" w:rsidRDefault="00E043CB" w:rsidP="0072392C">
            <w:pPr>
              <w:widowControl/>
              <w:tabs>
                <w:tab w:val="left" w:pos="993"/>
              </w:tabs>
              <w:spacing w:line="240" w:lineRule="auto"/>
              <w:ind w:hanging="84"/>
              <w:jc w:val="center"/>
              <w:rPr>
                <w:color w:val="000000"/>
                <w:sz w:val="24"/>
                <w:szCs w:val="24"/>
                <w:lang w:eastAsia="en-US"/>
              </w:rPr>
            </w:pPr>
            <w:r w:rsidRPr="00A009DC">
              <w:rPr>
                <w:color w:val="000000"/>
                <w:sz w:val="24"/>
                <w:szCs w:val="24"/>
                <w:lang w:eastAsia="en-US"/>
              </w:rPr>
              <w:t>- 333,0</w:t>
            </w:r>
          </w:p>
        </w:tc>
        <w:tc>
          <w:tcPr>
            <w:tcW w:w="1400" w:type="dxa"/>
            <w:tcBorders>
              <w:top w:val="nil"/>
              <w:left w:val="nil"/>
              <w:bottom w:val="single" w:sz="4" w:space="0" w:color="auto"/>
              <w:right w:val="single" w:sz="4" w:space="0" w:color="auto"/>
            </w:tcBorders>
            <w:vAlign w:val="center"/>
          </w:tcPr>
          <w:p w:rsidR="00E043CB" w:rsidRPr="00A009DC" w:rsidRDefault="00E043CB" w:rsidP="0072392C">
            <w:pPr>
              <w:widowControl/>
              <w:tabs>
                <w:tab w:val="left" w:pos="993"/>
              </w:tabs>
              <w:spacing w:line="240" w:lineRule="auto"/>
              <w:ind w:hanging="84"/>
              <w:jc w:val="center"/>
              <w:rPr>
                <w:color w:val="000000"/>
                <w:sz w:val="24"/>
                <w:szCs w:val="24"/>
                <w:highlight w:val="yellow"/>
                <w:lang w:eastAsia="en-US"/>
              </w:rPr>
            </w:pPr>
            <w:r w:rsidRPr="00A009DC">
              <w:rPr>
                <w:color w:val="000000"/>
                <w:sz w:val="24"/>
                <w:szCs w:val="24"/>
                <w:lang w:eastAsia="en-US"/>
              </w:rPr>
              <w:t>-</w:t>
            </w:r>
            <w:r>
              <w:rPr>
                <w:color w:val="000000"/>
                <w:sz w:val="24"/>
                <w:szCs w:val="24"/>
                <w:lang w:eastAsia="en-US"/>
              </w:rPr>
              <w:t> </w:t>
            </w:r>
            <w:r w:rsidRPr="00A009DC">
              <w:rPr>
                <w:color w:val="000000"/>
                <w:sz w:val="24"/>
                <w:szCs w:val="24"/>
                <w:lang w:eastAsia="en-US"/>
              </w:rPr>
              <w:t>7</w:t>
            </w:r>
            <w:r>
              <w:rPr>
                <w:color w:val="000000"/>
                <w:sz w:val="24"/>
                <w:szCs w:val="24"/>
                <w:lang w:eastAsia="en-US"/>
              </w:rPr>
              <w:t> </w:t>
            </w:r>
            <w:r w:rsidRPr="00A009DC">
              <w:rPr>
                <w:color w:val="000000"/>
                <w:sz w:val="24"/>
                <w:szCs w:val="24"/>
                <w:lang w:eastAsia="en-US"/>
              </w:rPr>
              <w:t>133,0</w:t>
            </w:r>
          </w:p>
        </w:tc>
        <w:tc>
          <w:tcPr>
            <w:tcW w:w="1406" w:type="dxa"/>
            <w:tcBorders>
              <w:top w:val="nil"/>
              <w:left w:val="nil"/>
              <w:bottom w:val="single" w:sz="4" w:space="0" w:color="auto"/>
              <w:right w:val="single" w:sz="4" w:space="0" w:color="auto"/>
            </w:tcBorders>
            <w:vAlign w:val="center"/>
          </w:tcPr>
          <w:p w:rsidR="00E043CB" w:rsidRPr="00A009DC" w:rsidRDefault="00E043CB" w:rsidP="0072392C">
            <w:pPr>
              <w:tabs>
                <w:tab w:val="left" w:pos="993"/>
              </w:tabs>
              <w:spacing w:line="240" w:lineRule="auto"/>
              <w:ind w:firstLine="34"/>
              <w:jc w:val="center"/>
              <w:rPr>
                <w:sz w:val="24"/>
                <w:szCs w:val="24"/>
                <w:highlight w:val="yellow"/>
                <w:lang w:eastAsia="en-US"/>
              </w:rPr>
            </w:pPr>
            <w:r w:rsidRPr="006826FD">
              <w:rPr>
                <w:sz w:val="24"/>
                <w:szCs w:val="24"/>
                <w:lang w:eastAsia="en-US"/>
              </w:rPr>
              <w:t>- 6 800,0</w:t>
            </w:r>
          </w:p>
        </w:tc>
        <w:tc>
          <w:tcPr>
            <w:tcW w:w="1227" w:type="dxa"/>
            <w:tcBorders>
              <w:top w:val="nil"/>
              <w:left w:val="nil"/>
              <w:bottom w:val="single" w:sz="4" w:space="0" w:color="auto"/>
              <w:right w:val="single" w:sz="4" w:space="0" w:color="auto"/>
            </w:tcBorders>
            <w:vAlign w:val="center"/>
          </w:tcPr>
          <w:p w:rsidR="00E043CB" w:rsidRPr="00A009DC" w:rsidRDefault="00E043CB" w:rsidP="0072392C">
            <w:pPr>
              <w:tabs>
                <w:tab w:val="left" w:pos="993"/>
              </w:tabs>
              <w:spacing w:line="240" w:lineRule="auto"/>
              <w:ind w:firstLine="34"/>
              <w:jc w:val="center"/>
              <w:rPr>
                <w:sz w:val="24"/>
                <w:szCs w:val="24"/>
                <w:highlight w:val="yellow"/>
                <w:lang w:eastAsia="en-US"/>
              </w:rPr>
            </w:pPr>
            <w:r w:rsidRPr="006826FD">
              <w:rPr>
                <w:sz w:val="24"/>
                <w:szCs w:val="24"/>
                <w:lang w:eastAsia="en-US"/>
              </w:rPr>
              <w:t>-</w:t>
            </w:r>
          </w:p>
        </w:tc>
      </w:tr>
    </w:tbl>
    <w:p w:rsidR="00E043CB" w:rsidRPr="00A009DC" w:rsidRDefault="00E043CB" w:rsidP="00E043CB">
      <w:pPr>
        <w:widowControl/>
        <w:suppressAutoHyphens/>
        <w:spacing w:line="240" w:lineRule="auto"/>
        <w:ind w:firstLine="709"/>
        <w:outlineLvl w:val="0"/>
        <w:rPr>
          <w:sz w:val="24"/>
          <w:szCs w:val="24"/>
          <w:highlight w:val="yellow"/>
        </w:rPr>
      </w:pPr>
    </w:p>
    <w:p w:rsidR="00E043CB" w:rsidRDefault="00E043CB" w:rsidP="00E043CB">
      <w:pPr>
        <w:spacing w:line="240" w:lineRule="auto"/>
        <w:ind w:firstLine="709"/>
        <w:rPr>
          <w:sz w:val="24"/>
          <w:szCs w:val="24"/>
        </w:rPr>
      </w:pPr>
      <w:r w:rsidRPr="0044469F">
        <w:rPr>
          <w:sz w:val="24"/>
          <w:szCs w:val="24"/>
        </w:rPr>
        <w:t xml:space="preserve">Недополучено в бюджет округа межбюджетных трансфертов </w:t>
      </w:r>
      <w:r>
        <w:rPr>
          <w:sz w:val="24"/>
          <w:szCs w:val="24"/>
        </w:rPr>
        <w:t xml:space="preserve">в сумме </w:t>
      </w:r>
      <w:r w:rsidRPr="0044469F">
        <w:rPr>
          <w:sz w:val="24"/>
          <w:szCs w:val="24"/>
        </w:rPr>
        <w:t xml:space="preserve">132 750,6 тыс. руб., </w:t>
      </w:r>
      <w:r>
        <w:rPr>
          <w:sz w:val="24"/>
          <w:szCs w:val="24"/>
        </w:rPr>
        <w:t>основными причинами являются:</w:t>
      </w:r>
    </w:p>
    <w:p w:rsidR="00E043CB" w:rsidRPr="005A7F95" w:rsidRDefault="00E043CB" w:rsidP="00E043CB">
      <w:pPr>
        <w:spacing w:line="240" w:lineRule="auto"/>
        <w:ind w:firstLine="709"/>
        <w:rPr>
          <w:sz w:val="24"/>
          <w:szCs w:val="24"/>
          <w:lang w:eastAsia="x-none"/>
        </w:rPr>
      </w:pPr>
      <w:r w:rsidRPr="005A7F95">
        <w:rPr>
          <w:sz w:val="24"/>
          <w:szCs w:val="24"/>
          <w:lang w:eastAsia="x-none"/>
        </w:rPr>
        <w:t>- отсутствие потребности в перечислении субсиди</w:t>
      </w:r>
      <w:r>
        <w:rPr>
          <w:sz w:val="24"/>
          <w:szCs w:val="24"/>
          <w:lang w:eastAsia="x-none"/>
        </w:rPr>
        <w:t>й, иных межбюджетных трансфертов</w:t>
      </w:r>
      <w:r w:rsidRPr="005A7F95">
        <w:rPr>
          <w:sz w:val="24"/>
          <w:szCs w:val="24"/>
          <w:lang w:eastAsia="x-none"/>
        </w:rPr>
        <w:t xml:space="preserve"> </w:t>
      </w:r>
      <w:proofErr w:type="gramStart"/>
      <w:r w:rsidRPr="005A7F95">
        <w:rPr>
          <w:sz w:val="24"/>
          <w:szCs w:val="24"/>
          <w:lang w:eastAsia="x-none"/>
        </w:rPr>
        <w:t>на</w:t>
      </w:r>
      <w:proofErr w:type="gramEnd"/>
      <w:r w:rsidRPr="005A7F95">
        <w:rPr>
          <w:sz w:val="24"/>
          <w:szCs w:val="24"/>
          <w:lang w:eastAsia="x-none"/>
        </w:rPr>
        <w:t>:</w:t>
      </w:r>
    </w:p>
    <w:p w:rsidR="00E043CB" w:rsidRPr="005A7F95" w:rsidRDefault="00E043CB" w:rsidP="00E043CB">
      <w:pPr>
        <w:pStyle w:val="ad"/>
        <w:numPr>
          <w:ilvl w:val="0"/>
          <w:numId w:val="23"/>
        </w:numPr>
        <w:tabs>
          <w:tab w:val="left" w:pos="993"/>
        </w:tabs>
        <w:spacing w:line="240" w:lineRule="auto"/>
        <w:ind w:left="0" w:firstLine="709"/>
        <w:rPr>
          <w:sz w:val="24"/>
          <w:szCs w:val="24"/>
          <w:lang w:eastAsia="x-none"/>
        </w:rPr>
      </w:pPr>
      <w:r w:rsidRPr="005A7F95">
        <w:rPr>
          <w:sz w:val="24"/>
          <w:szCs w:val="24"/>
          <w:lang w:eastAsia="x-none"/>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исходя из фактического начисления выплат; </w:t>
      </w:r>
    </w:p>
    <w:p w:rsidR="00E043CB" w:rsidRPr="005A7F95" w:rsidRDefault="00E043CB" w:rsidP="00E043CB">
      <w:pPr>
        <w:pStyle w:val="ad"/>
        <w:numPr>
          <w:ilvl w:val="0"/>
          <w:numId w:val="23"/>
        </w:numPr>
        <w:tabs>
          <w:tab w:val="left" w:pos="993"/>
        </w:tabs>
        <w:spacing w:line="240" w:lineRule="auto"/>
        <w:ind w:left="0" w:firstLine="709"/>
        <w:rPr>
          <w:sz w:val="24"/>
          <w:szCs w:val="24"/>
          <w:lang w:eastAsia="x-none"/>
        </w:rPr>
      </w:pPr>
      <w:proofErr w:type="gramStart"/>
      <w:r w:rsidRPr="005A7F95">
        <w:rPr>
          <w:sz w:val="24"/>
          <w:szCs w:val="24"/>
          <w:lang w:eastAsia="x-none"/>
        </w:rPr>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исходя из фактической потребности по заключенным договорам;</w:t>
      </w:r>
      <w:proofErr w:type="gramEnd"/>
    </w:p>
    <w:p w:rsidR="00E043CB" w:rsidRDefault="00E043CB" w:rsidP="00E043CB">
      <w:pPr>
        <w:pStyle w:val="ad"/>
        <w:numPr>
          <w:ilvl w:val="0"/>
          <w:numId w:val="23"/>
        </w:numPr>
        <w:tabs>
          <w:tab w:val="left" w:pos="993"/>
        </w:tabs>
        <w:spacing w:line="240" w:lineRule="auto"/>
        <w:ind w:left="0" w:firstLine="709"/>
        <w:rPr>
          <w:sz w:val="24"/>
          <w:szCs w:val="24"/>
          <w:lang w:eastAsia="x-none"/>
        </w:rPr>
      </w:pPr>
      <w:r w:rsidRPr="006E7CFC">
        <w:rPr>
          <w:sz w:val="24"/>
          <w:szCs w:val="24"/>
          <w:lang w:eastAsia="x-none"/>
        </w:rPr>
        <w:t>реализацию мероприятий государственной программы Республики Карелия «Совершенствование социальной защиты граждан» (</w:t>
      </w:r>
      <w:r w:rsidRPr="005A7F95">
        <w:rPr>
          <w:sz w:val="24"/>
          <w:szCs w:val="24"/>
          <w:lang w:eastAsia="x-none"/>
        </w:rPr>
        <w:t>в целях организации отдыха детей в каникулярное время</w:t>
      </w:r>
      <w:r w:rsidRPr="006E7CFC">
        <w:rPr>
          <w:sz w:val="24"/>
          <w:szCs w:val="24"/>
          <w:lang w:eastAsia="x-none"/>
        </w:rPr>
        <w:t xml:space="preserve">) в связи с ограничениями, вызванными распространением новой </w:t>
      </w:r>
      <w:r w:rsidRPr="006E7CFC">
        <w:rPr>
          <w:sz w:val="24"/>
          <w:szCs w:val="24"/>
          <w:lang w:eastAsia="x-none"/>
        </w:rPr>
        <w:lastRenderedPageBreak/>
        <w:t>коронавирусной инфекции. В целях недопущения причинения вреда жизни и здоровью несовершеннолетних в ряде учреждений Петрозаводского городского округа отменено проведение лагерей дневного пребывания и специализированных (профильных) лагерей в период осенних и зимних каникул 2021 года;</w:t>
      </w:r>
    </w:p>
    <w:p w:rsidR="00E043CB" w:rsidRPr="00AA0AA9" w:rsidRDefault="00E043CB" w:rsidP="00E043CB">
      <w:pPr>
        <w:pStyle w:val="ad"/>
        <w:numPr>
          <w:ilvl w:val="0"/>
          <w:numId w:val="23"/>
        </w:numPr>
        <w:tabs>
          <w:tab w:val="left" w:pos="993"/>
        </w:tabs>
        <w:spacing w:line="240" w:lineRule="auto"/>
        <w:ind w:left="0" w:firstLine="709"/>
        <w:rPr>
          <w:sz w:val="24"/>
          <w:szCs w:val="24"/>
          <w:lang w:eastAsia="x-none"/>
        </w:rPr>
      </w:pPr>
      <w:r w:rsidRPr="006E7CFC">
        <w:rPr>
          <w:sz w:val="24"/>
          <w:szCs w:val="24"/>
          <w:lang w:eastAsia="x-none"/>
        </w:rPr>
        <w:t xml:space="preserve">реализацию мероприятий государственной программы Республики Карелия «Развитие образования» (в целях компенсации малообеспеченным гражданам, имеющим детей, обладающих правом на получение дошкольного образования, и не получившим направление в дошкольные образовательные организации) в связи с уменьшением </w:t>
      </w:r>
      <w:r w:rsidRPr="00AA0AA9">
        <w:rPr>
          <w:sz w:val="24"/>
          <w:szCs w:val="24"/>
          <w:lang w:eastAsia="x-none"/>
        </w:rPr>
        <w:t>численности получателей выплат по сравнению с запланированной численностью;</w:t>
      </w:r>
    </w:p>
    <w:p w:rsidR="00E043CB" w:rsidRDefault="00E043CB" w:rsidP="0072392C">
      <w:pPr>
        <w:pStyle w:val="ad"/>
        <w:numPr>
          <w:ilvl w:val="0"/>
          <w:numId w:val="23"/>
        </w:numPr>
        <w:tabs>
          <w:tab w:val="left" w:pos="993"/>
        </w:tabs>
        <w:spacing w:line="240" w:lineRule="auto"/>
        <w:ind w:left="0" w:firstLine="709"/>
        <w:rPr>
          <w:sz w:val="24"/>
          <w:szCs w:val="24"/>
        </w:rPr>
      </w:pPr>
      <w:r w:rsidRPr="00AA0AA9">
        <w:rPr>
          <w:sz w:val="24"/>
          <w:szCs w:val="24"/>
        </w:rPr>
        <w:t>проведение мероприятий по приведению в надлежащее состояние тепловой сети, расположенной на территории завод</w:t>
      </w:r>
      <w:proofErr w:type="gramStart"/>
      <w:r w:rsidRPr="00AA0AA9">
        <w:rPr>
          <w:sz w:val="24"/>
          <w:szCs w:val="24"/>
        </w:rPr>
        <w:t>а ООО</w:t>
      </w:r>
      <w:proofErr w:type="gramEnd"/>
      <w:r w:rsidRPr="00AA0AA9">
        <w:rPr>
          <w:sz w:val="24"/>
          <w:szCs w:val="24"/>
        </w:rPr>
        <w:t xml:space="preserve"> «СК АВАНГАРД» по улице Онежской флотилии, д. 1, в связи с наличием лица, унаследовавшего имущество в связи со смертью собственника тепловой сети. </w:t>
      </w:r>
    </w:p>
    <w:p w:rsidR="00E043CB" w:rsidRPr="00AA0AA9" w:rsidRDefault="00E043CB" w:rsidP="00E043CB">
      <w:pPr>
        <w:spacing w:line="240" w:lineRule="auto"/>
        <w:ind w:firstLine="708"/>
        <w:rPr>
          <w:sz w:val="24"/>
          <w:szCs w:val="24"/>
        </w:rPr>
      </w:pPr>
      <w:proofErr w:type="gramStart"/>
      <w:r w:rsidRPr="00AA0AA9">
        <w:rPr>
          <w:sz w:val="24"/>
          <w:szCs w:val="24"/>
        </w:rPr>
        <w:t xml:space="preserve">- по субвенции на осуществление государственных полномочий Республики Карелия, предусмотренных Законом Республики Карелия от 28 ноября 2005 года </w:t>
      </w:r>
      <w:r w:rsidR="004E7A7C">
        <w:rPr>
          <w:sz w:val="24"/>
          <w:szCs w:val="24"/>
        </w:rPr>
        <w:t xml:space="preserve">               </w:t>
      </w:r>
      <w:r w:rsidRPr="00AA0AA9">
        <w:rPr>
          <w:sz w:val="24"/>
          <w:szCs w:val="24"/>
        </w:rPr>
        <w:t>№ 921-ЗРК «О государственном обеспечении и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по обеспечению жилыми помещениями детей-сирот и детей</w:t>
      </w:r>
      <w:proofErr w:type="gramEnd"/>
      <w:r w:rsidRPr="00AA0AA9">
        <w:rPr>
          <w:sz w:val="24"/>
          <w:szCs w:val="24"/>
        </w:rPr>
        <w:t xml:space="preserve">, оставшихся без попечения родителей, лиц из числа детей-сирот и детей, оставшихся без попечения родителей - недостаточный остаток бюджетных ассигнований на приобретение жилых помещений для </w:t>
      </w:r>
      <w:r>
        <w:rPr>
          <w:sz w:val="24"/>
          <w:szCs w:val="24"/>
        </w:rPr>
        <w:t>указанных категорий граждан</w:t>
      </w:r>
      <w:r w:rsidRPr="00AA0AA9">
        <w:rPr>
          <w:sz w:val="24"/>
          <w:szCs w:val="24"/>
        </w:rPr>
        <w:t xml:space="preserve"> (ниже стоимости 1 помещения); </w:t>
      </w:r>
    </w:p>
    <w:p w:rsidR="00E043CB" w:rsidRDefault="00E043CB" w:rsidP="00E043CB">
      <w:pPr>
        <w:spacing w:line="240" w:lineRule="auto"/>
        <w:ind w:firstLine="709"/>
        <w:rPr>
          <w:sz w:val="24"/>
          <w:szCs w:val="24"/>
          <w:lang w:eastAsia="x-none"/>
        </w:rPr>
      </w:pPr>
      <w:proofErr w:type="gramStart"/>
      <w:r w:rsidRPr="00AA0AA9">
        <w:rPr>
          <w:sz w:val="24"/>
          <w:szCs w:val="24"/>
          <w:lang w:eastAsia="x-none"/>
        </w:rPr>
        <w:t>- по субсидии на реализацию мероприятий  государственной программы</w:t>
      </w:r>
      <w:r w:rsidRPr="00055E5F">
        <w:rPr>
          <w:sz w:val="24"/>
          <w:szCs w:val="24"/>
          <w:lang w:eastAsia="x-none"/>
        </w:rPr>
        <w:t xml:space="preserve"> Республики Карелия </w:t>
      </w:r>
      <w:r>
        <w:rPr>
          <w:sz w:val="24"/>
          <w:szCs w:val="24"/>
          <w:lang w:eastAsia="x-none"/>
        </w:rPr>
        <w:t>«</w:t>
      </w:r>
      <w:r w:rsidRPr="00055E5F">
        <w:rPr>
          <w:sz w:val="24"/>
          <w:szCs w:val="24"/>
          <w:lang w:eastAsia="x-none"/>
        </w:rPr>
        <w:t>Обеспечение доступным и комфортным жильем и жилищно-коммунальными услугами</w:t>
      </w:r>
      <w:r>
        <w:rPr>
          <w:sz w:val="24"/>
          <w:szCs w:val="24"/>
          <w:lang w:eastAsia="x-none"/>
        </w:rPr>
        <w:t>»</w:t>
      </w:r>
      <w:r w:rsidRPr="00055E5F">
        <w:rPr>
          <w:sz w:val="24"/>
          <w:szCs w:val="24"/>
          <w:lang w:eastAsia="x-none"/>
        </w:rPr>
        <w:t xml:space="preserve"> (в целях реализации мероприятий по сносу многоквартирных домов, признанных аварийными в рамках Региональной адресной программы по переселению граждан из аварийного жилищного фонда на 2019-2023 годы)</w:t>
      </w:r>
      <w:r>
        <w:rPr>
          <w:sz w:val="24"/>
          <w:szCs w:val="24"/>
          <w:lang w:eastAsia="x-none"/>
        </w:rPr>
        <w:t xml:space="preserve"> – в связи с наличием</w:t>
      </w:r>
      <w:r w:rsidRPr="00546CDE">
        <w:rPr>
          <w:sz w:val="24"/>
          <w:szCs w:val="24"/>
          <w:lang w:eastAsia="x-none"/>
        </w:rPr>
        <w:t xml:space="preserve"> экономии по результатам осуществления закупок на выполнение работ по сносу многоквартирных домой, признанных аварийными</w:t>
      </w:r>
      <w:proofErr w:type="gramEnd"/>
      <w:r w:rsidRPr="00546CDE">
        <w:rPr>
          <w:sz w:val="24"/>
          <w:szCs w:val="24"/>
          <w:lang w:eastAsia="x-none"/>
        </w:rPr>
        <w:t xml:space="preserve"> в рамках Региональной адресной программы по переселению граждан из аварийного жилищного фонда</w:t>
      </w:r>
      <w:r w:rsidR="000E1BBB">
        <w:rPr>
          <w:sz w:val="24"/>
          <w:szCs w:val="24"/>
          <w:lang w:eastAsia="x-none"/>
        </w:rPr>
        <w:t>, отсутствием расселенных многоквартирных домов, признанных аварийными и подлежащих сносу</w:t>
      </w:r>
      <w:r>
        <w:rPr>
          <w:sz w:val="24"/>
          <w:szCs w:val="24"/>
          <w:lang w:eastAsia="x-none"/>
        </w:rPr>
        <w:t>;</w:t>
      </w:r>
    </w:p>
    <w:p w:rsidR="00E043CB" w:rsidRDefault="00E043CB" w:rsidP="00E043CB">
      <w:pPr>
        <w:spacing w:line="240" w:lineRule="auto"/>
        <w:ind w:firstLine="709"/>
        <w:rPr>
          <w:sz w:val="24"/>
          <w:szCs w:val="24"/>
        </w:rPr>
      </w:pPr>
      <w:proofErr w:type="gramStart"/>
      <w:r>
        <w:rPr>
          <w:sz w:val="24"/>
          <w:szCs w:val="24"/>
          <w:lang w:eastAsia="x-none"/>
        </w:rPr>
        <w:t xml:space="preserve">-  по субсидии </w:t>
      </w:r>
      <w:r w:rsidRPr="00985CE0">
        <w:rPr>
          <w:sz w:val="24"/>
          <w:szCs w:val="24"/>
          <w:lang w:eastAsia="x-none"/>
        </w:rPr>
        <w:t xml:space="preserve">на реализацию дополнительных мероприятий по поддержке малого и среднего предпринимательства, а также физических лиц, применяющих специальный налоговый режим </w:t>
      </w:r>
      <w:r>
        <w:rPr>
          <w:sz w:val="24"/>
          <w:szCs w:val="24"/>
          <w:lang w:eastAsia="x-none"/>
        </w:rPr>
        <w:t>«</w:t>
      </w:r>
      <w:r w:rsidRPr="00985CE0">
        <w:rPr>
          <w:sz w:val="24"/>
          <w:szCs w:val="24"/>
          <w:lang w:eastAsia="x-none"/>
        </w:rPr>
        <w:t>Налог на профессиональный доход</w:t>
      </w:r>
      <w:r>
        <w:rPr>
          <w:sz w:val="24"/>
          <w:szCs w:val="24"/>
          <w:lang w:eastAsia="x-none"/>
        </w:rPr>
        <w:t>» - отсутствие</w:t>
      </w:r>
      <w:r w:rsidRPr="00D34060">
        <w:rPr>
          <w:sz w:val="24"/>
          <w:szCs w:val="24"/>
          <w:lang w:eastAsia="x-none"/>
        </w:rPr>
        <w:t xml:space="preserve"> заявок</w:t>
      </w:r>
      <w:r>
        <w:rPr>
          <w:sz w:val="24"/>
          <w:szCs w:val="24"/>
          <w:lang w:eastAsia="x-none"/>
        </w:rPr>
        <w:t>,</w:t>
      </w:r>
      <w:r w:rsidRPr="00D34060">
        <w:rPr>
          <w:sz w:val="24"/>
          <w:szCs w:val="24"/>
          <w:lang w:eastAsia="x-none"/>
        </w:rPr>
        <w:t xml:space="preserve"> </w:t>
      </w:r>
      <w:r>
        <w:rPr>
          <w:sz w:val="24"/>
          <w:szCs w:val="24"/>
          <w:lang w:eastAsia="x-none"/>
        </w:rPr>
        <w:t>а также отказ отдельных субъектов</w:t>
      </w:r>
      <w:r w:rsidRPr="00D34060">
        <w:rPr>
          <w:sz w:val="24"/>
          <w:szCs w:val="24"/>
          <w:lang w:eastAsia="x-none"/>
        </w:rPr>
        <w:t xml:space="preserve"> малого и среднего предпри</w:t>
      </w:r>
      <w:r>
        <w:rPr>
          <w:sz w:val="24"/>
          <w:szCs w:val="24"/>
          <w:lang w:eastAsia="x-none"/>
        </w:rPr>
        <w:t>нимательства и физических</w:t>
      </w:r>
      <w:r w:rsidRPr="00D34060">
        <w:rPr>
          <w:sz w:val="24"/>
          <w:szCs w:val="24"/>
          <w:lang w:eastAsia="x-none"/>
        </w:rPr>
        <w:t xml:space="preserve"> лиц, не являющи</w:t>
      </w:r>
      <w:r>
        <w:rPr>
          <w:sz w:val="24"/>
          <w:szCs w:val="24"/>
          <w:lang w:eastAsia="x-none"/>
        </w:rPr>
        <w:t>х</w:t>
      </w:r>
      <w:r w:rsidRPr="00D34060">
        <w:rPr>
          <w:sz w:val="24"/>
          <w:szCs w:val="24"/>
          <w:lang w:eastAsia="x-none"/>
        </w:rPr>
        <w:t>ся индивидуальными предпринимателями и применяющи</w:t>
      </w:r>
      <w:r>
        <w:rPr>
          <w:sz w:val="24"/>
          <w:szCs w:val="24"/>
          <w:lang w:eastAsia="x-none"/>
        </w:rPr>
        <w:t>х</w:t>
      </w:r>
      <w:r w:rsidRPr="00D34060">
        <w:rPr>
          <w:sz w:val="24"/>
          <w:szCs w:val="24"/>
          <w:lang w:eastAsia="x-none"/>
        </w:rPr>
        <w:t xml:space="preserve"> специальный налоговый режим «Налог на профессиональный доход»</w:t>
      </w:r>
      <w:r>
        <w:rPr>
          <w:sz w:val="24"/>
          <w:szCs w:val="24"/>
          <w:lang w:eastAsia="x-none"/>
        </w:rPr>
        <w:t>, от заключения соглашений</w:t>
      </w:r>
      <w:r w:rsidRPr="00D34060">
        <w:rPr>
          <w:sz w:val="24"/>
          <w:szCs w:val="24"/>
          <w:lang w:eastAsia="x-none"/>
        </w:rPr>
        <w:t xml:space="preserve"> на предоставление субсидий</w:t>
      </w:r>
      <w:r>
        <w:rPr>
          <w:sz w:val="24"/>
          <w:szCs w:val="24"/>
          <w:lang w:eastAsia="x-none"/>
        </w:rPr>
        <w:t xml:space="preserve"> </w:t>
      </w:r>
      <w:r w:rsidRPr="00D34060">
        <w:rPr>
          <w:sz w:val="24"/>
          <w:szCs w:val="24"/>
          <w:lang w:eastAsia="x-none"/>
        </w:rPr>
        <w:t>в рамках заявочной</w:t>
      </w:r>
      <w:proofErr w:type="gramEnd"/>
      <w:r w:rsidRPr="00D34060">
        <w:rPr>
          <w:sz w:val="24"/>
          <w:szCs w:val="24"/>
          <w:lang w:eastAsia="x-none"/>
        </w:rPr>
        <w:t xml:space="preserve"> кампании 2021 года;</w:t>
      </w:r>
      <w:r w:rsidRPr="006938FC">
        <w:rPr>
          <w:sz w:val="24"/>
          <w:szCs w:val="24"/>
        </w:rPr>
        <w:t xml:space="preserve"> </w:t>
      </w:r>
    </w:p>
    <w:p w:rsidR="00E043CB" w:rsidRDefault="00E043CB" w:rsidP="00E043CB">
      <w:pPr>
        <w:spacing w:line="240" w:lineRule="auto"/>
        <w:ind w:firstLine="709"/>
        <w:rPr>
          <w:sz w:val="24"/>
          <w:szCs w:val="24"/>
        </w:rPr>
      </w:pPr>
      <w:r>
        <w:rPr>
          <w:sz w:val="24"/>
          <w:szCs w:val="24"/>
        </w:rPr>
        <w:t>- по с</w:t>
      </w:r>
      <w:r w:rsidRPr="006E5CFF">
        <w:rPr>
          <w:sz w:val="24"/>
          <w:szCs w:val="24"/>
        </w:rPr>
        <w:t>убсиди</w:t>
      </w:r>
      <w:r>
        <w:rPr>
          <w:sz w:val="24"/>
          <w:szCs w:val="24"/>
        </w:rPr>
        <w:t>и</w:t>
      </w:r>
      <w:r w:rsidRPr="006E5CFF">
        <w:rPr>
          <w:sz w:val="24"/>
          <w:szCs w:val="24"/>
        </w:rPr>
        <w:t xml:space="preserve"> на реализацию мероприятий по переселению граждан из аварийного жилищного фонда</w:t>
      </w:r>
      <w:r>
        <w:rPr>
          <w:sz w:val="24"/>
          <w:szCs w:val="24"/>
        </w:rPr>
        <w:t xml:space="preserve"> - </w:t>
      </w:r>
      <w:r w:rsidRPr="005068C9">
        <w:rPr>
          <w:sz w:val="24"/>
          <w:szCs w:val="24"/>
        </w:rPr>
        <w:t>отсутствие претендентов на участие в неоднократно проводимых аукционах на приобретение жилых помещений (квартир) в целях реализации мероприятий по переселению граждан из аварийного жилищного фонда</w:t>
      </w:r>
      <w:r>
        <w:rPr>
          <w:sz w:val="24"/>
          <w:szCs w:val="24"/>
        </w:rPr>
        <w:t>.</w:t>
      </w:r>
    </w:p>
    <w:p w:rsidR="00E043CB" w:rsidRDefault="00E043CB" w:rsidP="00E043CB">
      <w:pPr>
        <w:autoSpaceDE w:val="0"/>
        <w:autoSpaceDN w:val="0"/>
        <w:adjustRightInd w:val="0"/>
        <w:spacing w:line="240" w:lineRule="auto"/>
        <w:ind w:firstLine="709"/>
        <w:rPr>
          <w:sz w:val="24"/>
          <w:szCs w:val="24"/>
        </w:rPr>
      </w:pPr>
      <w:proofErr w:type="gramStart"/>
      <w:r w:rsidRPr="00550BE8">
        <w:rPr>
          <w:sz w:val="24"/>
          <w:szCs w:val="24"/>
        </w:rPr>
        <w:t xml:space="preserve">Рост поступлений межбюджетных трансфертов из бюджета Республики Карелия к уровню 2020 года составил </w:t>
      </w:r>
      <w:r>
        <w:rPr>
          <w:sz w:val="24"/>
          <w:szCs w:val="24"/>
        </w:rPr>
        <w:t xml:space="preserve">855 282,2 </w:t>
      </w:r>
      <w:r w:rsidRPr="00550BE8">
        <w:rPr>
          <w:sz w:val="24"/>
          <w:szCs w:val="24"/>
        </w:rPr>
        <w:t xml:space="preserve">тыс. руб., что, главным образом, связано с </w:t>
      </w:r>
      <w:r w:rsidRPr="00850624">
        <w:rPr>
          <w:sz w:val="24"/>
          <w:szCs w:val="24"/>
        </w:rPr>
        <w:t>поступлением в большем объеме отдельных субвенций и субсидий из бюджета Республики Карелия, в том числе предоставлением в отчетном году бюджету округа субсидии на реализацию отдельных мероприятий по социально-экономическому разв</w:t>
      </w:r>
      <w:r>
        <w:rPr>
          <w:sz w:val="24"/>
          <w:szCs w:val="24"/>
        </w:rPr>
        <w:t xml:space="preserve">итию столицы Республики Карелия. </w:t>
      </w:r>
      <w:proofErr w:type="gramEnd"/>
    </w:p>
    <w:p w:rsidR="00E043CB" w:rsidRPr="00BF28F6" w:rsidRDefault="00E043CB" w:rsidP="00E043CB">
      <w:pPr>
        <w:autoSpaceDE w:val="0"/>
        <w:autoSpaceDN w:val="0"/>
        <w:adjustRightInd w:val="0"/>
        <w:spacing w:line="240" w:lineRule="auto"/>
        <w:ind w:firstLine="709"/>
        <w:rPr>
          <w:b/>
          <w:sz w:val="24"/>
          <w:szCs w:val="24"/>
          <w:highlight w:val="yellow"/>
          <w:u w:val="single"/>
        </w:rPr>
      </w:pPr>
      <w:r w:rsidRPr="00BF28F6">
        <w:rPr>
          <w:sz w:val="24"/>
          <w:szCs w:val="24"/>
        </w:rPr>
        <w:t xml:space="preserve">На увеличение объема </w:t>
      </w:r>
      <w:proofErr w:type="gramStart"/>
      <w:r w:rsidRPr="00BF28F6">
        <w:rPr>
          <w:sz w:val="24"/>
          <w:szCs w:val="24"/>
        </w:rPr>
        <w:t>субвенций</w:t>
      </w:r>
      <w:proofErr w:type="gramEnd"/>
      <w:r w:rsidRPr="00BF28F6">
        <w:rPr>
          <w:sz w:val="24"/>
          <w:szCs w:val="24"/>
        </w:rPr>
        <w:t xml:space="preserve"> на обеспечение государственных гарантий </w:t>
      </w:r>
      <w:r w:rsidRPr="00F04CF0">
        <w:rPr>
          <w:sz w:val="24"/>
          <w:szCs w:val="24"/>
        </w:rPr>
        <w:t xml:space="preserve">реализации прав на получение дошкольного, начального общего, основного общего, среднего общего образования, обеспечение дополнительного образования детей оказал рост целевых показателей средней заработной платы отдельных категорий работников в </w:t>
      </w:r>
      <w:r w:rsidRPr="00F04CF0">
        <w:rPr>
          <w:sz w:val="24"/>
          <w:szCs w:val="24"/>
        </w:rPr>
        <w:lastRenderedPageBreak/>
        <w:t>рамках реализации «майских» указов Президента Российской Федерации, увеличение размера минимальной заработной платы с 01.01.2021, а также начало функционирования новых образовательных учреждений.</w:t>
      </w:r>
    </w:p>
    <w:p w:rsidR="00E043CB" w:rsidRDefault="00E043CB" w:rsidP="00E043CB">
      <w:pPr>
        <w:widowControl/>
        <w:tabs>
          <w:tab w:val="left" w:pos="540"/>
        </w:tabs>
        <w:spacing w:line="240" w:lineRule="auto"/>
        <w:ind w:firstLine="709"/>
        <w:rPr>
          <w:sz w:val="24"/>
          <w:szCs w:val="24"/>
        </w:rPr>
      </w:pPr>
      <w:proofErr w:type="gramStart"/>
      <w:r w:rsidRPr="00A209AA">
        <w:rPr>
          <w:sz w:val="24"/>
          <w:szCs w:val="24"/>
        </w:rPr>
        <w:t>Предоставление нерезидентами грантов для реализации международных проектов на территории Петрозаводского городского округа за 202</w:t>
      </w:r>
      <w:r>
        <w:rPr>
          <w:sz w:val="24"/>
          <w:szCs w:val="24"/>
        </w:rPr>
        <w:t>1</w:t>
      </w:r>
      <w:r w:rsidRPr="00A209AA">
        <w:rPr>
          <w:sz w:val="24"/>
          <w:szCs w:val="24"/>
        </w:rPr>
        <w:t xml:space="preserve"> год составило 1 170,1 тыс. руб., в том числе на реализацию проектов «</w:t>
      </w:r>
      <w:proofErr w:type="spellStart"/>
      <w:r w:rsidRPr="00A209AA">
        <w:rPr>
          <w:sz w:val="24"/>
          <w:szCs w:val="24"/>
        </w:rPr>
        <w:t>Йоэнсуу</w:t>
      </w:r>
      <w:proofErr w:type="spellEnd"/>
      <w:r w:rsidRPr="00A209AA">
        <w:rPr>
          <w:sz w:val="24"/>
          <w:szCs w:val="24"/>
        </w:rPr>
        <w:t>-Петрозаводск: пути роста» – 452,6 тыс. руб., «МАРА - Мобильность и доступность в сельских районах - Новые подходы к разработке концепций мобильности в отдаленных районах» – 717,5 тыс. руб.</w:t>
      </w:r>
      <w:proofErr w:type="gramEnd"/>
    </w:p>
    <w:p w:rsidR="00E043CB" w:rsidRDefault="00E043CB" w:rsidP="00E043CB">
      <w:pPr>
        <w:spacing w:line="240" w:lineRule="auto"/>
      </w:pPr>
      <w:proofErr w:type="gramStart"/>
      <w:r w:rsidRPr="003C60D7">
        <w:rPr>
          <w:sz w:val="24"/>
          <w:szCs w:val="24"/>
        </w:rPr>
        <w:t xml:space="preserve">Прочие безвозмездные поступления от физических и юридических лиц за 2021 год составили 949,0 тыс. руб., в том числе поступление средств от Филиала АО </w:t>
      </w:r>
      <w:r w:rsidR="004E7A7C">
        <w:rPr>
          <w:sz w:val="24"/>
          <w:szCs w:val="24"/>
        </w:rPr>
        <w:t xml:space="preserve">                      </w:t>
      </w:r>
      <w:r w:rsidRPr="003C60D7">
        <w:rPr>
          <w:sz w:val="24"/>
          <w:szCs w:val="24"/>
        </w:rPr>
        <w:t>«АЭМ-технологии» «Петрозаводскмаш» в г. Петрозаводске для обустройства пешеходного тротуара по ул. Достоевского в г. Петрозаводске в сумме 1 000,0 тыс. руб., от юридических и физических лиц на поддержку развития территориального общественного самоуправления в сумме 56,0 тыс. руб</w:t>
      </w:r>
      <w:proofErr w:type="gramEnd"/>
      <w:r w:rsidRPr="003C60D7">
        <w:rPr>
          <w:sz w:val="24"/>
          <w:szCs w:val="24"/>
        </w:rPr>
        <w:t xml:space="preserve">. </w:t>
      </w:r>
      <w:proofErr w:type="gramStart"/>
      <w:r w:rsidRPr="003C60D7">
        <w:rPr>
          <w:sz w:val="24"/>
          <w:szCs w:val="24"/>
        </w:rPr>
        <w:t>и проведение фестиваля «Алые паруса над Онего» в рамках празднования Дня города - 2022 в сумме 500,0 тыс. руб.,</w:t>
      </w:r>
      <w:r w:rsidRPr="006826FD">
        <w:rPr>
          <w:sz w:val="24"/>
          <w:szCs w:val="24"/>
        </w:rPr>
        <w:t xml:space="preserve"> </w:t>
      </w:r>
      <w:r w:rsidRPr="003C60D7">
        <w:rPr>
          <w:sz w:val="24"/>
          <w:szCs w:val="24"/>
        </w:rPr>
        <w:t>возврат средств ООО «</w:t>
      </w:r>
      <w:proofErr w:type="spellStart"/>
      <w:r w:rsidRPr="003C60D7">
        <w:rPr>
          <w:sz w:val="24"/>
          <w:szCs w:val="24"/>
        </w:rPr>
        <w:t>Онегостройгрупп</w:t>
      </w:r>
      <w:proofErr w:type="spellEnd"/>
      <w:r w:rsidRPr="003C60D7">
        <w:rPr>
          <w:sz w:val="24"/>
          <w:szCs w:val="24"/>
        </w:rPr>
        <w:t>» в сумме 607</w:t>
      </w:r>
      <w:r>
        <w:rPr>
          <w:sz w:val="24"/>
          <w:szCs w:val="24"/>
        </w:rPr>
        <w:t xml:space="preserve">,0 тыс. руб., ранее перечисленных в бюджет Петрозаводского городского округа по договору на </w:t>
      </w:r>
      <w:r w:rsidRPr="00E01117">
        <w:rPr>
          <w:sz w:val="24"/>
          <w:szCs w:val="24"/>
        </w:rPr>
        <w:t>разработк</w:t>
      </w:r>
      <w:r>
        <w:rPr>
          <w:sz w:val="24"/>
          <w:szCs w:val="24"/>
        </w:rPr>
        <w:t>у</w:t>
      </w:r>
      <w:r w:rsidRPr="00E01117">
        <w:rPr>
          <w:sz w:val="24"/>
          <w:szCs w:val="24"/>
        </w:rPr>
        <w:t xml:space="preserve"> проекта санитарно-защитной зоны скотомогильника</w:t>
      </w:r>
      <w:r>
        <w:rPr>
          <w:sz w:val="24"/>
          <w:szCs w:val="24"/>
        </w:rPr>
        <w:t>,</w:t>
      </w:r>
      <w:r w:rsidRPr="003C60D7">
        <w:rPr>
          <w:sz w:val="24"/>
          <w:szCs w:val="24"/>
        </w:rPr>
        <w:t xml:space="preserve"> в связи с передачей земельного участка с кадастровым номером 10:01:0200126:18, на территории которого находится скотомогильник</w:t>
      </w:r>
      <w:proofErr w:type="gramEnd"/>
      <w:r w:rsidRPr="003C60D7">
        <w:rPr>
          <w:sz w:val="24"/>
          <w:szCs w:val="24"/>
        </w:rPr>
        <w:t>, в собственность Республики Карелия</w:t>
      </w:r>
      <w:r>
        <w:rPr>
          <w:sz w:val="24"/>
          <w:szCs w:val="24"/>
        </w:rPr>
        <w:t>.</w:t>
      </w:r>
    </w:p>
    <w:p w:rsidR="004E7A7C" w:rsidRDefault="004E7A7C" w:rsidP="00422344">
      <w:pPr>
        <w:tabs>
          <w:tab w:val="left" w:pos="993"/>
          <w:tab w:val="left" w:pos="2410"/>
        </w:tabs>
        <w:spacing w:line="240" w:lineRule="auto"/>
        <w:ind w:firstLine="0"/>
        <w:jc w:val="center"/>
        <w:rPr>
          <w:b/>
          <w:sz w:val="24"/>
          <w:szCs w:val="24"/>
          <w:u w:val="single"/>
        </w:rPr>
      </w:pPr>
    </w:p>
    <w:p w:rsidR="009441CA" w:rsidRPr="001A61F1" w:rsidRDefault="009441CA" w:rsidP="00422344">
      <w:pPr>
        <w:tabs>
          <w:tab w:val="left" w:pos="993"/>
          <w:tab w:val="left" w:pos="2410"/>
        </w:tabs>
        <w:spacing w:line="240" w:lineRule="auto"/>
        <w:ind w:firstLine="0"/>
        <w:jc w:val="center"/>
        <w:rPr>
          <w:b/>
          <w:sz w:val="24"/>
          <w:szCs w:val="24"/>
          <w:u w:val="single"/>
        </w:rPr>
      </w:pPr>
      <w:r w:rsidRPr="001A61F1">
        <w:rPr>
          <w:b/>
          <w:sz w:val="24"/>
          <w:szCs w:val="24"/>
          <w:u w:val="single"/>
        </w:rPr>
        <w:t>РАСХОДЫ БЮДЖЕТА</w:t>
      </w:r>
    </w:p>
    <w:p w:rsidR="009441CA" w:rsidRPr="008314D5" w:rsidRDefault="009441CA" w:rsidP="00422344">
      <w:pPr>
        <w:tabs>
          <w:tab w:val="left" w:pos="993"/>
          <w:tab w:val="left" w:pos="2410"/>
        </w:tabs>
        <w:spacing w:line="240" w:lineRule="auto"/>
        <w:ind w:firstLine="0"/>
        <w:jc w:val="center"/>
        <w:rPr>
          <w:b/>
          <w:i/>
          <w:sz w:val="24"/>
          <w:szCs w:val="24"/>
          <w:highlight w:val="yellow"/>
        </w:rPr>
      </w:pPr>
    </w:p>
    <w:p w:rsidR="002B1D15" w:rsidRPr="0062283E" w:rsidRDefault="00D4092D" w:rsidP="006C04AA">
      <w:pPr>
        <w:tabs>
          <w:tab w:val="left" w:pos="993"/>
        </w:tabs>
        <w:spacing w:line="240" w:lineRule="auto"/>
        <w:ind w:firstLine="709"/>
        <w:rPr>
          <w:sz w:val="24"/>
          <w:szCs w:val="24"/>
        </w:rPr>
      </w:pPr>
      <w:r w:rsidRPr="0062283E">
        <w:rPr>
          <w:sz w:val="24"/>
          <w:szCs w:val="24"/>
        </w:rPr>
        <w:t>Расходы бюджета Петрозаводского городского округа за 20</w:t>
      </w:r>
      <w:r w:rsidR="00AA34A2" w:rsidRPr="0062283E">
        <w:rPr>
          <w:sz w:val="24"/>
          <w:szCs w:val="24"/>
        </w:rPr>
        <w:t>2</w:t>
      </w:r>
      <w:r w:rsidR="0062283E" w:rsidRPr="0062283E">
        <w:rPr>
          <w:sz w:val="24"/>
          <w:szCs w:val="24"/>
        </w:rPr>
        <w:t>1</w:t>
      </w:r>
      <w:r w:rsidRPr="0062283E">
        <w:rPr>
          <w:sz w:val="24"/>
          <w:szCs w:val="24"/>
        </w:rPr>
        <w:t xml:space="preserve"> год исполнены в сумме </w:t>
      </w:r>
      <w:r w:rsidR="0062283E" w:rsidRPr="0062283E">
        <w:rPr>
          <w:sz w:val="24"/>
          <w:szCs w:val="24"/>
        </w:rPr>
        <w:t>9 809 790,5</w:t>
      </w:r>
      <w:r w:rsidRPr="0062283E">
        <w:rPr>
          <w:sz w:val="24"/>
          <w:szCs w:val="24"/>
        </w:rPr>
        <w:t xml:space="preserve"> </w:t>
      </w:r>
      <w:r w:rsidR="00E321A7" w:rsidRPr="0062283E">
        <w:rPr>
          <w:sz w:val="24"/>
          <w:szCs w:val="24"/>
        </w:rPr>
        <w:t>тыс. руб.</w:t>
      </w:r>
      <w:r w:rsidR="00845AF3" w:rsidRPr="0062283E">
        <w:rPr>
          <w:sz w:val="24"/>
          <w:szCs w:val="24"/>
        </w:rPr>
        <w:t xml:space="preserve">, что составляет </w:t>
      </w:r>
      <w:r w:rsidR="0062283E" w:rsidRPr="0062283E">
        <w:rPr>
          <w:sz w:val="24"/>
          <w:szCs w:val="24"/>
        </w:rPr>
        <w:t>98,2</w:t>
      </w:r>
      <w:r w:rsidRPr="0062283E">
        <w:rPr>
          <w:sz w:val="24"/>
          <w:szCs w:val="24"/>
        </w:rPr>
        <w:t xml:space="preserve"> процент</w:t>
      </w:r>
      <w:r w:rsidR="005E7A44" w:rsidRPr="0062283E">
        <w:rPr>
          <w:sz w:val="24"/>
          <w:szCs w:val="24"/>
        </w:rPr>
        <w:t>а</w:t>
      </w:r>
      <w:r w:rsidR="00845AF3" w:rsidRPr="0062283E">
        <w:rPr>
          <w:sz w:val="24"/>
          <w:szCs w:val="24"/>
        </w:rPr>
        <w:t xml:space="preserve"> от уточненного плана</w:t>
      </w:r>
      <w:r w:rsidRPr="0062283E">
        <w:rPr>
          <w:sz w:val="24"/>
          <w:szCs w:val="24"/>
        </w:rPr>
        <w:t xml:space="preserve">. </w:t>
      </w:r>
    </w:p>
    <w:p w:rsidR="00DE6F92" w:rsidRPr="00DE6F92" w:rsidRDefault="00DE6F92" w:rsidP="00DE6F92">
      <w:pPr>
        <w:tabs>
          <w:tab w:val="left" w:pos="993"/>
        </w:tabs>
        <w:spacing w:line="240" w:lineRule="auto"/>
        <w:ind w:firstLine="709"/>
        <w:rPr>
          <w:sz w:val="24"/>
          <w:szCs w:val="24"/>
        </w:rPr>
      </w:pPr>
      <w:proofErr w:type="gramStart"/>
      <w:r w:rsidRPr="00DE6F92">
        <w:rPr>
          <w:sz w:val="24"/>
          <w:szCs w:val="24"/>
        </w:rPr>
        <w:t>Неисполнение годового плана, в основном, обусловлено наличием экономии средств бюджета, полученной в результате осуществления закупок товаров, работ, услуг для муниципальных нужд Петрозаводского городского округа, по факту выполненных работ; непредставлением ООО «</w:t>
      </w:r>
      <w:proofErr w:type="spellStart"/>
      <w:r w:rsidRPr="00DE6F92">
        <w:rPr>
          <w:sz w:val="24"/>
          <w:szCs w:val="24"/>
        </w:rPr>
        <w:t>ТехРент</w:t>
      </w:r>
      <w:proofErr w:type="spellEnd"/>
      <w:r w:rsidRPr="00DE6F92">
        <w:rPr>
          <w:sz w:val="24"/>
          <w:szCs w:val="24"/>
        </w:rPr>
        <w:t>» подтверждающих документов для оплаты выполненных работ по текущему содержанию объектов дорожно-мостового хозяйства в границах Петрозаводского городского округа за ноябрь 2021 года;</w:t>
      </w:r>
      <w:proofErr w:type="gramEnd"/>
      <w:r w:rsidRPr="00DE6F92">
        <w:rPr>
          <w:sz w:val="24"/>
          <w:szCs w:val="24"/>
        </w:rPr>
        <w:t xml:space="preserve"> отсутствием потребности в осуществлении отдельных расходов, при этом оплата по представленным документам произведена в полном объеме.</w:t>
      </w:r>
    </w:p>
    <w:p w:rsidR="00DE6F92" w:rsidRDefault="00DE6F92" w:rsidP="00DE6F92">
      <w:pPr>
        <w:tabs>
          <w:tab w:val="left" w:pos="993"/>
        </w:tabs>
        <w:spacing w:line="240" w:lineRule="auto"/>
        <w:ind w:firstLine="709"/>
        <w:rPr>
          <w:sz w:val="24"/>
          <w:szCs w:val="24"/>
        </w:rPr>
      </w:pPr>
      <w:proofErr w:type="gramStart"/>
      <w:r w:rsidRPr="00DE6F92">
        <w:rPr>
          <w:sz w:val="24"/>
          <w:szCs w:val="24"/>
        </w:rPr>
        <w:t>По сравнению с 2020 годом исполнение расходной части бюджета округа в целом увеличилось на 1 028</w:t>
      </w:r>
      <w:r w:rsidR="008B7420">
        <w:rPr>
          <w:sz w:val="24"/>
          <w:szCs w:val="24"/>
        </w:rPr>
        <w:t> </w:t>
      </w:r>
      <w:r w:rsidRPr="00DE6F92">
        <w:rPr>
          <w:sz w:val="24"/>
          <w:szCs w:val="24"/>
        </w:rPr>
        <w:t>016</w:t>
      </w:r>
      <w:r w:rsidR="008B7420">
        <w:rPr>
          <w:sz w:val="24"/>
          <w:szCs w:val="24"/>
        </w:rPr>
        <w:t>,2</w:t>
      </w:r>
      <w:r w:rsidRPr="00DE6F92">
        <w:rPr>
          <w:sz w:val="24"/>
          <w:szCs w:val="24"/>
        </w:rPr>
        <w:t> </w:t>
      </w:r>
      <w:r w:rsidR="008B7420">
        <w:rPr>
          <w:sz w:val="24"/>
          <w:szCs w:val="24"/>
        </w:rPr>
        <w:t>тыс.</w:t>
      </w:r>
      <w:r w:rsidRPr="00DE6F92">
        <w:rPr>
          <w:sz w:val="24"/>
          <w:szCs w:val="24"/>
        </w:rPr>
        <w:t xml:space="preserve"> руб. или на 11,7 процента, в том числе на предоставление субсидий муниципальным бюджетным и автономному учреждениям на финансовое обеспечение выполнения муниципального задания на оказание муниципальных услуг (выполнение работ) и на иные цели, погашение задолженности перед ООО «</w:t>
      </w:r>
      <w:proofErr w:type="spellStart"/>
      <w:r w:rsidRPr="00DE6F92">
        <w:rPr>
          <w:sz w:val="24"/>
          <w:szCs w:val="24"/>
        </w:rPr>
        <w:t>Балтэнергоэффект</w:t>
      </w:r>
      <w:proofErr w:type="spellEnd"/>
      <w:r w:rsidRPr="00DE6F92">
        <w:rPr>
          <w:sz w:val="24"/>
          <w:szCs w:val="24"/>
        </w:rPr>
        <w:t>» в связи с выставленными исполнительными</w:t>
      </w:r>
      <w:proofErr w:type="gramEnd"/>
      <w:r w:rsidRPr="00DE6F92">
        <w:rPr>
          <w:sz w:val="24"/>
          <w:szCs w:val="24"/>
        </w:rPr>
        <w:t xml:space="preserve"> листами по контракту на </w:t>
      </w:r>
      <w:proofErr w:type="spellStart"/>
      <w:r w:rsidRPr="00DE6F92">
        <w:rPr>
          <w:sz w:val="24"/>
          <w:szCs w:val="24"/>
        </w:rPr>
        <w:t>энергосервис</w:t>
      </w:r>
      <w:proofErr w:type="spellEnd"/>
      <w:r w:rsidRPr="00DE6F92">
        <w:rPr>
          <w:sz w:val="24"/>
          <w:szCs w:val="24"/>
        </w:rPr>
        <w:t>, а также на реализацию мероприятий по социально-экономическому развитию в связи с получением субсидии из бюджета Республики Карелия на указанные цели.</w:t>
      </w:r>
    </w:p>
    <w:p w:rsidR="00716075" w:rsidRDefault="00716075" w:rsidP="00716075">
      <w:pPr>
        <w:tabs>
          <w:tab w:val="left" w:pos="993"/>
        </w:tabs>
        <w:spacing w:line="240" w:lineRule="auto"/>
        <w:ind w:firstLine="709"/>
        <w:rPr>
          <w:sz w:val="24"/>
          <w:szCs w:val="24"/>
        </w:rPr>
      </w:pPr>
      <w:r>
        <w:rPr>
          <w:sz w:val="24"/>
          <w:szCs w:val="24"/>
        </w:rPr>
        <w:t>Исполнение бюджета Петрозаводского городского округа по расходам отражено в приложениях № 3 – 7 к проекту решения, а именно:</w:t>
      </w:r>
    </w:p>
    <w:p w:rsidR="00716075" w:rsidRPr="00716075" w:rsidRDefault="00716075" w:rsidP="00716075">
      <w:pPr>
        <w:tabs>
          <w:tab w:val="left" w:pos="993"/>
        </w:tabs>
        <w:spacing w:line="240" w:lineRule="auto"/>
        <w:ind w:firstLine="709"/>
        <w:rPr>
          <w:sz w:val="24"/>
          <w:szCs w:val="24"/>
        </w:rPr>
      </w:pPr>
      <w:r w:rsidRPr="00716075">
        <w:rPr>
          <w:sz w:val="24"/>
          <w:szCs w:val="24"/>
        </w:rPr>
        <w:t xml:space="preserve">- по расходам бюджета Петрозаводского городского округа по разделам и подразделам классификации расходов бюджетов за 2021 год согласно приложению № 3 </w:t>
      </w:r>
      <w:r>
        <w:rPr>
          <w:sz w:val="24"/>
          <w:szCs w:val="24"/>
        </w:rPr>
        <w:t>к проекту решения</w:t>
      </w:r>
      <w:r w:rsidRPr="00716075">
        <w:rPr>
          <w:sz w:val="24"/>
          <w:szCs w:val="24"/>
        </w:rPr>
        <w:t>;</w:t>
      </w:r>
    </w:p>
    <w:p w:rsidR="00716075" w:rsidRPr="00716075" w:rsidRDefault="00716075" w:rsidP="00716075">
      <w:pPr>
        <w:tabs>
          <w:tab w:val="left" w:pos="993"/>
        </w:tabs>
        <w:spacing w:line="240" w:lineRule="auto"/>
        <w:ind w:firstLine="709"/>
        <w:rPr>
          <w:sz w:val="24"/>
          <w:szCs w:val="24"/>
        </w:rPr>
      </w:pPr>
      <w:r w:rsidRPr="00716075">
        <w:rPr>
          <w:sz w:val="24"/>
          <w:szCs w:val="24"/>
        </w:rPr>
        <w:t xml:space="preserve">- по расходам бюджета Петрозаводского городского округа по разделам, подразделам, целевым статьям (муниципальным программам и непрограммным направлениям деятельности) и группам </w:t>
      </w:r>
      <w:proofErr w:type="gramStart"/>
      <w:r w:rsidRPr="00716075">
        <w:rPr>
          <w:sz w:val="24"/>
          <w:szCs w:val="24"/>
        </w:rPr>
        <w:t>видов расходов классификации расходов бюджетов</w:t>
      </w:r>
      <w:proofErr w:type="gramEnd"/>
      <w:r w:rsidRPr="00716075">
        <w:rPr>
          <w:sz w:val="24"/>
          <w:szCs w:val="24"/>
        </w:rPr>
        <w:t xml:space="preserve"> за 2021 год согласно приложению № 4 </w:t>
      </w:r>
      <w:r>
        <w:rPr>
          <w:sz w:val="24"/>
          <w:szCs w:val="24"/>
        </w:rPr>
        <w:t>к проекту решения</w:t>
      </w:r>
      <w:r w:rsidRPr="00716075">
        <w:rPr>
          <w:sz w:val="24"/>
          <w:szCs w:val="24"/>
        </w:rPr>
        <w:t>;</w:t>
      </w:r>
    </w:p>
    <w:p w:rsidR="00716075" w:rsidRPr="00716075" w:rsidRDefault="00716075" w:rsidP="00716075">
      <w:pPr>
        <w:tabs>
          <w:tab w:val="left" w:pos="993"/>
        </w:tabs>
        <w:spacing w:line="240" w:lineRule="auto"/>
        <w:ind w:firstLine="709"/>
        <w:rPr>
          <w:sz w:val="24"/>
          <w:szCs w:val="24"/>
        </w:rPr>
      </w:pPr>
      <w:r w:rsidRPr="00716075">
        <w:rPr>
          <w:sz w:val="24"/>
          <w:szCs w:val="24"/>
        </w:rPr>
        <w:t xml:space="preserve">- по расходам бюджета Петрозаводского городского округа по целевым статьям </w:t>
      </w:r>
      <w:r w:rsidRPr="00716075">
        <w:rPr>
          <w:sz w:val="24"/>
          <w:szCs w:val="24"/>
        </w:rPr>
        <w:lastRenderedPageBreak/>
        <w:t xml:space="preserve">(муниципальным программам и непрограммным направлениям деятельности) и группам </w:t>
      </w:r>
      <w:proofErr w:type="gramStart"/>
      <w:r w:rsidRPr="00716075">
        <w:rPr>
          <w:sz w:val="24"/>
          <w:szCs w:val="24"/>
        </w:rPr>
        <w:t>видов расходов классификации расходов бюджетов</w:t>
      </w:r>
      <w:proofErr w:type="gramEnd"/>
      <w:r w:rsidRPr="00716075">
        <w:rPr>
          <w:sz w:val="24"/>
          <w:szCs w:val="24"/>
        </w:rPr>
        <w:t xml:space="preserve"> за 2021 год согласно приложению № 5 к </w:t>
      </w:r>
      <w:r>
        <w:rPr>
          <w:sz w:val="24"/>
          <w:szCs w:val="24"/>
        </w:rPr>
        <w:t>проекту решения</w:t>
      </w:r>
      <w:r w:rsidRPr="00716075">
        <w:rPr>
          <w:sz w:val="24"/>
          <w:szCs w:val="24"/>
        </w:rPr>
        <w:t>;</w:t>
      </w:r>
    </w:p>
    <w:p w:rsidR="00716075" w:rsidRPr="00716075" w:rsidRDefault="00716075" w:rsidP="00716075">
      <w:pPr>
        <w:tabs>
          <w:tab w:val="left" w:pos="993"/>
        </w:tabs>
        <w:spacing w:line="240" w:lineRule="auto"/>
        <w:ind w:firstLine="709"/>
        <w:rPr>
          <w:sz w:val="24"/>
          <w:szCs w:val="24"/>
        </w:rPr>
      </w:pPr>
      <w:r w:rsidRPr="00716075">
        <w:rPr>
          <w:sz w:val="24"/>
          <w:szCs w:val="24"/>
        </w:rPr>
        <w:t xml:space="preserve">- по расходам бюджета Петрозаводского городского округа по ведомственной структуре расходов за 2021 год согласно приложению № 6 к </w:t>
      </w:r>
      <w:r>
        <w:rPr>
          <w:sz w:val="24"/>
          <w:szCs w:val="24"/>
        </w:rPr>
        <w:t>проекту решения</w:t>
      </w:r>
      <w:r w:rsidRPr="00716075">
        <w:rPr>
          <w:sz w:val="24"/>
          <w:szCs w:val="24"/>
        </w:rPr>
        <w:t>;</w:t>
      </w:r>
    </w:p>
    <w:p w:rsidR="00716075" w:rsidRPr="00716075" w:rsidRDefault="00716075" w:rsidP="00716075">
      <w:pPr>
        <w:tabs>
          <w:tab w:val="left" w:pos="993"/>
        </w:tabs>
        <w:spacing w:line="240" w:lineRule="auto"/>
        <w:ind w:firstLine="709"/>
        <w:rPr>
          <w:sz w:val="24"/>
          <w:szCs w:val="24"/>
        </w:rPr>
      </w:pPr>
      <w:r w:rsidRPr="00716075">
        <w:rPr>
          <w:sz w:val="24"/>
          <w:szCs w:val="24"/>
        </w:rPr>
        <w:t xml:space="preserve">- по расходам бюджета Петрозаводского городского округа на реализацию адресной инвестиционной программы Петрозаводского городского округа по разделам и подразделам классификации расходов бюджетов с </w:t>
      </w:r>
      <w:proofErr w:type="spellStart"/>
      <w:r w:rsidRPr="00716075">
        <w:rPr>
          <w:sz w:val="24"/>
          <w:szCs w:val="24"/>
        </w:rPr>
        <w:t>пообъектной</w:t>
      </w:r>
      <w:proofErr w:type="spellEnd"/>
      <w:r w:rsidRPr="00716075">
        <w:rPr>
          <w:sz w:val="24"/>
          <w:szCs w:val="24"/>
        </w:rPr>
        <w:t xml:space="preserve"> детализацией за 2021 год согласно приложению № 7 к </w:t>
      </w:r>
      <w:r>
        <w:rPr>
          <w:sz w:val="24"/>
          <w:szCs w:val="24"/>
        </w:rPr>
        <w:t>проекту решения.</w:t>
      </w:r>
      <w:r w:rsidRPr="00716075">
        <w:rPr>
          <w:sz w:val="24"/>
          <w:szCs w:val="24"/>
        </w:rPr>
        <w:t xml:space="preserve"> </w:t>
      </w:r>
    </w:p>
    <w:p w:rsidR="00D4092D" w:rsidRPr="00DE6F92" w:rsidRDefault="00D4092D" w:rsidP="00717871">
      <w:pPr>
        <w:tabs>
          <w:tab w:val="left" w:pos="993"/>
        </w:tabs>
        <w:spacing w:line="240" w:lineRule="auto"/>
        <w:ind w:firstLine="709"/>
        <w:rPr>
          <w:sz w:val="24"/>
          <w:szCs w:val="24"/>
        </w:rPr>
      </w:pPr>
      <w:r w:rsidRPr="00DE6F92">
        <w:rPr>
          <w:sz w:val="24"/>
          <w:szCs w:val="24"/>
        </w:rPr>
        <w:t>На исполнение публичных нормативных обязательств Петрозаводского городского округа в 20</w:t>
      </w:r>
      <w:r w:rsidR="00806618" w:rsidRPr="00DE6F92">
        <w:rPr>
          <w:sz w:val="24"/>
          <w:szCs w:val="24"/>
        </w:rPr>
        <w:t>2</w:t>
      </w:r>
      <w:r w:rsidR="00DE6F92" w:rsidRPr="00DE6F92">
        <w:rPr>
          <w:sz w:val="24"/>
          <w:szCs w:val="24"/>
        </w:rPr>
        <w:t>1</w:t>
      </w:r>
      <w:r w:rsidRPr="00DE6F92">
        <w:rPr>
          <w:sz w:val="24"/>
          <w:szCs w:val="24"/>
        </w:rPr>
        <w:t xml:space="preserve"> году направлено </w:t>
      </w:r>
      <w:r w:rsidR="00DE6F92" w:rsidRPr="00DE6F92">
        <w:rPr>
          <w:sz w:val="24"/>
          <w:szCs w:val="24"/>
        </w:rPr>
        <w:t>152 682,8</w:t>
      </w:r>
      <w:r w:rsidRPr="00DE6F92">
        <w:rPr>
          <w:sz w:val="24"/>
          <w:szCs w:val="24"/>
        </w:rPr>
        <w:t xml:space="preserve"> </w:t>
      </w:r>
      <w:r w:rsidR="00E321A7" w:rsidRPr="00DE6F92">
        <w:rPr>
          <w:sz w:val="24"/>
          <w:szCs w:val="24"/>
        </w:rPr>
        <w:t>тыс. руб.</w:t>
      </w:r>
      <w:r w:rsidRPr="00DE6F92">
        <w:rPr>
          <w:sz w:val="24"/>
          <w:szCs w:val="24"/>
        </w:rPr>
        <w:t xml:space="preserve"> Перечень исполненных публичных нормативных обязательств Петрозаводского городского округа в 20</w:t>
      </w:r>
      <w:r w:rsidR="00806618" w:rsidRPr="00DE6F92">
        <w:rPr>
          <w:sz w:val="24"/>
          <w:szCs w:val="24"/>
        </w:rPr>
        <w:t>2</w:t>
      </w:r>
      <w:r w:rsidR="00DE6F92" w:rsidRPr="00DE6F92">
        <w:rPr>
          <w:sz w:val="24"/>
          <w:szCs w:val="24"/>
        </w:rPr>
        <w:t>1</w:t>
      </w:r>
      <w:r w:rsidRPr="00DE6F92">
        <w:rPr>
          <w:sz w:val="24"/>
          <w:szCs w:val="24"/>
        </w:rPr>
        <w:t xml:space="preserve"> году представлен в приложении № 1 к пояснительной записке. </w:t>
      </w:r>
    </w:p>
    <w:p w:rsidR="00D4092D" w:rsidRDefault="00EF6EDC" w:rsidP="00717871">
      <w:pPr>
        <w:tabs>
          <w:tab w:val="left" w:pos="993"/>
        </w:tabs>
        <w:spacing w:line="240" w:lineRule="auto"/>
        <w:ind w:firstLine="709"/>
        <w:rPr>
          <w:sz w:val="24"/>
          <w:szCs w:val="24"/>
        </w:rPr>
      </w:pPr>
      <w:r w:rsidRPr="00103AD1">
        <w:rPr>
          <w:sz w:val="24"/>
          <w:szCs w:val="24"/>
        </w:rPr>
        <w:t xml:space="preserve">Расходы </w:t>
      </w:r>
      <w:r w:rsidR="00FD367B">
        <w:rPr>
          <w:sz w:val="24"/>
          <w:szCs w:val="24"/>
        </w:rPr>
        <w:t>на реализацию</w:t>
      </w:r>
      <w:r w:rsidRPr="00103AD1">
        <w:rPr>
          <w:sz w:val="24"/>
          <w:szCs w:val="24"/>
        </w:rPr>
        <w:t xml:space="preserve"> </w:t>
      </w:r>
      <w:r w:rsidR="00D4092D" w:rsidRPr="00103AD1">
        <w:rPr>
          <w:sz w:val="24"/>
          <w:szCs w:val="24"/>
        </w:rPr>
        <w:t>План</w:t>
      </w:r>
      <w:r w:rsidRPr="00103AD1">
        <w:rPr>
          <w:sz w:val="24"/>
          <w:szCs w:val="24"/>
        </w:rPr>
        <w:t>а</w:t>
      </w:r>
      <w:r w:rsidR="00D4092D" w:rsidRPr="00103AD1">
        <w:rPr>
          <w:sz w:val="24"/>
          <w:szCs w:val="24"/>
        </w:rPr>
        <w:t xml:space="preserve"> капитального ремонта жилищного фонда </w:t>
      </w:r>
      <w:r w:rsidRPr="00103AD1">
        <w:rPr>
          <w:sz w:val="24"/>
          <w:szCs w:val="24"/>
        </w:rPr>
        <w:t>за 20</w:t>
      </w:r>
      <w:r w:rsidR="001F3F78" w:rsidRPr="00103AD1">
        <w:rPr>
          <w:sz w:val="24"/>
          <w:szCs w:val="24"/>
        </w:rPr>
        <w:t>2</w:t>
      </w:r>
      <w:r w:rsidR="00DE6F92" w:rsidRPr="00103AD1">
        <w:rPr>
          <w:sz w:val="24"/>
          <w:szCs w:val="24"/>
        </w:rPr>
        <w:t>1</w:t>
      </w:r>
      <w:r w:rsidRPr="00103AD1">
        <w:rPr>
          <w:sz w:val="24"/>
          <w:szCs w:val="24"/>
        </w:rPr>
        <w:t xml:space="preserve"> год </w:t>
      </w:r>
      <w:r w:rsidR="00E34509" w:rsidRPr="00103AD1">
        <w:rPr>
          <w:sz w:val="24"/>
          <w:szCs w:val="24"/>
        </w:rPr>
        <w:t xml:space="preserve">составили </w:t>
      </w:r>
      <w:r w:rsidR="00103AD1" w:rsidRPr="00103AD1">
        <w:rPr>
          <w:sz w:val="24"/>
          <w:szCs w:val="24"/>
        </w:rPr>
        <w:t>41 456,6</w:t>
      </w:r>
      <w:r w:rsidR="00D4092D" w:rsidRPr="00103AD1">
        <w:rPr>
          <w:sz w:val="24"/>
          <w:szCs w:val="24"/>
        </w:rPr>
        <w:t xml:space="preserve"> </w:t>
      </w:r>
      <w:r w:rsidR="00E321A7" w:rsidRPr="00103AD1">
        <w:rPr>
          <w:sz w:val="24"/>
          <w:szCs w:val="24"/>
        </w:rPr>
        <w:t>тыс. руб.</w:t>
      </w:r>
      <w:r w:rsidR="00D4092D" w:rsidRPr="00103AD1">
        <w:rPr>
          <w:sz w:val="24"/>
          <w:szCs w:val="24"/>
        </w:rPr>
        <w:t xml:space="preserve"> Данные об исполнении Плана капитального</w:t>
      </w:r>
      <w:r w:rsidR="00E34509" w:rsidRPr="00103AD1">
        <w:rPr>
          <w:sz w:val="24"/>
          <w:szCs w:val="24"/>
        </w:rPr>
        <w:t xml:space="preserve"> ремонта жилищного фонда за 20</w:t>
      </w:r>
      <w:r w:rsidR="00204554" w:rsidRPr="00103AD1">
        <w:rPr>
          <w:sz w:val="24"/>
          <w:szCs w:val="24"/>
        </w:rPr>
        <w:t>2</w:t>
      </w:r>
      <w:r w:rsidR="00DE6F92" w:rsidRPr="00103AD1">
        <w:rPr>
          <w:sz w:val="24"/>
          <w:szCs w:val="24"/>
        </w:rPr>
        <w:t>1</w:t>
      </w:r>
      <w:r w:rsidR="00D4092D" w:rsidRPr="00103AD1">
        <w:rPr>
          <w:sz w:val="24"/>
          <w:szCs w:val="24"/>
        </w:rPr>
        <w:t xml:space="preserve"> год представлены в приложении № 2 к пояснительной записке.</w:t>
      </w:r>
    </w:p>
    <w:p w:rsidR="00E60662" w:rsidRDefault="00E60662" w:rsidP="008A4341">
      <w:pPr>
        <w:tabs>
          <w:tab w:val="left" w:pos="993"/>
        </w:tabs>
        <w:spacing w:line="240" w:lineRule="auto"/>
        <w:ind w:firstLine="709"/>
        <w:rPr>
          <w:color w:val="FF0000"/>
          <w:sz w:val="24"/>
          <w:szCs w:val="24"/>
          <w:highlight w:val="yellow"/>
        </w:rPr>
      </w:pPr>
    </w:p>
    <w:p w:rsidR="00716075" w:rsidRPr="0005150A" w:rsidRDefault="00716075" w:rsidP="008A4341">
      <w:pPr>
        <w:tabs>
          <w:tab w:val="left" w:pos="993"/>
        </w:tabs>
        <w:spacing w:line="240" w:lineRule="auto"/>
        <w:ind w:firstLine="709"/>
        <w:rPr>
          <w:color w:val="FF0000"/>
          <w:sz w:val="24"/>
          <w:szCs w:val="24"/>
          <w:highlight w:val="yellow"/>
        </w:rPr>
      </w:pPr>
    </w:p>
    <w:p w:rsidR="00F8469F" w:rsidRPr="008B7420" w:rsidRDefault="00E60662" w:rsidP="00E60662">
      <w:pPr>
        <w:spacing w:line="240" w:lineRule="auto"/>
        <w:ind w:firstLine="0"/>
        <w:jc w:val="center"/>
        <w:rPr>
          <w:b/>
          <w:sz w:val="24"/>
          <w:szCs w:val="24"/>
        </w:rPr>
      </w:pPr>
      <w:r w:rsidRPr="008B7420">
        <w:rPr>
          <w:b/>
          <w:sz w:val="24"/>
          <w:szCs w:val="24"/>
        </w:rPr>
        <w:t>Расходы бюджета Петрозаводского городского округа на реализаци</w:t>
      </w:r>
      <w:r w:rsidR="00F8469F" w:rsidRPr="008B7420">
        <w:rPr>
          <w:b/>
          <w:sz w:val="24"/>
          <w:szCs w:val="24"/>
        </w:rPr>
        <w:t>ю</w:t>
      </w:r>
    </w:p>
    <w:p w:rsidR="00E60662" w:rsidRPr="008B7420" w:rsidRDefault="00E60662" w:rsidP="00E60662">
      <w:pPr>
        <w:spacing w:line="240" w:lineRule="auto"/>
        <w:ind w:firstLine="0"/>
        <w:jc w:val="center"/>
        <w:rPr>
          <w:b/>
          <w:sz w:val="24"/>
          <w:szCs w:val="24"/>
        </w:rPr>
      </w:pPr>
      <w:r w:rsidRPr="008B7420">
        <w:rPr>
          <w:b/>
          <w:sz w:val="24"/>
          <w:szCs w:val="24"/>
        </w:rPr>
        <w:t xml:space="preserve"> национальных проектов</w:t>
      </w:r>
    </w:p>
    <w:p w:rsidR="00E60662" w:rsidRPr="008B7420" w:rsidRDefault="00E60662" w:rsidP="00E60662">
      <w:pPr>
        <w:widowControl/>
        <w:spacing w:line="240" w:lineRule="auto"/>
        <w:ind w:firstLine="709"/>
        <w:jc w:val="center"/>
        <w:rPr>
          <w:rFonts w:eastAsia="Calibri"/>
          <w:b/>
          <w:sz w:val="24"/>
          <w:szCs w:val="24"/>
          <w:lang w:eastAsia="en-US"/>
        </w:rPr>
      </w:pPr>
    </w:p>
    <w:p w:rsidR="00E60662" w:rsidRDefault="00E60662" w:rsidP="00E60662">
      <w:pPr>
        <w:widowControl/>
        <w:spacing w:line="240" w:lineRule="auto"/>
        <w:ind w:firstLine="709"/>
        <w:rPr>
          <w:sz w:val="24"/>
          <w:szCs w:val="24"/>
        </w:rPr>
      </w:pPr>
      <w:proofErr w:type="gramStart"/>
      <w:r w:rsidRPr="008B7420">
        <w:rPr>
          <w:sz w:val="24"/>
          <w:szCs w:val="24"/>
        </w:rPr>
        <w:t xml:space="preserve">Информация об исполнении бюджета Петрозаводского городского округа </w:t>
      </w:r>
      <w:r w:rsidR="00865A5D" w:rsidRPr="008B7420">
        <w:rPr>
          <w:sz w:val="24"/>
          <w:szCs w:val="24"/>
        </w:rPr>
        <w:t xml:space="preserve">в рамках </w:t>
      </w:r>
      <w:r w:rsidRPr="008B7420">
        <w:rPr>
          <w:sz w:val="24"/>
          <w:szCs w:val="24"/>
        </w:rPr>
        <w:t>реализации мероприятий национальных проектов, определенных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и отнесенных к полномочиям Петрозаводского городского округа, за 20</w:t>
      </w:r>
      <w:r w:rsidR="00847D17" w:rsidRPr="008B7420">
        <w:rPr>
          <w:sz w:val="24"/>
          <w:szCs w:val="24"/>
        </w:rPr>
        <w:t>2</w:t>
      </w:r>
      <w:r w:rsidR="008B7420" w:rsidRPr="008B7420">
        <w:rPr>
          <w:sz w:val="24"/>
          <w:szCs w:val="24"/>
        </w:rPr>
        <w:t>1</w:t>
      </w:r>
      <w:r w:rsidRPr="008B7420">
        <w:rPr>
          <w:sz w:val="24"/>
          <w:szCs w:val="24"/>
        </w:rPr>
        <w:t xml:space="preserve"> год представлена в таблице:</w:t>
      </w:r>
      <w:proofErr w:type="gramEnd"/>
    </w:p>
    <w:p w:rsidR="00E60662" w:rsidRPr="008B7420" w:rsidRDefault="00E60662" w:rsidP="00E60662">
      <w:pPr>
        <w:widowControl/>
        <w:tabs>
          <w:tab w:val="left" w:pos="4320"/>
        </w:tabs>
        <w:spacing w:line="240" w:lineRule="auto"/>
        <w:ind w:left="9540" w:right="-644" w:hanging="1080"/>
        <w:jc w:val="left"/>
        <w:rPr>
          <w:sz w:val="24"/>
          <w:szCs w:val="24"/>
        </w:rPr>
      </w:pPr>
      <w:r w:rsidRPr="008B7420">
        <w:rPr>
          <w:sz w:val="24"/>
          <w:szCs w:val="24"/>
        </w:rPr>
        <w:t xml:space="preserve"> тыс. руб.</w:t>
      </w:r>
    </w:p>
    <w:tbl>
      <w:tblPr>
        <w:tblW w:w="9641"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709"/>
        <w:gridCol w:w="6805"/>
        <w:gridCol w:w="2127"/>
      </w:tblGrid>
      <w:tr w:rsidR="00E60662" w:rsidRPr="008B7420" w:rsidTr="00E35B46">
        <w:trPr>
          <w:cantSplit/>
          <w:trHeight w:val="484"/>
          <w:tblHeader/>
        </w:trPr>
        <w:tc>
          <w:tcPr>
            <w:tcW w:w="709" w:type="dxa"/>
            <w:tcBorders>
              <w:top w:val="single" w:sz="4" w:space="0" w:color="auto"/>
              <w:left w:val="single" w:sz="4" w:space="0" w:color="auto"/>
              <w:bottom w:val="single" w:sz="4" w:space="0" w:color="auto"/>
              <w:right w:val="single" w:sz="6" w:space="0" w:color="auto"/>
            </w:tcBorders>
            <w:vAlign w:val="center"/>
            <w:hideMark/>
          </w:tcPr>
          <w:p w:rsidR="00E60662" w:rsidRPr="008B7420" w:rsidRDefault="00E60662" w:rsidP="00E35B46">
            <w:pPr>
              <w:widowControl/>
              <w:spacing w:line="240" w:lineRule="auto"/>
              <w:ind w:firstLine="0"/>
              <w:jc w:val="center"/>
              <w:rPr>
                <w:snapToGrid w:val="0"/>
                <w:sz w:val="24"/>
                <w:szCs w:val="24"/>
              </w:rPr>
            </w:pPr>
            <w:r w:rsidRPr="008B7420">
              <w:rPr>
                <w:snapToGrid w:val="0"/>
                <w:sz w:val="24"/>
                <w:szCs w:val="24"/>
              </w:rPr>
              <w:t xml:space="preserve">№ </w:t>
            </w:r>
            <w:proofErr w:type="gramStart"/>
            <w:r w:rsidRPr="008B7420">
              <w:rPr>
                <w:snapToGrid w:val="0"/>
                <w:sz w:val="24"/>
                <w:szCs w:val="24"/>
              </w:rPr>
              <w:t>п</w:t>
            </w:r>
            <w:proofErr w:type="gramEnd"/>
            <w:r w:rsidRPr="008B7420">
              <w:rPr>
                <w:snapToGrid w:val="0"/>
                <w:sz w:val="24"/>
                <w:szCs w:val="24"/>
              </w:rPr>
              <w:t xml:space="preserve">/п </w:t>
            </w:r>
          </w:p>
        </w:tc>
        <w:tc>
          <w:tcPr>
            <w:tcW w:w="6805" w:type="dxa"/>
            <w:tcBorders>
              <w:top w:val="single" w:sz="4" w:space="0" w:color="auto"/>
              <w:left w:val="single" w:sz="6" w:space="0" w:color="auto"/>
              <w:bottom w:val="single" w:sz="4" w:space="0" w:color="auto"/>
              <w:right w:val="single" w:sz="6" w:space="0" w:color="auto"/>
            </w:tcBorders>
            <w:vAlign w:val="center"/>
            <w:hideMark/>
          </w:tcPr>
          <w:p w:rsidR="00E60662" w:rsidRPr="008B7420" w:rsidRDefault="00E60662" w:rsidP="00E60662">
            <w:pPr>
              <w:widowControl/>
              <w:spacing w:line="240" w:lineRule="auto"/>
              <w:ind w:firstLine="0"/>
              <w:jc w:val="center"/>
              <w:rPr>
                <w:snapToGrid w:val="0"/>
                <w:sz w:val="24"/>
                <w:szCs w:val="24"/>
              </w:rPr>
            </w:pPr>
            <w:r w:rsidRPr="008B7420">
              <w:rPr>
                <w:snapToGrid w:val="0"/>
                <w:sz w:val="24"/>
                <w:szCs w:val="24"/>
              </w:rPr>
              <w:t>Наименование национального проекта</w:t>
            </w:r>
          </w:p>
        </w:tc>
        <w:tc>
          <w:tcPr>
            <w:tcW w:w="2127" w:type="dxa"/>
            <w:tcBorders>
              <w:top w:val="single" w:sz="4" w:space="0" w:color="auto"/>
              <w:left w:val="single" w:sz="6" w:space="0" w:color="auto"/>
              <w:bottom w:val="single" w:sz="4" w:space="0" w:color="auto"/>
              <w:right w:val="single" w:sz="6" w:space="0" w:color="auto"/>
            </w:tcBorders>
            <w:vAlign w:val="center"/>
          </w:tcPr>
          <w:p w:rsidR="00E60662" w:rsidRPr="008B7420" w:rsidRDefault="00E35B46" w:rsidP="00E60662">
            <w:pPr>
              <w:widowControl/>
              <w:spacing w:line="240" w:lineRule="auto"/>
              <w:ind w:firstLine="0"/>
              <w:jc w:val="center"/>
              <w:rPr>
                <w:snapToGrid w:val="0"/>
                <w:sz w:val="24"/>
                <w:szCs w:val="24"/>
              </w:rPr>
            </w:pPr>
            <w:r w:rsidRPr="008B7420">
              <w:rPr>
                <w:snapToGrid w:val="0"/>
                <w:sz w:val="24"/>
                <w:szCs w:val="24"/>
              </w:rPr>
              <w:t>Сумма</w:t>
            </w:r>
          </w:p>
        </w:tc>
      </w:tr>
      <w:tr w:rsidR="00E60662" w:rsidRPr="003B53BE" w:rsidTr="00E35B46">
        <w:trPr>
          <w:trHeight w:val="404"/>
        </w:trPr>
        <w:tc>
          <w:tcPr>
            <w:tcW w:w="709" w:type="dxa"/>
            <w:tcBorders>
              <w:top w:val="single" w:sz="4" w:space="0" w:color="auto"/>
              <w:left w:val="single" w:sz="4" w:space="0" w:color="auto"/>
              <w:bottom w:val="single" w:sz="6" w:space="0" w:color="auto"/>
              <w:right w:val="single" w:sz="6" w:space="0" w:color="auto"/>
            </w:tcBorders>
            <w:vAlign w:val="center"/>
            <w:hideMark/>
          </w:tcPr>
          <w:p w:rsidR="00E60662" w:rsidRPr="008B7420" w:rsidRDefault="00E60662" w:rsidP="00E60662">
            <w:pPr>
              <w:widowControl/>
              <w:spacing w:line="240" w:lineRule="auto"/>
              <w:ind w:firstLine="0"/>
              <w:jc w:val="center"/>
              <w:rPr>
                <w:snapToGrid w:val="0"/>
                <w:sz w:val="24"/>
                <w:szCs w:val="24"/>
              </w:rPr>
            </w:pPr>
            <w:r w:rsidRPr="008B7420">
              <w:rPr>
                <w:snapToGrid w:val="0"/>
                <w:sz w:val="24"/>
                <w:szCs w:val="24"/>
              </w:rPr>
              <w:t>1</w:t>
            </w:r>
          </w:p>
        </w:tc>
        <w:tc>
          <w:tcPr>
            <w:tcW w:w="6805" w:type="dxa"/>
            <w:tcBorders>
              <w:top w:val="single" w:sz="4" w:space="0" w:color="auto"/>
              <w:left w:val="single" w:sz="6" w:space="0" w:color="auto"/>
              <w:bottom w:val="single" w:sz="6" w:space="0" w:color="auto"/>
              <w:right w:val="single" w:sz="6" w:space="0" w:color="auto"/>
            </w:tcBorders>
            <w:vAlign w:val="center"/>
            <w:hideMark/>
          </w:tcPr>
          <w:p w:rsidR="00E60662" w:rsidRPr="008B7420" w:rsidRDefault="00E60662" w:rsidP="00E60662">
            <w:pPr>
              <w:widowControl/>
              <w:spacing w:line="240" w:lineRule="auto"/>
              <w:ind w:firstLine="0"/>
              <w:rPr>
                <w:snapToGrid w:val="0"/>
                <w:sz w:val="24"/>
                <w:szCs w:val="24"/>
              </w:rPr>
            </w:pPr>
            <w:r w:rsidRPr="008B7420">
              <w:rPr>
                <w:sz w:val="24"/>
                <w:szCs w:val="24"/>
              </w:rPr>
              <w:t>«Демография»</w:t>
            </w:r>
          </w:p>
        </w:tc>
        <w:tc>
          <w:tcPr>
            <w:tcW w:w="2127" w:type="dxa"/>
            <w:tcBorders>
              <w:top w:val="single" w:sz="4" w:space="0" w:color="auto"/>
              <w:left w:val="single" w:sz="6" w:space="0" w:color="auto"/>
              <w:bottom w:val="single" w:sz="6" w:space="0" w:color="auto"/>
              <w:right w:val="single" w:sz="6" w:space="0" w:color="auto"/>
            </w:tcBorders>
            <w:vAlign w:val="center"/>
          </w:tcPr>
          <w:p w:rsidR="00E60662" w:rsidRPr="008B7420" w:rsidRDefault="008B7420" w:rsidP="008B7420">
            <w:pPr>
              <w:widowControl/>
              <w:spacing w:line="240" w:lineRule="auto"/>
              <w:ind w:firstLine="0"/>
              <w:jc w:val="center"/>
              <w:rPr>
                <w:snapToGrid w:val="0"/>
                <w:sz w:val="24"/>
                <w:szCs w:val="24"/>
              </w:rPr>
            </w:pPr>
            <w:r w:rsidRPr="008B7420">
              <w:rPr>
                <w:snapToGrid w:val="0"/>
                <w:sz w:val="24"/>
                <w:szCs w:val="24"/>
              </w:rPr>
              <w:t>45</w:t>
            </w:r>
            <w:r>
              <w:rPr>
                <w:snapToGrid w:val="0"/>
                <w:sz w:val="24"/>
                <w:szCs w:val="24"/>
              </w:rPr>
              <w:t>1</w:t>
            </w:r>
            <w:r w:rsidRPr="008B7420">
              <w:rPr>
                <w:snapToGrid w:val="0"/>
                <w:sz w:val="24"/>
                <w:szCs w:val="24"/>
              </w:rPr>
              <w:t> 571,0</w:t>
            </w:r>
          </w:p>
        </w:tc>
      </w:tr>
      <w:tr w:rsidR="008B7420" w:rsidRPr="003B53BE" w:rsidTr="00E35B46">
        <w:trPr>
          <w:trHeight w:val="404"/>
        </w:trPr>
        <w:tc>
          <w:tcPr>
            <w:tcW w:w="709" w:type="dxa"/>
            <w:tcBorders>
              <w:top w:val="single" w:sz="4" w:space="0" w:color="auto"/>
              <w:left w:val="single" w:sz="4" w:space="0" w:color="auto"/>
              <w:bottom w:val="single" w:sz="6" w:space="0" w:color="auto"/>
              <w:right w:val="single" w:sz="6" w:space="0" w:color="auto"/>
            </w:tcBorders>
            <w:vAlign w:val="center"/>
          </w:tcPr>
          <w:p w:rsidR="008B7420" w:rsidRPr="008B7420" w:rsidRDefault="008B7420" w:rsidP="00E60662">
            <w:pPr>
              <w:widowControl/>
              <w:spacing w:line="240" w:lineRule="auto"/>
              <w:ind w:firstLine="0"/>
              <w:jc w:val="center"/>
              <w:rPr>
                <w:snapToGrid w:val="0"/>
                <w:sz w:val="24"/>
                <w:szCs w:val="24"/>
              </w:rPr>
            </w:pPr>
            <w:r>
              <w:rPr>
                <w:snapToGrid w:val="0"/>
                <w:sz w:val="24"/>
                <w:szCs w:val="24"/>
              </w:rPr>
              <w:t>2</w:t>
            </w:r>
          </w:p>
        </w:tc>
        <w:tc>
          <w:tcPr>
            <w:tcW w:w="6805" w:type="dxa"/>
            <w:tcBorders>
              <w:top w:val="single" w:sz="4" w:space="0" w:color="auto"/>
              <w:left w:val="single" w:sz="6" w:space="0" w:color="auto"/>
              <w:bottom w:val="single" w:sz="6" w:space="0" w:color="auto"/>
              <w:right w:val="single" w:sz="6" w:space="0" w:color="auto"/>
            </w:tcBorders>
            <w:vAlign w:val="center"/>
          </w:tcPr>
          <w:p w:rsidR="008B7420" w:rsidRPr="008B7420" w:rsidRDefault="008B7420" w:rsidP="00E60662">
            <w:pPr>
              <w:widowControl/>
              <w:spacing w:line="240" w:lineRule="auto"/>
              <w:ind w:firstLine="0"/>
              <w:rPr>
                <w:sz w:val="24"/>
                <w:szCs w:val="24"/>
              </w:rPr>
            </w:pPr>
            <w:r>
              <w:rPr>
                <w:sz w:val="24"/>
                <w:szCs w:val="24"/>
              </w:rPr>
              <w:t>«Образование»</w:t>
            </w:r>
          </w:p>
        </w:tc>
        <w:tc>
          <w:tcPr>
            <w:tcW w:w="2127" w:type="dxa"/>
            <w:tcBorders>
              <w:top w:val="single" w:sz="4" w:space="0" w:color="auto"/>
              <w:left w:val="single" w:sz="6" w:space="0" w:color="auto"/>
              <w:bottom w:val="single" w:sz="6" w:space="0" w:color="auto"/>
              <w:right w:val="single" w:sz="6" w:space="0" w:color="auto"/>
            </w:tcBorders>
            <w:vAlign w:val="center"/>
          </w:tcPr>
          <w:p w:rsidR="008B7420" w:rsidRPr="008B7420" w:rsidRDefault="008B7420" w:rsidP="00E60662">
            <w:pPr>
              <w:widowControl/>
              <w:spacing w:line="240" w:lineRule="auto"/>
              <w:ind w:firstLine="0"/>
              <w:jc w:val="center"/>
              <w:rPr>
                <w:snapToGrid w:val="0"/>
                <w:sz w:val="24"/>
                <w:szCs w:val="24"/>
              </w:rPr>
            </w:pPr>
            <w:r>
              <w:rPr>
                <w:snapToGrid w:val="0"/>
                <w:sz w:val="24"/>
                <w:szCs w:val="24"/>
              </w:rPr>
              <w:t>107 390,0</w:t>
            </w:r>
          </w:p>
        </w:tc>
      </w:tr>
      <w:tr w:rsidR="00E60662" w:rsidRPr="003B53BE" w:rsidTr="00E35B46">
        <w:trPr>
          <w:trHeight w:val="295"/>
        </w:trPr>
        <w:tc>
          <w:tcPr>
            <w:tcW w:w="709" w:type="dxa"/>
            <w:tcBorders>
              <w:top w:val="single" w:sz="6" w:space="0" w:color="auto"/>
              <w:left w:val="single" w:sz="4" w:space="0" w:color="auto"/>
              <w:bottom w:val="single" w:sz="6" w:space="0" w:color="auto"/>
              <w:right w:val="single" w:sz="6" w:space="0" w:color="auto"/>
            </w:tcBorders>
            <w:vAlign w:val="center"/>
            <w:hideMark/>
          </w:tcPr>
          <w:p w:rsidR="00E60662" w:rsidRPr="008B7420" w:rsidRDefault="008B7420" w:rsidP="00E60662">
            <w:pPr>
              <w:widowControl/>
              <w:spacing w:line="240" w:lineRule="auto"/>
              <w:ind w:firstLine="0"/>
              <w:jc w:val="center"/>
              <w:rPr>
                <w:snapToGrid w:val="0"/>
                <w:sz w:val="24"/>
                <w:szCs w:val="24"/>
              </w:rPr>
            </w:pPr>
            <w:r>
              <w:rPr>
                <w:snapToGrid w:val="0"/>
                <w:sz w:val="24"/>
                <w:szCs w:val="24"/>
              </w:rPr>
              <w:t>3</w:t>
            </w:r>
          </w:p>
        </w:tc>
        <w:tc>
          <w:tcPr>
            <w:tcW w:w="6805" w:type="dxa"/>
            <w:tcBorders>
              <w:top w:val="single" w:sz="6" w:space="0" w:color="auto"/>
              <w:left w:val="single" w:sz="6" w:space="0" w:color="auto"/>
              <w:bottom w:val="single" w:sz="6" w:space="0" w:color="auto"/>
              <w:right w:val="single" w:sz="6" w:space="0" w:color="auto"/>
            </w:tcBorders>
            <w:vAlign w:val="center"/>
            <w:hideMark/>
          </w:tcPr>
          <w:p w:rsidR="00E60662" w:rsidRPr="008B7420" w:rsidRDefault="00E60662" w:rsidP="008B7420">
            <w:pPr>
              <w:widowControl/>
              <w:spacing w:line="240" w:lineRule="auto"/>
              <w:ind w:firstLine="0"/>
              <w:jc w:val="left"/>
              <w:rPr>
                <w:snapToGrid w:val="0"/>
                <w:sz w:val="24"/>
                <w:szCs w:val="24"/>
              </w:rPr>
            </w:pPr>
            <w:r w:rsidRPr="008B7420">
              <w:rPr>
                <w:sz w:val="24"/>
                <w:szCs w:val="24"/>
              </w:rPr>
              <w:t xml:space="preserve">«Безопасные качественные дороги» </w:t>
            </w:r>
          </w:p>
        </w:tc>
        <w:tc>
          <w:tcPr>
            <w:tcW w:w="2127" w:type="dxa"/>
            <w:tcBorders>
              <w:top w:val="single" w:sz="6" w:space="0" w:color="auto"/>
              <w:left w:val="single" w:sz="6" w:space="0" w:color="auto"/>
              <w:bottom w:val="single" w:sz="6" w:space="0" w:color="auto"/>
              <w:right w:val="single" w:sz="6" w:space="0" w:color="auto"/>
            </w:tcBorders>
            <w:vAlign w:val="center"/>
          </w:tcPr>
          <w:p w:rsidR="00E60662" w:rsidRPr="008B7420" w:rsidRDefault="008B7420" w:rsidP="007311EF">
            <w:pPr>
              <w:widowControl/>
              <w:spacing w:line="240" w:lineRule="auto"/>
              <w:ind w:firstLine="0"/>
              <w:jc w:val="center"/>
              <w:rPr>
                <w:snapToGrid w:val="0"/>
                <w:sz w:val="24"/>
                <w:szCs w:val="24"/>
              </w:rPr>
            </w:pPr>
            <w:r w:rsidRPr="008B7420">
              <w:rPr>
                <w:snapToGrid w:val="0"/>
                <w:sz w:val="24"/>
                <w:szCs w:val="24"/>
              </w:rPr>
              <w:t>505 966,7</w:t>
            </w:r>
          </w:p>
        </w:tc>
      </w:tr>
      <w:tr w:rsidR="00E60662" w:rsidRPr="003B53BE" w:rsidTr="00E35B46">
        <w:trPr>
          <w:trHeight w:val="422"/>
        </w:trPr>
        <w:tc>
          <w:tcPr>
            <w:tcW w:w="709" w:type="dxa"/>
            <w:tcBorders>
              <w:top w:val="single" w:sz="6" w:space="0" w:color="auto"/>
              <w:left w:val="single" w:sz="4" w:space="0" w:color="auto"/>
              <w:bottom w:val="single" w:sz="6" w:space="0" w:color="auto"/>
              <w:right w:val="single" w:sz="6" w:space="0" w:color="auto"/>
            </w:tcBorders>
            <w:vAlign w:val="center"/>
            <w:hideMark/>
          </w:tcPr>
          <w:p w:rsidR="00E60662" w:rsidRPr="008B7420" w:rsidRDefault="008B7420" w:rsidP="00E60662">
            <w:pPr>
              <w:widowControl/>
              <w:spacing w:line="240" w:lineRule="auto"/>
              <w:ind w:firstLine="0"/>
              <w:jc w:val="center"/>
              <w:rPr>
                <w:snapToGrid w:val="0"/>
                <w:sz w:val="24"/>
                <w:szCs w:val="24"/>
              </w:rPr>
            </w:pPr>
            <w:r w:rsidRPr="008B7420">
              <w:rPr>
                <w:snapToGrid w:val="0"/>
                <w:sz w:val="24"/>
                <w:szCs w:val="24"/>
              </w:rPr>
              <w:t>4</w:t>
            </w:r>
          </w:p>
        </w:tc>
        <w:tc>
          <w:tcPr>
            <w:tcW w:w="6805" w:type="dxa"/>
            <w:tcBorders>
              <w:top w:val="single" w:sz="6" w:space="0" w:color="auto"/>
              <w:left w:val="single" w:sz="6" w:space="0" w:color="auto"/>
              <w:bottom w:val="single" w:sz="6" w:space="0" w:color="auto"/>
              <w:right w:val="single" w:sz="6" w:space="0" w:color="auto"/>
            </w:tcBorders>
            <w:vAlign w:val="center"/>
            <w:hideMark/>
          </w:tcPr>
          <w:p w:rsidR="00E60662" w:rsidRPr="008B7420" w:rsidRDefault="00E60662" w:rsidP="00E60662">
            <w:pPr>
              <w:widowControl/>
              <w:spacing w:line="240" w:lineRule="auto"/>
              <w:ind w:firstLine="0"/>
              <w:jc w:val="left"/>
              <w:rPr>
                <w:snapToGrid w:val="0"/>
                <w:sz w:val="24"/>
                <w:szCs w:val="24"/>
              </w:rPr>
            </w:pPr>
            <w:r w:rsidRPr="008B7420">
              <w:rPr>
                <w:sz w:val="24"/>
                <w:szCs w:val="24"/>
              </w:rPr>
              <w:t>«Жилье и городская среда»</w:t>
            </w:r>
          </w:p>
        </w:tc>
        <w:tc>
          <w:tcPr>
            <w:tcW w:w="2127" w:type="dxa"/>
            <w:tcBorders>
              <w:top w:val="single" w:sz="6" w:space="0" w:color="auto"/>
              <w:left w:val="single" w:sz="6" w:space="0" w:color="auto"/>
              <w:bottom w:val="single" w:sz="6" w:space="0" w:color="auto"/>
              <w:right w:val="single" w:sz="6" w:space="0" w:color="auto"/>
            </w:tcBorders>
            <w:vAlign w:val="center"/>
          </w:tcPr>
          <w:p w:rsidR="00E60662" w:rsidRPr="008B7420" w:rsidRDefault="008B7420" w:rsidP="00E60662">
            <w:pPr>
              <w:widowControl/>
              <w:spacing w:line="240" w:lineRule="auto"/>
              <w:ind w:firstLine="0"/>
              <w:jc w:val="center"/>
              <w:rPr>
                <w:snapToGrid w:val="0"/>
                <w:sz w:val="24"/>
                <w:szCs w:val="24"/>
              </w:rPr>
            </w:pPr>
            <w:r w:rsidRPr="008B7420">
              <w:rPr>
                <w:snapToGrid w:val="0"/>
                <w:sz w:val="24"/>
                <w:szCs w:val="24"/>
              </w:rPr>
              <w:t>382 775,8</w:t>
            </w:r>
          </w:p>
        </w:tc>
      </w:tr>
      <w:tr w:rsidR="008B7420" w:rsidRPr="003B53BE" w:rsidTr="00E35B46">
        <w:trPr>
          <w:trHeight w:val="422"/>
        </w:trPr>
        <w:tc>
          <w:tcPr>
            <w:tcW w:w="709" w:type="dxa"/>
            <w:tcBorders>
              <w:top w:val="single" w:sz="6" w:space="0" w:color="auto"/>
              <w:left w:val="single" w:sz="4" w:space="0" w:color="auto"/>
              <w:bottom w:val="single" w:sz="6" w:space="0" w:color="auto"/>
              <w:right w:val="single" w:sz="6" w:space="0" w:color="auto"/>
            </w:tcBorders>
            <w:vAlign w:val="center"/>
          </w:tcPr>
          <w:p w:rsidR="008B7420" w:rsidRPr="008B7420" w:rsidRDefault="008B7420" w:rsidP="00E60662">
            <w:pPr>
              <w:widowControl/>
              <w:spacing w:line="240" w:lineRule="auto"/>
              <w:ind w:firstLine="0"/>
              <w:jc w:val="center"/>
              <w:rPr>
                <w:snapToGrid w:val="0"/>
                <w:sz w:val="24"/>
                <w:szCs w:val="24"/>
              </w:rPr>
            </w:pPr>
            <w:r>
              <w:rPr>
                <w:snapToGrid w:val="0"/>
                <w:sz w:val="24"/>
                <w:szCs w:val="24"/>
              </w:rPr>
              <w:t>5</w:t>
            </w:r>
          </w:p>
        </w:tc>
        <w:tc>
          <w:tcPr>
            <w:tcW w:w="6805" w:type="dxa"/>
            <w:tcBorders>
              <w:top w:val="single" w:sz="6" w:space="0" w:color="auto"/>
              <w:left w:val="single" w:sz="6" w:space="0" w:color="auto"/>
              <w:bottom w:val="single" w:sz="6" w:space="0" w:color="auto"/>
              <w:right w:val="single" w:sz="6" w:space="0" w:color="auto"/>
            </w:tcBorders>
            <w:vAlign w:val="center"/>
          </w:tcPr>
          <w:p w:rsidR="008B7420" w:rsidRPr="008B7420" w:rsidRDefault="008B7420" w:rsidP="00E60662">
            <w:pPr>
              <w:widowControl/>
              <w:spacing w:line="240" w:lineRule="auto"/>
              <w:ind w:firstLine="0"/>
              <w:jc w:val="left"/>
              <w:rPr>
                <w:sz w:val="24"/>
                <w:szCs w:val="24"/>
              </w:rPr>
            </w:pPr>
            <w:r>
              <w:rPr>
                <w:sz w:val="24"/>
                <w:szCs w:val="24"/>
              </w:rPr>
              <w:t>«Экология»</w:t>
            </w:r>
          </w:p>
        </w:tc>
        <w:tc>
          <w:tcPr>
            <w:tcW w:w="2127" w:type="dxa"/>
            <w:tcBorders>
              <w:top w:val="single" w:sz="6" w:space="0" w:color="auto"/>
              <w:left w:val="single" w:sz="6" w:space="0" w:color="auto"/>
              <w:bottom w:val="single" w:sz="6" w:space="0" w:color="auto"/>
              <w:right w:val="single" w:sz="6" w:space="0" w:color="auto"/>
            </w:tcBorders>
            <w:vAlign w:val="center"/>
          </w:tcPr>
          <w:p w:rsidR="008B7420" w:rsidRPr="008B7420" w:rsidRDefault="008B7420" w:rsidP="00E60662">
            <w:pPr>
              <w:widowControl/>
              <w:spacing w:line="240" w:lineRule="auto"/>
              <w:ind w:firstLine="0"/>
              <w:jc w:val="center"/>
              <w:rPr>
                <w:snapToGrid w:val="0"/>
                <w:sz w:val="24"/>
                <w:szCs w:val="24"/>
              </w:rPr>
            </w:pPr>
            <w:r>
              <w:rPr>
                <w:snapToGrid w:val="0"/>
                <w:sz w:val="24"/>
                <w:szCs w:val="24"/>
              </w:rPr>
              <w:t>20 804,2</w:t>
            </w:r>
          </w:p>
        </w:tc>
      </w:tr>
      <w:tr w:rsidR="00E60662" w:rsidRPr="003B53BE" w:rsidTr="00E35B46">
        <w:trPr>
          <w:trHeight w:val="422"/>
        </w:trPr>
        <w:tc>
          <w:tcPr>
            <w:tcW w:w="709" w:type="dxa"/>
            <w:tcBorders>
              <w:top w:val="single" w:sz="6" w:space="0" w:color="auto"/>
              <w:left w:val="single" w:sz="4" w:space="0" w:color="auto"/>
              <w:bottom w:val="single" w:sz="6" w:space="0" w:color="auto"/>
              <w:right w:val="single" w:sz="6" w:space="0" w:color="auto"/>
            </w:tcBorders>
            <w:vAlign w:val="center"/>
            <w:hideMark/>
          </w:tcPr>
          <w:p w:rsidR="00E60662" w:rsidRPr="008B7420" w:rsidRDefault="00E60662" w:rsidP="00E60662">
            <w:pPr>
              <w:widowControl/>
              <w:spacing w:line="240" w:lineRule="auto"/>
              <w:ind w:firstLine="0"/>
              <w:jc w:val="center"/>
              <w:rPr>
                <w:b/>
                <w:snapToGrid w:val="0"/>
                <w:sz w:val="24"/>
                <w:szCs w:val="24"/>
              </w:rPr>
            </w:pPr>
          </w:p>
        </w:tc>
        <w:tc>
          <w:tcPr>
            <w:tcW w:w="6805" w:type="dxa"/>
            <w:tcBorders>
              <w:top w:val="single" w:sz="6" w:space="0" w:color="auto"/>
              <w:left w:val="single" w:sz="6" w:space="0" w:color="auto"/>
              <w:bottom w:val="single" w:sz="6" w:space="0" w:color="auto"/>
              <w:right w:val="single" w:sz="6" w:space="0" w:color="auto"/>
            </w:tcBorders>
            <w:vAlign w:val="center"/>
            <w:hideMark/>
          </w:tcPr>
          <w:p w:rsidR="00E60662" w:rsidRPr="008B7420" w:rsidRDefault="00E60662" w:rsidP="00E60662">
            <w:pPr>
              <w:widowControl/>
              <w:spacing w:line="240" w:lineRule="auto"/>
              <w:ind w:firstLine="0"/>
              <w:jc w:val="left"/>
              <w:rPr>
                <w:b/>
                <w:snapToGrid w:val="0"/>
                <w:sz w:val="24"/>
                <w:szCs w:val="24"/>
              </w:rPr>
            </w:pPr>
            <w:r w:rsidRPr="008B7420">
              <w:rPr>
                <w:b/>
                <w:snapToGrid w:val="0"/>
                <w:sz w:val="24"/>
                <w:szCs w:val="24"/>
              </w:rPr>
              <w:t>ИТОГО</w:t>
            </w:r>
          </w:p>
        </w:tc>
        <w:tc>
          <w:tcPr>
            <w:tcW w:w="2127" w:type="dxa"/>
            <w:tcBorders>
              <w:top w:val="single" w:sz="6" w:space="0" w:color="auto"/>
              <w:left w:val="single" w:sz="6" w:space="0" w:color="auto"/>
              <w:bottom w:val="single" w:sz="6" w:space="0" w:color="auto"/>
              <w:right w:val="single" w:sz="6" w:space="0" w:color="auto"/>
            </w:tcBorders>
            <w:vAlign w:val="center"/>
          </w:tcPr>
          <w:p w:rsidR="00E60662" w:rsidRPr="008B7420" w:rsidRDefault="008B7420" w:rsidP="00E60662">
            <w:pPr>
              <w:widowControl/>
              <w:spacing w:line="240" w:lineRule="auto"/>
              <w:ind w:firstLine="0"/>
              <w:jc w:val="center"/>
              <w:rPr>
                <w:b/>
                <w:snapToGrid w:val="0"/>
                <w:sz w:val="24"/>
                <w:szCs w:val="24"/>
              </w:rPr>
            </w:pPr>
            <w:r w:rsidRPr="008B7420">
              <w:rPr>
                <w:b/>
                <w:snapToGrid w:val="0"/>
                <w:sz w:val="24"/>
                <w:szCs w:val="24"/>
              </w:rPr>
              <w:t>1 468 507,7</w:t>
            </w:r>
          </w:p>
        </w:tc>
      </w:tr>
    </w:tbl>
    <w:p w:rsidR="00B50866" w:rsidRDefault="00B50866" w:rsidP="007311EF">
      <w:pPr>
        <w:widowControl/>
        <w:spacing w:line="240" w:lineRule="auto"/>
        <w:ind w:firstLine="0"/>
        <w:jc w:val="center"/>
        <w:rPr>
          <w:b/>
          <w:sz w:val="24"/>
          <w:szCs w:val="24"/>
        </w:rPr>
      </w:pPr>
    </w:p>
    <w:p w:rsidR="007311EF" w:rsidRPr="00960841" w:rsidRDefault="007311EF" w:rsidP="007311EF">
      <w:pPr>
        <w:widowControl/>
        <w:spacing w:line="240" w:lineRule="auto"/>
        <w:ind w:firstLine="0"/>
        <w:jc w:val="center"/>
        <w:rPr>
          <w:sz w:val="24"/>
          <w:szCs w:val="24"/>
        </w:rPr>
      </w:pPr>
      <w:r w:rsidRPr="00960841">
        <w:rPr>
          <w:b/>
          <w:sz w:val="24"/>
          <w:szCs w:val="24"/>
        </w:rPr>
        <w:t>Национальный проект «Демография»</w:t>
      </w:r>
    </w:p>
    <w:p w:rsidR="007311EF" w:rsidRPr="003B53BE" w:rsidRDefault="007311EF" w:rsidP="007311EF">
      <w:pPr>
        <w:widowControl/>
        <w:spacing w:line="240" w:lineRule="auto"/>
        <w:ind w:firstLine="709"/>
        <w:rPr>
          <w:sz w:val="24"/>
          <w:szCs w:val="24"/>
          <w:highlight w:val="yellow"/>
        </w:rPr>
      </w:pPr>
    </w:p>
    <w:p w:rsidR="008768C3" w:rsidRPr="0016602B" w:rsidRDefault="007311EF" w:rsidP="007311EF">
      <w:pPr>
        <w:tabs>
          <w:tab w:val="left" w:pos="993"/>
        </w:tabs>
        <w:spacing w:line="240" w:lineRule="auto"/>
        <w:ind w:firstLine="709"/>
        <w:rPr>
          <w:sz w:val="24"/>
          <w:szCs w:val="24"/>
        </w:rPr>
      </w:pPr>
      <w:r w:rsidRPr="0016602B">
        <w:rPr>
          <w:sz w:val="24"/>
          <w:szCs w:val="24"/>
        </w:rPr>
        <w:t xml:space="preserve">В рамках национального проекта «Демография» </w:t>
      </w:r>
      <w:r w:rsidR="008768C3" w:rsidRPr="0016602B">
        <w:rPr>
          <w:sz w:val="24"/>
          <w:szCs w:val="24"/>
        </w:rPr>
        <w:t>в 20</w:t>
      </w:r>
      <w:r w:rsidR="002B3C43" w:rsidRPr="0016602B">
        <w:rPr>
          <w:sz w:val="24"/>
          <w:szCs w:val="24"/>
        </w:rPr>
        <w:t>2</w:t>
      </w:r>
      <w:r w:rsidR="0016602B" w:rsidRPr="0016602B">
        <w:rPr>
          <w:sz w:val="24"/>
          <w:szCs w:val="24"/>
        </w:rPr>
        <w:t>1</w:t>
      </w:r>
      <w:r w:rsidR="008768C3" w:rsidRPr="0016602B">
        <w:rPr>
          <w:sz w:val="24"/>
          <w:szCs w:val="24"/>
        </w:rPr>
        <w:t xml:space="preserve"> году:</w:t>
      </w:r>
    </w:p>
    <w:p w:rsidR="001C5FEF" w:rsidRDefault="008768C3" w:rsidP="008768C3">
      <w:pPr>
        <w:tabs>
          <w:tab w:val="left" w:pos="993"/>
        </w:tabs>
        <w:spacing w:line="240" w:lineRule="auto"/>
        <w:ind w:firstLine="709"/>
        <w:rPr>
          <w:sz w:val="24"/>
          <w:szCs w:val="24"/>
        </w:rPr>
      </w:pPr>
      <w:r w:rsidRPr="0016602B">
        <w:rPr>
          <w:sz w:val="24"/>
          <w:szCs w:val="24"/>
        </w:rPr>
        <w:t>1. Осуществ</w:t>
      </w:r>
      <w:r w:rsidR="00501B48" w:rsidRPr="0016602B">
        <w:rPr>
          <w:sz w:val="24"/>
          <w:szCs w:val="24"/>
        </w:rPr>
        <w:t>лена</w:t>
      </w:r>
      <w:r w:rsidRPr="0016602B">
        <w:rPr>
          <w:sz w:val="24"/>
          <w:szCs w:val="24"/>
        </w:rPr>
        <w:t xml:space="preserve"> реализация отдельных мероприятий </w:t>
      </w:r>
      <w:r w:rsidR="002B3C43" w:rsidRPr="0016602B">
        <w:rPr>
          <w:sz w:val="24"/>
          <w:szCs w:val="24"/>
        </w:rPr>
        <w:t>регионального</w:t>
      </w:r>
      <w:r w:rsidRPr="0016602B">
        <w:rPr>
          <w:sz w:val="24"/>
          <w:szCs w:val="24"/>
        </w:rPr>
        <w:t xml:space="preserve"> проекта</w:t>
      </w:r>
      <w:r w:rsidR="000E6ED8" w:rsidRPr="0016602B">
        <w:rPr>
          <w:sz w:val="24"/>
          <w:szCs w:val="24"/>
        </w:rPr>
        <w:t xml:space="preserve"> </w:t>
      </w:r>
      <w:r w:rsidRPr="0016602B">
        <w:rPr>
          <w:sz w:val="24"/>
          <w:szCs w:val="24"/>
        </w:rPr>
        <w:t xml:space="preserve"> «Спорт - норма жизни».</w:t>
      </w:r>
    </w:p>
    <w:p w:rsidR="001C5FEF" w:rsidRPr="001C5FEF" w:rsidRDefault="001C5FEF" w:rsidP="001C5FEF">
      <w:pPr>
        <w:tabs>
          <w:tab w:val="left" w:pos="993"/>
        </w:tabs>
        <w:spacing w:line="240" w:lineRule="auto"/>
        <w:ind w:firstLine="709"/>
        <w:rPr>
          <w:sz w:val="24"/>
          <w:szCs w:val="24"/>
        </w:rPr>
      </w:pPr>
      <w:proofErr w:type="gramStart"/>
      <w:r>
        <w:rPr>
          <w:sz w:val="24"/>
          <w:szCs w:val="24"/>
        </w:rPr>
        <w:t xml:space="preserve">Средства в сумме 107 499,4 тыс. руб. </w:t>
      </w:r>
      <w:r w:rsidRPr="001C5FEF">
        <w:rPr>
          <w:sz w:val="24"/>
          <w:szCs w:val="24"/>
        </w:rPr>
        <w:t xml:space="preserve">предоставлены 7 спортивным школам и направлены на организацию и проведение спортивных мероприятий, оплату труда тренеров, обеспечение участия спортсменов в соревнованиях и тренировочных сборах, приобретение оборудования, спортивного инвентаря и экипировки, МОУ «Лицей № 40» </w:t>
      </w:r>
      <w:r>
        <w:rPr>
          <w:sz w:val="24"/>
          <w:szCs w:val="24"/>
        </w:rPr>
        <w:t xml:space="preserve"> </w:t>
      </w:r>
      <w:r w:rsidRPr="001C5FEF">
        <w:rPr>
          <w:sz w:val="24"/>
          <w:szCs w:val="24"/>
        </w:rPr>
        <w:t xml:space="preserve">на </w:t>
      </w:r>
      <w:r w:rsidR="00562023">
        <w:rPr>
          <w:sz w:val="24"/>
          <w:szCs w:val="24"/>
        </w:rPr>
        <w:t xml:space="preserve">закупку и </w:t>
      </w:r>
      <w:r w:rsidRPr="001C5FEF">
        <w:rPr>
          <w:sz w:val="24"/>
          <w:szCs w:val="24"/>
        </w:rPr>
        <w:t>поставку спортивно-технологического оборудования для создания физкультурно-оздоровительного комплекса открытого типа, обустройство которого планируется в 2022 году.</w:t>
      </w:r>
      <w:proofErr w:type="gramEnd"/>
    </w:p>
    <w:p w:rsidR="006B42FE" w:rsidRDefault="008768C3" w:rsidP="000F5FDA">
      <w:pPr>
        <w:tabs>
          <w:tab w:val="left" w:pos="993"/>
        </w:tabs>
        <w:spacing w:line="240" w:lineRule="auto"/>
        <w:ind w:firstLine="709"/>
        <w:rPr>
          <w:sz w:val="24"/>
          <w:szCs w:val="24"/>
        </w:rPr>
      </w:pPr>
      <w:r w:rsidRPr="002404FD">
        <w:rPr>
          <w:sz w:val="24"/>
          <w:szCs w:val="24"/>
        </w:rPr>
        <w:lastRenderedPageBreak/>
        <w:t>2. Осуществл</w:t>
      </w:r>
      <w:r w:rsidR="00501B48" w:rsidRPr="002404FD">
        <w:rPr>
          <w:sz w:val="24"/>
          <w:szCs w:val="24"/>
        </w:rPr>
        <w:t>ена</w:t>
      </w:r>
      <w:r w:rsidRPr="002404FD">
        <w:rPr>
          <w:sz w:val="24"/>
          <w:szCs w:val="24"/>
        </w:rPr>
        <w:t xml:space="preserve"> реализация </w:t>
      </w:r>
      <w:r w:rsidR="00DB0B6D" w:rsidRPr="002404FD">
        <w:rPr>
          <w:sz w:val="24"/>
          <w:szCs w:val="24"/>
        </w:rPr>
        <w:t xml:space="preserve">отдельных мероприятий </w:t>
      </w:r>
      <w:r w:rsidR="000F5FDA" w:rsidRPr="002404FD">
        <w:rPr>
          <w:sz w:val="24"/>
          <w:szCs w:val="24"/>
        </w:rPr>
        <w:t>регионального</w:t>
      </w:r>
      <w:r w:rsidR="00DB0B6D" w:rsidRPr="002404FD">
        <w:rPr>
          <w:sz w:val="24"/>
          <w:szCs w:val="24"/>
        </w:rPr>
        <w:t xml:space="preserve"> проекта «Содействие занятости»</w:t>
      </w:r>
      <w:r w:rsidRPr="002404FD">
        <w:rPr>
          <w:sz w:val="24"/>
          <w:szCs w:val="24"/>
        </w:rPr>
        <w:t xml:space="preserve">. </w:t>
      </w:r>
    </w:p>
    <w:p w:rsidR="00500177" w:rsidRPr="000F5FDA" w:rsidRDefault="00500177" w:rsidP="00500177">
      <w:pPr>
        <w:tabs>
          <w:tab w:val="left" w:pos="540"/>
        </w:tabs>
        <w:spacing w:line="240" w:lineRule="auto"/>
        <w:ind w:firstLine="709"/>
        <w:contextualSpacing/>
        <w:rPr>
          <w:sz w:val="24"/>
          <w:szCs w:val="24"/>
        </w:rPr>
      </w:pPr>
      <w:r w:rsidRPr="000F5FDA">
        <w:rPr>
          <w:sz w:val="24"/>
          <w:szCs w:val="24"/>
        </w:rPr>
        <w:t xml:space="preserve">В целях </w:t>
      </w:r>
      <w:proofErr w:type="gramStart"/>
      <w:r w:rsidRPr="000F5FDA">
        <w:rPr>
          <w:sz w:val="24"/>
          <w:szCs w:val="24"/>
        </w:rPr>
        <w:t>решения проблемы доступности дошкольного образования средства</w:t>
      </w:r>
      <w:proofErr w:type="gramEnd"/>
      <w:r w:rsidRPr="000F5FDA">
        <w:rPr>
          <w:sz w:val="24"/>
          <w:szCs w:val="24"/>
        </w:rPr>
        <w:t xml:space="preserve"> в сумме </w:t>
      </w:r>
      <w:r>
        <w:rPr>
          <w:sz w:val="24"/>
          <w:szCs w:val="24"/>
        </w:rPr>
        <w:t>344 071,6</w:t>
      </w:r>
      <w:r w:rsidRPr="000F5FDA">
        <w:rPr>
          <w:sz w:val="24"/>
          <w:szCs w:val="24"/>
        </w:rPr>
        <w:t xml:space="preserve"> тыс. руб. направлены на: </w:t>
      </w:r>
    </w:p>
    <w:p w:rsidR="00500177" w:rsidRDefault="00500177" w:rsidP="002404FD">
      <w:pPr>
        <w:spacing w:line="240" w:lineRule="auto"/>
        <w:rPr>
          <w:sz w:val="24"/>
          <w:szCs w:val="24"/>
        </w:rPr>
      </w:pPr>
      <w:r>
        <w:rPr>
          <w:sz w:val="24"/>
          <w:szCs w:val="24"/>
        </w:rPr>
        <w:t>-</w:t>
      </w:r>
      <w:r w:rsidR="002404FD" w:rsidRPr="002404FD">
        <w:rPr>
          <w:sz w:val="24"/>
          <w:szCs w:val="24"/>
        </w:rPr>
        <w:t xml:space="preserve"> осуществление окончательного расчета по муниципальному контракту, заключенному в 2020 году на приобретение здания для реализации программ дошкольного образования, расположенного в районе Древлянка по проезду </w:t>
      </w:r>
      <w:proofErr w:type="gramStart"/>
      <w:r w:rsidR="002404FD" w:rsidRPr="002404FD">
        <w:rPr>
          <w:sz w:val="24"/>
          <w:szCs w:val="24"/>
        </w:rPr>
        <w:t>Облачный</w:t>
      </w:r>
      <w:proofErr w:type="gramEnd"/>
      <w:r w:rsidR="002404FD" w:rsidRPr="002404FD">
        <w:rPr>
          <w:sz w:val="24"/>
          <w:szCs w:val="24"/>
        </w:rPr>
        <w:t>, д. 2,</w:t>
      </w:r>
    </w:p>
    <w:p w:rsidR="00500177" w:rsidRDefault="00500177" w:rsidP="002404FD">
      <w:pPr>
        <w:spacing w:line="240" w:lineRule="auto"/>
        <w:rPr>
          <w:sz w:val="24"/>
          <w:szCs w:val="24"/>
        </w:rPr>
      </w:pPr>
      <w:r>
        <w:rPr>
          <w:sz w:val="24"/>
          <w:szCs w:val="24"/>
        </w:rPr>
        <w:t>-</w:t>
      </w:r>
      <w:r w:rsidR="002404FD" w:rsidRPr="002404FD">
        <w:rPr>
          <w:sz w:val="24"/>
          <w:szCs w:val="24"/>
        </w:rPr>
        <w:t xml:space="preserve"> строительство</w:t>
      </w:r>
      <w:r>
        <w:rPr>
          <w:sz w:val="24"/>
          <w:szCs w:val="24"/>
        </w:rPr>
        <w:t xml:space="preserve"> и оснащение</w:t>
      </w:r>
      <w:r w:rsidR="002404FD" w:rsidRPr="002404FD">
        <w:rPr>
          <w:sz w:val="24"/>
          <w:szCs w:val="24"/>
        </w:rPr>
        <w:t xml:space="preserve"> детского сада на 300 мест в районе ул. Хейкконена,</w:t>
      </w:r>
      <w:r w:rsidRPr="00500177">
        <w:t xml:space="preserve"> </w:t>
      </w:r>
      <w:r w:rsidRPr="00500177">
        <w:rPr>
          <w:sz w:val="24"/>
          <w:szCs w:val="24"/>
        </w:rPr>
        <w:t xml:space="preserve"> открытие которого планируется в 2022 году</w:t>
      </w:r>
      <w:r>
        <w:rPr>
          <w:sz w:val="24"/>
          <w:szCs w:val="24"/>
        </w:rPr>
        <w:t>,</w:t>
      </w:r>
    </w:p>
    <w:p w:rsidR="002404FD" w:rsidRPr="002404FD" w:rsidRDefault="00500177" w:rsidP="002404FD">
      <w:pPr>
        <w:spacing w:line="240" w:lineRule="auto"/>
        <w:rPr>
          <w:sz w:val="24"/>
          <w:szCs w:val="24"/>
        </w:rPr>
      </w:pPr>
      <w:r>
        <w:rPr>
          <w:sz w:val="24"/>
          <w:szCs w:val="24"/>
        </w:rPr>
        <w:t>-</w:t>
      </w:r>
      <w:r w:rsidR="002404FD" w:rsidRPr="002404FD">
        <w:rPr>
          <w:sz w:val="24"/>
          <w:szCs w:val="24"/>
        </w:rPr>
        <w:t xml:space="preserve"> оплату авансовых платежей на строительство детского сада на 300 мест в районе ул. Чехова, завершение строительства </w:t>
      </w:r>
      <w:r>
        <w:rPr>
          <w:sz w:val="24"/>
          <w:szCs w:val="24"/>
        </w:rPr>
        <w:t xml:space="preserve">планируется в 2022 году. </w:t>
      </w:r>
    </w:p>
    <w:p w:rsidR="00006118" w:rsidRPr="002404FD" w:rsidRDefault="00006118" w:rsidP="000F5FDA">
      <w:pPr>
        <w:spacing w:line="240" w:lineRule="auto"/>
        <w:rPr>
          <w:bCs/>
          <w:sz w:val="24"/>
          <w:szCs w:val="24"/>
        </w:rPr>
      </w:pPr>
    </w:p>
    <w:p w:rsidR="008E215B" w:rsidRPr="00960841" w:rsidRDefault="008E215B" w:rsidP="008E215B">
      <w:pPr>
        <w:widowControl/>
        <w:spacing w:line="240" w:lineRule="auto"/>
        <w:ind w:firstLine="0"/>
        <w:jc w:val="center"/>
        <w:rPr>
          <w:sz w:val="24"/>
          <w:szCs w:val="24"/>
        </w:rPr>
      </w:pPr>
      <w:r w:rsidRPr="00960841">
        <w:rPr>
          <w:b/>
          <w:sz w:val="24"/>
          <w:szCs w:val="24"/>
        </w:rPr>
        <w:t>Национальный проект «</w:t>
      </w:r>
      <w:r>
        <w:rPr>
          <w:b/>
          <w:sz w:val="24"/>
          <w:szCs w:val="24"/>
        </w:rPr>
        <w:t>Образование</w:t>
      </w:r>
      <w:r w:rsidRPr="00960841">
        <w:rPr>
          <w:b/>
          <w:sz w:val="24"/>
          <w:szCs w:val="24"/>
        </w:rPr>
        <w:t>»</w:t>
      </w:r>
    </w:p>
    <w:p w:rsidR="008E215B" w:rsidRPr="003B53BE" w:rsidRDefault="008E215B" w:rsidP="008E215B">
      <w:pPr>
        <w:widowControl/>
        <w:spacing w:line="240" w:lineRule="auto"/>
        <w:ind w:firstLine="709"/>
        <w:rPr>
          <w:sz w:val="24"/>
          <w:szCs w:val="24"/>
          <w:highlight w:val="yellow"/>
        </w:rPr>
      </w:pPr>
    </w:p>
    <w:p w:rsidR="003D472E" w:rsidRDefault="008E215B" w:rsidP="008E215B">
      <w:pPr>
        <w:tabs>
          <w:tab w:val="left" w:pos="993"/>
        </w:tabs>
        <w:spacing w:line="240" w:lineRule="auto"/>
        <w:ind w:firstLine="709"/>
        <w:rPr>
          <w:sz w:val="24"/>
          <w:szCs w:val="24"/>
        </w:rPr>
      </w:pPr>
      <w:r w:rsidRPr="0016602B">
        <w:rPr>
          <w:sz w:val="24"/>
          <w:szCs w:val="24"/>
        </w:rPr>
        <w:t xml:space="preserve">В рамках </w:t>
      </w:r>
      <w:r w:rsidR="003D472E">
        <w:rPr>
          <w:sz w:val="24"/>
          <w:szCs w:val="24"/>
        </w:rPr>
        <w:t xml:space="preserve">реализации </w:t>
      </w:r>
      <w:r w:rsidR="003D472E" w:rsidRPr="0016602B">
        <w:rPr>
          <w:sz w:val="24"/>
          <w:szCs w:val="24"/>
        </w:rPr>
        <w:t>отдельных мероприятий регионального проекта  «</w:t>
      </w:r>
      <w:r w:rsidR="003D472E">
        <w:rPr>
          <w:sz w:val="24"/>
          <w:szCs w:val="24"/>
        </w:rPr>
        <w:t>Современная школа</w:t>
      </w:r>
      <w:r w:rsidR="003D472E" w:rsidRPr="0016602B">
        <w:rPr>
          <w:sz w:val="24"/>
          <w:szCs w:val="24"/>
        </w:rPr>
        <w:t>»</w:t>
      </w:r>
      <w:r w:rsidR="003D472E">
        <w:rPr>
          <w:sz w:val="24"/>
          <w:szCs w:val="24"/>
        </w:rPr>
        <w:t xml:space="preserve"> </w:t>
      </w:r>
      <w:r w:rsidRPr="0016602B">
        <w:rPr>
          <w:sz w:val="24"/>
          <w:szCs w:val="24"/>
        </w:rPr>
        <w:t>национального проекта «</w:t>
      </w:r>
      <w:r>
        <w:rPr>
          <w:sz w:val="24"/>
          <w:szCs w:val="24"/>
        </w:rPr>
        <w:t>Образование</w:t>
      </w:r>
      <w:r w:rsidRPr="0016602B">
        <w:rPr>
          <w:sz w:val="24"/>
          <w:szCs w:val="24"/>
        </w:rPr>
        <w:t>» в 2021</w:t>
      </w:r>
      <w:r>
        <w:rPr>
          <w:sz w:val="24"/>
          <w:szCs w:val="24"/>
        </w:rPr>
        <w:t xml:space="preserve"> году </w:t>
      </w:r>
      <w:r w:rsidR="003D472E">
        <w:rPr>
          <w:sz w:val="24"/>
          <w:szCs w:val="24"/>
        </w:rPr>
        <w:t>средства в сумме 107 390,0    тыс. руб. предоставлены:</w:t>
      </w:r>
    </w:p>
    <w:p w:rsidR="003D472E" w:rsidRPr="003D472E" w:rsidRDefault="003D472E" w:rsidP="003D472E">
      <w:pPr>
        <w:widowControl/>
        <w:tabs>
          <w:tab w:val="left" w:pos="540"/>
        </w:tabs>
        <w:spacing w:line="240" w:lineRule="auto"/>
        <w:ind w:firstLine="709"/>
        <w:rPr>
          <w:rFonts w:eastAsia="Calibri"/>
          <w:sz w:val="24"/>
          <w:szCs w:val="24"/>
          <w:lang w:eastAsia="en-US"/>
        </w:rPr>
      </w:pPr>
      <w:r w:rsidRPr="003D472E">
        <w:rPr>
          <w:rFonts w:eastAsia="Calibri"/>
          <w:sz w:val="24"/>
          <w:szCs w:val="24"/>
          <w:lang w:eastAsia="en-US"/>
        </w:rPr>
        <w:t>- МОУ «Средняя школа № 2»  в целях создания детского технопарка «</w:t>
      </w:r>
      <w:proofErr w:type="spellStart"/>
      <w:r w:rsidRPr="003D472E">
        <w:rPr>
          <w:rFonts w:eastAsia="Calibri"/>
          <w:sz w:val="24"/>
          <w:szCs w:val="24"/>
          <w:lang w:eastAsia="en-US"/>
        </w:rPr>
        <w:t>Кванториум</w:t>
      </w:r>
      <w:proofErr w:type="spellEnd"/>
      <w:r w:rsidRPr="003D472E">
        <w:rPr>
          <w:rFonts w:eastAsia="Calibri"/>
          <w:sz w:val="24"/>
          <w:szCs w:val="24"/>
          <w:lang w:eastAsia="en-US"/>
        </w:rPr>
        <w:t xml:space="preserve">» для реализации программ дополнительного образования детей по направлениям: робототехника, </w:t>
      </w:r>
      <w:proofErr w:type="spellStart"/>
      <w:r w:rsidRPr="003D472E">
        <w:rPr>
          <w:rFonts w:eastAsia="Calibri"/>
          <w:sz w:val="24"/>
          <w:szCs w:val="24"/>
          <w:lang w:eastAsia="en-US"/>
        </w:rPr>
        <w:t>нанотехнологии</w:t>
      </w:r>
      <w:proofErr w:type="spellEnd"/>
      <w:r w:rsidRPr="003D472E">
        <w:rPr>
          <w:rFonts w:eastAsia="Calibri"/>
          <w:sz w:val="24"/>
          <w:szCs w:val="24"/>
          <w:lang w:eastAsia="en-US"/>
        </w:rPr>
        <w:t>, информационные технологии, виртуальная и дополненная реальность;</w:t>
      </w:r>
    </w:p>
    <w:p w:rsidR="003D472E" w:rsidRPr="003D472E" w:rsidRDefault="003D472E" w:rsidP="003D472E">
      <w:pPr>
        <w:widowControl/>
        <w:tabs>
          <w:tab w:val="left" w:pos="540"/>
          <w:tab w:val="left" w:pos="1134"/>
        </w:tabs>
        <w:spacing w:line="240" w:lineRule="auto"/>
        <w:ind w:firstLine="709"/>
        <w:rPr>
          <w:rFonts w:eastAsia="Calibri"/>
          <w:sz w:val="24"/>
          <w:szCs w:val="24"/>
          <w:lang w:eastAsia="en-US"/>
        </w:rPr>
      </w:pPr>
      <w:r w:rsidRPr="003D472E">
        <w:rPr>
          <w:rFonts w:eastAsia="Calibri"/>
          <w:sz w:val="24"/>
          <w:szCs w:val="24"/>
          <w:lang w:eastAsia="en-US"/>
        </w:rPr>
        <w:t>-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w:t>
      </w:r>
    </w:p>
    <w:p w:rsidR="003D472E" w:rsidRPr="003D472E" w:rsidRDefault="003D472E" w:rsidP="005033E3">
      <w:pPr>
        <w:widowControl/>
        <w:numPr>
          <w:ilvl w:val="0"/>
          <w:numId w:val="19"/>
        </w:numPr>
        <w:tabs>
          <w:tab w:val="left" w:pos="540"/>
          <w:tab w:val="left" w:pos="1134"/>
        </w:tabs>
        <w:spacing w:line="240" w:lineRule="auto"/>
        <w:ind w:left="0" w:firstLine="709"/>
        <w:contextualSpacing/>
        <w:rPr>
          <w:rFonts w:eastAsia="Calibri"/>
          <w:sz w:val="24"/>
          <w:szCs w:val="24"/>
          <w:lang w:eastAsia="en-US"/>
        </w:rPr>
      </w:pPr>
      <w:r w:rsidRPr="003D472E">
        <w:rPr>
          <w:rFonts w:eastAsia="Calibri"/>
          <w:sz w:val="24"/>
          <w:szCs w:val="24"/>
          <w:lang w:eastAsia="en-US"/>
        </w:rPr>
        <w:t>МОУ «Средняя школа № 55» на приобретение средств обучения и воспитания, не включенных в перечень оборудования, приобретаемого КУ РК «УКС РК» по объекту: здание школы в м/</w:t>
      </w:r>
      <w:proofErr w:type="gramStart"/>
      <w:r w:rsidRPr="003D472E">
        <w:rPr>
          <w:rFonts w:eastAsia="Calibri"/>
          <w:sz w:val="24"/>
          <w:szCs w:val="24"/>
          <w:lang w:eastAsia="en-US"/>
        </w:rPr>
        <w:t>р</w:t>
      </w:r>
      <w:proofErr w:type="gramEnd"/>
      <w:r w:rsidRPr="003D472E">
        <w:rPr>
          <w:rFonts w:eastAsia="Calibri"/>
          <w:sz w:val="24"/>
          <w:szCs w:val="24"/>
          <w:lang w:eastAsia="en-US"/>
        </w:rPr>
        <w:t xml:space="preserve"> Древлянка, ул. Оборонная;</w:t>
      </w:r>
    </w:p>
    <w:p w:rsidR="003D472E" w:rsidRPr="003D472E" w:rsidRDefault="003D472E" w:rsidP="005033E3">
      <w:pPr>
        <w:widowControl/>
        <w:numPr>
          <w:ilvl w:val="0"/>
          <w:numId w:val="19"/>
        </w:numPr>
        <w:tabs>
          <w:tab w:val="left" w:pos="540"/>
          <w:tab w:val="left" w:pos="1134"/>
        </w:tabs>
        <w:spacing w:line="240" w:lineRule="auto"/>
        <w:ind w:left="0" w:firstLine="709"/>
        <w:contextualSpacing/>
        <w:rPr>
          <w:rFonts w:eastAsia="Calibri"/>
          <w:sz w:val="24"/>
          <w:szCs w:val="24"/>
          <w:lang w:eastAsia="en-US"/>
        </w:rPr>
      </w:pPr>
      <w:r w:rsidRPr="003D472E">
        <w:rPr>
          <w:rFonts w:eastAsia="Calibri"/>
          <w:sz w:val="24"/>
          <w:szCs w:val="24"/>
          <w:lang w:eastAsia="en-US"/>
        </w:rPr>
        <w:t>МОУ «Гимназия № 17» на капитальный ремонт малого спортивного зала;</w:t>
      </w:r>
    </w:p>
    <w:p w:rsidR="003D472E" w:rsidRPr="003D472E" w:rsidRDefault="003D472E" w:rsidP="005033E3">
      <w:pPr>
        <w:widowControl/>
        <w:numPr>
          <w:ilvl w:val="0"/>
          <w:numId w:val="19"/>
        </w:numPr>
        <w:tabs>
          <w:tab w:val="left" w:pos="540"/>
          <w:tab w:val="left" w:pos="1134"/>
        </w:tabs>
        <w:spacing w:line="240" w:lineRule="auto"/>
        <w:ind w:left="0" w:firstLine="709"/>
        <w:contextualSpacing/>
        <w:rPr>
          <w:rFonts w:eastAsia="Calibri"/>
          <w:sz w:val="24"/>
          <w:szCs w:val="24"/>
          <w:lang w:eastAsia="en-US"/>
        </w:rPr>
      </w:pPr>
      <w:r w:rsidRPr="003D472E">
        <w:rPr>
          <w:rFonts w:eastAsia="Calibri"/>
          <w:sz w:val="24"/>
          <w:szCs w:val="24"/>
          <w:lang w:eastAsia="en-US"/>
        </w:rPr>
        <w:t>МОУ «Средняя школа № 9», МОУ «Средняя школа № 14», МОУ «Средняя школа № 20», МОУ «Средняя школа № 25» на разработку проектно-сметной документации на капитальный ремонт зданий;</w:t>
      </w:r>
    </w:p>
    <w:p w:rsidR="003D472E" w:rsidRPr="003D472E" w:rsidRDefault="003D472E" w:rsidP="005033E3">
      <w:pPr>
        <w:widowControl/>
        <w:numPr>
          <w:ilvl w:val="0"/>
          <w:numId w:val="19"/>
        </w:numPr>
        <w:tabs>
          <w:tab w:val="left" w:pos="540"/>
          <w:tab w:val="left" w:pos="1134"/>
        </w:tabs>
        <w:spacing w:line="240" w:lineRule="auto"/>
        <w:ind w:left="0" w:firstLine="709"/>
        <w:contextualSpacing/>
        <w:rPr>
          <w:rFonts w:eastAsia="Calibri"/>
          <w:sz w:val="24"/>
          <w:szCs w:val="24"/>
          <w:lang w:eastAsia="en-US"/>
        </w:rPr>
      </w:pPr>
      <w:r w:rsidRPr="003D472E">
        <w:rPr>
          <w:rFonts w:eastAsia="Calibri"/>
          <w:sz w:val="24"/>
          <w:szCs w:val="24"/>
          <w:lang w:eastAsia="en-US"/>
        </w:rPr>
        <w:t>МОУ «Петровский Дворец» на проведение обследования здания с выполнением сопутствующих ремонтно-строительных работ;</w:t>
      </w:r>
    </w:p>
    <w:p w:rsidR="003D472E" w:rsidRPr="003D472E" w:rsidRDefault="003D472E" w:rsidP="005033E3">
      <w:pPr>
        <w:widowControl/>
        <w:numPr>
          <w:ilvl w:val="0"/>
          <w:numId w:val="19"/>
        </w:numPr>
        <w:tabs>
          <w:tab w:val="left" w:pos="540"/>
          <w:tab w:val="left" w:pos="1134"/>
        </w:tabs>
        <w:spacing w:line="240" w:lineRule="auto"/>
        <w:ind w:left="0" w:firstLine="709"/>
        <w:contextualSpacing/>
        <w:rPr>
          <w:rFonts w:eastAsia="Calibri"/>
          <w:sz w:val="24"/>
          <w:szCs w:val="24"/>
          <w:lang w:eastAsia="en-US"/>
        </w:rPr>
      </w:pPr>
      <w:r w:rsidRPr="003D472E">
        <w:rPr>
          <w:rFonts w:eastAsia="Calibri"/>
          <w:sz w:val="24"/>
          <w:szCs w:val="24"/>
          <w:lang w:eastAsia="en-US"/>
        </w:rPr>
        <w:t>МОУ «Ломоносовская гимназия» на разработку проектной документации на проведение капитального ремонта, модернизацию автоматической пожарной сигнализации и системы оповещения и управления эвакуацией;</w:t>
      </w:r>
    </w:p>
    <w:p w:rsidR="003D472E" w:rsidRPr="003D472E" w:rsidRDefault="003D472E" w:rsidP="005033E3">
      <w:pPr>
        <w:widowControl/>
        <w:numPr>
          <w:ilvl w:val="0"/>
          <w:numId w:val="19"/>
        </w:numPr>
        <w:tabs>
          <w:tab w:val="left" w:pos="540"/>
          <w:tab w:val="left" w:pos="1134"/>
        </w:tabs>
        <w:spacing w:line="240" w:lineRule="auto"/>
        <w:ind w:left="0" w:firstLine="709"/>
        <w:contextualSpacing/>
        <w:rPr>
          <w:rFonts w:eastAsia="Calibri"/>
          <w:sz w:val="24"/>
          <w:szCs w:val="24"/>
          <w:lang w:eastAsia="en-US"/>
        </w:rPr>
      </w:pPr>
      <w:r w:rsidRPr="003D472E">
        <w:rPr>
          <w:rFonts w:eastAsia="Calibri"/>
          <w:sz w:val="24"/>
          <w:szCs w:val="24"/>
          <w:lang w:eastAsia="en-US"/>
        </w:rPr>
        <w:t xml:space="preserve">МДОУ «Детский сад № 111» (здание ул. </w:t>
      </w:r>
      <w:proofErr w:type="gramStart"/>
      <w:r w:rsidRPr="003D472E">
        <w:rPr>
          <w:rFonts w:eastAsia="Calibri"/>
          <w:sz w:val="24"/>
          <w:szCs w:val="24"/>
          <w:lang w:eastAsia="en-US"/>
        </w:rPr>
        <w:t>Ленинградская</w:t>
      </w:r>
      <w:proofErr w:type="gramEnd"/>
      <w:r w:rsidRPr="003D472E">
        <w:rPr>
          <w:rFonts w:eastAsia="Calibri"/>
          <w:sz w:val="24"/>
          <w:szCs w:val="24"/>
          <w:lang w:eastAsia="en-US"/>
        </w:rPr>
        <w:t xml:space="preserve">, 6б) на обеспечение эффективного функционирования системы отопления с установкой терморегуляторов, регулировку </w:t>
      </w:r>
      <w:proofErr w:type="spellStart"/>
      <w:r w:rsidRPr="003D472E">
        <w:rPr>
          <w:rFonts w:eastAsia="Calibri"/>
          <w:sz w:val="24"/>
          <w:szCs w:val="24"/>
          <w:lang w:eastAsia="en-US"/>
        </w:rPr>
        <w:t>теплопотребляющей</w:t>
      </w:r>
      <w:proofErr w:type="spellEnd"/>
      <w:r w:rsidRPr="003D472E">
        <w:rPr>
          <w:rFonts w:eastAsia="Calibri"/>
          <w:sz w:val="24"/>
          <w:szCs w:val="24"/>
          <w:lang w:eastAsia="en-US"/>
        </w:rPr>
        <w:t xml:space="preserve"> системы здания.</w:t>
      </w:r>
    </w:p>
    <w:p w:rsidR="003434E5" w:rsidRDefault="003434E5" w:rsidP="001F378E">
      <w:pPr>
        <w:tabs>
          <w:tab w:val="left" w:pos="993"/>
        </w:tabs>
        <w:spacing w:line="240" w:lineRule="auto"/>
        <w:ind w:firstLine="0"/>
        <w:jc w:val="center"/>
        <w:rPr>
          <w:b/>
          <w:sz w:val="24"/>
          <w:szCs w:val="24"/>
        </w:rPr>
      </w:pPr>
    </w:p>
    <w:p w:rsidR="007311EF" w:rsidRPr="00564944" w:rsidRDefault="007311EF" w:rsidP="001F378E">
      <w:pPr>
        <w:tabs>
          <w:tab w:val="left" w:pos="993"/>
        </w:tabs>
        <w:spacing w:line="240" w:lineRule="auto"/>
        <w:ind w:firstLine="0"/>
        <w:jc w:val="center"/>
        <w:rPr>
          <w:sz w:val="24"/>
          <w:szCs w:val="24"/>
        </w:rPr>
      </w:pPr>
      <w:r w:rsidRPr="00564944">
        <w:rPr>
          <w:b/>
          <w:sz w:val="24"/>
          <w:szCs w:val="24"/>
        </w:rPr>
        <w:t xml:space="preserve">Национальный проект «Безопасные качественные </w:t>
      </w:r>
      <w:r w:rsidR="00500177" w:rsidRPr="00564944">
        <w:rPr>
          <w:b/>
          <w:sz w:val="24"/>
          <w:szCs w:val="24"/>
        </w:rPr>
        <w:t>дороги</w:t>
      </w:r>
      <w:r w:rsidRPr="00564944">
        <w:rPr>
          <w:b/>
          <w:sz w:val="24"/>
          <w:szCs w:val="24"/>
        </w:rPr>
        <w:t>»</w:t>
      </w:r>
    </w:p>
    <w:p w:rsidR="007311EF" w:rsidRPr="003B53BE" w:rsidRDefault="007311EF" w:rsidP="007311EF">
      <w:pPr>
        <w:widowControl/>
        <w:spacing w:line="240" w:lineRule="auto"/>
        <w:ind w:firstLine="709"/>
        <w:rPr>
          <w:sz w:val="24"/>
          <w:szCs w:val="24"/>
          <w:highlight w:val="yellow"/>
        </w:rPr>
      </w:pPr>
    </w:p>
    <w:p w:rsidR="00DF2812" w:rsidRDefault="005C5216" w:rsidP="00106632">
      <w:pPr>
        <w:tabs>
          <w:tab w:val="left" w:pos="1134"/>
          <w:tab w:val="left" w:pos="1276"/>
        </w:tabs>
        <w:spacing w:line="240" w:lineRule="auto"/>
        <w:ind w:firstLine="709"/>
        <w:rPr>
          <w:sz w:val="24"/>
          <w:szCs w:val="24"/>
        </w:rPr>
      </w:pPr>
      <w:r w:rsidRPr="00564944">
        <w:rPr>
          <w:sz w:val="24"/>
          <w:szCs w:val="24"/>
        </w:rPr>
        <w:t xml:space="preserve">В рамках реализации отдельных мероприятий </w:t>
      </w:r>
      <w:r w:rsidR="009146B1" w:rsidRPr="00564944">
        <w:rPr>
          <w:sz w:val="24"/>
          <w:szCs w:val="24"/>
        </w:rPr>
        <w:t>регионального</w:t>
      </w:r>
      <w:r w:rsidRPr="00564944">
        <w:rPr>
          <w:sz w:val="24"/>
          <w:szCs w:val="24"/>
        </w:rPr>
        <w:t xml:space="preserve"> проекта «</w:t>
      </w:r>
      <w:r w:rsidR="00564944" w:rsidRPr="00564944">
        <w:rPr>
          <w:sz w:val="24"/>
          <w:szCs w:val="24"/>
        </w:rPr>
        <w:t>Региональная и местная д</w:t>
      </w:r>
      <w:r w:rsidRPr="00564944">
        <w:rPr>
          <w:sz w:val="24"/>
          <w:szCs w:val="24"/>
        </w:rPr>
        <w:t xml:space="preserve">орожная сеть» </w:t>
      </w:r>
      <w:r w:rsidR="007311EF" w:rsidRPr="00564944">
        <w:rPr>
          <w:sz w:val="24"/>
          <w:szCs w:val="24"/>
        </w:rPr>
        <w:t>национального проекта «Безопасные качественные дороги» в 20</w:t>
      </w:r>
      <w:r w:rsidR="009146B1" w:rsidRPr="00564944">
        <w:rPr>
          <w:sz w:val="24"/>
          <w:szCs w:val="24"/>
        </w:rPr>
        <w:t>2</w:t>
      </w:r>
      <w:r w:rsidR="00564944" w:rsidRPr="00564944">
        <w:rPr>
          <w:sz w:val="24"/>
          <w:szCs w:val="24"/>
        </w:rPr>
        <w:t>1</w:t>
      </w:r>
      <w:r w:rsidR="007311EF" w:rsidRPr="00564944">
        <w:rPr>
          <w:sz w:val="24"/>
          <w:szCs w:val="24"/>
        </w:rPr>
        <w:t xml:space="preserve"> году </w:t>
      </w:r>
      <w:r w:rsidR="00993AB0">
        <w:rPr>
          <w:sz w:val="24"/>
          <w:szCs w:val="24"/>
        </w:rPr>
        <w:t xml:space="preserve">средства в сумме 505 966,7 тыс. руб. направлены на </w:t>
      </w:r>
      <w:r w:rsidR="002A3626" w:rsidRPr="00564944">
        <w:rPr>
          <w:sz w:val="24"/>
          <w:szCs w:val="24"/>
        </w:rPr>
        <w:t>выполнен</w:t>
      </w:r>
      <w:r w:rsidR="00993AB0">
        <w:rPr>
          <w:sz w:val="24"/>
          <w:szCs w:val="24"/>
        </w:rPr>
        <w:t>ие</w:t>
      </w:r>
      <w:r w:rsidR="002A3626" w:rsidRPr="00564944">
        <w:rPr>
          <w:sz w:val="24"/>
          <w:szCs w:val="24"/>
        </w:rPr>
        <w:t xml:space="preserve"> работ</w:t>
      </w:r>
      <w:r w:rsidRPr="00564944">
        <w:rPr>
          <w:sz w:val="24"/>
          <w:szCs w:val="24"/>
        </w:rPr>
        <w:t xml:space="preserve"> по</w:t>
      </w:r>
      <w:r w:rsidR="00DF2812" w:rsidRPr="00564944">
        <w:rPr>
          <w:sz w:val="24"/>
          <w:szCs w:val="24"/>
        </w:rPr>
        <w:t>:</w:t>
      </w:r>
    </w:p>
    <w:p w:rsidR="00993AB0" w:rsidRPr="00993AB0" w:rsidRDefault="00993AB0" w:rsidP="005033E3">
      <w:pPr>
        <w:pStyle w:val="ad"/>
        <w:numPr>
          <w:ilvl w:val="0"/>
          <w:numId w:val="18"/>
        </w:numPr>
        <w:tabs>
          <w:tab w:val="left" w:pos="0"/>
          <w:tab w:val="left" w:pos="851"/>
          <w:tab w:val="left" w:pos="993"/>
          <w:tab w:val="left" w:pos="1276"/>
        </w:tabs>
        <w:spacing w:line="240" w:lineRule="auto"/>
        <w:ind w:left="0" w:firstLine="709"/>
        <w:rPr>
          <w:sz w:val="24"/>
          <w:szCs w:val="24"/>
        </w:rPr>
      </w:pPr>
      <w:r>
        <w:rPr>
          <w:sz w:val="24"/>
          <w:szCs w:val="24"/>
        </w:rPr>
        <w:t>Р</w:t>
      </w:r>
      <w:r w:rsidRPr="00993AB0">
        <w:rPr>
          <w:sz w:val="24"/>
          <w:szCs w:val="24"/>
        </w:rPr>
        <w:t>емонту 13 автомобильных дорог общего пользования местного значения на следующих улицах:</w:t>
      </w:r>
    </w:p>
    <w:p w:rsidR="00993AB0" w:rsidRPr="00993AB0" w:rsidRDefault="00993AB0" w:rsidP="00993AB0">
      <w:pPr>
        <w:tabs>
          <w:tab w:val="left" w:pos="1134"/>
          <w:tab w:val="left" w:pos="1276"/>
        </w:tabs>
        <w:spacing w:line="240" w:lineRule="auto"/>
        <w:ind w:firstLine="709"/>
        <w:rPr>
          <w:sz w:val="24"/>
          <w:szCs w:val="24"/>
        </w:rPr>
      </w:pPr>
      <w:r w:rsidRPr="00993AB0">
        <w:rPr>
          <w:sz w:val="24"/>
          <w:szCs w:val="24"/>
        </w:rPr>
        <w:t xml:space="preserve">• ул. Правды (от </w:t>
      </w:r>
      <w:proofErr w:type="spellStart"/>
      <w:r w:rsidRPr="00993AB0">
        <w:rPr>
          <w:sz w:val="24"/>
          <w:szCs w:val="24"/>
        </w:rPr>
        <w:t>Казарменской</w:t>
      </w:r>
      <w:proofErr w:type="spellEnd"/>
      <w:r w:rsidRPr="00993AB0">
        <w:rPr>
          <w:sz w:val="24"/>
          <w:szCs w:val="24"/>
        </w:rPr>
        <w:t xml:space="preserve"> ул. до ул. Калинина);</w:t>
      </w:r>
    </w:p>
    <w:p w:rsidR="00993AB0" w:rsidRPr="00993AB0" w:rsidRDefault="00993AB0" w:rsidP="00993AB0">
      <w:pPr>
        <w:tabs>
          <w:tab w:val="left" w:pos="1134"/>
          <w:tab w:val="left" w:pos="1276"/>
        </w:tabs>
        <w:spacing w:line="240" w:lineRule="auto"/>
        <w:ind w:firstLine="709"/>
        <w:rPr>
          <w:sz w:val="24"/>
          <w:szCs w:val="24"/>
        </w:rPr>
      </w:pPr>
      <w:r w:rsidRPr="00993AB0">
        <w:rPr>
          <w:sz w:val="24"/>
          <w:szCs w:val="24"/>
        </w:rPr>
        <w:t xml:space="preserve">• Лесной </w:t>
      </w:r>
      <w:proofErr w:type="spellStart"/>
      <w:r w:rsidRPr="00993AB0">
        <w:rPr>
          <w:sz w:val="24"/>
          <w:szCs w:val="24"/>
        </w:rPr>
        <w:t>пр-кт</w:t>
      </w:r>
      <w:proofErr w:type="spellEnd"/>
      <w:r w:rsidRPr="00993AB0">
        <w:rPr>
          <w:sz w:val="24"/>
          <w:szCs w:val="24"/>
        </w:rPr>
        <w:t xml:space="preserve"> (от </w:t>
      </w:r>
      <w:proofErr w:type="spellStart"/>
      <w:r w:rsidRPr="00993AB0">
        <w:rPr>
          <w:sz w:val="24"/>
          <w:szCs w:val="24"/>
        </w:rPr>
        <w:t>Суоярвского</w:t>
      </w:r>
      <w:proofErr w:type="spellEnd"/>
      <w:r w:rsidRPr="00993AB0">
        <w:rPr>
          <w:sz w:val="24"/>
          <w:szCs w:val="24"/>
        </w:rPr>
        <w:t xml:space="preserve"> ш. до Лососинского ш.);</w:t>
      </w:r>
    </w:p>
    <w:p w:rsidR="00993AB0" w:rsidRPr="00993AB0" w:rsidRDefault="00993AB0" w:rsidP="00993AB0">
      <w:pPr>
        <w:tabs>
          <w:tab w:val="left" w:pos="1134"/>
          <w:tab w:val="left" w:pos="1276"/>
        </w:tabs>
        <w:spacing w:line="240" w:lineRule="auto"/>
        <w:ind w:firstLine="709"/>
        <w:rPr>
          <w:sz w:val="24"/>
          <w:szCs w:val="24"/>
        </w:rPr>
      </w:pPr>
      <w:r w:rsidRPr="00993AB0">
        <w:rPr>
          <w:sz w:val="24"/>
          <w:szCs w:val="24"/>
        </w:rPr>
        <w:t xml:space="preserve">• Пограничная ул. (от ул. Халтурина </w:t>
      </w:r>
      <w:proofErr w:type="gramStart"/>
      <w:r w:rsidRPr="00993AB0">
        <w:rPr>
          <w:sz w:val="24"/>
          <w:szCs w:val="24"/>
        </w:rPr>
        <w:t>до</w:t>
      </w:r>
      <w:proofErr w:type="gramEnd"/>
      <w:r w:rsidRPr="00993AB0">
        <w:rPr>
          <w:sz w:val="24"/>
          <w:szCs w:val="24"/>
        </w:rPr>
        <w:t xml:space="preserve"> Ветеринарного пер.);</w:t>
      </w:r>
    </w:p>
    <w:p w:rsidR="00993AB0" w:rsidRPr="00993AB0" w:rsidRDefault="00993AB0" w:rsidP="00993AB0">
      <w:pPr>
        <w:tabs>
          <w:tab w:val="left" w:pos="1134"/>
          <w:tab w:val="left" w:pos="1276"/>
        </w:tabs>
        <w:spacing w:line="240" w:lineRule="auto"/>
        <w:ind w:firstLine="709"/>
        <w:rPr>
          <w:sz w:val="24"/>
          <w:szCs w:val="24"/>
        </w:rPr>
      </w:pPr>
      <w:r w:rsidRPr="00993AB0">
        <w:rPr>
          <w:sz w:val="24"/>
          <w:szCs w:val="24"/>
        </w:rPr>
        <w:t xml:space="preserve">• Пряжинское ш. (от Шуйского ш. до </w:t>
      </w:r>
      <w:proofErr w:type="spellStart"/>
      <w:r w:rsidRPr="00993AB0">
        <w:rPr>
          <w:sz w:val="24"/>
          <w:szCs w:val="24"/>
        </w:rPr>
        <w:t>Суоярвского</w:t>
      </w:r>
      <w:proofErr w:type="spellEnd"/>
      <w:r w:rsidRPr="00993AB0">
        <w:rPr>
          <w:sz w:val="24"/>
          <w:szCs w:val="24"/>
        </w:rPr>
        <w:t xml:space="preserve"> ш.);</w:t>
      </w:r>
    </w:p>
    <w:p w:rsidR="00993AB0" w:rsidRPr="00993AB0" w:rsidRDefault="00993AB0" w:rsidP="00993AB0">
      <w:pPr>
        <w:tabs>
          <w:tab w:val="left" w:pos="1134"/>
          <w:tab w:val="left" w:pos="1276"/>
        </w:tabs>
        <w:spacing w:line="240" w:lineRule="auto"/>
        <w:ind w:firstLine="709"/>
        <w:rPr>
          <w:sz w:val="24"/>
          <w:szCs w:val="24"/>
        </w:rPr>
      </w:pPr>
      <w:proofErr w:type="gramStart"/>
      <w:r w:rsidRPr="00993AB0">
        <w:rPr>
          <w:sz w:val="24"/>
          <w:szCs w:val="24"/>
        </w:rPr>
        <w:t>• ул. Маршала Мерецкова (от наб.</w:t>
      </w:r>
      <w:proofErr w:type="gramEnd"/>
      <w:r w:rsidRPr="00993AB0">
        <w:rPr>
          <w:sz w:val="24"/>
          <w:szCs w:val="24"/>
        </w:rPr>
        <w:t xml:space="preserve"> </w:t>
      </w:r>
      <w:proofErr w:type="gramStart"/>
      <w:r w:rsidRPr="00993AB0">
        <w:rPr>
          <w:sz w:val="24"/>
          <w:szCs w:val="24"/>
        </w:rPr>
        <w:t>Ла-Рошель до Загородной ул.);</w:t>
      </w:r>
      <w:proofErr w:type="gramEnd"/>
    </w:p>
    <w:p w:rsidR="00993AB0" w:rsidRPr="00993AB0" w:rsidRDefault="00993AB0" w:rsidP="00993AB0">
      <w:pPr>
        <w:tabs>
          <w:tab w:val="left" w:pos="1134"/>
          <w:tab w:val="left" w:pos="1276"/>
        </w:tabs>
        <w:spacing w:line="240" w:lineRule="auto"/>
        <w:ind w:firstLine="709"/>
        <w:rPr>
          <w:sz w:val="24"/>
          <w:szCs w:val="24"/>
        </w:rPr>
      </w:pPr>
      <w:r w:rsidRPr="00993AB0">
        <w:rPr>
          <w:sz w:val="24"/>
          <w:szCs w:val="24"/>
        </w:rPr>
        <w:lastRenderedPageBreak/>
        <w:t xml:space="preserve">• ул. Ломоносова (от </w:t>
      </w:r>
      <w:proofErr w:type="gramStart"/>
      <w:r w:rsidRPr="00993AB0">
        <w:rPr>
          <w:sz w:val="24"/>
          <w:szCs w:val="24"/>
        </w:rPr>
        <w:t>Лыжной</w:t>
      </w:r>
      <w:proofErr w:type="gramEnd"/>
      <w:r w:rsidRPr="00993AB0">
        <w:rPr>
          <w:sz w:val="24"/>
          <w:szCs w:val="24"/>
        </w:rPr>
        <w:t xml:space="preserve"> ул. до ул. Щербакова);</w:t>
      </w:r>
    </w:p>
    <w:p w:rsidR="00993AB0" w:rsidRPr="00993AB0" w:rsidRDefault="00993AB0" w:rsidP="00993AB0">
      <w:pPr>
        <w:tabs>
          <w:tab w:val="left" w:pos="1134"/>
          <w:tab w:val="left" w:pos="1276"/>
        </w:tabs>
        <w:spacing w:line="240" w:lineRule="auto"/>
        <w:ind w:firstLine="709"/>
        <w:rPr>
          <w:sz w:val="24"/>
          <w:szCs w:val="24"/>
        </w:rPr>
      </w:pPr>
      <w:r w:rsidRPr="00993AB0">
        <w:rPr>
          <w:sz w:val="24"/>
          <w:szCs w:val="24"/>
        </w:rPr>
        <w:t xml:space="preserve">• ул. Попова (от Лососинского ш. до ул. </w:t>
      </w:r>
      <w:proofErr w:type="gramStart"/>
      <w:r w:rsidRPr="00993AB0">
        <w:rPr>
          <w:sz w:val="24"/>
          <w:szCs w:val="24"/>
        </w:rPr>
        <w:t>Сыктывкарской</w:t>
      </w:r>
      <w:proofErr w:type="gramEnd"/>
      <w:r w:rsidRPr="00993AB0">
        <w:rPr>
          <w:sz w:val="24"/>
          <w:szCs w:val="24"/>
        </w:rPr>
        <w:t>);</w:t>
      </w:r>
    </w:p>
    <w:p w:rsidR="00993AB0" w:rsidRPr="00993AB0" w:rsidRDefault="00993AB0" w:rsidP="00993AB0">
      <w:pPr>
        <w:tabs>
          <w:tab w:val="left" w:pos="1134"/>
          <w:tab w:val="left" w:pos="1276"/>
        </w:tabs>
        <w:spacing w:line="240" w:lineRule="auto"/>
        <w:ind w:firstLine="709"/>
        <w:rPr>
          <w:sz w:val="24"/>
          <w:szCs w:val="24"/>
        </w:rPr>
      </w:pPr>
      <w:r w:rsidRPr="00993AB0">
        <w:rPr>
          <w:sz w:val="24"/>
          <w:szCs w:val="24"/>
        </w:rPr>
        <w:t xml:space="preserve">• </w:t>
      </w:r>
      <w:proofErr w:type="gramStart"/>
      <w:r w:rsidRPr="00993AB0">
        <w:rPr>
          <w:sz w:val="24"/>
          <w:szCs w:val="24"/>
        </w:rPr>
        <w:t>Транспортная</w:t>
      </w:r>
      <w:proofErr w:type="gramEnd"/>
      <w:r w:rsidRPr="00993AB0">
        <w:rPr>
          <w:sz w:val="24"/>
          <w:szCs w:val="24"/>
        </w:rPr>
        <w:t xml:space="preserve"> ул. (от </w:t>
      </w:r>
      <w:proofErr w:type="spellStart"/>
      <w:r w:rsidRPr="00993AB0">
        <w:rPr>
          <w:sz w:val="24"/>
          <w:szCs w:val="24"/>
        </w:rPr>
        <w:t>Пряжинского</w:t>
      </w:r>
      <w:proofErr w:type="spellEnd"/>
      <w:r w:rsidRPr="00993AB0">
        <w:rPr>
          <w:sz w:val="24"/>
          <w:szCs w:val="24"/>
        </w:rPr>
        <w:t xml:space="preserve"> ш. до Шуйской ул.);</w:t>
      </w:r>
    </w:p>
    <w:p w:rsidR="00993AB0" w:rsidRPr="00993AB0" w:rsidRDefault="00993AB0" w:rsidP="00993AB0">
      <w:pPr>
        <w:tabs>
          <w:tab w:val="left" w:pos="1134"/>
          <w:tab w:val="left" w:pos="1276"/>
        </w:tabs>
        <w:spacing w:line="240" w:lineRule="auto"/>
        <w:ind w:firstLine="709"/>
        <w:rPr>
          <w:sz w:val="24"/>
          <w:szCs w:val="24"/>
        </w:rPr>
      </w:pPr>
      <w:r w:rsidRPr="00993AB0">
        <w:rPr>
          <w:sz w:val="24"/>
          <w:szCs w:val="24"/>
        </w:rPr>
        <w:t xml:space="preserve">• </w:t>
      </w:r>
      <w:proofErr w:type="spellStart"/>
      <w:r w:rsidRPr="00993AB0">
        <w:rPr>
          <w:sz w:val="24"/>
          <w:szCs w:val="24"/>
        </w:rPr>
        <w:t>Соломенское</w:t>
      </w:r>
      <w:proofErr w:type="spellEnd"/>
      <w:r w:rsidRPr="00993AB0">
        <w:rPr>
          <w:sz w:val="24"/>
          <w:szCs w:val="24"/>
        </w:rPr>
        <w:t xml:space="preserve"> ш. (от Петрозаводского ш. до здания № 11 по </w:t>
      </w:r>
      <w:proofErr w:type="spellStart"/>
      <w:r w:rsidRPr="00993AB0">
        <w:rPr>
          <w:sz w:val="24"/>
          <w:szCs w:val="24"/>
        </w:rPr>
        <w:t>Соломенскому</w:t>
      </w:r>
      <w:proofErr w:type="spellEnd"/>
      <w:r w:rsidRPr="00993AB0">
        <w:rPr>
          <w:sz w:val="24"/>
          <w:szCs w:val="24"/>
        </w:rPr>
        <w:t xml:space="preserve"> ш.);</w:t>
      </w:r>
    </w:p>
    <w:p w:rsidR="00993AB0" w:rsidRPr="00993AB0" w:rsidRDefault="00993AB0" w:rsidP="00993AB0">
      <w:pPr>
        <w:tabs>
          <w:tab w:val="left" w:pos="1134"/>
          <w:tab w:val="left" w:pos="1276"/>
        </w:tabs>
        <w:spacing w:line="240" w:lineRule="auto"/>
        <w:ind w:firstLine="709"/>
        <w:rPr>
          <w:sz w:val="24"/>
          <w:szCs w:val="24"/>
        </w:rPr>
      </w:pPr>
      <w:r w:rsidRPr="00993AB0">
        <w:rPr>
          <w:sz w:val="24"/>
          <w:szCs w:val="24"/>
        </w:rPr>
        <w:t xml:space="preserve">• Петрозаводское ш. (от </w:t>
      </w:r>
      <w:proofErr w:type="spellStart"/>
      <w:r w:rsidRPr="00993AB0">
        <w:rPr>
          <w:sz w:val="24"/>
          <w:szCs w:val="24"/>
        </w:rPr>
        <w:t>Соломенского</w:t>
      </w:r>
      <w:proofErr w:type="spellEnd"/>
      <w:r w:rsidRPr="00993AB0">
        <w:rPr>
          <w:sz w:val="24"/>
          <w:szCs w:val="24"/>
        </w:rPr>
        <w:t xml:space="preserve"> ш. до </w:t>
      </w:r>
      <w:proofErr w:type="spellStart"/>
      <w:r w:rsidRPr="00993AB0">
        <w:rPr>
          <w:sz w:val="24"/>
          <w:szCs w:val="24"/>
        </w:rPr>
        <w:t>Соломенской</w:t>
      </w:r>
      <w:proofErr w:type="spellEnd"/>
      <w:r w:rsidRPr="00993AB0">
        <w:rPr>
          <w:sz w:val="24"/>
          <w:szCs w:val="24"/>
        </w:rPr>
        <w:t xml:space="preserve"> ул.);</w:t>
      </w:r>
    </w:p>
    <w:p w:rsidR="00993AB0" w:rsidRPr="00993AB0" w:rsidRDefault="00993AB0" w:rsidP="00993AB0">
      <w:pPr>
        <w:tabs>
          <w:tab w:val="left" w:pos="1134"/>
          <w:tab w:val="left" w:pos="1276"/>
        </w:tabs>
        <w:spacing w:line="240" w:lineRule="auto"/>
        <w:ind w:firstLine="709"/>
        <w:rPr>
          <w:sz w:val="24"/>
          <w:szCs w:val="24"/>
        </w:rPr>
      </w:pPr>
      <w:r w:rsidRPr="00993AB0">
        <w:rPr>
          <w:sz w:val="24"/>
          <w:szCs w:val="24"/>
        </w:rPr>
        <w:t xml:space="preserve">• Сулажгорская ул. (от </w:t>
      </w:r>
      <w:proofErr w:type="spellStart"/>
      <w:r w:rsidRPr="00993AB0">
        <w:rPr>
          <w:sz w:val="24"/>
          <w:szCs w:val="24"/>
        </w:rPr>
        <w:t>Новосулажгорской</w:t>
      </w:r>
      <w:proofErr w:type="spellEnd"/>
      <w:r w:rsidRPr="00993AB0">
        <w:rPr>
          <w:sz w:val="24"/>
          <w:szCs w:val="24"/>
        </w:rPr>
        <w:t xml:space="preserve"> ул. до Сулажгорского проезда);</w:t>
      </w:r>
    </w:p>
    <w:p w:rsidR="00993AB0" w:rsidRPr="00993AB0" w:rsidRDefault="00993AB0" w:rsidP="00993AB0">
      <w:pPr>
        <w:tabs>
          <w:tab w:val="left" w:pos="1134"/>
          <w:tab w:val="left" w:pos="1276"/>
        </w:tabs>
        <w:spacing w:line="240" w:lineRule="auto"/>
        <w:ind w:firstLine="709"/>
        <w:rPr>
          <w:sz w:val="24"/>
          <w:szCs w:val="24"/>
        </w:rPr>
      </w:pPr>
      <w:r w:rsidRPr="00993AB0">
        <w:rPr>
          <w:sz w:val="24"/>
          <w:szCs w:val="24"/>
        </w:rPr>
        <w:t xml:space="preserve">• </w:t>
      </w:r>
      <w:proofErr w:type="spellStart"/>
      <w:r w:rsidRPr="00993AB0">
        <w:rPr>
          <w:sz w:val="24"/>
          <w:szCs w:val="24"/>
        </w:rPr>
        <w:t>Новосулажгорская</w:t>
      </w:r>
      <w:proofErr w:type="spellEnd"/>
      <w:r w:rsidRPr="00993AB0">
        <w:rPr>
          <w:sz w:val="24"/>
          <w:szCs w:val="24"/>
        </w:rPr>
        <w:t xml:space="preserve"> ул. (от Первомайского </w:t>
      </w:r>
      <w:proofErr w:type="spellStart"/>
      <w:r w:rsidRPr="00993AB0">
        <w:rPr>
          <w:sz w:val="24"/>
          <w:szCs w:val="24"/>
        </w:rPr>
        <w:t>пр-кта</w:t>
      </w:r>
      <w:proofErr w:type="spellEnd"/>
      <w:r w:rsidRPr="00993AB0">
        <w:rPr>
          <w:sz w:val="24"/>
          <w:szCs w:val="24"/>
        </w:rPr>
        <w:t xml:space="preserve"> до </w:t>
      </w:r>
      <w:proofErr w:type="spellStart"/>
      <w:r w:rsidRPr="00993AB0">
        <w:rPr>
          <w:sz w:val="24"/>
          <w:szCs w:val="24"/>
        </w:rPr>
        <w:t>Сулажгорской</w:t>
      </w:r>
      <w:proofErr w:type="spellEnd"/>
      <w:r w:rsidRPr="00993AB0">
        <w:rPr>
          <w:sz w:val="24"/>
          <w:szCs w:val="24"/>
        </w:rPr>
        <w:t xml:space="preserve"> ул.);</w:t>
      </w:r>
    </w:p>
    <w:p w:rsidR="00993AB0" w:rsidRPr="00564944" w:rsidRDefault="00993AB0" w:rsidP="00993AB0">
      <w:pPr>
        <w:tabs>
          <w:tab w:val="left" w:pos="1134"/>
          <w:tab w:val="left" w:pos="1276"/>
        </w:tabs>
        <w:spacing w:line="240" w:lineRule="auto"/>
        <w:ind w:firstLine="709"/>
        <w:rPr>
          <w:sz w:val="24"/>
          <w:szCs w:val="24"/>
        </w:rPr>
      </w:pPr>
      <w:r w:rsidRPr="00993AB0">
        <w:rPr>
          <w:sz w:val="24"/>
          <w:szCs w:val="24"/>
        </w:rPr>
        <w:t>• Сыктывкарская ул. (о</w:t>
      </w:r>
      <w:r>
        <w:rPr>
          <w:sz w:val="24"/>
          <w:szCs w:val="24"/>
        </w:rPr>
        <w:t xml:space="preserve">т ул. Попова </w:t>
      </w:r>
      <w:proofErr w:type="gramStart"/>
      <w:r>
        <w:rPr>
          <w:sz w:val="24"/>
          <w:szCs w:val="24"/>
        </w:rPr>
        <w:t>до</w:t>
      </w:r>
      <w:proofErr w:type="gramEnd"/>
      <w:r>
        <w:rPr>
          <w:sz w:val="24"/>
          <w:szCs w:val="24"/>
        </w:rPr>
        <w:t xml:space="preserve"> Лесного </w:t>
      </w:r>
      <w:proofErr w:type="spellStart"/>
      <w:r>
        <w:rPr>
          <w:sz w:val="24"/>
          <w:szCs w:val="24"/>
        </w:rPr>
        <w:t>пр-кта</w:t>
      </w:r>
      <w:proofErr w:type="spellEnd"/>
      <w:r>
        <w:rPr>
          <w:sz w:val="24"/>
          <w:szCs w:val="24"/>
        </w:rPr>
        <w:t>);</w:t>
      </w:r>
    </w:p>
    <w:p w:rsidR="009146B1" w:rsidRPr="00993AB0" w:rsidRDefault="009146B1" w:rsidP="009146B1">
      <w:pPr>
        <w:tabs>
          <w:tab w:val="left" w:pos="993"/>
          <w:tab w:val="left" w:pos="1276"/>
        </w:tabs>
        <w:spacing w:line="240" w:lineRule="auto"/>
        <w:ind w:firstLine="709"/>
        <w:rPr>
          <w:sz w:val="24"/>
          <w:szCs w:val="24"/>
        </w:rPr>
      </w:pPr>
      <w:r w:rsidRPr="00993AB0">
        <w:rPr>
          <w:sz w:val="24"/>
          <w:szCs w:val="24"/>
        </w:rPr>
        <w:t xml:space="preserve">2. </w:t>
      </w:r>
      <w:r w:rsidR="00993AB0" w:rsidRPr="00993AB0">
        <w:rPr>
          <w:sz w:val="24"/>
          <w:szCs w:val="24"/>
        </w:rPr>
        <w:t>Нанесению дорожной разметки на площади 18,2 тыс. кв.м автодорог;</w:t>
      </w:r>
    </w:p>
    <w:p w:rsidR="00993AB0" w:rsidRPr="00993AB0" w:rsidRDefault="009146B1" w:rsidP="00993AB0">
      <w:pPr>
        <w:tabs>
          <w:tab w:val="left" w:pos="993"/>
          <w:tab w:val="left" w:pos="1276"/>
        </w:tabs>
        <w:spacing w:line="240" w:lineRule="auto"/>
        <w:ind w:firstLine="709"/>
        <w:rPr>
          <w:sz w:val="24"/>
          <w:szCs w:val="24"/>
        </w:rPr>
      </w:pPr>
      <w:r w:rsidRPr="00993AB0">
        <w:rPr>
          <w:sz w:val="24"/>
          <w:szCs w:val="24"/>
        </w:rPr>
        <w:t xml:space="preserve">3. </w:t>
      </w:r>
      <w:r w:rsidR="00993AB0" w:rsidRPr="00993AB0">
        <w:rPr>
          <w:sz w:val="24"/>
          <w:szCs w:val="24"/>
        </w:rPr>
        <w:t xml:space="preserve">Устройству электроосвещения автомобильных дорог (358 шт. </w:t>
      </w:r>
      <w:proofErr w:type="spellStart"/>
      <w:r w:rsidR="00993AB0" w:rsidRPr="00993AB0">
        <w:rPr>
          <w:sz w:val="24"/>
          <w:szCs w:val="24"/>
        </w:rPr>
        <w:t>светоточек</w:t>
      </w:r>
      <w:proofErr w:type="spellEnd"/>
      <w:r w:rsidR="00993AB0" w:rsidRPr="00993AB0">
        <w:rPr>
          <w:sz w:val="24"/>
          <w:szCs w:val="24"/>
        </w:rPr>
        <w:t>) на следующих улицах:</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xml:space="preserve">• </w:t>
      </w:r>
      <w:proofErr w:type="gramStart"/>
      <w:r w:rsidRPr="00993AB0">
        <w:rPr>
          <w:sz w:val="24"/>
          <w:szCs w:val="24"/>
        </w:rPr>
        <w:t>Заводская</w:t>
      </w:r>
      <w:proofErr w:type="gramEnd"/>
      <w:r w:rsidRPr="00993AB0">
        <w:rPr>
          <w:sz w:val="24"/>
          <w:szCs w:val="24"/>
        </w:rPr>
        <w:t xml:space="preserve"> ул. (пересечение Первомайского </w:t>
      </w:r>
      <w:proofErr w:type="spellStart"/>
      <w:r w:rsidRPr="00993AB0">
        <w:rPr>
          <w:sz w:val="24"/>
          <w:szCs w:val="24"/>
        </w:rPr>
        <w:t>пр-кта</w:t>
      </w:r>
      <w:proofErr w:type="spellEnd"/>
      <w:r w:rsidRPr="00993AB0">
        <w:rPr>
          <w:sz w:val="24"/>
          <w:szCs w:val="24"/>
        </w:rPr>
        <w:t xml:space="preserve"> с Шуйским ш.);</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ул. Правды (</w:t>
      </w:r>
      <w:proofErr w:type="gramStart"/>
      <w:r w:rsidRPr="00993AB0">
        <w:rPr>
          <w:sz w:val="24"/>
          <w:szCs w:val="24"/>
        </w:rPr>
        <w:t>от</w:t>
      </w:r>
      <w:proofErr w:type="gramEnd"/>
      <w:r w:rsidRPr="00993AB0">
        <w:rPr>
          <w:sz w:val="24"/>
          <w:szCs w:val="24"/>
        </w:rPr>
        <w:t xml:space="preserve"> Промышленной ул. до Ключевского ш.);</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xml:space="preserve">• ул. Репникова (от ул. Антонова до </w:t>
      </w:r>
      <w:proofErr w:type="gramStart"/>
      <w:r w:rsidRPr="00993AB0">
        <w:rPr>
          <w:sz w:val="24"/>
          <w:szCs w:val="24"/>
        </w:rPr>
        <w:t>Ключевой</w:t>
      </w:r>
      <w:proofErr w:type="gramEnd"/>
      <w:r w:rsidRPr="00993AB0">
        <w:rPr>
          <w:sz w:val="24"/>
          <w:szCs w:val="24"/>
        </w:rPr>
        <w:t xml:space="preserve"> ул.);</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xml:space="preserve">• </w:t>
      </w:r>
      <w:proofErr w:type="spellStart"/>
      <w:r w:rsidRPr="00993AB0">
        <w:rPr>
          <w:sz w:val="24"/>
          <w:szCs w:val="24"/>
        </w:rPr>
        <w:t>Муезерская</w:t>
      </w:r>
      <w:proofErr w:type="spellEnd"/>
      <w:r w:rsidRPr="00993AB0">
        <w:rPr>
          <w:sz w:val="24"/>
          <w:szCs w:val="24"/>
        </w:rPr>
        <w:t xml:space="preserve"> ул. (от ул. Чапаева до Прибрежного переулка);</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Неглинская наб. (в районе д. 53);</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ул. Федосовой (от Малой Слободской ул. до Казарменного моста);</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xml:space="preserve">• пл. </w:t>
      </w:r>
      <w:proofErr w:type="spellStart"/>
      <w:r w:rsidRPr="00993AB0">
        <w:rPr>
          <w:sz w:val="24"/>
          <w:szCs w:val="24"/>
        </w:rPr>
        <w:t>Кукковское</w:t>
      </w:r>
      <w:proofErr w:type="spellEnd"/>
      <w:r w:rsidRPr="00993AB0">
        <w:rPr>
          <w:sz w:val="24"/>
          <w:szCs w:val="24"/>
        </w:rPr>
        <w:t xml:space="preserve"> Кольцо;</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ул. Шотмана (от ул. Разина до ул. Мелентьевой);</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xml:space="preserve">• ул. Калинина (от </w:t>
      </w:r>
      <w:proofErr w:type="spellStart"/>
      <w:r w:rsidRPr="00993AB0">
        <w:rPr>
          <w:sz w:val="24"/>
          <w:szCs w:val="24"/>
        </w:rPr>
        <w:t>пр-кта</w:t>
      </w:r>
      <w:proofErr w:type="spellEnd"/>
      <w:r w:rsidRPr="00993AB0">
        <w:rPr>
          <w:sz w:val="24"/>
          <w:szCs w:val="24"/>
        </w:rPr>
        <w:t xml:space="preserve"> Александра Невского до Литейной пл.);</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xml:space="preserve">• </w:t>
      </w:r>
      <w:proofErr w:type="gramStart"/>
      <w:r w:rsidRPr="00993AB0">
        <w:rPr>
          <w:sz w:val="24"/>
          <w:szCs w:val="24"/>
        </w:rPr>
        <w:t>Парковая</w:t>
      </w:r>
      <w:proofErr w:type="gramEnd"/>
      <w:r w:rsidRPr="00993AB0">
        <w:rPr>
          <w:sz w:val="24"/>
          <w:szCs w:val="24"/>
        </w:rPr>
        <w:t xml:space="preserve"> ул. (от Высотного проезда до д. 35 по Парковой ул.);</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xml:space="preserve">• ул. Парфенова (от </w:t>
      </w:r>
      <w:proofErr w:type="gramStart"/>
      <w:r w:rsidRPr="00993AB0">
        <w:rPr>
          <w:sz w:val="24"/>
          <w:szCs w:val="24"/>
        </w:rPr>
        <w:t>Балтийской</w:t>
      </w:r>
      <w:proofErr w:type="gramEnd"/>
      <w:r w:rsidRPr="00993AB0">
        <w:rPr>
          <w:sz w:val="24"/>
          <w:szCs w:val="24"/>
        </w:rPr>
        <w:t xml:space="preserve"> ул. до ул. Ровио);</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ул. Дружбы, Кирпичная ул., Подсочная ул.</w:t>
      </w:r>
    </w:p>
    <w:p w:rsidR="00993AB0" w:rsidRPr="00993AB0" w:rsidRDefault="002C0BC6" w:rsidP="00993AB0">
      <w:pPr>
        <w:tabs>
          <w:tab w:val="left" w:pos="993"/>
          <w:tab w:val="left" w:pos="1276"/>
        </w:tabs>
        <w:spacing w:line="240" w:lineRule="auto"/>
        <w:ind w:firstLine="709"/>
        <w:rPr>
          <w:sz w:val="24"/>
          <w:szCs w:val="24"/>
        </w:rPr>
      </w:pPr>
      <w:r w:rsidRPr="00993AB0">
        <w:rPr>
          <w:sz w:val="24"/>
          <w:szCs w:val="24"/>
        </w:rPr>
        <w:t xml:space="preserve">4. </w:t>
      </w:r>
      <w:r w:rsidR="00993AB0" w:rsidRPr="00993AB0">
        <w:rPr>
          <w:sz w:val="24"/>
          <w:szCs w:val="24"/>
        </w:rPr>
        <w:t>Установке 2 светофорных объектов:</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на пересечении ул. Кирова и ул. Еремеева,</w:t>
      </w:r>
    </w:p>
    <w:p w:rsidR="00993AB0" w:rsidRPr="00993AB0" w:rsidRDefault="00993AB0" w:rsidP="00993AB0">
      <w:pPr>
        <w:tabs>
          <w:tab w:val="left" w:pos="993"/>
          <w:tab w:val="left" w:pos="1276"/>
        </w:tabs>
        <w:spacing w:line="240" w:lineRule="auto"/>
        <w:ind w:firstLine="709"/>
        <w:rPr>
          <w:sz w:val="24"/>
          <w:szCs w:val="24"/>
        </w:rPr>
      </w:pPr>
      <w:r w:rsidRPr="00993AB0">
        <w:rPr>
          <w:sz w:val="24"/>
          <w:szCs w:val="24"/>
        </w:rPr>
        <w:t xml:space="preserve">• на пересечении </w:t>
      </w:r>
      <w:proofErr w:type="spellStart"/>
      <w:r w:rsidRPr="00993AB0">
        <w:rPr>
          <w:sz w:val="24"/>
          <w:szCs w:val="24"/>
        </w:rPr>
        <w:t>Соломенского</w:t>
      </w:r>
      <w:proofErr w:type="spellEnd"/>
      <w:r w:rsidRPr="00993AB0">
        <w:rPr>
          <w:sz w:val="24"/>
          <w:szCs w:val="24"/>
        </w:rPr>
        <w:t xml:space="preserve"> ш. и ул. Федора Тимоскайнена;</w:t>
      </w:r>
    </w:p>
    <w:p w:rsidR="007540FE" w:rsidRDefault="00993AB0" w:rsidP="00993AB0">
      <w:pPr>
        <w:tabs>
          <w:tab w:val="left" w:pos="993"/>
          <w:tab w:val="left" w:pos="1276"/>
        </w:tabs>
        <w:spacing w:line="240" w:lineRule="auto"/>
        <w:ind w:firstLine="709"/>
        <w:rPr>
          <w:sz w:val="24"/>
          <w:szCs w:val="24"/>
        </w:rPr>
      </w:pPr>
      <w:r w:rsidRPr="00993AB0">
        <w:rPr>
          <w:sz w:val="24"/>
          <w:szCs w:val="24"/>
        </w:rPr>
        <w:t xml:space="preserve">5. Разработке проектно-сметной документации на установку светофорного объекта на пересечении </w:t>
      </w:r>
      <w:proofErr w:type="spellStart"/>
      <w:r w:rsidRPr="00993AB0">
        <w:rPr>
          <w:sz w:val="24"/>
          <w:szCs w:val="24"/>
        </w:rPr>
        <w:t>Пряжинского</w:t>
      </w:r>
      <w:proofErr w:type="spellEnd"/>
      <w:r w:rsidRPr="00993AB0">
        <w:rPr>
          <w:sz w:val="24"/>
          <w:szCs w:val="24"/>
        </w:rPr>
        <w:t xml:space="preserve"> ш. и Шуйского ш.</w:t>
      </w:r>
    </w:p>
    <w:p w:rsidR="00382327" w:rsidRDefault="00382327" w:rsidP="00A90DA4">
      <w:pPr>
        <w:widowControl/>
        <w:spacing w:line="240" w:lineRule="auto"/>
        <w:ind w:firstLine="0"/>
        <w:jc w:val="center"/>
        <w:rPr>
          <w:b/>
          <w:sz w:val="24"/>
          <w:szCs w:val="24"/>
        </w:rPr>
      </w:pPr>
    </w:p>
    <w:p w:rsidR="00A90DA4" w:rsidRPr="00AC4CDC" w:rsidRDefault="00A90DA4" w:rsidP="00A90DA4">
      <w:pPr>
        <w:widowControl/>
        <w:spacing w:line="240" w:lineRule="auto"/>
        <w:ind w:firstLine="0"/>
        <w:jc w:val="center"/>
        <w:rPr>
          <w:sz w:val="24"/>
          <w:szCs w:val="24"/>
        </w:rPr>
      </w:pPr>
      <w:r w:rsidRPr="00AC4CDC">
        <w:rPr>
          <w:b/>
          <w:sz w:val="24"/>
          <w:szCs w:val="24"/>
        </w:rPr>
        <w:t>Национальный проект «Жилье и городская среда»</w:t>
      </w:r>
    </w:p>
    <w:p w:rsidR="00A90DA4" w:rsidRPr="00AC4CDC" w:rsidRDefault="00A90DA4" w:rsidP="00A90DA4">
      <w:pPr>
        <w:widowControl/>
        <w:spacing w:line="240" w:lineRule="auto"/>
        <w:ind w:firstLine="709"/>
        <w:rPr>
          <w:sz w:val="24"/>
          <w:szCs w:val="24"/>
        </w:rPr>
      </w:pPr>
    </w:p>
    <w:p w:rsidR="00851584" w:rsidRPr="00AC4CDC" w:rsidRDefault="00A90DA4" w:rsidP="00A90DA4">
      <w:pPr>
        <w:tabs>
          <w:tab w:val="left" w:pos="993"/>
        </w:tabs>
        <w:spacing w:line="240" w:lineRule="auto"/>
        <w:ind w:firstLine="709"/>
        <w:rPr>
          <w:sz w:val="24"/>
          <w:szCs w:val="24"/>
        </w:rPr>
      </w:pPr>
      <w:r w:rsidRPr="00AC4CDC">
        <w:rPr>
          <w:sz w:val="24"/>
          <w:szCs w:val="24"/>
        </w:rPr>
        <w:t>В рамках национального проекта «Жилье и городская среда» в 20</w:t>
      </w:r>
      <w:r w:rsidR="008118A5" w:rsidRPr="00AC4CDC">
        <w:rPr>
          <w:sz w:val="24"/>
          <w:szCs w:val="24"/>
        </w:rPr>
        <w:t>2</w:t>
      </w:r>
      <w:r w:rsidR="00AC4CDC" w:rsidRPr="00AC4CDC">
        <w:rPr>
          <w:sz w:val="24"/>
          <w:szCs w:val="24"/>
        </w:rPr>
        <w:t>1</w:t>
      </w:r>
      <w:r w:rsidRPr="00AC4CDC">
        <w:rPr>
          <w:sz w:val="24"/>
          <w:szCs w:val="24"/>
        </w:rPr>
        <w:t xml:space="preserve"> году </w:t>
      </w:r>
      <w:r w:rsidR="00851584" w:rsidRPr="00AC4CDC">
        <w:rPr>
          <w:sz w:val="24"/>
          <w:szCs w:val="24"/>
        </w:rPr>
        <w:t xml:space="preserve">средства в сумме </w:t>
      </w:r>
      <w:r w:rsidR="00AC4CDC" w:rsidRPr="00AC4CDC">
        <w:rPr>
          <w:sz w:val="24"/>
          <w:szCs w:val="24"/>
        </w:rPr>
        <w:t>382 775,8</w:t>
      </w:r>
      <w:r w:rsidR="00851584" w:rsidRPr="00AC4CDC">
        <w:rPr>
          <w:sz w:val="24"/>
          <w:szCs w:val="24"/>
        </w:rPr>
        <w:t xml:space="preserve"> тыс. руб. направлены </w:t>
      </w:r>
      <w:proofErr w:type="gramStart"/>
      <w:r w:rsidR="00851584" w:rsidRPr="00AC4CDC">
        <w:rPr>
          <w:sz w:val="24"/>
          <w:szCs w:val="24"/>
        </w:rPr>
        <w:t>на</w:t>
      </w:r>
      <w:proofErr w:type="gramEnd"/>
      <w:r w:rsidR="00851584" w:rsidRPr="00AC4CDC">
        <w:rPr>
          <w:sz w:val="24"/>
          <w:szCs w:val="24"/>
        </w:rPr>
        <w:t>:</w:t>
      </w:r>
    </w:p>
    <w:p w:rsidR="008118A5" w:rsidRPr="00350175" w:rsidRDefault="008118A5" w:rsidP="005033E3">
      <w:pPr>
        <w:pStyle w:val="ad"/>
        <w:widowControl/>
        <w:numPr>
          <w:ilvl w:val="0"/>
          <w:numId w:val="2"/>
        </w:numPr>
        <w:tabs>
          <w:tab w:val="left" w:pos="0"/>
          <w:tab w:val="left" w:pos="851"/>
          <w:tab w:val="left" w:pos="993"/>
        </w:tabs>
        <w:spacing w:line="240" w:lineRule="auto"/>
        <w:ind w:left="0" w:firstLine="709"/>
        <w:rPr>
          <w:sz w:val="24"/>
          <w:szCs w:val="24"/>
        </w:rPr>
      </w:pPr>
      <w:r w:rsidRPr="00350175">
        <w:rPr>
          <w:sz w:val="24"/>
          <w:szCs w:val="24"/>
        </w:rPr>
        <w:t>Осуществление отдельных мероприятий регионального проекта «Формирование комфортной городской среды»</w:t>
      </w:r>
      <w:r w:rsidR="00A421AB">
        <w:rPr>
          <w:sz w:val="24"/>
          <w:szCs w:val="24"/>
        </w:rPr>
        <w:t xml:space="preserve"> в сумме 86 358,0 тыс. руб.</w:t>
      </w:r>
      <w:r w:rsidR="00D921E4" w:rsidRPr="00350175">
        <w:rPr>
          <w:sz w:val="24"/>
          <w:szCs w:val="24"/>
        </w:rPr>
        <w:t xml:space="preserve">, а именно </w:t>
      </w:r>
      <w:r w:rsidR="006A3A4F" w:rsidRPr="00350175">
        <w:rPr>
          <w:sz w:val="24"/>
          <w:szCs w:val="24"/>
        </w:rPr>
        <w:t>выполнение работ по благоустройству</w:t>
      </w:r>
      <w:r w:rsidRPr="00350175">
        <w:rPr>
          <w:sz w:val="24"/>
          <w:szCs w:val="24"/>
        </w:rPr>
        <w:t>:</w:t>
      </w:r>
    </w:p>
    <w:p w:rsidR="008118A5" w:rsidRPr="005D6DE5" w:rsidRDefault="008118A5" w:rsidP="008118A5">
      <w:pPr>
        <w:widowControl/>
        <w:tabs>
          <w:tab w:val="left" w:pos="993"/>
        </w:tabs>
        <w:spacing w:line="240" w:lineRule="auto"/>
        <w:ind w:firstLine="709"/>
        <w:rPr>
          <w:sz w:val="24"/>
          <w:szCs w:val="24"/>
        </w:rPr>
      </w:pPr>
      <w:r w:rsidRPr="00350175">
        <w:rPr>
          <w:sz w:val="24"/>
          <w:szCs w:val="24"/>
        </w:rPr>
        <w:t xml:space="preserve">- 7 </w:t>
      </w:r>
      <w:r w:rsidR="00350175" w:rsidRPr="00350175">
        <w:rPr>
          <w:sz w:val="24"/>
          <w:szCs w:val="24"/>
        </w:rPr>
        <w:t>общественных территорий Петрозаводского городского округа</w:t>
      </w:r>
      <w:r w:rsidR="00A421AB">
        <w:rPr>
          <w:sz w:val="24"/>
          <w:szCs w:val="24"/>
        </w:rPr>
        <w:t xml:space="preserve"> </w:t>
      </w:r>
      <w:r w:rsidR="00A421AB" w:rsidRPr="00A421AB">
        <w:rPr>
          <w:sz w:val="24"/>
          <w:szCs w:val="24"/>
        </w:rPr>
        <w:t>(установлены опоры наружного освещения, скамейки и урны, отремонтированы пешеходные дорожки и пр.)</w:t>
      </w:r>
      <w:r w:rsidR="00CE616D">
        <w:rPr>
          <w:sz w:val="24"/>
          <w:szCs w:val="24"/>
        </w:rPr>
        <w:t xml:space="preserve">: </w:t>
      </w:r>
      <w:r w:rsidR="00350175" w:rsidRPr="00350175">
        <w:rPr>
          <w:sz w:val="24"/>
          <w:szCs w:val="24"/>
        </w:rPr>
        <w:t>территория в районе спортивного комплекса «</w:t>
      </w:r>
      <w:proofErr w:type="spellStart"/>
      <w:r w:rsidR="00350175" w:rsidRPr="00350175">
        <w:rPr>
          <w:sz w:val="24"/>
          <w:szCs w:val="24"/>
        </w:rPr>
        <w:t>Луми</w:t>
      </w:r>
      <w:proofErr w:type="spellEnd"/>
      <w:r w:rsidR="00350175" w:rsidRPr="00350175">
        <w:rPr>
          <w:sz w:val="24"/>
          <w:szCs w:val="24"/>
        </w:rPr>
        <w:t xml:space="preserve">»; парк Профсоюзов в районе Пески; </w:t>
      </w:r>
      <w:proofErr w:type="spellStart"/>
      <w:r w:rsidR="00350175" w:rsidRPr="00350175">
        <w:rPr>
          <w:sz w:val="24"/>
          <w:szCs w:val="24"/>
        </w:rPr>
        <w:t>Машезерский</w:t>
      </w:r>
      <w:proofErr w:type="spellEnd"/>
      <w:r w:rsidR="00350175" w:rsidRPr="00350175">
        <w:rPr>
          <w:sz w:val="24"/>
          <w:szCs w:val="24"/>
        </w:rPr>
        <w:t xml:space="preserve"> сквер; Сортавальский бульвар; территория в районе ГБУЗ РК «Городская поликлиника</w:t>
      </w:r>
      <w:r w:rsidR="00CE616D">
        <w:rPr>
          <w:sz w:val="24"/>
          <w:szCs w:val="24"/>
        </w:rPr>
        <w:t xml:space="preserve">    </w:t>
      </w:r>
      <w:r w:rsidR="00350175" w:rsidRPr="00350175">
        <w:rPr>
          <w:sz w:val="24"/>
          <w:szCs w:val="24"/>
        </w:rPr>
        <w:t xml:space="preserve"> № 1»;  территория в районе ГБУЗ </w:t>
      </w:r>
      <w:r w:rsidR="00350175" w:rsidRPr="005D6DE5">
        <w:rPr>
          <w:sz w:val="24"/>
          <w:szCs w:val="24"/>
        </w:rPr>
        <w:t>РК «Городская детская поли</w:t>
      </w:r>
      <w:r w:rsidR="00CE616D">
        <w:rPr>
          <w:sz w:val="24"/>
          <w:szCs w:val="24"/>
        </w:rPr>
        <w:t>клиника № 1»; парк Каменный Бор</w:t>
      </w:r>
      <w:r w:rsidRPr="005D6DE5">
        <w:rPr>
          <w:sz w:val="24"/>
          <w:szCs w:val="24"/>
        </w:rPr>
        <w:t>;</w:t>
      </w:r>
    </w:p>
    <w:p w:rsidR="008118A5" w:rsidRPr="008D2D31" w:rsidRDefault="008118A5" w:rsidP="008118A5">
      <w:pPr>
        <w:widowControl/>
        <w:tabs>
          <w:tab w:val="left" w:pos="993"/>
        </w:tabs>
        <w:spacing w:line="240" w:lineRule="auto"/>
        <w:ind w:firstLine="709"/>
        <w:rPr>
          <w:sz w:val="24"/>
          <w:szCs w:val="24"/>
        </w:rPr>
      </w:pPr>
      <w:r w:rsidRPr="00350175">
        <w:rPr>
          <w:sz w:val="24"/>
          <w:szCs w:val="24"/>
        </w:rPr>
        <w:t xml:space="preserve">- дворовых территорий </w:t>
      </w:r>
      <w:r w:rsidR="00350175" w:rsidRPr="00350175">
        <w:rPr>
          <w:sz w:val="24"/>
          <w:szCs w:val="24"/>
        </w:rPr>
        <w:t>35</w:t>
      </w:r>
      <w:r w:rsidRPr="00350175">
        <w:rPr>
          <w:sz w:val="24"/>
          <w:szCs w:val="24"/>
        </w:rPr>
        <w:t xml:space="preserve"> многоквартирных </w:t>
      </w:r>
      <w:r w:rsidRPr="00186459">
        <w:rPr>
          <w:sz w:val="24"/>
          <w:szCs w:val="24"/>
        </w:rPr>
        <w:t xml:space="preserve">домов (выполнено асфальтирование и </w:t>
      </w:r>
      <w:r w:rsidRPr="005D6DE5">
        <w:rPr>
          <w:sz w:val="24"/>
          <w:szCs w:val="24"/>
        </w:rPr>
        <w:t>освещение дворовых территорий, установлены скамейки и урны</w:t>
      </w:r>
      <w:r w:rsidR="00CE616D">
        <w:rPr>
          <w:sz w:val="24"/>
          <w:szCs w:val="24"/>
        </w:rPr>
        <w:t xml:space="preserve"> и пр.</w:t>
      </w:r>
      <w:r w:rsidRPr="005D6DE5">
        <w:rPr>
          <w:sz w:val="24"/>
          <w:szCs w:val="24"/>
        </w:rPr>
        <w:t>).</w:t>
      </w:r>
    </w:p>
    <w:p w:rsidR="00332CC5" w:rsidRDefault="00BB0E0F" w:rsidP="00BB0E0F">
      <w:pPr>
        <w:pStyle w:val="ad"/>
        <w:tabs>
          <w:tab w:val="left" w:pos="0"/>
          <w:tab w:val="left" w:pos="851"/>
          <w:tab w:val="left" w:pos="993"/>
        </w:tabs>
        <w:spacing w:line="240" w:lineRule="auto"/>
        <w:ind w:left="0" w:firstLine="709"/>
        <w:rPr>
          <w:sz w:val="24"/>
          <w:szCs w:val="24"/>
        </w:rPr>
      </w:pPr>
      <w:r w:rsidRPr="008D2D31">
        <w:rPr>
          <w:sz w:val="24"/>
          <w:szCs w:val="24"/>
        </w:rPr>
        <w:t xml:space="preserve">2. </w:t>
      </w:r>
      <w:proofErr w:type="gramStart"/>
      <w:r w:rsidR="001D6D24" w:rsidRPr="008D2D31">
        <w:rPr>
          <w:sz w:val="24"/>
          <w:szCs w:val="24"/>
        </w:rPr>
        <w:t>Реализацию</w:t>
      </w:r>
      <w:r w:rsidR="00D921E4" w:rsidRPr="008D2D31">
        <w:rPr>
          <w:sz w:val="24"/>
          <w:szCs w:val="24"/>
        </w:rPr>
        <w:t xml:space="preserve"> </w:t>
      </w:r>
      <w:r w:rsidR="005C5216" w:rsidRPr="008D2D31">
        <w:rPr>
          <w:sz w:val="24"/>
          <w:szCs w:val="24"/>
        </w:rPr>
        <w:t xml:space="preserve">отдельных </w:t>
      </w:r>
      <w:r w:rsidR="00D921E4" w:rsidRPr="008D2D31">
        <w:rPr>
          <w:sz w:val="24"/>
          <w:szCs w:val="24"/>
        </w:rPr>
        <w:t xml:space="preserve">мероприятий </w:t>
      </w:r>
      <w:r w:rsidR="00F31F1D" w:rsidRPr="008D2D31">
        <w:rPr>
          <w:sz w:val="24"/>
          <w:szCs w:val="24"/>
        </w:rPr>
        <w:t>регионального</w:t>
      </w:r>
      <w:r w:rsidR="00D921E4" w:rsidRPr="008D2D31">
        <w:rPr>
          <w:sz w:val="24"/>
          <w:szCs w:val="24"/>
        </w:rPr>
        <w:t xml:space="preserve"> проекта «Обеспечение устойчивого сокращения непригодного для проживания жилищного фонда»</w:t>
      </w:r>
      <w:r w:rsidR="00A421AB">
        <w:rPr>
          <w:sz w:val="24"/>
          <w:szCs w:val="24"/>
        </w:rPr>
        <w:t xml:space="preserve"> в сумме 296 417,8 тыс. руб.</w:t>
      </w:r>
      <w:r w:rsidR="00851584" w:rsidRPr="008D2D31">
        <w:rPr>
          <w:sz w:val="24"/>
          <w:szCs w:val="24"/>
        </w:rPr>
        <w:t xml:space="preserve">, </w:t>
      </w:r>
      <w:r w:rsidR="00851584" w:rsidRPr="00E64437">
        <w:rPr>
          <w:sz w:val="24"/>
          <w:szCs w:val="24"/>
        </w:rPr>
        <w:t>в рамках которых</w:t>
      </w:r>
      <w:r w:rsidR="00F31F1D" w:rsidRPr="00E64437">
        <w:rPr>
          <w:sz w:val="24"/>
          <w:szCs w:val="24"/>
        </w:rPr>
        <w:t xml:space="preserve"> в целях переселения граждан из аварийного жилищного фонда</w:t>
      </w:r>
      <w:r w:rsidR="00851584" w:rsidRPr="00E64437">
        <w:rPr>
          <w:sz w:val="24"/>
          <w:szCs w:val="24"/>
        </w:rPr>
        <w:t xml:space="preserve"> </w:t>
      </w:r>
      <w:r w:rsidR="00431AC2" w:rsidRPr="00E64437">
        <w:rPr>
          <w:sz w:val="24"/>
          <w:szCs w:val="24"/>
        </w:rPr>
        <w:t>приобретено 49 жилых помещений, из них 43 жилых помещения у застройщика в построенном многоквартирном доме по ул. Белинского</w:t>
      </w:r>
      <w:r w:rsidR="00E64437" w:rsidRPr="001322D2">
        <w:rPr>
          <w:sz w:val="24"/>
          <w:szCs w:val="24"/>
        </w:rPr>
        <w:t>,</w:t>
      </w:r>
      <w:r w:rsidR="00F31F1D" w:rsidRPr="00E64437">
        <w:rPr>
          <w:sz w:val="24"/>
          <w:szCs w:val="24"/>
        </w:rPr>
        <w:t xml:space="preserve"> </w:t>
      </w:r>
      <w:r w:rsidR="00E64437" w:rsidRPr="00E64437">
        <w:rPr>
          <w:sz w:val="24"/>
          <w:szCs w:val="24"/>
        </w:rPr>
        <w:t xml:space="preserve">осуществлена оплата </w:t>
      </w:r>
      <w:r w:rsidR="00D11459" w:rsidRPr="00D11459">
        <w:rPr>
          <w:sz w:val="24"/>
          <w:szCs w:val="24"/>
        </w:rPr>
        <w:t>физическим лицам – собственникам</w:t>
      </w:r>
      <w:r w:rsidR="00D11459">
        <w:rPr>
          <w:sz w:val="24"/>
          <w:szCs w:val="24"/>
        </w:rPr>
        <w:t xml:space="preserve"> помещений в многоквартирных домах, признанных аварийными и</w:t>
      </w:r>
      <w:proofErr w:type="gramEnd"/>
      <w:r w:rsidR="00D11459">
        <w:rPr>
          <w:sz w:val="24"/>
          <w:szCs w:val="24"/>
        </w:rPr>
        <w:t xml:space="preserve"> подлежащими сносу,</w:t>
      </w:r>
      <w:r w:rsidR="00D11459" w:rsidRPr="00D11459">
        <w:rPr>
          <w:sz w:val="24"/>
          <w:szCs w:val="24"/>
        </w:rPr>
        <w:t xml:space="preserve"> </w:t>
      </w:r>
      <w:r w:rsidR="00E64437" w:rsidRPr="00E64437">
        <w:rPr>
          <w:sz w:val="24"/>
          <w:szCs w:val="24"/>
        </w:rPr>
        <w:t xml:space="preserve">выкупной стоимости земельных участков и расположенных на них объектов недвижимого имущества </w:t>
      </w:r>
      <w:r w:rsidR="00D11459">
        <w:rPr>
          <w:sz w:val="24"/>
          <w:szCs w:val="24"/>
        </w:rPr>
        <w:t xml:space="preserve">в рамках 51 заключенного </w:t>
      </w:r>
      <w:r w:rsidR="00D11459">
        <w:rPr>
          <w:sz w:val="24"/>
          <w:szCs w:val="24"/>
        </w:rPr>
        <w:lastRenderedPageBreak/>
        <w:t>соглашения</w:t>
      </w:r>
      <w:r w:rsidR="00E64437" w:rsidRPr="001322D2">
        <w:rPr>
          <w:sz w:val="24"/>
          <w:szCs w:val="24"/>
        </w:rPr>
        <w:t>,</w:t>
      </w:r>
      <w:r w:rsidR="00E64437" w:rsidRPr="00E64437">
        <w:rPr>
          <w:sz w:val="24"/>
          <w:szCs w:val="24"/>
        </w:rPr>
        <w:t xml:space="preserve"> проведена </w:t>
      </w:r>
      <w:r w:rsidR="00D11459">
        <w:rPr>
          <w:sz w:val="24"/>
          <w:szCs w:val="24"/>
        </w:rPr>
        <w:t>выплата</w:t>
      </w:r>
      <w:r w:rsidR="00E64437" w:rsidRPr="00E64437">
        <w:rPr>
          <w:sz w:val="24"/>
          <w:szCs w:val="24"/>
        </w:rPr>
        <w:t xml:space="preserve"> авансового платежа</w:t>
      </w:r>
      <w:r w:rsidR="00D11459">
        <w:rPr>
          <w:sz w:val="24"/>
          <w:szCs w:val="24"/>
        </w:rPr>
        <w:t xml:space="preserve"> в соответствии с заключенным муниципальным контрактом</w:t>
      </w:r>
      <w:r w:rsidR="00E64437" w:rsidRPr="00E64437">
        <w:rPr>
          <w:sz w:val="24"/>
          <w:szCs w:val="24"/>
        </w:rPr>
        <w:t xml:space="preserve"> на приобретение жилых помещений в строящ</w:t>
      </w:r>
      <w:r w:rsidR="00D11459">
        <w:rPr>
          <w:sz w:val="24"/>
          <w:szCs w:val="24"/>
        </w:rPr>
        <w:t>емся</w:t>
      </w:r>
      <w:r w:rsidR="00433FC8">
        <w:rPr>
          <w:sz w:val="24"/>
          <w:szCs w:val="24"/>
        </w:rPr>
        <w:t xml:space="preserve"> </w:t>
      </w:r>
      <w:r w:rsidR="00E64437" w:rsidRPr="00E64437">
        <w:rPr>
          <w:sz w:val="24"/>
          <w:szCs w:val="24"/>
        </w:rPr>
        <w:t>многоквартирн</w:t>
      </w:r>
      <w:r w:rsidR="00D11459">
        <w:rPr>
          <w:sz w:val="24"/>
          <w:szCs w:val="24"/>
        </w:rPr>
        <w:t>ом</w:t>
      </w:r>
      <w:r w:rsidR="00E64437" w:rsidRPr="00E64437">
        <w:rPr>
          <w:sz w:val="24"/>
          <w:szCs w:val="24"/>
        </w:rPr>
        <w:t xml:space="preserve"> дом</w:t>
      </w:r>
      <w:r w:rsidR="00D11459">
        <w:rPr>
          <w:sz w:val="24"/>
          <w:szCs w:val="24"/>
        </w:rPr>
        <w:t>е по ул. Боровая</w:t>
      </w:r>
      <w:r w:rsidR="00433FC8">
        <w:rPr>
          <w:sz w:val="24"/>
          <w:szCs w:val="24"/>
        </w:rPr>
        <w:t xml:space="preserve"> (196 квартир)</w:t>
      </w:r>
      <w:r w:rsidR="00E64437" w:rsidRPr="00433FC8">
        <w:rPr>
          <w:sz w:val="24"/>
          <w:szCs w:val="24"/>
        </w:rPr>
        <w:t>.</w:t>
      </w:r>
      <w:r w:rsidR="00E64437" w:rsidRPr="00E64437">
        <w:rPr>
          <w:sz w:val="24"/>
          <w:szCs w:val="24"/>
        </w:rPr>
        <w:t xml:space="preserve"> </w:t>
      </w:r>
    </w:p>
    <w:p w:rsidR="007311EF" w:rsidRPr="00E64437" w:rsidRDefault="00E64437" w:rsidP="00BB0E0F">
      <w:pPr>
        <w:pStyle w:val="ad"/>
        <w:tabs>
          <w:tab w:val="left" w:pos="0"/>
          <w:tab w:val="left" w:pos="851"/>
          <w:tab w:val="left" w:pos="993"/>
        </w:tabs>
        <w:spacing w:line="240" w:lineRule="auto"/>
        <w:ind w:left="0" w:firstLine="709"/>
        <w:rPr>
          <w:sz w:val="24"/>
          <w:szCs w:val="24"/>
        </w:rPr>
      </w:pPr>
      <w:r w:rsidRPr="00E64437">
        <w:rPr>
          <w:sz w:val="24"/>
          <w:szCs w:val="24"/>
        </w:rPr>
        <w:t>Всего расселено за год 3,4 тыс. кв. м аварийного жилья.</w:t>
      </w:r>
    </w:p>
    <w:p w:rsidR="00F8469F" w:rsidRPr="003B53BE" w:rsidRDefault="00F8469F" w:rsidP="00F8469F">
      <w:pPr>
        <w:widowControl/>
        <w:spacing w:line="240" w:lineRule="auto"/>
        <w:ind w:firstLine="709"/>
        <w:jc w:val="center"/>
        <w:rPr>
          <w:rFonts w:eastAsia="Calibri"/>
          <w:b/>
          <w:sz w:val="24"/>
          <w:szCs w:val="24"/>
          <w:highlight w:val="yellow"/>
          <w:lang w:eastAsia="en-US"/>
        </w:rPr>
      </w:pPr>
    </w:p>
    <w:p w:rsidR="0075795E" w:rsidRPr="00564944" w:rsidRDefault="0075795E" w:rsidP="0075795E">
      <w:pPr>
        <w:tabs>
          <w:tab w:val="left" w:pos="993"/>
        </w:tabs>
        <w:spacing w:line="240" w:lineRule="auto"/>
        <w:ind w:firstLine="0"/>
        <w:jc w:val="center"/>
        <w:rPr>
          <w:sz w:val="24"/>
          <w:szCs w:val="24"/>
        </w:rPr>
      </w:pPr>
      <w:r w:rsidRPr="00564944">
        <w:rPr>
          <w:b/>
          <w:sz w:val="24"/>
          <w:szCs w:val="24"/>
        </w:rPr>
        <w:t>Национальный проект «</w:t>
      </w:r>
      <w:r>
        <w:rPr>
          <w:b/>
          <w:sz w:val="24"/>
          <w:szCs w:val="24"/>
        </w:rPr>
        <w:t>Экология</w:t>
      </w:r>
      <w:r w:rsidRPr="00564944">
        <w:rPr>
          <w:b/>
          <w:sz w:val="24"/>
          <w:szCs w:val="24"/>
        </w:rPr>
        <w:t>»</w:t>
      </w:r>
    </w:p>
    <w:p w:rsidR="0075795E" w:rsidRPr="003B53BE" w:rsidRDefault="0075795E" w:rsidP="0075795E">
      <w:pPr>
        <w:widowControl/>
        <w:spacing w:line="240" w:lineRule="auto"/>
        <w:ind w:firstLine="709"/>
        <w:rPr>
          <w:sz w:val="24"/>
          <w:szCs w:val="24"/>
          <w:highlight w:val="yellow"/>
        </w:rPr>
      </w:pPr>
    </w:p>
    <w:p w:rsidR="0075795E" w:rsidRPr="0075795E" w:rsidRDefault="0075795E" w:rsidP="0075795E">
      <w:pPr>
        <w:tabs>
          <w:tab w:val="left" w:pos="1134"/>
          <w:tab w:val="left" w:pos="1276"/>
        </w:tabs>
        <w:spacing w:line="240" w:lineRule="auto"/>
        <w:ind w:firstLine="709"/>
        <w:rPr>
          <w:sz w:val="24"/>
          <w:szCs w:val="24"/>
        </w:rPr>
      </w:pPr>
      <w:r w:rsidRPr="00564944">
        <w:rPr>
          <w:sz w:val="24"/>
          <w:szCs w:val="24"/>
        </w:rPr>
        <w:t xml:space="preserve">В рамках реализации отдельных мероприятий регионального проекта </w:t>
      </w:r>
      <w:r w:rsidRPr="0075795E">
        <w:rPr>
          <w:sz w:val="24"/>
          <w:szCs w:val="24"/>
        </w:rPr>
        <w:t xml:space="preserve">«Комплексная система обращения с твердыми коммунальными отходами» национального проекта «Экология» </w:t>
      </w:r>
      <w:r>
        <w:rPr>
          <w:sz w:val="24"/>
          <w:szCs w:val="24"/>
        </w:rPr>
        <w:t xml:space="preserve">в 2021 году средства в сумме </w:t>
      </w:r>
      <w:r w:rsidRPr="0075795E">
        <w:rPr>
          <w:sz w:val="24"/>
          <w:szCs w:val="24"/>
        </w:rPr>
        <w:t>20</w:t>
      </w:r>
      <w:r>
        <w:rPr>
          <w:sz w:val="24"/>
          <w:szCs w:val="24"/>
        </w:rPr>
        <w:t> </w:t>
      </w:r>
      <w:r w:rsidRPr="0075795E">
        <w:rPr>
          <w:sz w:val="24"/>
          <w:szCs w:val="24"/>
        </w:rPr>
        <w:t>804</w:t>
      </w:r>
      <w:r>
        <w:rPr>
          <w:sz w:val="24"/>
          <w:szCs w:val="24"/>
        </w:rPr>
        <w:t>,2 тыс.</w:t>
      </w:r>
      <w:r w:rsidRPr="0075795E">
        <w:rPr>
          <w:sz w:val="24"/>
          <w:szCs w:val="24"/>
        </w:rPr>
        <w:t xml:space="preserve"> руб. </w:t>
      </w:r>
      <w:r>
        <w:rPr>
          <w:sz w:val="24"/>
          <w:szCs w:val="24"/>
        </w:rPr>
        <w:t>направлены</w:t>
      </w:r>
      <w:r w:rsidRPr="0075795E">
        <w:rPr>
          <w:sz w:val="24"/>
          <w:szCs w:val="24"/>
        </w:rPr>
        <w:t xml:space="preserve"> на приобретение 195 контейнеров для накопления твердых коммунальных отходов и обустройство 41 места (площадки) накопления твердых коммунальных отходов.</w:t>
      </w:r>
    </w:p>
    <w:p w:rsidR="00006118" w:rsidRPr="003B53BE" w:rsidRDefault="00006118" w:rsidP="00756082">
      <w:pPr>
        <w:widowControl/>
        <w:spacing w:line="240" w:lineRule="auto"/>
        <w:ind w:firstLine="0"/>
        <w:jc w:val="center"/>
        <w:rPr>
          <w:rFonts w:eastAsia="Calibri"/>
          <w:b/>
          <w:sz w:val="24"/>
          <w:szCs w:val="24"/>
          <w:highlight w:val="yellow"/>
          <w:lang w:eastAsia="en-US"/>
        </w:rPr>
      </w:pPr>
    </w:p>
    <w:p w:rsidR="00382327" w:rsidRDefault="00382327" w:rsidP="00382327">
      <w:pPr>
        <w:widowControl/>
        <w:spacing w:line="240" w:lineRule="auto"/>
        <w:ind w:firstLine="0"/>
        <w:jc w:val="center"/>
        <w:rPr>
          <w:b/>
          <w:sz w:val="24"/>
          <w:szCs w:val="24"/>
        </w:rPr>
      </w:pPr>
      <w:r w:rsidRPr="00382327">
        <w:rPr>
          <w:b/>
          <w:sz w:val="24"/>
          <w:szCs w:val="24"/>
        </w:rPr>
        <w:t>Расходы</w:t>
      </w:r>
      <w:r>
        <w:rPr>
          <w:b/>
          <w:sz w:val="24"/>
          <w:szCs w:val="24"/>
        </w:rPr>
        <w:t xml:space="preserve"> бюджета Петрозаводского городского округа</w:t>
      </w:r>
    </w:p>
    <w:p w:rsidR="00382327" w:rsidRDefault="00382327" w:rsidP="00382327">
      <w:pPr>
        <w:widowControl/>
        <w:spacing w:line="240" w:lineRule="auto"/>
        <w:ind w:firstLine="0"/>
        <w:jc w:val="center"/>
        <w:rPr>
          <w:b/>
          <w:sz w:val="24"/>
          <w:szCs w:val="24"/>
        </w:rPr>
      </w:pPr>
      <w:r w:rsidRPr="00382327">
        <w:rPr>
          <w:b/>
          <w:sz w:val="24"/>
          <w:szCs w:val="24"/>
        </w:rPr>
        <w:t xml:space="preserve"> на реализацию мероприятий за счет субсидии </w:t>
      </w:r>
    </w:p>
    <w:p w:rsidR="00382327" w:rsidRPr="00382327" w:rsidRDefault="00382327" w:rsidP="00382327">
      <w:pPr>
        <w:widowControl/>
        <w:spacing w:line="240" w:lineRule="auto"/>
        <w:ind w:firstLine="0"/>
        <w:jc w:val="center"/>
        <w:rPr>
          <w:b/>
          <w:sz w:val="24"/>
          <w:szCs w:val="24"/>
        </w:rPr>
      </w:pPr>
      <w:r w:rsidRPr="00382327">
        <w:rPr>
          <w:b/>
          <w:sz w:val="24"/>
          <w:szCs w:val="24"/>
        </w:rPr>
        <w:t>на социально-экономическое развитие столицы Республики Карелия</w:t>
      </w:r>
    </w:p>
    <w:p w:rsidR="00382327" w:rsidRDefault="00382327" w:rsidP="00382327">
      <w:pPr>
        <w:widowControl/>
        <w:spacing w:line="240" w:lineRule="auto"/>
        <w:ind w:firstLine="709"/>
        <w:rPr>
          <w:sz w:val="24"/>
          <w:szCs w:val="24"/>
        </w:rPr>
      </w:pPr>
    </w:p>
    <w:p w:rsidR="00382327" w:rsidRDefault="00382327" w:rsidP="00382327">
      <w:pPr>
        <w:widowControl/>
        <w:spacing w:line="240" w:lineRule="auto"/>
        <w:ind w:firstLine="709"/>
        <w:rPr>
          <w:sz w:val="24"/>
          <w:szCs w:val="24"/>
        </w:rPr>
      </w:pPr>
      <w:proofErr w:type="gramStart"/>
      <w:r w:rsidRPr="00117FAE">
        <w:rPr>
          <w:sz w:val="24"/>
          <w:szCs w:val="24"/>
        </w:rPr>
        <w:t>Существенной поддержкой для Петрозаводского городского округа в 2021 году явилось предоставление из бюджета Республики Карелия на 2021-2022 годы субсидии на социально-экономическое развитие столицы Республики Карелия в сумме 1 464 579,8</w:t>
      </w:r>
      <w:r>
        <w:rPr>
          <w:sz w:val="24"/>
          <w:szCs w:val="24"/>
        </w:rPr>
        <w:t xml:space="preserve">             </w:t>
      </w:r>
      <w:r w:rsidRPr="00117FAE">
        <w:rPr>
          <w:sz w:val="24"/>
          <w:szCs w:val="24"/>
        </w:rPr>
        <w:t xml:space="preserve"> тыс. руб. Главой Петрозаводского городского округа В.К. Любарским утвержден План мероприятий за счет средств данной субсидии, структурными подразделениями Администрации Петрозаводского городского округа, ответственными за реализацию мероприятий, утверждены «дорожные карты</w:t>
      </w:r>
      <w:proofErr w:type="gramEnd"/>
      <w:r w:rsidRPr="00117FAE">
        <w:rPr>
          <w:sz w:val="24"/>
          <w:szCs w:val="24"/>
        </w:rPr>
        <w:t xml:space="preserve">» реализации мероприятий. </w:t>
      </w:r>
    </w:p>
    <w:p w:rsidR="00382327" w:rsidRPr="00117FAE" w:rsidRDefault="00382327" w:rsidP="00382327">
      <w:pPr>
        <w:widowControl/>
        <w:spacing w:line="240" w:lineRule="auto"/>
        <w:ind w:firstLine="709"/>
        <w:rPr>
          <w:sz w:val="24"/>
          <w:szCs w:val="24"/>
        </w:rPr>
      </w:pPr>
      <w:r w:rsidRPr="00117FAE">
        <w:rPr>
          <w:sz w:val="24"/>
          <w:szCs w:val="24"/>
        </w:rPr>
        <w:t>Вышеуказанным планом, заключенными соглашениями с органами исполнительной власти Республики Карелия за счет средств субсидии предусмотрено выполнение 41 мероприятия, в том числе со сроком исполнения 2021 год – 16 меропри</w:t>
      </w:r>
      <w:r w:rsidR="00CC44C9">
        <w:rPr>
          <w:sz w:val="24"/>
          <w:szCs w:val="24"/>
        </w:rPr>
        <w:t>ятий, 2022 год – 25 мероприятий.</w:t>
      </w:r>
    </w:p>
    <w:p w:rsidR="00382327" w:rsidRPr="00117FAE" w:rsidRDefault="00382327" w:rsidP="00382327">
      <w:pPr>
        <w:widowControl/>
        <w:spacing w:line="240" w:lineRule="auto"/>
        <w:ind w:firstLine="709"/>
        <w:rPr>
          <w:sz w:val="24"/>
          <w:szCs w:val="24"/>
        </w:rPr>
      </w:pPr>
      <w:r w:rsidRPr="00117FAE">
        <w:rPr>
          <w:sz w:val="24"/>
          <w:szCs w:val="24"/>
        </w:rPr>
        <w:t>Исполнены в полном объеме 23 мероприятия на общую сумму 290 415,8 тыс. руб., в том числе 7 – со сроком исполнения 2022 год, из них основные:</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ремонт дворовых территорий (ремонт асфальтобетонного покрытия дворовых территорий 11 многоквартирных домов) – 27 729,7 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новогоднее и световое оформление общественных территорий Петрозаводского городского округа – 4 678,5 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 xml:space="preserve"> приобретение 8 жилых помещений (квартир) в целях исполнения судебных решений – 29 272,6 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 xml:space="preserve">предоставление субсидии </w:t>
      </w:r>
      <w:r w:rsidR="00CC44C9">
        <w:rPr>
          <w:sz w:val="24"/>
          <w:szCs w:val="24"/>
        </w:rPr>
        <w:t>П</w:t>
      </w:r>
      <w:r w:rsidRPr="00117FAE">
        <w:rPr>
          <w:sz w:val="24"/>
          <w:szCs w:val="24"/>
        </w:rPr>
        <w:t>МУП «Городской транспорт» на возмещение недополученных доходов в связи с оказанием услуг по транспортному обслуживанию населения электротранспортом – 58 121,3 тыс. руб.</w:t>
      </w:r>
    </w:p>
    <w:p w:rsidR="00382327" w:rsidRPr="00117FAE" w:rsidRDefault="00382327" w:rsidP="00382327">
      <w:pPr>
        <w:pStyle w:val="ad"/>
        <w:numPr>
          <w:ilvl w:val="0"/>
          <w:numId w:val="27"/>
        </w:numPr>
        <w:tabs>
          <w:tab w:val="left" w:pos="993"/>
        </w:tabs>
        <w:spacing w:line="240" w:lineRule="auto"/>
        <w:ind w:left="0" w:firstLine="709"/>
        <w:rPr>
          <w:sz w:val="24"/>
          <w:szCs w:val="24"/>
        </w:rPr>
      </w:pPr>
      <w:proofErr w:type="gramStart"/>
      <w:r w:rsidRPr="00117FAE">
        <w:rPr>
          <w:sz w:val="24"/>
          <w:szCs w:val="24"/>
        </w:rPr>
        <w:t>оборудование, оснащение и обеспечение деятельности (включая оплату труда персонала и оплату коммунальных услуг) учреждений дошкольного образования, общеобразовательного учреждения, получающих лицензию на ведение образовательной деятельности в 2021 году в связи с приобретением, строительством, передачей из государственной собственности Республики Карелия зданий, путем предоставления субсидии на финансовое обеспечение выполнения муниципального задания на оказание муниципальных услуг и/или на иные цели:</w:t>
      </w:r>
      <w:proofErr w:type="gramEnd"/>
      <w:r w:rsidRPr="00117FAE">
        <w:rPr>
          <w:sz w:val="24"/>
          <w:szCs w:val="24"/>
        </w:rPr>
        <w:t xml:space="preserve"> МДОУ «Детский сад № 4 «Акварельки»</w:t>
      </w:r>
      <w:r>
        <w:rPr>
          <w:sz w:val="24"/>
          <w:szCs w:val="24"/>
        </w:rPr>
        <w:t xml:space="preserve">                  </w:t>
      </w:r>
      <w:r w:rsidRPr="00117FAE">
        <w:rPr>
          <w:sz w:val="24"/>
          <w:szCs w:val="24"/>
        </w:rPr>
        <w:t xml:space="preserve"> (ул. Д. Тимашева, д. 5), МДОУ «Детский сад № 6» (ул. Хейкконена, д. 35), МДОУ «Детский сад № 10» (проезд Облачный д.2.), МОУ «Средняя общеобразовательная школа № 55» (Оборонная улица, д. 5) - 17 000,4 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 xml:space="preserve">укрепление материально-технической базы муниципальных учреждений Петрозаводского городского округа (капитальный ремонт кровли, инженерных сетей, укладка спортивного покрытия футбольного поля, замена оконных блоков, ограждения, </w:t>
      </w:r>
      <w:r w:rsidRPr="00117FAE">
        <w:rPr>
          <w:sz w:val="24"/>
          <w:szCs w:val="24"/>
        </w:rPr>
        <w:lastRenderedPageBreak/>
        <w:t>оборудование игровых площадок теневыми навесами и т.п.), ремонтные работы проведены в 34 учреждениях – 37 640,3 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 xml:space="preserve">проведение </w:t>
      </w:r>
      <w:proofErr w:type="spellStart"/>
      <w:r w:rsidRPr="00117FAE">
        <w:rPr>
          <w:sz w:val="24"/>
          <w:szCs w:val="24"/>
        </w:rPr>
        <w:t>предпроектного</w:t>
      </w:r>
      <w:proofErr w:type="spellEnd"/>
      <w:r w:rsidRPr="00117FAE">
        <w:rPr>
          <w:sz w:val="24"/>
          <w:szCs w:val="24"/>
        </w:rPr>
        <w:t xml:space="preserve"> обследования территории и здания МОУ «Средняя школа №14» в целях подготовки технического задания на разработку проектной документации на строительство нового здания спортивного зала – 568,1 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единовременное поощрение тренера, подготовившего спортсмена - победителя Игр XXXII Олимпиады 2020 (золотая медаль) – 2 350,0 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выполнение комплекса работ по текущему содержанию объектов дорожно-мостового хозяйства – 64 272,3 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 xml:space="preserve">устройство искусственных дорожных неровностей на автомобильных дорогах общего пользования местного значения Петрозаводского городского округа – 2 811,7 </w:t>
      </w:r>
      <w:r>
        <w:rPr>
          <w:sz w:val="24"/>
          <w:szCs w:val="24"/>
        </w:rPr>
        <w:t xml:space="preserve">          </w:t>
      </w:r>
      <w:r w:rsidRPr="00117FAE">
        <w:rPr>
          <w:sz w:val="24"/>
          <w:szCs w:val="24"/>
        </w:rPr>
        <w:t>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текущее содержание объектов внешнего благоустройства Петрозаводского городского округа – 15 000,0 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установка памятного знака «Дерево дружбы» с благоустройством прилегающей территории в г. Петрозаводске – 13 327,6 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разработка рабочей и сметной документации на ремонт мемориала «Галерея Героев Советского Союза – уроженцев Карелии» - 599,0 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 xml:space="preserve">благоустройство </w:t>
      </w:r>
      <w:proofErr w:type="spellStart"/>
      <w:r w:rsidRPr="00117FAE">
        <w:rPr>
          <w:sz w:val="24"/>
          <w:szCs w:val="24"/>
        </w:rPr>
        <w:t>Соломенского</w:t>
      </w:r>
      <w:proofErr w:type="spellEnd"/>
      <w:r w:rsidRPr="00117FAE">
        <w:rPr>
          <w:sz w:val="24"/>
          <w:szCs w:val="24"/>
        </w:rPr>
        <w:t xml:space="preserve"> парка (устройство (мощение) главной пешеходной дорожки) – 2 116,6 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снос аварийных деревьев с утилизацией порубочных остатков, уборка упавших деревьев – 2 024,3 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ремонт, демонтаж, замена (установка) детского игрового и спортивного оборудования на территории общего пользования Петрозаводского городского округа – 3 686,7 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демонтаж рекламных конструкций, самовольно установленных сооружений на земельных участках – 233,7 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 xml:space="preserve">снос административного здания (спортивной школы), расположенного по адресу: Республика Карелия, г. Петрозаводск, наб. </w:t>
      </w:r>
      <w:proofErr w:type="spellStart"/>
      <w:r w:rsidRPr="00117FAE">
        <w:rPr>
          <w:sz w:val="24"/>
          <w:szCs w:val="24"/>
        </w:rPr>
        <w:t>Варкауса</w:t>
      </w:r>
      <w:proofErr w:type="spellEnd"/>
      <w:r w:rsidRPr="00117FAE">
        <w:rPr>
          <w:sz w:val="24"/>
          <w:szCs w:val="24"/>
        </w:rPr>
        <w:t>, д. 15а – 1 860,8 тыс. руб.;</w:t>
      </w:r>
    </w:p>
    <w:p w:rsidR="00382327" w:rsidRPr="00117FAE" w:rsidRDefault="00382327" w:rsidP="00382327">
      <w:pPr>
        <w:pStyle w:val="ad"/>
        <w:widowControl/>
        <w:numPr>
          <w:ilvl w:val="0"/>
          <w:numId w:val="27"/>
        </w:numPr>
        <w:tabs>
          <w:tab w:val="left" w:pos="851"/>
          <w:tab w:val="left" w:pos="993"/>
        </w:tabs>
        <w:spacing w:line="240" w:lineRule="auto"/>
        <w:ind w:left="0" w:firstLine="709"/>
        <w:rPr>
          <w:sz w:val="24"/>
          <w:szCs w:val="24"/>
        </w:rPr>
      </w:pPr>
      <w:r w:rsidRPr="00117FAE">
        <w:rPr>
          <w:sz w:val="24"/>
          <w:szCs w:val="24"/>
        </w:rPr>
        <w:t>ремонт помещений, приобретение и монтаж резервного источника питания для МКУ «Единая дежурно-диспетчерская служба» (ул. Куйбышева, д. 14) – 1 662,4 тыс. руб.</w:t>
      </w:r>
    </w:p>
    <w:p w:rsidR="00382327" w:rsidRPr="00117FAE" w:rsidRDefault="00382327" w:rsidP="00382327">
      <w:pPr>
        <w:widowControl/>
        <w:spacing w:line="240" w:lineRule="auto"/>
        <w:ind w:firstLine="709"/>
        <w:rPr>
          <w:sz w:val="24"/>
          <w:szCs w:val="24"/>
        </w:rPr>
      </w:pPr>
      <w:r w:rsidRPr="00117FAE">
        <w:rPr>
          <w:sz w:val="24"/>
          <w:szCs w:val="24"/>
        </w:rPr>
        <w:t>В 2022 году планируется реализация 18 мероприятий на сумму 1 174 164,0 тыс. руб., из них:</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«Уютный детский сад» (обеспечение надлежащих условий) – планируется выполнение работ в 11 детских садах на сумму 118 869,0 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 xml:space="preserve">«Комфортная школа» (обеспечение надлежащих условий) – планируется выполнение работ в 12 школах Петрозаводского городского округа на сумму 122 938,6 </w:t>
      </w:r>
      <w:r>
        <w:rPr>
          <w:sz w:val="24"/>
          <w:szCs w:val="24"/>
        </w:rPr>
        <w:t xml:space="preserve">     </w:t>
      </w:r>
      <w:r w:rsidRPr="00117FAE">
        <w:rPr>
          <w:sz w:val="24"/>
          <w:szCs w:val="24"/>
        </w:rPr>
        <w:t>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 xml:space="preserve">укрепление материально-технической базы муниципального бюджетного учреждения Петрозаводского городского округа «Дирекция спортивных сооружений и спортивной подготовки» (обеспечение требований пожарной безопасности) – 3 500,0 </w:t>
      </w:r>
      <w:r>
        <w:rPr>
          <w:sz w:val="24"/>
          <w:szCs w:val="24"/>
        </w:rPr>
        <w:t xml:space="preserve">             </w:t>
      </w:r>
      <w:r w:rsidRPr="00117FAE">
        <w:rPr>
          <w:sz w:val="24"/>
          <w:szCs w:val="24"/>
        </w:rPr>
        <w:t>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«Стартовый городок» (дренаж, сети, кровля, ограждение) – 12 000,0 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ремонт освещения, благоустройство трассы «Фонтаны» - 3 000,0 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приобретение спецтехники и оборудования, в том числе снегоуборочной, в муниципальные бюджетные учреждения – 18 850,0 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proofErr w:type="gramStart"/>
      <w:r w:rsidRPr="00117FAE">
        <w:rPr>
          <w:sz w:val="24"/>
          <w:szCs w:val="24"/>
        </w:rPr>
        <w:t xml:space="preserve">информационное сопровождение социально-экономического развития Петрозаводского городского округа, модернизация и приобретение оборудования в соответствии с требованиями законодательства для повышения эффективности взаимодействия органов местного самоуправления с населением (приобретение презентационного оборудования для организации публичных мероприятий, приобретение серверных накопителей информации для работы с запросами граждан и организаций с </w:t>
      </w:r>
      <w:r w:rsidRPr="00117FAE">
        <w:rPr>
          <w:sz w:val="24"/>
          <w:szCs w:val="24"/>
        </w:rPr>
        <w:lastRenderedPageBreak/>
        <w:t>использованием программы ГИС «</w:t>
      </w:r>
      <w:proofErr w:type="spellStart"/>
      <w:r w:rsidRPr="00117FAE">
        <w:rPr>
          <w:sz w:val="24"/>
          <w:szCs w:val="24"/>
        </w:rPr>
        <w:t>ИнГЕО</w:t>
      </w:r>
      <w:proofErr w:type="spellEnd"/>
      <w:r w:rsidRPr="00117FAE">
        <w:rPr>
          <w:sz w:val="24"/>
          <w:szCs w:val="24"/>
        </w:rPr>
        <w:t>», информационное обслуживание Петрозаводского городского Совета на телевидении и радио) – 11 100,1 тыс</w:t>
      </w:r>
      <w:proofErr w:type="gramEnd"/>
      <w:r w:rsidRPr="00117FAE">
        <w:rPr>
          <w:sz w:val="24"/>
          <w:szCs w:val="24"/>
        </w:rPr>
        <w:t>.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проведение Рождественских гуляний 2021/2022 гг. – 5 843,8 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проведение праздника «День города – 2022» – 6 069,6 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устройство «</w:t>
      </w:r>
      <w:proofErr w:type="spellStart"/>
      <w:r w:rsidRPr="00117FAE">
        <w:rPr>
          <w:sz w:val="24"/>
          <w:szCs w:val="24"/>
        </w:rPr>
        <w:t>Скейт</w:t>
      </w:r>
      <w:proofErr w:type="spellEnd"/>
      <w:r w:rsidRPr="00117FAE">
        <w:rPr>
          <w:sz w:val="24"/>
          <w:szCs w:val="24"/>
        </w:rPr>
        <w:t>-Парка» – 7 500,0 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 xml:space="preserve">ремонт и благоустройство объектов внешнего благоустройства, замена (установка) детского игрового и спортивного оборудования, малых архитектурных форм, в том числе благоустройство Березовой аллеи, </w:t>
      </w:r>
      <w:proofErr w:type="spellStart"/>
      <w:r w:rsidRPr="00117FAE">
        <w:rPr>
          <w:sz w:val="24"/>
          <w:szCs w:val="24"/>
        </w:rPr>
        <w:t>Левашовского</w:t>
      </w:r>
      <w:proofErr w:type="spellEnd"/>
      <w:r w:rsidRPr="00117FAE">
        <w:rPr>
          <w:sz w:val="24"/>
          <w:szCs w:val="24"/>
        </w:rPr>
        <w:t xml:space="preserve"> бульвара, Галереи строителей, парка Каменный Бор и т.п. – 318 393,0 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r w:rsidRPr="00117FAE">
        <w:rPr>
          <w:sz w:val="24"/>
          <w:szCs w:val="24"/>
        </w:rPr>
        <w:t>модернизация муниципальной автоматизированной системы оповещения населения Петрозаводского городского округа (установка 16 оконечных устройств в районах Центр и Октябрьский) – 14 600,0 тыс. руб.;</w:t>
      </w:r>
    </w:p>
    <w:p w:rsidR="00382327" w:rsidRPr="00117FAE" w:rsidRDefault="00382327" w:rsidP="00382327">
      <w:pPr>
        <w:pStyle w:val="ad"/>
        <w:widowControl/>
        <w:numPr>
          <w:ilvl w:val="0"/>
          <w:numId w:val="27"/>
        </w:numPr>
        <w:tabs>
          <w:tab w:val="left" w:pos="993"/>
        </w:tabs>
        <w:spacing w:line="240" w:lineRule="auto"/>
        <w:ind w:left="0" w:firstLine="709"/>
        <w:rPr>
          <w:sz w:val="24"/>
          <w:szCs w:val="24"/>
        </w:rPr>
      </w:pPr>
      <w:proofErr w:type="gramStart"/>
      <w:r w:rsidRPr="00117FAE">
        <w:rPr>
          <w:sz w:val="24"/>
          <w:szCs w:val="24"/>
        </w:rPr>
        <w:t xml:space="preserve">ремонт, в том числе капитальный ремонт, фасада здания, помещений 2-го этажа с оформлением, реконструкция теплоснабжающего, климатического, вентиляционного, энергетического оборудования Администрации Петрозаводского городского округа </w:t>
      </w:r>
      <w:r>
        <w:rPr>
          <w:sz w:val="24"/>
          <w:szCs w:val="24"/>
        </w:rPr>
        <w:t xml:space="preserve">                </w:t>
      </w:r>
      <w:r w:rsidRPr="00117FAE">
        <w:rPr>
          <w:sz w:val="24"/>
          <w:szCs w:val="24"/>
        </w:rPr>
        <w:t xml:space="preserve"> (пр.</w:t>
      </w:r>
      <w:proofErr w:type="gramEnd"/>
      <w:r w:rsidRPr="00117FAE">
        <w:rPr>
          <w:sz w:val="24"/>
          <w:szCs w:val="24"/>
        </w:rPr>
        <w:t xml:space="preserve"> </w:t>
      </w:r>
      <w:proofErr w:type="gramStart"/>
      <w:r w:rsidRPr="00117FAE">
        <w:rPr>
          <w:sz w:val="24"/>
          <w:szCs w:val="24"/>
        </w:rPr>
        <w:t>Ленина, д. 2) – 100 000,0 тыс. руб.;</w:t>
      </w:r>
      <w:proofErr w:type="gramEnd"/>
    </w:p>
    <w:p w:rsidR="00382327" w:rsidRPr="00117FAE" w:rsidRDefault="00382327" w:rsidP="00382327">
      <w:pPr>
        <w:pStyle w:val="ad"/>
        <w:numPr>
          <w:ilvl w:val="0"/>
          <w:numId w:val="27"/>
        </w:numPr>
        <w:tabs>
          <w:tab w:val="left" w:pos="993"/>
        </w:tabs>
        <w:autoSpaceDE w:val="0"/>
        <w:autoSpaceDN w:val="0"/>
        <w:spacing w:line="240" w:lineRule="auto"/>
        <w:ind w:left="0" w:firstLine="709"/>
        <w:rPr>
          <w:sz w:val="24"/>
          <w:szCs w:val="24"/>
        </w:rPr>
      </w:pPr>
      <w:r w:rsidRPr="00117FAE">
        <w:rPr>
          <w:sz w:val="24"/>
          <w:szCs w:val="24"/>
        </w:rPr>
        <w:t>приобретение 16 троллейбусов</w:t>
      </w:r>
      <w:r w:rsidRPr="00117FAE">
        <w:rPr>
          <w:rFonts w:eastAsia="Calibri"/>
          <w:snapToGrid w:val="0"/>
          <w:sz w:val="24"/>
          <w:szCs w:val="24"/>
          <w:lang w:eastAsia="en-US"/>
        </w:rPr>
        <w:t xml:space="preserve"> – 290 000,0 тыс. руб. В отчетном году </w:t>
      </w:r>
      <w:r w:rsidRPr="00117FAE">
        <w:rPr>
          <w:sz w:val="24"/>
          <w:szCs w:val="24"/>
        </w:rPr>
        <w:t>ПМУП «Городской транспорт» предоставлена субсидия на финансовое обеспечение затрат на приобретение троллейбусов;</w:t>
      </w:r>
    </w:p>
    <w:p w:rsidR="00382327" w:rsidRPr="00117FAE" w:rsidRDefault="00382327" w:rsidP="00382327">
      <w:pPr>
        <w:pStyle w:val="ad"/>
        <w:numPr>
          <w:ilvl w:val="0"/>
          <w:numId w:val="27"/>
        </w:numPr>
        <w:tabs>
          <w:tab w:val="left" w:pos="993"/>
        </w:tabs>
        <w:autoSpaceDE w:val="0"/>
        <w:autoSpaceDN w:val="0"/>
        <w:spacing w:line="240" w:lineRule="auto"/>
        <w:ind w:left="0" w:firstLine="709"/>
        <w:rPr>
          <w:sz w:val="24"/>
          <w:szCs w:val="24"/>
        </w:rPr>
      </w:pPr>
      <w:r w:rsidRPr="00117FAE">
        <w:rPr>
          <w:sz w:val="24"/>
          <w:szCs w:val="24"/>
        </w:rPr>
        <w:t>модернизация одного и реконструкция двадцати восьми объектов наружного освещения в границах Петрозаводского городского округа – 100 000,0 тыс. руб. В отчетном году муниципальному унитарному предприятию Петрозаводские энергетические системы предоставлена субсидия на финансовое обеспечение затрат на модернизацию и реконструкцию объектов наружного освещения;</w:t>
      </w:r>
    </w:p>
    <w:p w:rsidR="00382327" w:rsidRPr="00117FAE" w:rsidRDefault="00382327" w:rsidP="00382327">
      <w:pPr>
        <w:pStyle w:val="ad"/>
        <w:numPr>
          <w:ilvl w:val="0"/>
          <w:numId w:val="27"/>
        </w:numPr>
        <w:tabs>
          <w:tab w:val="left" w:pos="993"/>
        </w:tabs>
        <w:autoSpaceDE w:val="0"/>
        <w:autoSpaceDN w:val="0"/>
        <w:spacing w:line="240" w:lineRule="auto"/>
        <w:ind w:left="0" w:firstLine="709"/>
        <w:rPr>
          <w:sz w:val="24"/>
          <w:szCs w:val="24"/>
        </w:rPr>
      </w:pPr>
      <w:r w:rsidRPr="00117FAE">
        <w:rPr>
          <w:sz w:val="24"/>
          <w:szCs w:val="24"/>
        </w:rPr>
        <w:t>оборудование 50 контейнерных площадок закрытого типа, расположенных на территориях общего пользования Петрозаводского городского округа, посредством осуществления авансового платежа в размере 100 процентов в соответствии с заключенным муниципальным контрактом с ФКУ ИК-9 УФСИН России по Республике Карелия – 25 000,0 тыс. руб.;</w:t>
      </w:r>
    </w:p>
    <w:p w:rsidR="00382327" w:rsidRDefault="00382327" w:rsidP="00382327">
      <w:pPr>
        <w:pStyle w:val="ad"/>
        <w:numPr>
          <w:ilvl w:val="0"/>
          <w:numId w:val="27"/>
        </w:numPr>
        <w:tabs>
          <w:tab w:val="left" w:pos="993"/>
        </w:tabs>
        <w:autoSpaceDE w:val="0"/>
        <w:autoSpaceDN w:val="0"/>
        <w:spacing w:line="240" w:lineRule="auto"/>
        <w:ind w:left="0" w:firstLine="709"/>
        <w:rPr>
          <w:sz w:val="24"/>
          <w:szCs w:val="24"/>
        </w:rPr>
      </w:pPr>
      <w:r w:rsidRPr="00117FAE">
        <w:rPr>
          <w:sz w:val="24"/>
          <w:szCs w:val="24"/>
        </w:rPr>
        <w:t>поставка с установкой 40 павильонов ожидания общественного транспорта на территории Петрозаводского городского округа посредством осуществления авансового платежа в размере 100 процентов в соответствии с заключенным муниципальным контрактом с ФКУ ИК-9 УФСИН России по Республике Карелия – 10 000,0 тыс. руб.</w:t>
      </w:r>
    </w:p>
    <w:p w:rsidR="00382327" w:rsidRPr="00117FAE" w:rsidRDefault="00382327" w:rsidP="00382327">
      <w:pPr>
        <w:widowControl/>
        <w:spacing w:line="240" w:lineRule="auto"/>
        <w:ind w:firstLine="709"/>
        <w:rPr>
          <w:sz w:val="24"/>
          <w:szCs w:val="24"/>
        </w:rPr>
      </w:pPr>
      <w:r w:rsidRPr="00117FAE">
        <w:rPr>
          <w:sz w:val="24"/>
          <w:szCs w:val="24"/>
        </w:rPr>
        <w:t xml:space="preserve">Расходы </w:t>
      </w:r>
      <w:r>
        <w:rPr>
          <w:sz w:val="24"/>
          <w:szCs w:val="24"/>
        </w:rPr>
        <w:t xml:space="preserve">на реализацию мероприятий за счет субсидии </w:t>
      </w:r>
      <w:r w:rsidRPr="00382327">
        <w:rPr>
          <w:sz w:val="24"/>
          <w:szCs w:val="24"/>
        </w:rPr>
        <w:t xml:space="preserve">на социально-экономическое развитие столицы Республики Карелия </w:t>
      </w:r>
      <w:r w:rsidRPr="00117FAE">
        <w:rPr>
          <w:sz w:val="24"/>
          <w:szCs w:val="24"/>
        </w:rPr>
        <w:t>отражены в муниципальных программах Петрозаводского городского округа исходя из их отраслевой принадлежности.</w:t>
      </w:r>
    </w:p>
    <w:p w:rsidR="00382327" w:rsidRPr="00117FAE" w:rsidRDefault="00382327" w:rsidP="00382327">
      <w:pPr>
        <w:pStyle w:val="ad"/>
        <w:tabs>
          <w:tab w:val="left" w:pos="993"/>
        </w:tabs>
        <w:autoSpaceDE w:val="0"/>
        <w:autoSpaceDN w:val="0"/>
        <w:spacing w:line="240" w:lineRule="auto"/>
        <w:ind w:left="709" w:firstLine="0"/>
        <w:rPr>
          <w:sz w:val="24"/>
          <w:szCs w:val="24"/>
        </w:rPr>
      </w:pPr>
    </w:p>
    <w:p w:rsidR="00F8469F" w:rsidRPr="009209CE" w:rsidRDefault="00F8469F" w:rsidP="00756082">
      <w:pPr>
        <w:widowControl/>
        <w:spacing w:line="240" w:lineRule="auto"/>
        <w:ind w:firstLine="0"/>
        <w:jc w:val="center"/>
        <w:rPr>
          <w:sz w:val="24"/>
          <w:szCs w:val="24"/>
        </w:rPr>
      </w:pPr>
      <w:r w:rsidRPr="009209CE">
        <w:rPr>
          <w:rFonts w:eastAsia="Calibri"/>
          <w:b/>
          <w:sz w:val="24"/>
          <w:szCs w:val="24"/>
          <w:lang w:eastAsia="en-US"/>
        </w:rPr>
        <w:t>Исполнение бюджета Петрозаводского городского округа по муниципальным программам и непрограммным направлениям деятельности за 20</w:t>
      </w:r>
      <w:r w:rsidR="001549B0" w:rsidRPr="009209CE">
        <w:rPr>
          <w:rFonts w:eastAsia="Calibri"/>
          <w:b/>
          <w:sz w:val="24"/>
          <w:szCs w:val="24"/>
          <w:lang w:eastAsia="en-US"/>
        </w:rPr>
        <w:t>2</w:t>
      </w:r>
      <w:r w:rsidR="009209CE" w:rsidRPr="009209CE">
        <w:rPr>
          <w:rFonts w:eastAsia="Calibri"/>
          <w:b/>
          <w:sz w:val="24"/>
          <w:szCs w:val="24"/>
          <w:lang w:eastAsia="en-US"/>
        </w:rPr>
        <w:t>1</w:t>
      </w:r>
      <w:r w:rsidRPr="009209CE">
        <w:rPr>
          <w:rFonts w:eastAsia="Calibri"/>
          <w:b/>
          <w:sz w:val="24"/>
          <w:szCs w:val="24"/>
          <w:lang w:eastAsia="en-US"/>
        </w:rPr>
        <w:t xml:space="preserve"> год</w:t>
      </w:r>
    </w:p>
    <w:p w:rsidR="00F8469F" w:rsidRPr="003B53BE" w:rsidRDefault="00F8469F" w:rsidP="00E60662">
      <w:pPr>
        <w:tabs>
          <w:tab w:val="left" w:pos="993"/>
        </w:tabs>
        <w:spacing w:line="240" w:lineRule="auto"/>
        <w:ind w:firstLine="0"/>
        <w:rPr>
          <w:sz w:val="24"/>
          <w:szCs w:val="24"/>
          <w:highlight w:val="yellow"/>
        </w:rPr>
      </w:pPr>
    </w:p>
    <w:p w:rsidR="008A6906" w:rsidRPr="00FD7000" w:rsidRDefault="008A6906" w:rsidP="008A6906">
      <w:pPr>
        <w:widowControl/>
        <w:tabs>
          <w:tab w:val="left" w:pos="993"/>
          <w:tab w:val="left" w:pos="1276"/>
        </w:tabs>
        <w:spacing w:line="240" w:lineRule="auto"/>
        <w:ind w:firstLine="709"/>
        <w:rPr>
          <w:rFonts w:eastAsia="Calibri"/>
          <w:sz w:val="24"/>
          <w:szCs w:val="24"/>
          <w:lang w:eastAsia="en-US"/>
        </w:rPr>
      </w:pPr>
      <w:r w:rsidRPr="009209CE">
        <w:rPr>
          <w:rFonts w:eastAsia="Calibri"/>
          <w:sz w:val="24"/>
          <w:szCs w:val="24"/>
          <w:lang w:eastAsia="en-US"/>
        </w:rPr>
        <w:t>На реализацию мероприятий 14 муниципальных программ Петрозаводского городского округа в 202</w:t>
      </w:r>
      <w:r w:rsidR="009209CE" w:rsidRPr="009209CE">
        <w:rPr>
          <w:rFonts w:eastAsia="Calibri"/>
          <w:sz w:val="24"/>
          <w:szCs w:val="24"/>
          <w:lang w:eastAsia="en-US"/>
        </w:rPr>
        <w:t>1</w:t>
      </w:r>
      <w:r w:rsidRPr="009209CE">
        <w:rPr>
          <w:rFonts w:eastAsia="Calibri"/>
          <w:sz w:val="24"/>
          <w:szCs w:val="24"/>
          <w:lang w:eastAsia="en-US"/>
        </w:rPr>
        <w:t xml:space="preserve"> году </w:t>
      </w:r>
      <w:r w:rsidRPr="00FD7000">
        <w:rPr>
          <w:rFonts w:eastAsia="Calibri"/>
          <w:sz w:val="24"/>
          <w:szCs w:val="24"/>
          <w:lang w:eastAsia="en-US"/>
        </w:rPr>
        <w:t xml:space="preserve">направлено </w:t>
      </w:r>
      <w:r w:rsidR="00FD7000" w:rsidRPr="00FD7000">
        <w:rPr>
          <w:rFonts w:eastAsia="Calibri"/>
          <w:sz w:val="24"/>
          <w:szCs w:val="24"/>
          <w:lang w:eastAsia="en-US"/>
        </w:rPr>
        <w:t>9 646 034,9</w:t>
      </w:r>
      <w:r w:rsidRPr="00FD7000">
        <w:rPr>
          <w:rFonts w:eastAsia="Calibri"/>
          <w:sz w:val="24"/>
          <w:szCs w:val="24"/>
          <w:lang w:eastAsia="en-US"/>
        </w:rPr>
        <w:t xml:space="preserve"> тыс. руб. или 98,</w:t>
      </w:r>
      <w:r w:rsidR="00FD7000" w:rsidRPr="00FD7000">
        <w:rPr>
          <w:rFonts w:eastAsia="Calibri"/>
          <w:sz w:val="24"/>
          <w:szCs w:val="24"/>
          <w:lang w:eastAsia="en-US"/>
        </w:rPr>
        <w:t>3</w:t>
      </w:r>
      <w:r w:rsidRPr="00FD7000">
        <w:rPr>
          <w:rFonts w:eastAsia="Calibri"/>
          <w:sz w:val="24"/>
          <w:szCs w:val="24"/>
          <w:lang w:eastAsia="en-US"/>
        </w:rPr>
        <w:t xml:space="preserve"> процента  общего объема расходов.</w:t>
      </w:r>
    </w:p>
    <w:p w:rsidR="008A6906" w:rsidRPr="00021724" w:rsidRDefault="008A6906" w:rsidP="008A6906">
      <w:pPr>
        <w:tabs>
          <w:tab w:val="left" w:pos="993"/>
        </w:tabs>
        <w:spacing w:line="240" w:lineRule="auto"/>
        <w:ind w:firstLine="709"/>
        <w:rPr>
          <w:sz w:val="24"/>
          <w:szCs w:val="24"/>
        </w:rPr>
      </w:pPr>
      <w:r w:rsidRPr="00021724">
        <w:rPr>
          <w:sz w:val="24"/>
          <w:szCs w:val="24"/>
        </w:rPr>
        <w:t>По результатам оценки эффективности муниципальных программ за 202</w:t>
      </w:r>
      <w:r w:rsidR="00021724" w:rsidRPr="00021724">
        <w:rPr>
          <w:sz w:val="24"/>
          <w:szCs w:val="24"/>
        </w:rPr>
        <w:t>1</w:t>
      </w:r>
      <w:r w:rsidRPr="00021724">
        <w:rPr>
          <w:sz w:val="24"/>
          <w:szCs w:val="24"/>
        </w:rPr>
        <w:t xml:space="preserve"> год  из 14 муниципальных программ </w:t>
      </w:r>
      <w:r w:rsidR="00021724" w:rsidRPr="00021724">
        <w:rPr>
          <w:sz w:val="24"/>
          <w:szCs w:val="24"/>
        </w:rPr>
        <w:t>13</w:t>
      </w:r>
      <w:r w:rsidRPr="00021724">
        <w:rPr>
          <w:sz w:val="24"/>
          <w:szCs w:val="24"/>
        </w:rPr>
        <w:t xml:space="preserve"> достигли высокого уровня эффективности, </w:t>
      </w:r>
      <w:r w:rsidR="00021724" w:rsidRPr="00021724">
        <w:rPr>
          <w:sz w:val="24"/>
          <w:szCs w:val="24"/>
        </w:rPr>
        <w:t>1</w:t>
      </w:r>
      <w:r w:rsidRPr="00021724">
        <w:rPr>
          <w:sz w:val="24"/>
          <w:szCs w:val="24"/>
        </w:rPr>
        <w:t xml:space="preserve"> муниципальн</w:t>
      </w:r>
      <w:r w:rsidR="00021724" w:rsidRPr="00021724">
        <w:rPr>
          <w:sz w:val="24"/>
          <w:szCs w:val="24"/>
        </w:rPr>
        <w:t>ая</w:t>
      </w:r>
      <w:r w:rsidRPr="00021724">
        <w:rPr>
          <w:sz w:val="24"/>
          <w:szCs w:val="24"/>
        </w:rPr>
        <w:t xml:space="preserve"> программ</w:t>
      </w:r>
      <w:r w:rsidR="00021724" w:rsidRPr="00021724">
        <w:rPr>
          <w:sz w:val="24"/>
          <w:szCs w:val="24"/>
        </w:rPr>
        <w:t>а</w:t>
      </w:r>
      <w:r w:rsidRPr="00021724">
        <w:rPr>
          <w:sz w:val="24"/>
          <w:szCs w:val="24"/>
        </w:rPr>
        <w:t xml:space="preserve"> – достаточного уровня.</w:t>
      </w:r>
    </w:p>
    <w:p w:rsidR="00840116" w:rsidRDefault="008A6906" w:rsidP="008A6906">
      <w:pPr>
        <w:widowControl/>
        <w:tabs>
          <w:tab w:val="left" w:pos="993"/>
          <w:tab w:val="left" w:pos="1276"/>
        </w:tabs>
        <w:spacing w:line="240" w:lineRule="auto"/>
        <w:ind w:firstLine="709"/>
        <w:rPr>
          <w:rFonts w:eastAsia="Calibri"/>
          <w:sz w:val="24"/>
          <w:szCs w:val="24"/>
          <w:lang w:eastAsia="en-US"/>
        </w:rPr>
      </w:pPr>
      <w:r w:rsidRPr="00FD7000">
        <w:rPr>
          <w:rFonts w:eastAsia="Calibri"/>
          <w:sz w:val="24"/>
          <w:szCs w:val="24"/>
          <w:lang w:eastAsia="en-US"/>
        </w:rPr>
        <w:t>Исполнение бюджета по муниципальным программам, непрограммным направлениям деятельности, а также уровень эффективности за 202</w:t>
      </w:r>
      <w:r w:rsidR="00FD7000" w:rsidRPr="00FD7000">
        <w:rPr>
          <w:rFonts w:eastAsia="Calibri"/>
          <w:sz w:val="24"/>
          <w:szCs w:val="24"/>
          <w:lang w:eastAsia="en-US"/>
        </w:rPr>
        <w:t>1</w:t>
      </w:r>
      <w:r w:rsidRPr="00FD7000">
        <w:rPr>
          <w:rFonts w:eastAsia="Calibri"/>
          <w:sz w:val="24"/>
          <w:szCs w:val="24"/>
          <w:lang w:eastAsia="en-US"/>
        </w:rPr>
        <w:t xml:space="preserve"> год представлены в таблице:</w:t>
      </w:r>
    </w:p>
    <w:p w:rsidR="00426FC2" w:rsidRPr="00FD7000" w:rsidRDefault="00426FC2" w:rsidP="008A6906">
      <w:pPr>
        <w:widowControl/>
        <w:tabs>
          <w:tab w:val="left" w:pos="993"/>
          <w:tab w:val="left" w:pos="1276"/>
        </w:tabs>
        <w:spacing w:line="240" w:lineRule="auto"/>
        <w:ind w:firstLine="709"/>
        <w:rPr>
          <w:rFonts w:eastAsia="Calibri"/>
          <w:sz w:val="24"/>
          <w:szCs w:val="24"/>
          <w:lang w:eastAsia="en-U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1497"/>
        <w:gridCol w:w="1361"/>
        <w:gridCol w:w="1225"/>
        <w:gridCol w:w="1225"/>
      </w:tblGrid>
      <w:tr w:rsidR="008A6906" w:rsidRPr="003B53BE" w:rsidTr="00D9131B">
        <w:trPr>
          <w:trHeight w:val="803"/>
          <w:tblHeader/>
        </w:trPr>
        <w:tc>
          <w:tcPr>
            <w:tcW w:w="2227" w:type="pct"/>
            <w:vAlign w:val="center"/>
            <w:hideMark/>
          </w:tcPr>
          <w:p w:rsidR="008A6906" w:rsidRPr="00FD7000" w:rsidRDefault="008A6906" w:rsidP="00D9131B">
            <w:pPr>
              <w:tabs>
                <w:tab w:val="left" w:pos="993"/>
              </w:tabs>
              <w:spacing w:line="240" w:lineRule="auto"/>
              <w:ind w:firstLine="5"/>
              <w:jc w:val="center"/>
              <w:rPr>
                <w:sz w:val="22"/>
                <w:szCs w:val="22"/>
              </w:rPr>
            </w:pPr>
            <w:r w:rsidRPr="00FD7000">
              <w:rPr>
                <w:sz w:val="22"/>
                <w:szCs w:val="22"/>
              </w:rPr>
              <w:lastRenderedPageBreak/>
              <w:t>Наименование</w:t>
            </w:r>
          </w:p>
        </w:tc>
        <w:tc>
          <w:tcPr>
            <w:tcW w:w="782" w:type="pct"/>
            <w:vAlign w:val="center"/>
          </w:tcPr>
          <w:p w:rsidR="008A6906" w:rsidRPr="00FD7000" w:rsidRDefault="008A6906" w:rsidP="00D9131B">
            <w:pPr>
              <w:tabs>
                <w:tab w:val="left" w:pos="993"/>
              </w:tabs>
              <w:spacing w:line="240" w:lineRule="auto"/>
              <w:ind w:firstLine="34"/>
              <w:jc w:val="center"/>
              <w:rPr>
                <w:sz w:val="22"/>
                <w:szCs w:val="22"/>
              </w:rPr>
            </w:pPr>
            <w:r w:rsidRPr="00FD7000">
              <w:rPr>
                <w:sz w:val="22"/>
                <w:szCs w:val="22"/>
              </w:rPr>
              <w:t>Уточненный план         (тыс. руб.)</w:t>
            </w:r>
          </w:p>
        </w:tc>
        <w:tc>
          <w:tcPr>
            <w:tcW w:w="711" w:type="pct"/>
            <w:vAlign w:val="center"/>
          </w:tcPr>
          <w:p w:rsidR="008A6906" w:rsidRPr="00FD7000" w:rsidRDefault="008A6906" w:rsidP="00D9131B">
            <w:pPr>
              <w:tabs>
                <w:tab w:val="left" w:pos="993"/>
              </w:tabs>
              <w:spacing w:line="240" w:lineRule="auto"/>
              <w:ind w:firstLine="34"/>
              <w:jc w:val="center"/>
              <w:rPr>
                <w:sz w:val="22"/>
                <w:szCs w:val="22"/>
              </w:rPr>
            </w:pPr>
            <w:r w:rsidRPr="00FD7000">
              <w:rPr>
                <w:sz w:val="22"/>
                <w:szCs w:val="22"/>
              </w:rPr>
              <w:t>Исполнено (тыс. руб.)</w:t>
            </w:r>
          </w:p>
        </w:tc>
        <w:tc>
          <w:tcPr>
            <w:tcW w:w="640" w:type="pct"/>
            <w:vAlign w:val="center"/>
          </w:tcPr>
          <w:p w:rsidR="008A6906" w:rsidRPr="00FD7000" w:rsidRDefault="008A6906" w:rsidP="00D9131B">
            <w:pPr>
              <w:tabs>
                <w:tab w:val="left" w:pos="993"/>
              </w:tabs>
              <w:spacing w:line="240" w:lineRule="auto"/>
              <w:ind w:firstLine="34"/>
              <w:jc w:val="center"/>
              <w:rPr>
                <w:sz w:val="22"/>
                <w:szCs w:val="22"/>
              </w:rPr>
            </w:pPr>
            <w:r w:rsidRPr="00FD7000">
              <w:rPr>
                <w:sz w:val="22"/>
                <w:szCs w:val="22"/>
              </w:rPr>
              <w:t xml:space="preserve">Процент </w:t>
            </w:r>
            <w:proofErr w:type="spellStart"/>
            <w:proofErr w:type="gramStart"/>
            <w:r w:rsidRPr="00FD7000">
              <w:rPr>
                <w:sz w:val="22"/>
                <w:szCs w:val="22"/>
              </w:rPr>
              <w:t>исполне-ния</w:t>
            </w:r>
            <w:proofErr w:type="spellEnd"/>
            <w:proofErr w:type="gramEnd"/>
            <w:r w:rsidRPr="00FD7000">
              <w:rPr>
                <w:sz w:val="22"/>
                <w:szCs w:val="22"/>
              </w:rPr>
              <w:t xml:space="preserve"> (%)</w:t>
            </w:r>
          </w:p>
        </w:tc>
        <w:tc>
          <w:tcPr>
            <w:tcW w:w="640" w:type="pct"/>
          </w:tcPr>
          <w:p w:rsidR="008A6906" w:rsidRPr="00FD7000" w:rsidRDefault="008A6906" w:rsidP="00D9131B">
            <w:pPr>
              <w:tabs>
                <w:tab w:val="left" w:pos="993"/>
              </w:tabs>
              <w:spacing w:line="240" w:lineRule="auto"/>
              <w:ind w:firstLine="34"/>
              <w:jc w:val="center"/>
              <w:rPr>
                <w:sz w:val="22"/>
                <w:szCs w:val="22"/>
              </w:rPr>
            </w:pPr>
            <w:r w:rsidRPr="00FD7000">
              <w:rPr>
                <w:sz w:val="22"/>
                <w:szCs w:val="22"/>
              </w:rPr>
              <w:t xml:space="preserve">Уровень </w:t>
            </w:r>
            <w:proofErr w:type="spellStart"/>
            <w:proofErr w:type="gramStart"/>
            <w:r w:rsidRPr="00FD7000">
              <w:rPr>
                <w:sz w:val="22"/>
                <w:szCs w:val="22"/>
              </w:rPr>
              <w:t>эффектив</w:t>
            </w:r>
            <w:r w:rsidR="007B6C03" w:rsidRPr="00FD7000">
              <w:rPr>
                <w:sz w:val="22"/>
                <w:szCs w:val="22"/>
              </w:rPr>
              <w:t>-</w:t>
            </w:r>
            <w:r w:rsidRPr="00FD7000">
              <w:rPr>
                <w:sz w:val="22"/>
                <w:szCs w:val="22"/>
              </w:rPr>
              <w:t>ности</w:t>
            </w:r>
            <w:proofErr w:type="spellEnd"/>
            <w:proofErr w:type="gramEnd"/>
          </w:p>
        </w:tc>
      </w:tr>
      <w:tr w:rsidR="008A6906" w:rsidRPr="003B53BE" w:rsidTr="00D9131B">
        <w:trPr>
          <w:trHeight w:val="355"/>
        </w:trPr>
        <w:tc>
          <w:tcPr>
            <w:tcW w:w="2227" w:type="pct"/>
            <w:shd w:val="clear" w:color="auto" w:fill="auto"/>
            <w:vAlign w:val="center"/>
            <w:hideMark/>
          </w:tcPr>
          <w:p w:rsidR="008A6906" w:rsidRPr="00FD7000" w:rsidRDefault="008A6906" w:rsidP="00D9131B">
            <w:pPr>
              <w:tabs>
                <w:tab w:val="left" w:pos="993"/>
              </w:tabs>
              <w:spacing w:line="240" w:lineRule="auto"/>
              <w:ind w:firstLine="34"/>
              <w:jc w:val="left"/>
              <w:rPr>
                <w:b/>
                <w:bCs/>
                <w:sz w:val="22"/>
                <w:szCs w:val="22"/>
              </w:rPr>
            </w:pPr>
            <w:r w:rsidRPr="00FD7000">
              <w:rPr>
                <w:b/>
                <w:bCs/>
                <w:sz w:val="22"/>
                <w:szCs w:val="22"/>
              </w:rPr>
              <w:t>Расходы на реализацию муниципальных программ</w:t>
            </w:r>
          </w:p>
        </w:tc>
        <w:tc>
          <w:tcPr>
            <w:tcW w:w="782" w:type="pct"/>
            <w:vAlign w:val="center"/>
          </w:tcPr>
          <w:p w:rsidR="008A6906" w:rsidRPr="00FD7000" w:rsidRDefault="00FD7000" w:rsidP="00D9131B">
            <w:pPr>
              <w:tabs>
                <w:tab w:val="left" w:pos="993"/>
              </w:tabs>
              <w:spacing w:line="240" w:lineRule="auto"/>
              <w:ind w:firstLine="34"/>
              <w:jc w:val="center"/>
              <w:rPr>
                <w:bCs/>
                <w:sz w:val="22"/>
                <w:szCs w:val="22"/>
              </w:rPr>
            </w:pPr>
            <w:r w:rsidRPr="00FD7000">
              <w:rPr>
                <w:b/>
                <w:bCs/>
                <w:sz w:val="22"/>
                <w:szCs w:val="22"/>
              </w:rPr>
              <w:t>9 818 159,0</w:t>
            </w:r>
          </w:p>
        </w:tc>
        <w:tc>
          <w:tcPr>
            <w:tcW w:w="711" w:type="pct"/>
            <w:vAlign w:val="center"/>
          </w:tcPr>
          <w:p w:rsidR="008A6906" w:rsidRPr="00FD7000" w:rsidRDefault="00FD7000" w:rsidP="00D9131B">
            <w:pPr>
              <w:tabs>
                <w:tab w:val="left" w:pos="993"/>
              </w:tabs>
              <w:spacing w:line="240" w:lineRule="auto"/>
              <w:ind w:firstLine="34"/>
              <w:jc w:val="center"/>
              <w:rPr>
                <w:bCs/>
                <w:sz w:val="22"/>
                <w:szCs w:val="22"/>
              </w:rPr>
            </w:pPr>
            <w:r w:rsidRPr="00FD7000">
              <w:rPr>
                <w:b/>
                <w:bCs/>
                <w:sz w:val="22"/>
                <w:szCs w:val="22"/>
              </w:rPr>
              <w:t>9 646 034,9</w:t>
            </w:r>
          </w:p>
        </w:tc>
        <w:tc>
          <w:tcPr>
            <w:tcW w:w="640" w:type="pct"/>
            <w:vAlign w:val="center"/>
          </w:tcPr>
          <w:p w:rsidR="008A6906" w:rsidRPr="00FD7000" w:rsidRDefault="00FD7000" w:rsidP="00D9131B">
            <w:pPr>
              <w:tabs>
                <w:tab w:val="left" w:pos="993"/>
              </w:tabs>
              <w:spacing w:line="240" w:lineRule="auto"/>
              <w:ind w:firstLine="34"/>
              <w:jc w:val="center"/>
              <w:rPr>
                <w:b/>
                <w:bCs/>
                <w:sz w:val="22"/>
                <w:szCs w:val="22"/>
              </w:rPr>
            </w:pPr>
            <w:r w:rsidRPr="00FD7000">
              <w:rPr>
                <w:b/>
                <w:bCs/>
                <w:sz w:val="22"/>
                <w:szCs w:val="22"/>
              </w:rPr>
              <w:t>98,3</w:t>
            </w:r>
          </w:p>
        </w:tc>
        <w:tc>
          <w:tcPr>
            <w:tcW w:w="640" w:type="pct"/>
          </w:tcPr>
          <w:p w:rsidR="008A6906" w:rsidRPr="00FD7000" w:rsidRDefault="008A6906" w:rsidP="00D9131B">
            <w:pPr>
              <w:tabs>
                <w:tab w:val="left" w:pos="993"/>
              </w:tabs>
              <w:spacing w:line="240" w:lineRule="auto"/>
              <w:ind w:firstLine="34"/>
              <w:jc w:val="center"/>
              <w:rPr>
                <w:b/>
                <w:bCs/>
                <w:sz w:val="22"/>
                <w:szCs w:val="22"/>
              </w:rPr>
            </w:pPr>
            <w:r w:rsidRPr="00FD7000">
              <w:rPr>
                <w:b/>
                <w:bCs/>
                <w:sz w:val="22"/>
                <w:szCs w:val="22"/>
              </w:rPr>
              <w:t>-</w:t>
            </w:r>
          </w:p>
        </w:tc>
      </w:tr>
      <w:tr w:rsidR="008A6906" w:rsidRPr="001A0D30" w:rsidTr="00D9131B">
        <w:trPr>
          <w:trHeight w:val="355"/>
        </w:trPr>
        <w:tc>
          <w:tcPr>
            <w:tcW w:w="2227" w:type="pct"/>
            <w:shd w:val="clear" w:color="auto" w:fill="auto"/>
            <w:vAlign w:val="center"/>
          </w:tcPr>
          <w:p w:rsidR="008A6906" w:rsidRPr="00FD7000" w:rsidRDefault="008A6906" w:rsidP="00D9131B">
            <w:pPr>
              <w:tabs>
                <w:tab w:val="left" w:pos="993"/>
              </w:tabs>
              <w:spacing w:line="240" w:lineRule="auto"/>
              <w:ind w:firstLine="34"/>
              <w:jc w:val="left"/>
              <w:rPr>
                <w:bCs/>
                <w:sz w:val="22"/>
                <w:szCs w:val="22"/>
              </w:rPr>
            </w:pPr>
            <w:r w:rsidRPr="00FD7000">
              <w:rPr>
                <w:bCs/>
                <w:sz w:val="22"/>
                <w:szCs w:val="22"/>
              </w:rPr>
              <w:t xml:space="preserve">«Формирование современной городской среды» </w:t>
            </w:r>
          </w:p>
        </w:tc>
        <w:tc>
          <w:tcPr>
            <w:tcW w:w="782" w:type="pct"/>
            <w:vAlign w:val="center"/>
          </w:tcPr>
          <w:p w:rsidR="008A6906" w:rsidRPr="00FD7000" w:rsidRDefault="00FD7000" w:rsidP="00D9131B">
            <w:pPr>
              <w:tabs>
                <w:tab w:val="left" w:pos="993"/>
              </w:tabs>
              <w:spacing w:line="240" w:lineRule="auto"/>
              <w:ind w:firstLine="34"/>
              <w:jc w:val="center"/>
              <w:rPr>
                <w:bCs/>
                <w:sz w:val="22"/>
                <w:szCs w:val="22"/>
              </w:rPr>
            </w:pPr>
            <w:r w:rsidRPr="00FD7000">
              <w:rPr>
                <w:bCs/>
                <w:sz w:val="22"/>
                <w:szCs w:val="22"/>
              </w:rPr>
              <w:t>114 087,6</w:t>
            </w:r>
          </w:p>
        </w:tc>
        <w:tc>
          <w:tcPr>
            <w:tcW w:w="711" w:type="pct"/>
            <w:vAlign w:val="center"/>
          </w:tcPr>
          <w:p w:rsidR="008A6906" w:rsidRPr="00FD7000" w:rsidRDefault="00FD7000" w:rsidP="00D9131B">
            <w:pPr>
              <w:tabs>
                <w:tab w:val="left" w:pos="993"/>
              </w:tabs>
              <w:spacing w:line="240" w:lineRule="auto"/>
              <w:ind w:firstLine="34"/>
              <w:jc w:val="center"/>
              <w:rPr>
                <w:bCs/>
                <w:sz w:val="22"/>
                <w:szCs w:val="22"/>
              </w:rPr>
            </w:pPr>
            <w:r w:rsidRPr="00FD7000">
              <w:rPr>
                <w:bCs/>
                <w:sz w:val="22"/>
                <w:szCs w:val="22"/>
              </w:rPr>
              <w:t>114 087,6</w:t>
            </w:r>
          </w:p>
        </w:tc>
        <w:tc>
          <w:tcPr>
            <w:tcW w:w="640" w:type="pct"/>
            <w:vAlign w:val="center"/>
          </w:tcPr>
          <w:p w:rsidR="008A6906" w:rsidRPr="00FD7000" w:rsidRDefault="00FD7000" w:rsidP="00D9131B">
            <w:pPr>
              <w:tabs>
                <w:tab w:val="left" w:pos="993"/>
              </w:tabs>
              <w:spacing w:line="240" w:lineRule="auto"/>
              <w:ind w:firstLine="34"/>
              <w:jc w:val="center"/>
              <w:rPr>
                <w:bCs/>
                <w:sz w:val="22"/>
                <w:szCs w:val="22"/>
              </w:rPr>
            </w:pPr>
            <w:r w:rsidRPr="00FD7000">
              <w:rPr>
                <w:bCs/>
                <w:sz w:val="22"/>
                <w:szCs w:val="22"/>
              </w:rPr>
              <w:t>100,0</w:t>
            </w:r>
          </w:p>
        </w:tc>
        <w:tc>
          <w:tcPr>
            <w:tcW w:w="640" w:type="pct"/>
            <w:vAlign w:val="center"/>
          </w:tcPr>
          <w:p w:rsidR="008A6906" w:rsidRPr="001A0D30" w:rsidRDefault="008A6906" w:rsidP="00D9131B">
            <w:pPr>
              <w:tabs>
                <w:tab w:val="left" w:pos="993"/>
              </w:tabs>
              <w:spacing w:line="240" w:lineRule="auto"/>
              <w:ind w:firstLine="34"/>
              <w:jc w:val="center"/>
              <w:rPr>
                <w:bCs/>
                <w:sz w:val="22"/>
                <w:szCs w:val="22"/>
              </w:rPr>
            </w:pPr>
            <w:r w:rsidRPr="001A0D30">
              <w:rPr>
                <w:bCs/>
                <w:sz w:val="22"/>
                <w:szCs w:val="22"/>
              </w:rPr>
              <w:t>высокий</w:t>
            </w:r>
          </w:p>
        </w:tc>
      </w:tr>
      <w:tr w:rsidR="008A6906" w:rsidRPr="003B53BE" w:rsidTr="00D9131B">
        <w:trPr>
          <w:trHeight w:val="286"/>
        </w:trPr>
        <w:tc>
          <w:tcPr>
            <w:tcW w:w="2227" w:type="pct"/>
            <w:shd w:val="clear" w:color="auto" w:fill="auto"/>
            <w:vAlign w:val="center"/>
          </w:tcPr>
          <w:p w:rsidR="008A6906" w:rsidRPr="001A0D30" w:rsidRDefault="008A6906" w:rsidP="00D9131B">
            <w:pPr>
              <w:tabs>
                <w:tab w:val="left" w:pos="993"/>
              </w:tabs>
              <w:spacing w:line="240" w:lineRule="auto"/>
              <w:ind w:firstLine="34"/>
              <w:jc w:val="left"/>
              <w:rPr>
                <w:bCs/>
                <w:sz w:val="22"/>
                <w:szCs w:val="22"/>
              </w:rPr>
            </w:pPr>
            <w:r w:rsidRPr="001A0D30">
              <w:rPr>
                <w:bCs/>
                <w:sz w:val="22"/>
                <w:szCs w:val="22"/>
              </w:rPr>
              <w:t>«Развитие физической культуры и спорта на территории Петрозаводского городского округа»</w:t>
            </w:r>
          </w:p>
        </w:tc>
        <w:tc>
          <w:tcPr>
            <w:tcW w:w="782" w:type="pct"/>
            <w:vAlign w:val="center"/>
          </w:tcPr>
          <w:p w:rsidR="008A6906" w:rsidRPr="001A0D30" w:rsidRDefault="001A0D30" w:rsidP="00D9131B">
            <w:pPr>
              <w:tabs>
                <w:tab w:val="left" w:pos="993"/>
              </w:tabs>
              <w:spacing w:line="240" w:lineRule="auto"/>
              <w:ind w:firstLine="34"/>
              <w:jc w:val="center"/>
              <w:rPr>
                <w:bCs/>
                <w:sz w:val="22"/>
                <w:szCs w:val="22"/>
              </w:rPr>
            </w:pPr>
            <w:r w:rsidRPr="001A0D30">
              <w:rPr>
                <w:bCs/>
                <w:sz w:val="22"/>
                <w:szCs w:val="22"/>
              </w:rPr>
              <w:t>342 545,3</w:t>
            </w:r>
          </w:p>
        </w:tc>
        <w:tc>
          <w:tcPr>
            <w:tcW w:w="711" w:type="pct"/>
            <w:vAlign w:val="center"/>
          </w:tcPr>
          <w:p w:rsidR="008A6906" w:rsidRPr="001A0D30" w:rsidRDefault="001A0D30" w:rsidP="00D9131B">
            <w:pPr>
              <w:tabs>
                <w:tab w:val="left" w:pos="993"/>
              </w:tabs>
              <w:spacing w:line="240" w:lineRule="auto"/>
              <w:ind w:firstLine="34"/>
              <w:jc w:val="center"/>
              <w:rPr>
                <w:bCs/>
                <w:sz w:val="22"/>
                <w:szCs w:val="22"/>
              </w:rPr>
            </w:pPr>
            <w:r w:rsidRPr="001A0D30">
              <w:rPr>
                <w:bCs/>
                <w:sz w:val="22"/>
                <w:szCs w:val="22"/>
              </w:rPr>
              <w:t>341 581,7</w:t>
            </w:r>
          </w:p>
        </w:tc>
        <w:tc>
          <w:tcPr>
            <w:tcW w:w="640" w:type="pct"/>
            <w:vAlign w:val="center"/>
          </w:tcPr>
          <w:p w:rsidR="008A6906" w:rsidRPr="001A0D30" w:rsidRDefault="008A6906" w:rsidP="001A0D30">
            <w:pPr>
              <w:tabs>
                <w:tab w:val="left" w:pos="993"/>
              </w:tabs>
              <w:spacing w:line="240" w:lineRule="auto"/>
              <w:ind w:firstLine="34"/>
              <w:jc w:val="center"/>
              <w:rPr>
                <w:bCs/>
                <w:sz w:val="22"/>
                <w:szCs w:val="22"/>
              </w:rPr>
            </w:pPr>
            <w:r w:rsidRPr="001A0D30">
              <w:rPr>
                <w:bCs/>
                <w:sz w:val="22"/>
                <w:szCs w:val="22"/>
              </w:rPr>
              <w:t>99,</w:t>
            </w:r>
            <w:r w:rsidR="001A0D30" w:rsidRPr="001A0D30">
              <w:rPr>
                <w:bCs/>
                <w:sz w:val="22"/>
                <w:szCs w:val="22"/>
              </w:rPr>
              <w:t>7</w:t>
            </w:r>
          </w:p>
        </w:tc>
        <w:tc>
          <w:tcPr>
            <w:tcW w:w="640" w:type="pct"/>
            <w:vAlign w:val="center"/>
          </w:tcPr>
          <w:p w:rsidR="008A6906" w:rsidRPr="003B53BE" w:rsidRDefault="008A6906" w:rsidP="00D9131B">
            <w:pPr>
              <w:tabs>
                <w:tab w:val="left" w:pos="993"/>
              </w:tabs>
              <w:spacing w:line="240" w:lineRule="auto"/>
              <w:ind w:firstLine="34"/>
              <w:jc w:val="center"/>
              <w:rPr>
                <w:bCs/>
                <w:sz w:val="22"/>
                <w:szCs w:val="22"/>
                <w:highlight w:val="yellow"/>
              </w:rPr>
            </w:pPr>
            <w:proofErr w:type="spellStart"/>
            <w:proofErr w:type="gramStart"/>
            <w:r w:rsidRPr="001A0D30">
              <w:rPr>
                <w:bCs/>
                <w:sz w:val="22"/>
                <w:szCs w:val="22"/>
              </w:rPr>
              <w:t>достаточ-ный</w:t>
            </w:r>
            <w:proofErr w:type="spellEnd"/>
            <w:proofErr w:type="gramEnd"/>
          </w:p>
        </w:tc>
      </w:tr>
      <w:tr w:rsidR="008A6906" w:rsidRPr="003B53BE" w:rsidTr="00D9131B">
        <w:trPr>
          <w:trHeight w:val="425"/>
        </w:trPr>
        <w:tc>
          <w:tcPr>
            <w:tcW w:w="2227" w:type="pct"/>
            <w:shd w:val="clear" w:color="auto" w:fill="auto"/>
            <w:vAlign w:val="center"/>
          </w:tcPr>
          <w:p w:rsidR="008A6906" w:rsidRPr="001A0D30" w:rsidRDefault="008A6906" w:rsidP="00D9131B">
            <w:pPr>
              <w:tabs>
                <w:tab w:val="left" w:pos="993"/>
              </w:tabs>
              <w:spacing w:line="240" w:lineRule="auto"/>
              <w:ind w:firstLine="34"/>
              <w:jc w:val="left"/>
              <w:rPr>
                <w:bCs/>
                <w:sz w:val="22"/>
                <w:szCs w:val="22"/>
              </w:rPr>
            </w:pPr>
            <w:r w:rsidRPr="001A0D30">
              <w:rPr>
                <w:bCs/>
                <w:sz w:val="22"/>
                <w:szCs w:val="22"/>
              </w:rPr>
              <w:t>«Развитие сферы культуры Петрозаводского городского округа»</w:t>
            </w:r>
          </w:p>
        </w:tc>
        <w:tc>
          <w:tcPr>
            <w:tcW w:w="782" w:type="pct"/>
            <w:vAlign w:val="center"/>
          </w:tcPr>
          <w:p w:rsidR="008A6906" w:rsidRPr="001A0D30" w:rsidRDefault="001A0D30" w:rsidP="00D9131B">
            <w:pPr>
              <w:tabs>
                <w:tab w:val="left" w:pos="993"/>
              </w:tabs>
              <w:spacing w:line="240" w:lineRule="auto"/>
              <w:ind w:firstLine="34"/>
              <w:jc w:val="center"/>
              <w:rPr>
                <w:bCs/>
                <w:sz w:val="22"/>
                <w:szCs w:val="22"/>
              </w:rPr>
            </w:pPr>
            <w:r w:rsidRPr="001A0D30">
              <w:rPr>
                <w:bCs/>
                <w:sz w:val="22"/>
                <w:szCs w:val="22"/>
              </w:rPr>
              <w:t>250 608,2</w:t>
            </w:r>
          </w:p>
        </w:tc>
        <w:tc>
          <w:tcPr>
            <w:tcW w:w="711" w:type="pct"/>
            <w:vAlign w:val="center"/>
          </w:tcPr>
          <w:p w:rsidR="008A6906" w:rsidRPr="001A0D30" w:rsidRDefault="001A0D30" w:rsidP="00D9131B">
            <w:pPr>
              <w:tabs>
                <w:tab w:val="left" w:pos="993"/>
              </w:tabs>
              <w:spacing w:line="240" w:lineRule="auto"/>
              <w:ind w:firstLine="34"/>
              <w:jc w:val="center"/>
              <w:rPr>
                <w:bCs/>
                <w:sz w:val="22"/>
                <w:szCs w:val="22"/>
              </w:rPr>
            </w:pPr>
            <w:r w:rsidRPr="001A0D30">
              <w:rPr>
                <w:bCs/>
                <w:sz w:val="22"/>
                <w:szCs w:val="22"/>
              </w:rPr>
              <w:t>250 604,6</w:t>
            </w:r>
          </w:p>
        </w:tc>
        <w:tc>
          <w:tcPr>
            <w:tcW w:w="640" w:type="pct"/>
            <w:vAlign w:val="center"/>
          </w:tcPr>
          <w:p w:rsidR="008A6906" w:rsidRPr="001A0D30" w:rsidRDefault="008A6906" w:rsidP="00D9131B">
            <w:pPr>
              <w:tabs>
                <w:tab w:val="left" w:pos="993"/>
              </w:tabs>
              <w:spacing w:line="240" w:lineRule="auto"/>
              <w:ind w:firstLine="34"/>
              <w:jc w:val="center"/>
              <w:rPr>
                <w:bCs/>
                <w:sz w:val="22"/>
                <w:szCs w:val="22"/>
              </w:rPr>
            </w:pPr>
            <w:r w:rsidRPr="001A0D30">
              <w:rPr>
                <w:bCs/>
                <w:sz w:val="22"/>
                <w:szCs w:val="22"/>
              </w:rPr>
              <w:t>100,0</w:t>
            </w:r>
          </w:p>
        </w:tc>
        <w:tc>
          <w:tcPr>
            <w:tcW w:w="640" w:type="pct"/>
            <w:vAlign w:val="center"/>
          </w:tcPr>
          <w:p w:rsidR="008A6906" w:rsidRPr="001A0D30" w:rsidRDefault="008A6906" w:rsidP="00D9131B">
            <w:pPr>
              <w:tabs>
                <w:tab w:val="left" w:pos="993"/>
              </w:tabs>
              <w:spacing w:line="240" w:lineRule="auto"/>
              <w:ind w:firstLine="34"/>
              <w:jc w:val="center"/>
              <w:rPr>
                <w:bCs/>
                <w:sz w:val="22"/>
                <w:szCs w:val="22"/>
              </w:rPr>
            </w:pPr>
            <w:r w:rsidRPr="001A0D30">
              <w:rPr>
                <w:bCs/>
                <w:sz w:val="22"/>
                <w:szCs w:val="22"/>
              </w:rPr>
              <w:t>высокий</w:t>
            </w:r>
          </w:p>
        </w:tc>
      </w:tr>
      <w:tr w:rsidR="008A6906" w:rsidRPr="003B53BE" w:rsidTr="00D9131B">
        <w:trPr>
          <w:trHeight w:val="286"/>
        </w:trPr>
        <w:tc>
          <w:tcPr>
            <w:tcW w:w="2227" w:type="pct"/>
            <w:shd w:val="clear" w:color="auto" w:fill="auto"/>
            <w:vAlign w:val="center"/>
          </w:tcPr>
          <w:p w:rsidR="008A6906" w:rsidRPr="001A0D30" w:rsidRDefault="008A6906" w:rsidP="00D9131B">
            <w:pPr>
              <w:tabs>
                <w:tab w:val="left" w:pos="993"/>
              </w:tabs>
              <w:spacing w:line="240" w:lineRule="auto"/>
              <w:ind w:firstLine="34"/>
              <w:jc w:val="left"/>
              <w:rPr>
                <w:bCs/>
                <w:sz w:val="22"/>
                <w:szCs w:val="22"/>
              </w:rPr>
            </w:pPr>
            <w:r w:rsidRPr="001A0D30">
              <w:rPr>
                <w:bCs/>
                <w:sz w:val="22"/>
                <w:szCs w:val="22"/>
              </w:rPr>
              <w:t>«Защита населения Петрозаводского городского округа и его территории от чрезвычайных ситуаций, обеспечение пожарной безопасности и безопасности людей»</w:t>
            </w:r>
          </w:p>
        </w:tc>
        <w:tc>
          <w:tcPr>
            <w:tcW w:w="782" w:type="pct"/>
            <w:vAlign w:val="center"/>
          </w:tcPr>
          <w:p w:rsidR="008A6906" w:rsidRPr="001A0D30" w:rsidRDefault="001A0D30" w:rsidP="00D9131B">
            <w:pPr>
              <w:tabs>
                <w:tab w:val="left" w:pos="993"/>
              </w:tabs>
              <w:spacing w:line="240" w:lineRule="auto"/>
              <w:ind w:firstLine="34"/>
              <w:jc w:val="center"/>
              <w:rPr>
                <w:bCs/>
                <w:sz w:val="22"/>
                <w:szCs w:val="22"/>
              </w:rPr>
            </w:pPr>
            <w:r w:rsidRPr="001A0D30">
              <w:rPr>
                <w:bCs/>
                <w:sz w:val="22"/>
                <w:szCs w:val="22"/>
              </w:rPr>
              <w:t>37 247,9</w:t>
            </w:r>
          </w:p>
        </w:tc>
        <w:tc>
          <w:tcPr>
            <w:tcW w:w="711" w:type="pct"/>
            <w:vAlign w:val="center"/>
          </w:tcPr>
          <w:p w:rsidR="008A6906" w:rsidRPr="001A0D30" w:rsidRDefault="001A0D30" w:rsidP="00D9131B">
            <w:pPr>
              <w:tabs>
                <w:tab w:val="left" w:pos="993"/>
              </w:tabs>
              <w:spacing w:line="240" w:lineRule="auto"/>
              <w:ind w:firstLine="34"/>
              <w:jc w:val="center"/>
              <w:rPr>
                <w:bCs/>
                <w:sz w:val="22"/>
                <w:szCs w:val="22"/>
              </w:rPr>
            </w:pPr>
            <w:r w:rsidRPr="001A0D30">
              <w:rPr>
                <w:bCs/>
                <w:sz w:val="22"/>
                <w:szCs w:val="22"/>
              </w:rPr>
              <w:t>37 218,9</w:t>
            </w:r>
          </w:p>
        </w:tc>
        <w:tc>
          <w:tcPr>
            <w:tcW w:w="640" w:type="pct"/>
            <w:vAlign w:val="center"/>
          </w:tcPr>
          <w:p w:rsidR="008A6906" w:rsidRPr="001A0D30" w:rsidRDefault="008A6906" w:rsidP="001A0D30">
            <w:pPr>
              <w:tabs>
                <w:tab w:val="left" w:pos="993"/>
              </w:tabs>
              <w:spacing w:line="240" w:lineRule="auto"/>
              <w:ind w:firstLine="34"/>
              <w:jc w:val="center"/>
              <w:rPr>
                <w:bCs/>
                <w:sz w:val="22"/>
                <w:szCs w:val="22"/>
              </w:rPr>
            </w:pPr>
            <w:r w:rsidRPr="001A0D30">
              <w:rPr>
                <w:bCs/>
                <w:sz w:val="22"/>
                <w:szCs w:val="22"/>
              </w:rPr>
              <w:t>99,</w:t>
            </w:r>
            <w:r w:rsidR="001A0D30" w:rsidRPr="001A0D30">
              <w:rPr>
                <w:bCs/>
                <w:sz w:val="22"/>
                <w:szCs w:val="22"/>
              </w:rPr>
              <w:t>9</w:t>
            </w:r>
          </w:p>
        </w:tc>
        <w:tc>
          <w:tcPr>
            <w:tcW w:w="640" w:type="pct"/>
            <w:vAlign w:val="center"/>
          </w:tcPr>
          <w:p w:rsidR="008A6906" w:rsidRPr="001A0D30" w:rsidRDefault="001A0D30" w:rsidP="00D9131B">
            <w:pPr>
              <w:tabs>
                <w:tab w:val="left" w:pos="993"/>
              </w:tabs>
              <w:spacing w:line="240" w:lineRule="auto"/>
              <w:ind w:firstLine="34"/>
              <w:jc w:val="center"/>
              <w:rPr>
                <w:bCs/>
                <w:sz w:val="22"/>
                <w:szCs w:val="22"/>
              </w:rPr>
            </w:pPr>
            <w:r w:rsidRPr="001A0D30">
              <w:rPr>
                <w:bCs/>
                <w:sz w:val="22"/>
                <w:szCs w:val="22"/>
              </w:rPr>
              <w:t>высокий</w:t>
            </w:r>
          </w:p>
        </w:tc>
      </w:tr>
      <w:tr w:rsidR="008A6906" w:rsidRPr="003B53BE" w:rsidTr="00D9131B">
        <w:trPr>
          <w:trHeight w:val="286"/>
        </w:trPr>
        <w:tc>
          <w:tcPr>
            <w:tcW w:w="2227" w:type="pct"/>
            <w:shd w:val="clear" w:color="auto" w:fill="auto"/>
            <w:vAlign w:val="center"/>
          </w:tcPr>
          <w:p w:rsidR="008A6906" w:rsidRPr="001A0D30" w:rsidRDefault="008A6906" w:rsidP="00D9131B">
            <w:pPr>
              <w:tabs>
                <w:tab w:val="left" w:pos="993"/>
              </w:tabs>
              <w:spacing w:line="240" w:lineRule="auto"/>
              <w:ind w:firstLine="34"/>
              <w:jc w:val="left"/>
              <w:rPr>
                <w:bCs/>
                <w:sz w:val="22"/>
                <w:szCs w:val="22"/>
              </w:rPr>
            </w:pPr>
            <w:r w:rsidRPr="001A0D30">
              <w:rPr>
                <w:bCs/>
                <w:sz w:val="22"/>
                <w:szCs w:val="22"/>
              </w:rPr>
              <w:t>«Развитие транспортной системы Петрозаводского городского округа»</w:t>
            </w:r>
          </w:p>
        </w:tc>
        <w:tc>
          <w:tcPr>
            <w:tcW w:w="782" w:type="pct"/>
            <w:vAlign w:val="center"/>
          </w:tcPr>
          <w:p w:rsidR="008A6906" w:rsidRPr="001A0D30" w:rsidRDefault="001A0D30" w:rsidP="00D9131B">
            <w:pPr>
              <w:tabs>
                <w:tab w:val="left" w:pos="993"/>
              </w:tabs>
              <w:spacing w:line="240" w:lineRule="auto"/>
              <w:ind w:firstLine="34"/>
              <w:jc w:val="center"/>
              <w:rPr>
                <w:bCs/>
                <w:sz w:val="22"/>
                <w:szCs w:val="22"/>
              </w:rPr>
            </w:pPr>
            <w:r w:rsidRPr="001A0D30">
              <w:rPr>
                <w:bCs/>
                <w:sz w:val="22"/>
                <w:szCs w:val="22"/>
              </w:rPr>
              <w:t>1 584 950,3</w:t>
            </w:r>
          </w:p>
        </w:tc>
        <w:tc>
          <w:tcPr>
            <w:tcW w:w="711" w:type="pct"/>
            <w:vAlign w:val="center"/>
          </w:tcPr>
          <w:p w:rsidR="008A6906" w:rsidRPr="001A0D30" w:rsidRDefault="001A0D30" w:rsidP="00D9131B">
            <w:pPr>
              <w:tabs>
                <w:tab w:val="left" w:pos="993"/>
              </w:tabs>
              <w:spacing w:line="240" w:lineRule="auto"/>
              <w:ind w:firstLine="34"/>
              <w:jc w:val="center"/>
              <w:rPr>
                <w:bCs/>
                <w:sz w:val="22"/>
                <w:szCs w:val="22"/>
              </w:rPr>
            </w:pPr>
            <w:r w:rsidRPr="001A0D30">
              <w:rPr>
                <w:bCs/>
                <w:sz w:val="22"/>
                <w:szCs w:val="22"/>
              </w:rPr>
              <w:t>1 541 189,1</w:t>
            </w:r>
          </w:p>
        </w:tc>
        <w:tc>
          <w:tcPr>
            <w:tcW w:w="640" w:type="pct"/>
            <w:vAlign w:val="center"/>
          </w:tcPr>
          <w:p w:rsidR="008A6906" w:rsidRPr="001A0D30" w:rsidRDefault="001A0D30" w:rsidP="00D9131B">
            <w:pPr>
              <w:tabs>
                <w:tab w:val="left" w:pos="993"/>
              </w:tabs>
              <w:spacing w:line="240" w:lineRule="auto"/>
              <w:ind w:firstLine="34"/>
              <w:jc w:val="center"/>
              <w:rPr>
                <w:bCs/>
                <w:sz w:val="22"/>
                <w:szCs w:val="22"/>
              </w:rPr>
            </w:pPr>
            <w:r w:rsidRPr="001A0D30">
              <w:rPr>
                <w:bCs/>
                <w:sz w:val="22"/>
                <w:szCs w:val="22"/>
              </w:rPr>
              <w:t>97,2</w:t>
            </w:r>
          </w:p>
        </w:tc>
        <w:tc>
          <w:tcPr>
            <w:tcW w:w="640" w:type="pct"/>
            <w:vAlign w:val="center"/>
          </w:tcPr>
          <w:p w:rsidR="008A6906" w:rsidRPr="001A0D30" w:rsidRDefault="008A6906" w:rsidP="00D9131B">
            <w:pPr>
              <w:tabs>
                <w:tab w:val="left" w:pos="993"/>
              </w:tabs>
              <w:spacing w:line="240" w:lineRule="auto"/>
              <w:ind w:firstLine="34"/>
              <w:jc w:val="center"/>
              <w:rPr>
                <w:bCs/>
                <w:sz w:val="22"/>
                <w:szCs w:val="22"/>
              </w:rPr>
            </w:pPr>
            <w:r w:rsidRPr="001A0D30">
              <w:rPr>
                <w:bCs/>
                <w:sz w:val="22"/>
                <w:szCs w:val="22"/>
              </w:rPr>
              <w:t>высокий</w:t>
            </w:r>
          </w:p>
        </w:tc>
      </w:tr>
      <w:tr w:rsidR="008A6906" w:rsidRPr="00DE1D6B" w:rsidTr="00D9131B">
        <w:trPr>
          <w:trHeight w:val="286"/>
        </w:trPr>
        <w:tc>
          <w:tcPr>
            <w:tcW w:w="2227" w:type="pct"/>
            <w:shd w:val="clear" w:color="auto" w:fill="auto"/>
            <w:vAlign w:val="center"/>
          </w:tcPr>
          <w:p w:rsidR="008A6906" w:rsidRPr="00DE1D6B" w:rsidRDefault="008A6906" w:rsidP="00D9131B">
            <w:pPr>
              <w:tabs>
                <w:tab w:val="left" w:pos="993"/>
              </w:tabs>
              <w:spacing w:line="240" w:lineRule="auto"/>
              <w:ind w:firstLine="34"/>
              <w:jc w:val="left"/>
              <w:rPr>
                <w:bCs/>
                <w:sz w:val="22"/>
                <w:szCs w:val="22"/>
              </w:rPr>
            </w:pPr>
            <w:r w:rsidRPr="00DE1D6B">
              <w:rPr>
                <w:bCs/>
                <w:sz w:val="22"/>
                <w:szCs w:val="22"/>
              </w:rPr>
              <w:t>«Благоустройство и охрана окружающей среды Петрозаводского городского округа»</w:t>
            </w:r>
          </w:p>
        </w:tc>
        <w:tc>
          <w:tcPr>
            <w:tcW w:w="782" w:type="pct"/>
            <w:vAlign w:val="center"/>
          </w:tcPr>
          <w:p w:rsidR="008A6906" w:rsidRPr="00DE1D6B" w:rsidRDefault="00DE1D6B" w:rsidP="00D9131B">
            <w:pPr>
              <w:tabs>
                <w:tab w:val="left" w:pos="993"/>
              </w:tabs>
              <w:spacing w:line="240" w:lineRule="auto"/>
              <w:ind w:firstLine="34"/>
              <w:jc w:val="center"/>
              <w:rPr>
                <w:bCs/>
                <w:sz w:val="22"/>
                <w:szCs w:val="22"/>
              </w:rPr>
            </w:pPr>
            <w:r w:rsidRPr="00DE1D6B">
              <w:rPr>
                <w:bCs/>
                <w:sz w:val="22"/>
                <w:szCs w:val="22"/>
              </w:rPr>
              <w:t>475 513,6</w:t>
            </w:r>
          </w:p>
        </w:tc>
        <w:tc>
          <w:tcPr>
            <w:tcW w:w="711" w:type="pct"/>
            <w:vAlign w:val="center"/>
          </w:tcPr>
          <w:p w:rsidR="008A6906" w:rsidRPr="00DE1D6B" w:rsidRDefault="00DE1D6B" w:rsidP="00D9131B">
            <w:pPr>
              <w:tabs>
                <w:tab w:val="left" w:pos="993"/>
              </w:tabs>
              <w:spacing w:line="240" w:lineRule="auto"/>
              <w:ind w:firstLine="34"/>
              <w:jc w:val="center"/>
              <w:rPr>
                <w:bCs/>
                <w:sz w:val="22"/>
                <w:szCs w:val="22"/>
              </w:rPr>
            </w:pPr>
            <w:r w:rsidRPr="00DE1D6B">
              <w:rPr>
                <w:bCs/>
                <w:sz w:val="22"/>
                <w:szCs w:val="22"/>
              </w:rPr>
              <w:t>474 811,9</w:t>
            </w:r>
          </w:p>
        </w:tc>
        <w:tc>
          <w:tcPr>
            <w:tcW w:w="640" w:type="pct"/>
            <w:vAlign w:val="center"/>
          </w:tcPr>
          <w:p w:rsidR="008A6906" w:rsidRPr="00DE1D6B" w:rsidRDefault="00DE1D6B" w:rsidP="00D9131B">
            <w:pPr>
              <w:tabs>
                <w:tab w:val="left" w:pos="993"/>
              </w:tabs>
              <w:spacing w:line="240" w:lineRule="auto"/>
              <w:ind w:firstLine="34"/>
              <w:jc w:val="center"/>
              <w:rPr>
                <w:bCs/>
                <w:sz w:val="22"/>
                <w:szCs w:val="22"/>
              </w:rPr>
            </w:pPr>
            <w:r w:rsidRPr="00DE1D6B">
              <w:rPr>
                <w:bCs/>
                <w:sz w:val="22"/>
                <w:szCs w:val="22"/>
              </w:rPr>
              <w:t>99,9</w:t>
            </w:r>
          </w:p>
        </w:tc>
        <w:tc>
          <w:tcPr>
            <w:tcW w:w="640" w:type="pct"/>
            <w:vAlign w:val="center"/>
          </w:tcPr>
          <w:p w:rsidR="008A6906" w:rsidRPr="00DE1D6B" w:rsidRDefault="008A6906" w:rsidP="00D9131B">
            <w:pPr>
              <w:tabs>
                <w:tab w:val="left" w:pos="993"/>
              </w:tabs>
              <w:spacing w:line="240" w:lineRule="auto"/>
              <w:ind w:firstLine="34"/>
              <w:jc w:val="center"/>
              <w:rPr>
                <w:bCs/>
                <w:sz w:val="22"/>
                <w:szCs w:val="22"/>
              </w:rPr>
            </w:pPr>
            <w:r w:rsidRPr="00DE1D6B">
              <w:rPr>
                <w:bCs/>
                <w:sz w:val="22"/>
                <w:szCs w:val="22"/>
              </w:rPr>
              <w:t>высокий</w:t>
            </w:r>
          </w:p>
        </w:tc>
      </w:tr>
      <w:tr w:rsidR="008A6906" w:rsidRPr="003B53BE" w:rsidTr="00D9131B">
        <w:trPr>
          <w:trHeight w:val="286"/>
        </w:trPr>
        <w:tc>
          <w:tcPr>
            <w:tcW w:w="2227" w:type="pct"/>
            <w:shd w:val="clear" w:color="auto" w:fill="auto"/>
            <w:vAlign w:val="center"/>
          </w:tcPr>
          <w:p w:rsidR="008A6906" w:rsidRPr="009A63AB" w:rsidRDefault="008A6906" w:rsidP="00D9131B">
            <w:pPr>
              <w:tabs>
                <w:tab w:val="left" w:pos="993"/>
              </w:tabs>
              <w:spacing w:line="240" w:lineRule="auto"/>
              <w:ind w:firstLine="34"/>
              <w:jc w:val="left"/>
              <w:rPr>
                <w:bCs/>
                <w:sz w:val="22"/>
                <w:szCs w:val="22"/>
              </w:rPr>
            </w:pPr>
            <w:r w:rsidRPr="009A63AB">
              <w:rPr>
                <w:bCs/>
                <w:sz w:val="22"/>
                <w:szCs w:val="22"/>
              </w:rPr>
              <w:t>«Развитие муниципальной системы образования Петрозаводского городского округа»</w:t>
            </w:r>
          </w:p>
        </w:tc>
        <w:tc>
          <w:tcPr>
            <w:tcW w:w="782" w:type="pct"/>
            <w:vAlign w:val="center"/>
          </w:tcPr>
          <w:p w:rsidR="008A6906" w:rsidRPr="009A63AB" w:rsidRDefault="009A63AB" w:rsidP="00D9131B">
            <w:pPr>
              <w:tabs>
                <w:tab w:val="left" w:pos="993"/>
              </w:tabs>
              <w:spacing w:line="240" w:lineRule="auto"/>
              <w:ind w:firstLine="34"/>
              <w:jc w:val="center"/>
              <w:rPr>
                <w:bCs/>
                <w:sz w:val="22"/>
                <w:szCs w:val="22"/>
              </w:rPr>
            </w:pPr>
            <w:r w:rsidRPr="009A63AB">
              <w:rPr>
                <w:bCs/>
                <w:sz w:val="22"/>
                <w:szCs w:val="22"/>
              </w:rPr>
              <w:t>5 395 254,7</w:t>
            </w:r>
          </w:p>
        </w:tc>
        <w:tc>
          <w:tcPr>
            <w:tcW w:w="711" w:type="pct"/>
            <w:vAlign w:val="center"/>
          </w:tcPr>
          <w:p w:rsidR="008A6906" w:rsidRPr="009A63AB" w:rsidRDefault="009A63AB" w:rsidP="00D9131B">
            <w:pPr>
              <w:tabs>
                <w:tab w:val="left" w:pos="993"/>
              </w:tabs>
              <w:spacing w:line="240" w:lineRule="auto"/>
              <w:ind w:firstLine="34"/>
              <w:jc w:val="center"/>
              <w:rPr>
                <w:bCs/>
                <w:sz w:val="22"/>
                <w:szCs w:val="22"/>
              </w:rPr>
            </w:pPr>
            <w:r w:rsidRPr="009A63AB">
              <w:rPr>
                <w:bCs/>
                <w:sz w:val="22"/>
                <w:szCs w:val="22"/>
              </w:rPr>
              <w:t>5 334 995,1</w:t>
            </w:r>
          </w:p>
        </w:tc>
        <w:tc>
          <w:tcPr>
            <w:tcW w:w="640" w:type="pct"/>
            <w:vAlign w:val="center"/>
          </w:tcPr>
          <w:p w:rsidR="008A6906" w:rsidRPr="009A63AB" w:rsidRDefault="009A63AB" w:rsidP="00D9131B">
            <w:pPr>
              <w:tabs>
                <w:tab w:val="left" w:pos="993"/>
              </w:tabs>
              <w:spacing w:line="240" w:lineRule="auto"/>
              <w:ind w:firstLine="34"/>
              <w:jc w:val="center"/>
              <w:rPr>
                <w:bCs/>
                <w:sz w:val="22"/>
                <w:szCs w:val="22"/>
              </w:rPr>
            </w:pPr>
            <w:r w:rsidRPr="009A63AB">
              <w:rPr>
                <w:bCs/>
                <w:sz w:val="22"/>
                <w:szCs w:val="22"/>
              </w:rPr>
              <w:t>98,9</w:t>
            </w:r>
          </w:p>
        </w:tc>
        <w:tc>
          <w:tcPr>
            <w:tcW w:w="640" w:type="pct"/>
            <w:vAlign w:val="center"/>
          </w:tcPr>
          <w:p w:rsidR="008A6906" w:rsidRPr="009A63AB" w:rsidRDefault="008A6906" w:rsidP="00D9131B">
            <w:pPr>
              <w:tabs>
                <w:tab w:val="left" w:pos="993"/>
              </w:tabs>
              <w:spacing w:line="240" w:lineRule="auto"/>
              <w:ind w:firstLine="34"/>
              <w:jc w:val="center"/>
              <w:rPr>
                <w:bCs/>
                <w:sz w:val="22"/>
                <w:szCs w:val="22"/>
              </w:rPr>
            </w:pPr>
            <w:r w:rsidRPr="009A63AB">
              <w:rPr>
                <w:bCs/>
                <w:sz w:val="22"/>
                <w:szCs w:val="22"/>
              </w:rPr>
              <w:t>высокий</w:t>
            </w:r>
          </w:p>
        </w:tc>
      </w:tr>
      <w:tr w:rsidR="008A6906" w:rsidRPr="003B53BE" w:rsidTr="00D9131B">
        <w:trPr>
          <w:trHeight w:val="286"/>
        </w:trPr>
        <w:tc>
          <w:tcPr>
            <w:tcW w:w="2227" w:type="pct"/>
            <w:shd w:val="clear" w:color="auto" w:fill="auto"/>
            <w:vAlign w:val="center"/>
          </w:tcPr>
          <w:p w:rsidR="008A6906" w:rsidRPr="009A63AB" w:rsidRDefault="008A6906" w:rsidP="00D9131B">
            <w:pPr>
              <w:tabs>
                <w:tab w:val="left" w:pos="993"/>
              </w:tabs>
              <w:spacing w:line="240" w:lineRule="auto"/>
              <w:ind w:firstLine="34"/>
              <w:jc w:val="left"/>
              <w:rPr>
                <w:bCs/>
                <w:sz w:val="22"/>
                <w:szCs w:val="22"/>
              </w:rPr>
            </w:pPr>
            <w:r w:rsidRPr="009A63AB">
              <w:rPr>
                <w:bCs/>
                <w:sz w:val="22"/>
                <w:szCs w:val="22"/>
              </w:rPr>
              <w:t>«Совершенствование инструментов муниципального управления в Петрозаводском городском округе»</w:t>
            </w:r>
          </w:p>
        </w:tc>
        <w:tc>
          <w:tcPr>
            <w:tcW w:w="782" w:type="pct"/>
            <w:vAlign w:val="center"/>
          </w:tcPr>
          <w:p w:rsidR="008A6906" w:rsidRPr="009A63AB" w:rsidRDefault="009A63AB" w:rsidP="00D9131B">
            <w:pPr>
              <w:tabs>
                <w:tab w:val="left" w:pos="993"/>
              </w:tabs>
              <w:spacing w:line="240" w:lineRule="auto"/>
              <w:ind w:firstLine="34"/>
              <w:jc w:val="center"/>
              <w:rPr>
                <w:bCs/>
                <w:sz w:val="22"/>
                <w:szCs w:val="22"/>
              </w:rPr>
            </w:pPr>
            <w:r w:rsidRPr="009A63AB">
              <w:rPr>
                <w:bCs/>
                <w:sz w:val="22"/>
                <w:szCs w:val="22"/>
              </w:rPr>
              <w:t>631 340,0</w:t>
            </w:r>
          </w:p>
        </w:tc>
        <w:tc>
          <w:tcPr>
            <w:tcW w:w="711" w:type="pct"/>
            <w:vAlign w:val="center"/>
          </w:tcPr>
          <w:p w:rsidR="008A6906" w:rsidRPr="009A63AB" w:rsidRDefault="009A63AB" w:rsidP="00D9131B">
            <w:pPr>
              <w:tabs>
                <w:tab w:val="left" w:pos="993"/>
              </w:tabs>
              <w:spacing w:line="240" w:lineRule="auto"/>
              <w:ind w:firstLine="34"/>
              <w:jc w:val="center"/>
              <w:rPr>
                <w:bCs/>
                <w:sz w:val="22"/>
                <w:szCs w:val="22"/>
              </w:rPr>
            </w:pPr>
            <w:r w:rsidRPr="009A63AB">
              <w:rPr>
                <w:bCs/>
                <w:sz w:val="22"/>
                <w:szCs w:val="22"/>
              </w:rPr>
              <w:t>630 742,3</w:t>
            </w:r>
          </w:p>
        </w:tc>
        <w:tc>
          <w:tcPr>
            <w:tcW w:w="640" w:type="pct"/>
            <w:vAlign w:val="center"/>
          </w:tcPr>
          <w:p w:rsidR="008A6906" w:rsidRPr="009A63AB" w:rsidRDefault="008A6906" w:rsidP="009A63AB">
            <w:pPr>
              <w:tabs>
                <w:tab w:val="left" w:pos="993"/>
              </w:tabs>
              <w:spacing w:line="240" w:lineRule="auto"/>
              <w:ind w:firstLine="34"/>
              <w:jc w:val="center"/>
              <w:rPr>
                <w:bCs/>
                <w:sz w:val="22"/>
                <w:szCs w:val="22"/>
              </w:rPr>
            </w:pPr>
            <w:r w:rsidRPr="009A63AB">
              <w:rPr>
                <w:bCs/>
                <w:sz w:val="22"/>
                <w:szCs w:val="22"/>
              </w:rPr>
              <w:t>99,</w:t>
            </w:r>
            <w:r w:rsidR="009A63AB" w:rsidRPr="009A63AB">
              <w:rPr>
                <w:bCs/>
                <w:sz w:val="22"/>
                <w:szCs w:val="22"/>
              </w:rPr>
              <w:t>9</w:t>
            </w:r>
          </w:p>
        </w:tc>
        <w:tc>
          <w:tcPr>
            <w:tcW w:w="640" w:type="pct"/>
            <w:vAlign w:val="center"/>
          </w:tcPr>
          <w:p w:rsidR="008A6906" w:rsidRPr="009A63AB" w:rsidRDefault="008A6906" w:rsidP="00D9131B">
            <w:pPr>
              <w:tabs>
                <w:tab w:val="left" w:pos="993"/>
              </w:tabs>
              <w:spacing w:line="240" w:lineRule="auto"/>
              <w:ind w:firstLine="34"/>
              <w:jc w:val="center"/>
              <w:rPr>
                <w:bCs/>
                <w:sz w:val="22"/>
                <w:szCs w:val="22"/>
              </w:rPr>
            </w:pPr>
            <w:r w:rsidRPr="009A63AB">
              <w:rPr>
                <w:bCs/>
                <w:sz w:val="22"/>
                <w:szCs w:val="22"/>
              </w:rPr>
              <w:t>высокий</w:t>
            </w:r>
          </w:p>
        </w:tc>
      </w:tr>
      <w:tr w:rsidR="008A6906" w:rsidRPr="003B53BE" w:rsidTr="00D9131B">
        <w:trPr>
          <w:trHeight w:val="286"/>
        </w:trPr>
        <w:tc>
          <w:tcPr>
            <w:tcW w:w="2227" w:type="pct"/>
            <w:shd w:val="clear" w:color="auto" w:fill="auto"/>
            <w:vAlign w:val="center"/>
          </w:tcPr>
          <w:p w:rsidR="008A6906" w:rsidRPr="00A91934" w:rsidRDefault="008A6906" w:rsidP="00D9131B">
            <w:pPr>
              <w:tabs>
                <w:tab w:val="left" w:pos="993"/>
              </w:tabs>
              <w:spacing w:line="240" w:lineRule="auto"/>
              <w:ind w:firstLine="34"/>
              <w:jc w:val="left"/>
              <w:rPr>
                <w:bCs/>
                <w:sz w:val="22"/>
                <w:szCs w:val="22"/>
              </w:rPr>
            </w:pPr>
            <w:r w:rsidRPr="00A91934">
              <w:rPr>
                <w:bCs/>
                <w:sz w:val="22"/>
                <w:szCs w:val="22"/>
              </w:rPr>
              <w:t>«Обеспечение качественным жильем граждан, проживающих на территории Петрозаводского городского округа»</w:t>
            </w:r>
          </w:p>
        </w:tc>
        <w:tc>
          <w:tcPr>
            <w:tcW w:w="782" w:type="pct"/>
            <w:vAlign w:val="center"/>
          </w:tcPr>
          <w:p w:rsidR="008A6906" w:rsidRPr="00A91934" w:rsidRDefault="00A91934" w:rsidP="00D9131B">
            <w:pPr>
              <w:tabs>
                <w:tab w:val="left" w:pos="993"/>
              </w:tabs>
              <w:spacing w:line="240" w:lineRule="auto"/>
              <w:ind w:firstLine="34"/>
              <w:jc w:val="center"/>
              <w:rPr>
                <w:bCs/>
                <w:sz w:val="22"/>
                <w:szCs w:val="22"/>
              </w:rPr>
            </w:pPr>
            <w:r w:rsidRPr="00A91934">
              <w:rPr>
                <w:bCs/>
                <w:sz w:val="22"/>
                <w:szCs w:val="22"/>
              </w:rPr>
              <w:t>577 643,9</w:t>
            </w:r>
          </w:p>
        </w:tc>
        <w:tc>
          <w:tcPr>
            <w:tcW w:w="711" w:type="pct"/>
            <w:vAlign w:val="center"/>
          </w:tcPr>
          <w:p w:rsidR="008A6906" w:rsidRPr="00A91934" w:rsidRDefault="00A91934" w:rsidP="00D9131B">
            <w:pPr>
              <w:tabs>
                <w:tab w:val="left" w:pos="993"/>
              </w:tabs>
              <w:spacing w:line="240" w:lineRule="auto"/>
              <w:ind w:firstLine="34"/>
              <w:jc w:val="center"/>
              <w:rPr>
                <w:bCs/>
                <w:sz w:val="22"/>
                <w:szCs w:val="22"/>
              </w:rPr>
            </w:pPr>
            <w:r w:rsidRPr="00A91934">
              <w:rPr>
                <w:bCs/>
                <w:sz w:val="22"/>
                <w:szCs w:val="22"/>
              </w:rPr>
              <w:t>519 384,5</w:t>
            </w:r>
          </w:p>
        </w:tc>
        <w:tc>
          <w:tcPr>
            <w:tcW w:w="640" w:type="pct"/>
            <w:vAlign w:val="center"/>
          </w:tcPr>
          <w:p w:rsidR="008A6906" w:rsidRPr="00A91934" w:rsidRDefault="008A6906" w:rsidP="00A91934">
            <w:pPr>
              <w:tabs>
                <w:tab w:val="left" w:pos="993"/>
              </w:tabs>
              <w:spacing w:line="240" w:lineRule="auto"/>
              <w:ind w:firstLine="34"/>
              <w:jc w:val="center"/>
              <w:rPr>
                <w:bCs/>
                <w:sz w:val="22"/>
                <w:szCs w:val="22"/>
              </w:rPr>
            </w:pPr>
            <w:r w:rsidRPr="00A91934">
              <w:rPr>
                <w:bCs/>
                <w:sz w:val="22"/>
                <w:szCs w:val="22"/>
              </w:rPr>
              <w:t>89,</w:t>
            </w:r>
            <w:r w:rsidR="00A91934" w:rsidRPr="00A91934">
              <w:rPr>
                <w:bCs/>
                <w:sz w:val="22"/>
                <w:szCs w:val="22"/>
              </w:rPr>
              <w:t>9</w:t>
            </w:r>
          </w:p>
        </w:tc>
        <w:tc>
          <w:tcPr>
            <w:tcW w:w="640" w:type="pct"/>
            <w:vAlign w:val="center"/>
          </w:tcPr>
          <w:p w:rsidR="008A6906" w:rsidRPr="00A91934" w:rsidRDefault="008A6906" w:rsidP="00D9131B">
            <w:pPr>
              <w:tabs>
                <w:tab w:val="left" w:pos="993"/>
              </w:tabs>
              <w:spacing w:line="240" w:lineRule="auto"/>
              <w:ind w:firstLine="34"/>
              <w:jc w:val="center"/>
              <w:rPr>
                <w:bCs/>
                <w:sz w:val="22"/>
                <w:szCs w:val="22"/>
              </w:rPr>
            </w:pPr>
            <w:r w:rsidRPr="00A91934">
              <w:rPr>
                <w:bCs/>
                <w:sz w:val="22"/>
                <w:szCs w:val="22"/>
              </w:rPr>
              <w:t>высокий</w:t>
            </w:r>
          </w:p>
        </w:tc>
      </w:tr>
      <w:tr w:rsidR="008A6906" w:rsidRPr="003B53BE" w:rsidTr="00D9131B">
        <w:trPr>
          <w:trHeight w:val="286"/>
        </w:trPr>
        <w:tc>
          <w:tcPr>
            <w:tcW w:w="2227" w:type="pct"/>
            <w:shd w:val="clear" w:color="auto" w:fill="auto"/>
            <w:vAlign w:val="center"/>
          </w:tcPr>
          <w:p w:rsidR="008A6906" w:rsidRPr="00E2582C" w:rsidRDefault="008A6906" w:rsidP="00D9131B">
            <w:pPr>
              <w:tabs>
                <w:tab w:val="left" w:pos="993"/>
              </w:tabs>
              <w:spacing w:line="240" w:lineRule="auto"/>
              <w:ind w:firstLine="34"/>
              <w:jc w:val="left"/>
              <w:rPr>
                <w:bCs/>
                <w:sz w:val="22"/>
                <w:szCs w:val="22"/>
              </w:rPr>
            </w:pPr>
            <w:r w:rsidRPr="00E2582C">
              <w:rPr>
                <w:bCs/>
                <w:sz w:val="22"/>
                <w:szCs w:val="22"/>
              </w:rPr>
              <w:t>«Повышение эффективности реализации молодежной политики на территории Петрозаводского городского округа»</w:t>
            </w:r>
          </w:p>
        </w:tc>
        <w:tc>
          <w:tcPr>
            <w:tcW w:w="782" w:type="pct"/>
            <w:vAlign w:val="center"/>
          </w:tcPr>
          <w:p w:rsidR="008A6906" w:rsidRPr="00E2582C" w:rsidRDefault="00E2582C" w:rsidP="00D9131B">
            <w:pPr>
              <w:tabs>
                <w:tab w:val="left" w:pos="993"/>
              </w:tabs>
              <w:spacing w:line="240" w:lineRule="auto"/>
              <w:ind w:firstLine="34"/>
              <w:jc w:val="center"/>
              <w:rPr>
                <w:bCs/>
                <w:sz w:val="22"/>
                <w:szCs w:val="22"/>
              </w:rPr>
            </w:pPr>
            <w:r w:rsidRPr="00E2582C">
              <w:rPr>
                <w:bCs/>
                <w:sz w:val="22"/>
                <w:szCs w:val="22"/>
              </w:rPr>
              <w:t>17 304,5</w:t>
            </w:r>
          </w:p>
        </w:tc>
        <w:tc>
          <w:tcPr>
            <w:tcW w:w="711" w:type="pct"/>
            <w:vAlign w:val="center"/>
          </w:tcPr>
          <w:p w:rsidR="008A6906" w:rsidRPr="00E2582C" w:rsidRDefault="00E2582C" w:rsidP="00D9131B">
            <w:pPr>
              <w:tabs>
                <w:tab w:val="left" w:pos="993"/>
              </w:tabs>
              <w:spacing w:line="240" w:lineRule="auto"/>
              <w:ind w:firstLine="34"/>
              <w:jc w:val="center"/>
              <w:rPr>
                <w:bCs/>
                <w:sz w:val="22"/>
                <w:szCs w:val="22"/>
              </w:rPr>
            </w:pPr>
            <w:r w:rsidRPr="00E2582C">
              <w:rPr>
                <w:bCs/>
                <w:sz w:val="22"/>
                <w:szCs w:val="22"/>
              </w:rPr>
              <w:t>17 304,5</w:t>
            </w:r>
          </w:p>
        </w:tc>
        <w:tc>
          <w:tcPr>
            <w:tcW w:w="640" w:type="pct"/>
            <w:vAlign w:val="center"/>
          </w:tcPr>
          <w:p w:rsidR="008A6906" w:rsidRPr="00E2582C" w:rsidRDefault="00E2582C" w:rsidP="00D9131B">
            <w:pPr>
              <w:tabs>
                <w:tab w:val="left" w:pos="993"/>
              </w:tabs>
              <w:spacing w:line="240" w:lineRule="auto"/>
              <w:ind w:firstLine="34"/>
              <w:jc w:val="center"/>
              <w:rPr>
                <w:bCs/>
                <w:sz w:val="22"/>
                <w:szCs w:val="22"/>
              </w:rPr>
            </w:pPr>
            <w:r w:rsidRPr="00E2582C">
              <w:rPr>
                <w:bCs/>
                <w:sz w:val="22"/>
                <w:szCs w:val="22"/>
              </w:rPr>
              <w:t>100,0</w:t>
            </w:r>
          </w:p>
        </w:tc>
        <w:tc>
          <w:tcPr>
            <w:tcW w:w="640" w:type="pct"/>
            <w:vAlign w:val="center"/>
          </w:tcPr>
          <w:p w:rsidR="008A6906" w:rsidRPr="00E2582C" w:rsidRDefault="00E2582C" w:rsidP="00D9131B">
            <w:pPr>
              <w:tabs>
                <w:tab w:val="left" w:pos="993"/>
              </w:tabs>
              <w:spacing w:line="240" w:lineRule="auto"/>
              <w:ind w:firstLine="34"/>
              <w:jc w:val="center"/>
              <w:rPr>
                <w:bCs/>
                <w:sz w:val="22"/>
                <w:szCs w:val="22"/>
              </w:rPr>
            </w:pPr>
            <w:r w:rsidRPr="00E2582C">
              <w:rPr>
                <w:bCs/>
                <w:sz w:val="22"/>
                <w:szCs w:val="22"/>
              </w:rPr>
              <w:t>высокий</w:t>
            </w:r>
          </w:p>
        </w:tc>
      </w:tr>
      <w:tr w:rsidR="008A6906" w:rsidRPr="003B53BE" w:rsidTr="00D9131B">
        <w:trPr>
          <w:trHeight w:val="286"/>
        </w:trPr>
        <w:tc>
          <w:tcPr>
            <w:tcW w:w="2227" w:type="pct"/>
            <w:shd w:val="clear" w:color="auto" w:fill="auto"/>
            <w:vAlign w:val="center"/>
          </w:tcPr>
          <w:p w:rsidR="008A6906" w:rsidRPr="007654A3" w:rsidRDefault="008A6906" w:rsidP="00D9131B">
            <w:pPr>
              <w:tabs>
                <w:tab w:val="left" w:pos="993"/>
              </w:tabs>
              <w:spacing w:line="240" w:lineRule="auto"/>
              <w:ind w:firstLine="34"/>
              <w:jc w:val="left"/>
              <w:rPr>
                <w:bCs/>
                <w:sz w:val="22"/>
                <w:szCs w:val="22"/>
              </w:rPr>
            </w:pPr>
            <w:r w:rsidRPr="007654A3">
              <w:rPr>
                <w:bCs/>
                <w:sz w:val="22"/>
                <w:szCs w:val="22"/>
              </w:rPr>
              <w:t>«Социальная поддержка населения Петрозаводского городского округа»</w:t>
            </w:r>
          </w:p>
        </w:tc>
        <w:tc>
          <w:tcPr>
            <w:tcW w:w="782" w:type="pct"/>
            <w:vAlign w:val="center"/>
          </w:tcPr>
          <w:p w:rsidR="008A6906" w:rsidRPr="007654A3" w:rsidRDefault="007654A3" w:rsidP="00D9131B">
            <w:pPr>
              <w:tabs>
                <w:tab w:val="left" w:pos="993"/>
              </w:tabs>
              <w:spacing w:line="240" w:lineRule="auto"/>
              <w:ind w:firstLine="34"/>
              <w:jc w:val="center"/>
              <w:rPr>
                <w:bCs/>
                <w:sz w:val="22"/>
                <w:szCs w:val="22"/>
              </w:rPr>
            </w:pPr>
            <w:r w:rsidRPr="007654A3">
              <w:rPr>
                <w:bCs/>
                <w:sz w:val="22"/>
                <w:szCs w:val="22"/>
              </w:rPr>
              <w:t>273 477,5</w:t>
            </w:r>
          </w:p>
        </w:tc>
        <w:tc>
          <w:tcPr>
            <w:tcW w:w="711" w:type="pct"/>
            <w:vAlign w:val="center"/>
          </w:tcPr>
          <w:p w:rsidR="008A6906" w:rsidRPr="007654A3" w:rsidRDefault="007654A3" w:rsidP="00D9131B">
            <w:pPr>
              <w:tabs>
                <w:tab w:val="left" w:pos="993"/>
              </w:tabs>
              <w:spacing w:line="240" w:lineRule="auto"/>
              <w:ind w:firstLine="34"/>
              <w:jc w:val="center"/>
              <w:rPr>
                <w:bCs/>
                <w:sz w:val="22"/>
                <w:szCs w:val="22"/>
              </w:rPr>
            </w:pPr>
            <w:r w:rsidRPr="007654A3">
              <w:rPr>
                <w:bCs/>
                <w:sz w:val="22"/>
                <w:szCs w:val="22"/>
              </w:rPr>
              <w:t>268 137,7</w:t>
            </w:r>
          </w:p>
        </w:tc>
        <w:tc>
          <w:tcPr>
            <w:tcW w:w="640" w:type="pct"/>
            <w:vAlign w:val="center"/>
          </w:tcPr>
          <w:p w:rsidR="008A6906" w:rsidRPr="007654A3" w:rsidRDefault="007654A3" w:rsidP="00D9131B">
            <w:pPr>
              <w:tabs>
                <w:tab w:val="left" w:pos="993"/>
              </w:tabs>
              <w:spacing w:line="240" w:lineRule="auto"/>
              <w:ind w:firstLine="34"/>
              <w:jc w:val="center"/>
              <w:rPr>
                <w:bCs/>
                <w:sz w:val="22"/>
                <w:szCs w:val="22"/>
              </w:rPr>
            </w:pPr>
            <w:r w:rsidRPr="007654A3">
              <w:rPr>
                <w:bCs/>
                <w:sz w:val="22"/>
                <w:szCs w:val="22"/>
              </w:rPr>
              <w:t>98,0</w:t>
            </w:r>
          </w:p>
        </w:tc>
        <w:tc>
          <w:tcPr>
            <w:tcW w:w="640" w:type="pct"/>
            <w:vAlign w:val="center"/>
          </w:tcPr>
          <w:p w:rsidR="008A6906" w:rsidRPr="007654A3" w:rsidRDefault="007654A3" w:rsidP="00D9131B">
            <w:pPr>
              <w:tabs>
                <w:tab w:val="left" w:pos="993"/>
              </w:tabs>
              <w:spacing w:line="240" w:lineRule="auto"/>
              <w:ind w:firstLine="34"/>
              <w:jc w:val="center"/>
              <w:rPr>
                <w:bCs/>
                <w:sz w:val="22"/>
                <w:szCs w:val="22"/>
              </w:rPr>
            </w:pPr>
            <w:r w:rsidRPr="007654A3">
              <w:rPr>
                <w:bCs/>
                <w:sz w:val="22"/>
                <w:szCs w:val="22"/>
              </w:rPr>
              <w:t>высокий</w:t>
            </w:r>
          </w:p>
        </w:tc>
      </w:tr>
      <w:tr w:rsidR="008A6906" w:rsidRPr="007654A3" w:rsidTr="00D9131B">
        <w:trPr>
          <w:trHeight w:val="286"/>
        </w:trPr>
        <w:tc>
          <w:tcPr>
            <w:tcW w:w="2227" w:type="pct"/>
            <w:shd w:val="clear" w:color="auto" w:fill="auto"/>
            <w:vAlign w:val="center"/>
          </w:tcPr>
          <w:p w:rsidR="008A6906" w:rsidRPr="007654A3" w:rsidRDefault="008A6906" w:rsidP="00D9131B">
            <w:pPr>
              <w:tabs>
                <w:tab w:val="left" w:pos="993"/>
              </w:tabs>
              <w:spacing w:line="240" w:lineRule="auto"/>
              <w:ind w:firstLine="34"/>
              <w:jc w:val="left"/>
              <w:rPr>
                <w:bCs/>
                <w:sz w:val="22"/>
                <w:szCs w:val="22"/>
              </w:rPr>
            </w:pPr>
            <w:r w:rsidRPr="007654A3">
              <w:rPr>
                <w:bCs/>
                <w:sz w:val="22"/>
                <w:szCs w:val="22"/>
              </w:rPr>
              <w:t xml:space="preserve">«Патриотическое воспитание граждан Российской Федерации, проживающих на территории Петрозаводского городского округа» </w:t>
            </w:r>
          </w:p>
        </w:tc>
        <w:tc>
          <w:tcPr>
            <w:tcW w:w="782" w:type="pct"/>
            <w:vAlign w:val="center"/>
          </w:tcPr>
          <w:p w:rsidR="008A6906" w:rsidRPr="007654A3" w:rsidRDefault="007654A3" w:rsidP="00D9131B">
            <w:pPr>
              <w:tabs>
                <w:tab w:val="left" w:pos="993"/>
              </w:tabs>
              <w:spacing w:line="240" w:lineRule="auto"/>
              <w:ind w:firstLine="34"/>
              <w:jc w:val="center"/>
              <w:rPr>
                <w:bCs/>
                <w:sz w:val="22"/>
                <w:szCs w:val="22"/>
              </w:rPr>
            </w:pPr>
            <w:r w:rsidRPr="007654A3">
              <w:rPr>
                <w:bCs/>
                <w:sz w:val="22"/>
                <w:szCs w:val="22"/>
              </w:rPr>
              <w:t>1 708,3</w:t>
            </w:r>
          </w:p>
        </w:tc>
        <w:tc>
          <w:tcPr>
            <w:tcW w:w="711" w:type="pct"/>
            <w:vAlign w:val="center"/>
          </w:tcPr>
          <w:p w:rsidR="008A6906" w:rsidRPr="007654A3" w:rsidRDefault="007654A3" w:rsidP="00D9131B">
            <w:pPr>
              <w:tabs>
                <w:tab w:val="left" w:pos="993"/>
              </w:tabs>
              <w:spacing w:line="240" w:lineRule="auto"/>
              <w:ind w:firstLine="34"/>
              <w:jc w:val="center"/>
              <w:rPr>
                <w:bCs/>
                <w:sz w:val="22"/>
                <w:szCs w:val="22"/>
              </w:rPr>
            </w:pPr>
            <w:r w:rsidRPr="007654A3">
              <w:rPr>
                <w:bCs/>
                <w:sz w:val="22"/>
                <w:szCs w:val="22"/>
              </w:rPr>
              <w:t>1 708,3</w:t>
            </w:r>
          </w:p>
        </w:tc>
        <w:tc>
          <w:tcPr>
            <w:tcW w:w="640" w:type="pct"/>
            <w:vAlign w:val="center"/>
          </w:tcPr>
          <w:p w:rsidR="008A6906" w:rsidRPr="007654A3" w:rsidRDefault="008A6906" w:rsidP="00D9131B">
            <w:pPr>
              <w:tabs>
                <w:tab w:val="left" w:pos="993"/>
              </w:tabs>
              <w:spacing w:line="240" w:lineRule="auto"/>
              <w:ind w:firstLine="34"/>
              <w:jc w:val="center"/>
              <w:rPr>
                <w:bCs/>
                <w:sz w:val="22"/>
                <w:szCs w:val="22"/>
              </w:rPr>
            </w:pPr>
            <w:r w:rsidRPr="007654A3">
              <w:rPr>
                <w:bCs/>
                <w:sz w:val="22"/>
                <w:szCs w:val="22"/>
              </w:rPr>
              <w:t>100,0</w:t>
            </w:r>
          </w:p>
        </w:tc>
        <w:tc>
          <w:tcPr>
            <w:tcW w:w="640" w:type="pct"/>
            <w:vAlign w:val="center"/>
          </w:tcPr>
          <w:p w:rsidR="008A6906" w:rsidRPr="007654A3" w:rsidRDefault="008A6906" w:rsidP="00D9131B">
            <w:pPr>
              <w:tabs>
                <w:tab w:val="left" w:pos="993"/>
              </w:tabs>
              <w:spacing w:line="240" w:lineRule="auto"/>
              <w:ind w:firstLine="34"/>
              <w:jc w:val="center"/>
              <w:rPr>
                <w:bCs/>
                <w:sz w:val="22"/>
                <w:szCs w:val="22"/>
              </w:rPr>
            </w:pPr>
            <w:r w:rsidRPr="007654A3">
              <w:rPr>
                <w:bCs/>
                <w:sz w:val="22"/>
                <w:szCs w:val="22"/>
              </w:rPr>
              <w:t>высокий</w:t>
            </w:r>
          </w:p>
        </w:tc>
      </w:tr>
      <w:tr w:rsidR="008A6906" w:rsidRPr="003B53BE" w:rsidTr="00D9131B">
        <w:trPr>
          <w:trHeight w:val="286"/>
        </w:trPr>
        <w:tc>
          <w:tcPr>
            <w:tcW w:w="2227" w:type="pct"/>
            <w:shd w:val="clear" w:color="auto" w:fill="auto"/>
            <w:vAlign w:val="center"/>
          </w:tcPr>
          <w:p w:rsidR="008A6906" w:rsidRPr="007654A3" w:rsidRDefault="008A6906" w:rsidP="00D9131B">
            <w:pPr>
              <w:tabs>
                <w:tab w:val="left" w:pos="993"/>
              </w:tabs>
              <w:spacing w:line="240" w:lineRule="auto"/>
              <w:ind w:firstLine="34"/>
              <w:jc w:val="left"/>
              <w:rPr>
                <w:bCs/>
                <w:sz w:val="22"/>
                <w:szCs w:val="22"/>
              </w:rPr>
            </w:pPr>
            <w:r w:rsidRPr="007654A3">
              <w:rPr>
                <w:bCs/>
                <w:sz w:val="22"/>
                <w:szCs w:val="22"/>
              </w:rPr>
              <w:t>«Развитие туризма на территории Петрозаводского городского округа»</w:t>
            </w:r>
          </w:p>
        </w:tc>
        <w:tc>
          <w:tcPr>
            <w:tcW w:w="782" w:type="pct"/>
            <w:vAlign w:val="center"/>
          </w:tcPr>
          <w:p w:rsidR="008A6906" w:rsidRPr="007654A3" w:rsidRDefault="007654A3" w:rsidP="00D9131B">
            <w:pPr>
              <w:tabs>
                <w:tab w:val="left" w:pos="993"/>
              </w:tabs>
              <w:spacing w:line="240" w:lineRule="auto"/>
              <w:ind w:firstLine="34"/>
              <w:jc w:val="center"/>
              <w:rPr>
                <w:bCs/>
                <w:sz w:val="22"/>
                <w:szCs w:val="22"/>
              </w:rPr>
            </w:pPr>
            <w:r w:rsidRPr="007654A3">
              <w:rPr>
                <w:bCs/>
                <w:sz w:val="22"/>
                <w:szCs w:val="22"/>
              </w:rPr>
              <w:t>1 135,9</w:t>
            </w:r>
          </w:p>
        </w:tc>
        <w:tc>
          <w:tcPr>
            <w:tcW w:w="711" w:type="pct"/>
            <w:vAlign w:val="center"/>
          </w:tcPr>
          <w:p w:rsidR="008A6906" w:rsidRPr="007654A3" w:rsidRDefault="007654A3" w:rsidP="00D9131B">
            <w:pPr>
              <w:tabs>
                <w:tab w:val="left" w:pos="993"/>
              </w:tabs>
              <w:spacing w:line="240" w:lineRule="auto"/>
              <w:ind w:firstLine="34"/>
              <w:jc w:val="center"/>
              <w:rPr>
                <w:bCs/>
                <w:sz w:val="22"/>
                <w:szCs w:val="22"/>
              </w:rPr>
            </w:pPr>
            <w:r w:rsidRPr="007654A3">
              <w:rPr>
                <w:bCs/>
                <w:sz w:val="22"/>
                <w:szCs w:val="22"/>
              </w:rPr>
              <w:t>885,9</w:t>
            </w:r>
          </w:p>
        </w:tc>
        <w:tc>
          <w:tcPr>
            <w:tcW w:w="640" w:type="pct"/>
            <w:vAlign w:val="center"/>
          </w:tcPr>
          <w:p w:rsidR="008A6906" w:rsidRPr="007654A3" w:rsidRDefault="007654A3" w:rsidP="00D9131B">
            <w:pPr>
              <w:tabs>
                <w:tab w:val="left" w:pos="993"/>
              </w:tabs>
              <w:spacing w:line="240" w:lineRule="auto"/>
              <w:ind w:firstLine="34"/>
              <w:jc w:val="center"/>
              <w:rPr>
                <w:bCs/>
                <w:sz w:val="22"/>
                <w:szCs w:val="22"/>
              </w:rPr>
            </w:pPr>
            <w:r w:rsidRPr="007654A3">
              <w:rPr>
                <w:bCs/>
                <w:sz w:val="22"/>
                <w:szCs w:val="22"/>
              </w:rPr>
              <w:t>78,0</w:t>
            </w:r>
          </w:p>
        </w:tc>
        <w:tc>
          <w:tcPr>
            <w:tcW w:w="640" w:type="pct"/>
            <w:vAlign w:val="center"/>
          </w:tcPr>
          <w:p w:rsidR="008A6906" w:rsidRPr="007654A3" w:rsidRDefault="008A6906" w:rsidP="00D9131B">
            <w:pPr>
              <w:tabs>
                <w:tab w:val="left" w:pos="993"/>
              </w:tabs>
              <w:spacing w:line="240" w:lineRule="auto"/>
              <w:ind w:firstLine="34"/>
              <w:jc w:val="center"/>
              <w:rPr>
                <w:bCs/>
                <w:sz w:val="22"/>
                <w:szCs w:val="22"/>
              </w:rPr>
            </w:pPr>
            <w:r w:rsidRPr="007654A3">
              <w:rPr>
                <w:bCs/>
                <w:sz w:val="22"/>
                <w:szCs w:val="22"/>
              </w:rPr>
              <w:t>высокий</w:t>
            </w:r>
          </w:p>
        </w:tc>
      </w:tr>
      <w:tr w:rsidR="008A6906" w:rsidRPr="003B53BE" w:rsidTr="00D9131B">
        <w:trPr>
          <w:trHeight w:val="317"/>
        </w:trPr>
        <w:tc>
          <w:tcPr>
            <w:tcW w:w="2227" w:type="pct"/>
            <w:shd w:val="clear" w:color="auto" w:fill="auto"/>
            <w:vAlign w:val="center"/>
          </w:tcPr>
          <w:p w:rsidR="008A6906" w:rsidRPr="007654A3" w:rsidRDefault="008A6906" w:rsidP="00D9131B">
            <w:pPr>
              <w:tabs>
                <w:tab w:val="left" w:pos="993"/>
              </w:tabs>
              <w:spacing w:line="240" w:lineRule="auto"/>
              <w:ind w:firstLine="34"/>
              <w:jc w:val="left"/>
              <w:rPr>
                <w:bCs/>
                <w:sz w:val="22"/>
                <w:szCs w:val="22"/>
              </w:rPr>
            </w:pPr>
            <w:r w:rsidRPr="007654A3">
              <w:rPr>
                <w:bCs/>
                <w:sz w:val="22"/>
                <w:szCs w:val="22"/>
              </w:rPr>
              <w:t>«Развитие и муниципальная поддержка субъектов малого и среднего предпринимательства на территории Петрозаводского городского округа»</w:t>
            </w:r>
          </w:p>
        </w:tc>
        <w:tc>
          <w:tcPr>
            <w:tcW w:w="782" w:type="pct"/>
            <w:vAlign w:val="center"/>
          </w:tcPr>
          <w:p w:rsidR="008A6906" w:rsidRPr="007654A3" w:rsidRDefault="007654A3" w:rsidP="00D9131B">
            <w:pPr>
              <w:tabs>
                <w:tab w:val="left" w:pos="993"/>
              </w:tabs>
              <w:spacing w:line="240" w:lineRule="auto"/>
              <w:ind w:firstLine="34"/>
              <w:jc w:val="center"/>
              <w:rPr>
                <w:bCs/>
                <w:sz w:val="22"/>
                <w:szCs w:val="22"/>
              </w:rPr>
            </w:pPr>
            <w:r w:rsidRPr="007654A3">
              <w:rPr>
                <w:bCs/>
                <w:sz w:val="22"/>
                <w:szCs w:val="22"/>
              </w:rPr>
              <w:t>115 341,5</w:t>
            </w:r>
          </w:p>
        </w:tc>
        <w:tc>
          <w:tcPr>
            <w:tcW w:w="711" w:type="pct"/>
            <w:vAlign w:val="center"/>
          </w:tcPr>
          <w:p w:rsidR="008A6906" w:rsidRPr="007654A3" w:rsidRDefault="007654A3" w:rsidP="00D9131B">
            <w:pPr>
              <w:tabs>
                <w:tab w:val="left" w:pos="993"/>
              </w:tabs>
              <w:spacing w:line="240" w:lineRule="auto"/>
              <w:ind w:firstLine="34"/>
              <w:jc w:val="center"/>
              <w:rPr>
                <w:bCs/>
                <w:sz w:val="22"/>
                <w:szCs w:val="22"/>
              </w:rPr>
            </w:pPr>
            <w:r w:rsidRPr="007654A3">
              <w:rPr>
                <w:bCs/>
                <w:sz w:val="22"/>
                <w:szCs w:val="22"/>
              </w:rPr>
              <w:t>113 382,7</w:t>
            </w:r>
          </w:p>
        </w:tc>
        <w:tc>
          <w:tcPr>
            <w:tcW w:w="640" w:type="pct"/>
            <w:vAlign w:val="center"/>
          </w:tcPr>
          <w:p w:rsidR="008A6906" w:rsidRPr="007654A3" w:rsidRDefault="007654A3" w:rsidP="00D9131B">
            <w:pPr>
              <w:tabs>
                <w:tab w:val="left" w:pos="993"/>
              </w:tabs>
              <w:spacing w:line="240" w:lineRule="auto"/>
              <w:ind w:firstLine="34"/>
              <w:jc w:val="center"/>
              <w:rPr>
                <w:bCs/>
                <w:sz w:val="22"/>
                <w:szCs w:val="22"/>
              </w:rPr>
            </w:pPr>
            <w:r w:rsidRPr="007654A3">
              <w:rPr>
                <w:bCs/>
                <w:sz w:val="22"/>
                <w:szCs w:val="22"/>
              </w:rPr>
              <w:t>98,3</w:t>
            </w:r>
          </w:p>
        </w:tc>
        <w:tc>
          <w:tcPr>
            <w:tcW w:w="640" w:type="pct"/>
            <w:vAlign w:val="center"/>
          </w:tcPr>
          <w:p w:rsidR="008A6906" w:rsidRPr="007654A3" w:rsidRDefault="008A6906" w:rsidP="00D9131B">
            <w:pPr>
              <w:tabs>
                <w:tab w:val="left" w:pos="993"/>
              </w:tabs>
              <w:spacing w:line="240" w:lineRule="auto"/>
              <w:ind w:firstLine="34"/>
              <w:jc w:val="center"/>
              <w:rPr>
                <w:bCs/>
                <w:sz w:val="22"/>
                <w:szCs w:val="22"/>
              </w:rPr>
            </w:pPr>
            <w:r w:rsidRPr="007654A3">
              <w:rPr>
                <w:bCs/>
                <w:sz w:val="22"/>
                <w:szCs w:val="22"/>
              </w:rPr>
              <w:t>высокий</w:t>
            </w:r>
          </w:p>
        </w:tc>
      </w:tr>
      <w:tr w:rsidR="008A6906" w:rsidRPr="003B53BE" w:rsidTr="00D9131B">
        <w:trPr>
          <w:trHeight w:val="317"/>
        </w:trPr>
        <w:tc>
          <w:tcPr>
            <w:tcW w:w="2227" w:type="pct"/>
            <w:shd w:val="clear" w:color="auto" w:fill="auto"/>
            <w:vAlign w:val="center"/>
            <w:hideMark/>
          </w:tcPr>
          <w:p w:rsidR="008A6906" w:rsidRPr="00DC0707" w:rsidRDefault="008A6906" w:rsidP="00D9131B">
            <w:pPr>
              <w:tabs>
                <w:tab w:val="left" w:pos="993"/>
              </w:tabs>
              <w:spacing w:line="240" w:lineRule="auto"/>
              <w:ind w:firstLine="34"/>
              <w:jc w:val="left"/>
              <w:rPr>
                <w:b/>
                <w:bCs/>
                <w:sz w:val="22"/>
                <w:szCs w:val="22"/>
              </w:rPr>
            </w:pPr>
            <w:r w:rsidRPr="00DC0707">
              <w:rPr>
                <w:b/>
                <w:bCs/>
                <w:sz w:val="22"/>
                <w:szCs w:val="22"/>
              </w:rPr>
              <w:t>Непрограммные направления деятельности</w:t>
            </w:r>
          </w:p>
        </w:tc>
        <w:tc>
          <w:tcPr>
            <w:tcW w:w="782" w:type="pct"/>
            <w:vAlign w:val="center"/>
          </w:tcPr>
          <w:p w:rsidR="008A6906" w:rsidRPr="00DC0707" w:rsidRDefault="00DC0707" w:rsidP="00D9131B">
            <w:pPr>
              <w:tabs>
                <w:tab w:val="left" w:pos="993"/>
              </w:tabs>
              <w:spacing w:line="240" w:lineRule="auto"/>
              <w:ind w:firstLine="34"/>
              <w:jc w:val="center"/>
              <w:rPr>
                <w:b/>
                <w:bCs/>
                <w:sz w:val="22"/>
                <w:szCs w:val="22"/>
              </w:rPr>
            </w:pPr>
            <w:r w:rsidRPr="00DC0707">
              <w:rPr>
                <w:b/>
                <w:bCs/>
                <w:sz w:val="22"/>
                <w:szCs w:val="22"/>
              </w:rPr>
              <w:t>170 283,5</w:t>
            </w:r>
          </w:p>
        </w:tc>
        <w:tc>
          <w:tcPr>
            <w:tcW w:w="711" w:type="pct"/>
            <w:vAlign w:val="center"/>
          </w:tcPr>
          <w:p w:rsidR="008A6906" w:rsidRPr="00DC0707" w:rsidRDefault="00DC0707" w:rsidP="00D9131B">
            <w:pPr>
              <w:tabs>
                <w:tab w:val="left" w:pos="993"/>
              </w:tabs>
              <w:spacing w:line="240" w:lineRule="auto"/>
              <w:ind w:firstLine="34"/>
              <w:jc w:val="center"/>
              <w:rPr>
                <w:b/>
                <w:bCs/>
                <w:sz w:val="22"/>
                <w:szCs w:val="22"/>
              </w:rPr>
            </w:pPr>
            <w:r w:rsidRPr="00DC0707">
              <w:rPr>
                <w:b/>
                <w:bCs/>
                <w:sz w:val="22"/>
                <w:szCs w:val="22"/>
              </w:rPr>
              <w:t>163 755,7</w:t>
            </w:r>
          </w:p>
        </w:tc>
        <w:tc>
          <w:tcPr>
            <w:tcW w:w="640" w:type="pct"/>
            <w:vAlign w:val="center"/>
          </w:tcPr>
          <w:p w:rsidR="008A6906" w:rsidRPr="00DC0707" w:rsidRDefault="00DC0707" w:rsidP="00D9131B">
            <w:pPr>
              <w:tabs>
                <w:tab w:val="left" w:pos="993"/>
              </w:tabs>
              <w:spacing w:line="240" w:lineRule="auto"/>
              <w:ind w:firstLine="34"/>
              <w:jc w:val="center"/>
              <w:rPr>
                <w:b/>
                <w:bCs/>
                <w:sz w:val="22"/>
                <w:szCs w:val="22"/>
              </w:rPr>
            </w:pPr>
            <w:r w:rsidRPr="00DC0707">
              <w:rPr>
                <w:b/>
                <w:bCs/>
                <w:sz w:val="22"/>
                <w:szCs w:val="22"/>
              </w:rPr>
              <w:t>96,2</w:t>
            </w:r>
          </w:p>
        </w:tc>
        <w:tc>
          <w:tcPr>
            <w:tcW w:w="640" w:type="pct"/>
          </w:tcPr>
          <w:p w:rsidR="008A6906" w:rsidRPr="00DC0707" w:rsidRDefault="008A6906" w:rsidP="00D9131B">
            <w:pPr>
              <w:tabs>
                <w:tab w:val="left" w:pos="993"/>
              </w:tabs>
              <w:spacing w:line="240" w:lineRule="auto"/>
              <w:ind w:firstLine="34"/>
              <w:jc w:val="center"/>
              <w:rPr>
                <w:b/>
                <w:bCs/>
                <w:sz w:val="22"/>
                <w:szCs w:val="22"/>
              </w:rPr>
            </w:pPr>
            <w:r w:rsidRPr="00DC0707">
              <w:rPr>
                <w:b/>
                <w:bCs/>
                <w:sz w:val="22"/>
                <w:szCs w:val="22"/>
              </w:rPr>
              <w:t>-</w:t>
            </w:r>
          </w:p>
        </w:tc>
      </w:tr>
      <w:tr w:rsidR="008A6906" w:rsidRPr="003B53BE" w:rsidTr="00D9131B">
        <w:trPr>
          <w:trHeight w:val="317"/>
        </w:trPr>
        <w:tc>
          <w:tcPr>
            <w:tcW w:w="2227" w:type="pct"/>
            <w:shd w:val="clear" w:color="auto" w:fill="auto"/>
            <w:noWrap/>
            <w:vAlign w:val="bottom"/>
            <w:hideMark/>
          </w:tcPr>
          <w:p w:rsidR="008A6906" w:rsidRPr="009923AA" w:rsidRDefault="008A6906" w:rsidP="00D9131B">
            <w:pPr>
              <w:tabs>
                <w:tab w:val="left" w:pos="993"/>
              </w:tabs>
              <w:spacing w:line="240" w:lineRule="auto"/>
              <w:ind w:firstLine="34"/>
              <w:jc w:val="left"/>
              <w:rPr>
                <w:b/>
                <w:bCs/>
                <w:sz w:val="22"/>
                <w:szCs w:val="22"/>
              </w:rPr>
            </w:pPr>
            <w:r w:rsidRPr="009923AA">
              <w:rPr>
                <w:b/>
                <w:bCs/>
                <w:sz w:val="22"/>
                <w:szCs w:val="22"/>
              </w:rPr>
              <w:t>ВСЕГО РАСХОДОВ</w:t>
            </w:r>
          </w:p>
        </w:tc>
        <w:tc>
          <w:tcPr>
            <w:tcW w:w="782" w:type="pct"/>
            <w:vAlign w:val="center"/>
          </w:tcPr>
          <w:p w:rsidR="008A6906" w:rsidRPr="009923AA" w:rsidRDefault="009923AA" w:rsidP="00D9131B">
            <w:pPr>
              <w:tabs>
                <w:tab w:val="left" w:pos="993"/>
              </w:tabs>
              <w:spacing w:line="240" w:lineRule="auto"/>
              <w:ind w:firstLine="34"/>
              <w:jc w:val="center"/>
              <w:rPr>
                <w:b/>
                <w:bCs/>
                <w:sz w:val="22"/>
                <w:szCs w:val="22"/>
              </w:rPr>
            </w:pPr>
            <w:r w:rsidRPr="009923AA">
              <w:rPr>
                <w:b/>
                <w:bCs/>
                <w:sz w:val="22"/>
                <w:szCs w:val="22"/>
              </w:rPr>
              <w:t>9 988 442,5</w:t>
            </w:r>
          </w:p>
        </w:tc>
        <w:tc>
          <w:tcPr>
            <w:tcW w:w="711" w:type="pct"/>
            <w:vAlign w:val="center"/>
          </w:tcPr>
          <w:p w:rsidR="008A6906" w:rsidRPr="009923AA" w:rsidRDefault="009923AA" w:rsidP="00D9131B">
            <w:pPr>
              <w:tabs>
                <w:tab w:val="left" w:pos="993"/>
              </w:tabs>
              <w:spacing w:line="240" w:lineRule="auto"/>
              <w:ind w:firstLine="34"/>
              <w:jc w:val="center"/>
              <w:rPr>
                <w:b/>
                <w:bCs/>
                <w:sz w:val="22"/>
                <w:szCs w:val="22"/>
              </w:rPr>
            </w:pPr>
            <w:r w:rsidRPr="009923AA">
              <w:rPr>
                <w:b/>
                <w:bCs/>
                <w:sz w:val="22"/>
                <w:szCs w:val="22"/>
              </w:rPr>
              <w:t>9 809 790,5</w:t>
            </w:r>
          </w:p>
        </w:tc>
        <w:tc>
          <w:tcPr>
            <w:tcW w:w="640" w:type="pct"/>
            <w:vAlign w:val="center"/>
          </w:tcPr>
          <w:p w:rsidR="008A6906" w:rsidRPr="009923AA" w:rsidRDefault="009923AA" w:rsidP="00D9131B">
            <w:pPr>
              <w:tabs>
                <w:tab w:val="left" w:pos="993"/>
              </w:tabs>
              <w:spacing w:line="240" w:lineRule="auto"/>
              <w:ind w:firstLine="34"/>
              <w:jc w:val="center"/>
              <w:rPr>
                <w:b/>
                <w:bCs/>
                <w:sz w:val="22"/>
                <w:szCs w:val="22"/>
              </w:rPr>
            </w:pPr>
            <w:r w:rsidRPr="009923AA">
              <w:rPr>
                <w:b/>
                <w:bCs/>
                <w:sz w:val="22"/>
                <w:szCs w:val="22"/>
              </w:rPr>
              <w:t>98,2</w:t>
            </w:r>
          </w:p>
        </w:tc>
        <w:tc>
          <w:tcPr>
            <w:tcW w:w="640" w:type="pct"/>
          </w:tcPr>
          <w:p w:rsidR="008A6906" w:rsidRPr="009923AA" w:rsidRDefault="008A6906" w:rsidP="00D9131B">
            <w:pPr>
              <w:tabs>
                <w:tab w:val="left" w:pos="993"/>
              </w:tabs>
              <w:spacing w:line="240" w:lineRule="auto"/>
              <w:ind w:firstLine="34"/>
              <w:jc w:val="center"/>
              <w:rPr>
                <w:b/>
                <w:bCs/>
                <w:sz w:val="22"/>
                <w:szCs w:val="22"/>
              </w:rPr>
            </w:pPr>
            <w:r w:rsidRPr="009923AA">
              <w:rPr>
                <w:b/>
                <w:bCs/>
                <w:sz w:val="22"/>
                <w:szCs w:val="22"/>
              </w:rPr>
              <w:t>-</w:t>
            </w:r>
          </w:p>
        </w:tc>
      </w:tr>
    </w:tbl>
    <w:p w:rsidR="00927BA6" w:rsidRDefault="00927BA6" w:rsidP="00C572AC">
      <w:pPr>
        <w:widowControl/>
        <w:tabs>
          <w:tab w:val="left" w:pos="993"/>
        </w:tabs>
        <w:spacing w:line="240" w:lineRule="auto"/>
        <w:ind w:firstLine="709"/>
        <w:jc w:val="center"/>
        <w:rPr>
          <w:b/>
          <w:sz w:val="24"/>
          <w:szCs w:val="24"/>
        </w:rPr>
      </w:pPr>
    </w:p>
    <w:p w:rsidR="00C572AC" w:rsidRPr="000271D7" w:rsidRDefault="00C572AC" w:rsidP="00C572AC">
      <w:pPr>
        <w:widowControl/>
        <w:tabs>
          <w:tab w:val="left" w:pos="993"/>
        </w:tabs>
        <w:spacing w:line="240" w:lineRule="auto"/>
        <w:ind w:firstLine="709"/>
        <w:jc w:val="center"/>
        <w:rPr>
          <w:b/>
          <w:sz w:val="24"/>
          <w:szCs w:val="24"/>
        </w:rPr>
      </w:pPr>
      <w:r w:rsidRPr="005D4102">
        <w:rPr>
          <w:b/>
          <w:sz w:val="24"/>
          <w:szCs w:val="24"/>
        </w:rPr>
        <w:t>Муниципальная программа Петрозаводского городского округа</w:t>
      </w:r>
    </w:p>
    <w:p w:rsidR="00C572AC" w:rsidRDefault="00C572AC" w:rsidP="00C572AC">
      <w:pPr>
        <w:widowControl/>
        <w:tabs>
          <w:tab w:val="left" w:pos="993"/>
        </w:tabs>
        <w:spacing w:line="240" w:lineRule="auto"/>
        <w:ind w:firstLine="709"/>
        <w:jc w:val="center"/>
        <w:rPr>
          <w:b/>
          <w:bCs/>
          <w:sz w:val="24"/>
          <w:szCs w:val="24"/>
        </w:rPr>
      </w:pPr>
      <w:r w:rsidRPr="00267056">
        <w:rPr>
          <w:b/>
          <w:bCs/>
          <w:sz w:val="24"/>
          <w:szCs w:val="24"/>
        </w:rPr>
        <w:t>«Формирование современной городской среды»</w:t>
      </w:r>
    </w:p>
    <w:p w:rsidR="00E91CB3" w:rsidRDefault="00E91CB3" w:rsidP="00C572AC">
      <w:pPr>
        <w:widowControl/>
        <w:tabs>
          <w:tab w:val="left" w:pos="993"/>
        </w:tabs>
        <w:spacing w:line="240" w:lineRule="auto"/>
        <w:ind w:firstLine="709"/>
        <w:jc w:val="center"/>
        <w:rPr>
          <w:b/>
          <w:bCs/>
          <w:sz w:val="24"/>
          <w:szCs w:val="24"/>
        </w:rPr>
      </w:pPr>
    </w:p>
    <w:p w:rsidR="00E91CB3" w:rsidRPr="001539E0" w:rsidRDefault="00E91CB3" w:rsidP="00E91CB3">
      <w:pPr>
        <w:widowControl/>
        <w:tabs>
          <w:tab w:val="left" w:pos="993"/>
        </w:tabs>
        <w:spacing w:line="240" w:lineRule="auto"/>
        <w:ind w:firstLine="709"/>
        <w:rPr>
          <w:sz w:val="24"/>
          <w:szCs w:val="24"/>
        </w:rPr>
      </w:pPr>
      <w:r w:rsidRPr="001539E0">
        <w:rPr>
          <w:sz w:val="24"/>
          <w:szCs w:val="24"/>
        </w:rPr>
        <w:t>Ответственный исполнитель муниципальной программы – комитет жилищно-коммунального хозяйства Администрации Петрозаводского городского округа.</w:t>
      </w:r>
    </w:p>
    <w:p w:rsidR="00E91CB3" w:rsidRPr="001539E0" w:rsidRDefault="00E91CB3" w:rsidP="00E91CB3">
      <w:pPr>
        <w:widowControl/>
        <w:tabs>
          <w:tab w:val="left" w:pos="993"/>
        </w:tabs>
        <w:spacing w:line="240" w:lineRule="auto"/>
        <w:ind w:firstLine="709"/>
        <w:rPr>
          <w:sz w:val="24"/>
          <w:szCs w:val="24"/>
        </w:rPr>
      </w:pPr>
      <w:r w:rsidRPr="001539E0">
        <w:rPr>
          <w:sz w:val="24"/>
          <w:szCs w:val="24"/>
        </w:rPr>
        <w:lastRenderedPageBreak/>
        <w:t>Муниципальная программа «Формирование современной городской среды» реализуется с 2018 года, целью программы является повышение качества и комфорта городской среды на территории Петрозаводского городского округа.</w:t>
      </w:r>
    </w:p>
    <w:p w:rsidR="00E91CB3" w:rsidRPr="001539E0" w:rsidRDefault="00E91CB3" w:rsidP="00E91CB3">
      <w:pPr>
        <w:widowControl/>
        <w:tabs>
          <w:tab w:val="left" w:pos="993"/>
        </w:tabs>
        <w:spacing w:line="240" w:lineRule="auto"/>
        <w:ind w:firstLine="709"/>
        <w:rPr>
          <w:color w:val="000000"/>
          <w:sz w:val="24"/>
          <w:szCs w:val="24"/>
        </w:rPr>
      </w:pPr>
      <w:r w:rsidRPr="001539E0">
        <w:rPr>
          <w:sz w:val="24"/>
          <w:szCs w:val="24"/>
        </w:rPr>
        <w:t xml:space="preserve">За 2021 год на реализацию муниципальной программы «Формирование современной городской среды» из бюджета Петрозаводского городского округа направлено 114 087,6 тыс. руб., </w:t>
      </w:r>
      <w:r w:rsidRPr="001539E0">
        <w:rPr>
          <w:color w:val="000000"/>
          <w:sz w:val="24"/>
          <w:szCs w:val="24"/>
        </w:rPr>
        <w:t>из них за счет межбюджетных трансфертов из бюджета Республики Карелия – 109 199,5 тыс. руб.</w:t>
      </w:r>
    </w:p>
    <w:p w:rsidR="00E91CB3" w:rsidRPr="001539E0" w:rsidRDefault="00E91CB3" w:rsidP="00E91CB3">
      <w:pPr>
        <w:widowControl/>
        <w:tabs>
          <w:tab w:val="left" w:pos="993"/>
        </w:tabs>
        <w:spacing w:line="240" w:lineRule="auto"/>
        <w:ind w:firstLine="709"/>
        <w:rPr>
          <w:color w:val="000000"/>
          <w:sz w:val="24"/>
          <w:szCs w:val="24"/>
        </w:rPr>
      </w:pPr>
      <w:r w:rsidRPr="001539E0">
        <w:rPr>
          <w:sz w:val="24"/>
          <w:szCs w:val="24"/>
        </w:rPr>
        <w:t xml:space="preserve">По сравнению с 2020 годом расходы уменьшились на 44 718,0 тыс. руб., что связано с </w:t>
      </w:r>
      <w:r>
        <w:rPr>
          <w:sz w:val="24"/>
          <w:szCs w:val="24"/>
        </w:rPr>
        <w:t>направлением средств межбюджетных трансфертов из бюджета Республики Карелия на ремонт дворовых территорий</w:t>
      </w:r>
      <w:r w:rsidRPr="009D291E">
        <w:rPr>
          <w:rFonts w:eastAsia="Calibri"/>
          <w:bCs/>
          <w:sz w:val="24"/>
          <w:szCs w:val="24"/>
        </w:rPr>
        <w:t xml:space="preserve"> </w:t>
      </w:r>
      <w:r w:rsidRPr="001E7F17">
        <w:rPr>
          <w:rFonts w:eastAsia="Calibri"/>
          <w:bCs/>
          <w:sz w:val="24"/>
          <w:szCs w:val="24"/>
        </w:rPr>
        <w:t>многоквартирных домов</w:t>
      </w:r>
      <w:r>
        <w:rPr>
          <w:rFonts w:eastAsia="Calibri"/>
          <w:bCs/>
          <w:sz w:val="24"/>
          <w:szCs w:val="24"/>
        </w:rPr>
        <w:t xml:space="preserve"> </w:t>
      </w:r>
      <w:r>
        <w:rPr>
          <w:sz w:val="24"/>
          <w:szCs w:val="24"/>
        </w:rPr>
        <w:t xml:space="preserve">в </w:t>
      </w:r>
      <w:r w:rsidRPr="001539E0">
        <w:rPr>
          <w:sz w:val="24"/>
          <w:szCs w:val="24"/>
        </w:rPr>
        <w:t xml:space="preserve">2020 году </w:t>
      </w:r>
      <w:r>
        <w:rPr>
          <w:sz w:val="24"/>
          <w:szCs w:val="24"/>
        </w:rPr>
        <w:t>в большем объеме, чем в 2021 году</w:t>
      </w:r>
      <w:r w:rsidRPr="001539E0">
        <w:rPr>
          <w:color w:val="000000"/>
          <w:sz w:val="24"/>
          <w:szCs w:val="24"/>
        </w:rPr>
        <w:t>.</w:t>
      </w:r>
    </w:p>
    <w:p w:rsidR="00E91CB3" w:rsidRPr="001E7F17" w:rsidRDefault="00E91CB3" w:rsidP="00E91CB3">
      <w:pPr>
        <w:widowControl/>
        <w:tabs>
          <w:tab w:val="left" w:pos="993"/>
        </w:tabs>
        <w:spacing w:line="240" w:lineRule="auto"/>
        <w:ind w:firstLine="709"/>
        <w:rPr>
          <w:sz w:val="24"/>
          <w:szCs w:val="24"/>
        </w:rPr>
      </w:pPr>
      <w:r w:rsidRPr="001E7F17">
        <w:rPr>
          <w:sz w:val="24"/>
          <w:szCs w:val="24"/>
        </w:rPr>
        <w:t>Средства в 2021 году направлены на реализацию следующих основных мероприятий:</w:t>
      </w:r>
    </w:p>
    <w:p w:rsidR="00E91CB3" w:rsidRPr="001E7F17" w:rsidRDefault="00E91CB3" w:rsidP="00E91CB3">
      <w:pPr>
        <w:widowControl/>
        <w:tabs>
          <w:tab w:val="left" w:pos="993"/>
        </w:tabs>
        <w:spacing w:line="240" w:lineRule="auto"/>
        <w:ind w:firstLine="709"/>
        <w:jc w:val="right"/>
        <w:rPr>
          <w:sz w:val="24"/>
          <w:szCs w:val="24"/>
        </w:rPr>
      </w:pPr>
      <w:r w:rsidRPr="001E7F17">
        <w:rPr>
          <w:sz w:val="24"/>
          <w:szCs w:val="24"/>
        </w:rPr>
        <w:t>тыс. руб.</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372"/>
        <w:gridCol w:w="2330"/>
      </w:tblGrid>
      <w:tr w:rsidR="00E91CB3" w:rsidRPr="001E7F17" w:rsidTr="00962007">
        <w:trPr>
          <w:trHeight w:val="558"/>
          <w:tblHeader/>
        </w:trPr>
        <w:tc>
          <w:tcPr>
            <w:tcW w:w="5755" w:type="dxa"/>
            <w:shd w:val="clear" w:color="auto" w:fill="auto"/>
            <w:vAlign w:val="center"/>
          </w:tcPr>
          <w:p w:rsidR="00E91CB3" w:rsidRPr="001E7F17" w:rsidRDefault="00E91CB3" w:rsidP="00962007">
            <w:pPr>
              <w:widowControl/>
              <w:tabs>
                <w:tab w:val="left" w:pos="993"/>
                <w:tab w:val="left" w:pos="1134"/>
                <w:tab w:val="num" w:pos="1428"/>
              </w:tabs>
              <w:spacing w:line="240" w:lineRule="auto"/>
              <w:ind w:firstLine="0"/>
              <w:contextualSpacing/>
              <w:jc w:val="center"/>
              <w:rPr>
                <w:rFonts w:eastAsia="Calibri"/>
                <w:sz w:val="24"/>
                <w:szCs w:val="24"/>
              </w:rPr>
            </w:pPr>
            <w:r w:rsidRPr="001E7F17">
              <w:rPr>
                <w:rFonts w:eastAsia="Calibri"/>
                <w:sz w:val="24"/>
                <w:szCs w:val="24"/>
              </w:rPr>
              <w:t>Наименование основного мероприятия</w:t>
            </w:r>
          </w:p>
        </w:tc>
        <w:tc>
          <w:tcPr>
            <w:tcW w:w="1372" w:type="dxa"/>
            <w:vAlign w:val="center"/>
          </w:tcPr>
          <w:p w:rsidR="00E91CB3" w:rsidRPr="001E7F17" w:rsidRDefault="00E91CB3" w:rsidP="00962007">
            <w:pPr>
              <w:widowControl/>
              <w:tabs>
                <w:tab w:val="left" w:pos="993"/>
                <w:tab w:val="left" w:pos="1134"/>
                <w:tab w:val="num" w:pos="1428"/>
              </w:tabs>
              <w:spacing w:line="240" w:lineRule="auto"/>
              <w:ind w:firstLine="0"/>
              <w:contextualSpacing/>
              <w:jc w:val="center"/>
              <w:rPr>
                <w:rFonts w:eastAsia="Calibri"/>
                <w:sz w:val="24"/>
                <w:szCs w:val="24"/>
              </w:rPr>
            </w:pPr>
            <w:r w:rsidRPr="001E7F17">
              <w:rPr>
                <w:rFonts w:eastAsia="Calibri"/>
                <w:sz w:val="24"/>
                <w:szCs w:val="24"/>
              </w:rPr>
              <w:t>Исполнено</w:t>
            </w:r>
          </w:p>
        </w:tc>
        <w:tc>
          <w:tcPr>
            <w:tcW w:w="2330" w:type="dxa"/>
            <w:vAlign w:val="center"/>
          </w:tcPr>
          <w:p w:rsidR="00E91CB3" w:rsidRPr="001E7F17" w:rsidRDefault="00E91CB3" w:rsidP="00962007">
            <w:pPr>
              <w:widowControl/>
              <w:tabs>
                <w:tab w:val="left" w:pos="993"/>
                <w:tab w:val="left" w:pos="1134"/>
                <w:tab w:val="num" w:pos="1428"/>
              </w:tabs>
              <w:spacing w:line="240" w:lineRule="auto"/>
              <w:ind w:firstLine="0"/>
              <w:contextualSpacing/>
              <w:jc w:val="center"/>
              <w:rPr>
                <w:color w:val="000000"/>
                <w:sz w:val="24"/>
                <w:szCs w:val="24"/>
              </w:rPr>
            </w:pPr>
            <w:r w:rsidRPr="001E7F17">
              <w:rPr>
                <w:color w:val="000000"/>
                <w:sz w:val="24"/>
                <w:szCs w:val="24"/>
              </w:rPr>
              <w:t>из них за счет межбюджетных трансфертов из бюджета Республики Карелия</w:t>
            </w:r>
          </w:p>
        </w:tc>
      </w:tr>
      <w:tr w:rsidR="00E91CB3" w:rsidRPr="001E7F17" w:rsidTr="00962007">
        <w:trPr>
          <w:trHeight w:val="152"/>
          <w:tblHeader/>
        </w:trPr>
        <w:tc>
          <w:tcPr>
            <w:tcW w:w="5755" w:type="dxa"/>
            <w:shd w:val="clear" w:color="auto" w:fill="auto"/>
          </w:tcPr>
          <w:p w:rsidR="00E91CB3" w:rsidRPr="001E7F17" w:rsidRDefault="00E91CB3" w:rsidP="00962007">
            <w:pPr>
              <w:widowControl/>
              <w:tabs>
                <w:tab w:val="left" w:pos="993"/>
                <w:tab w:val="left" w:pos="1134"/>
                <w:tab w:val="num" w:pos="1428"/>
              </w:tabs>
              <w:spacing w:line="240" w:lineRule="auto"/>
              <w:ind w:firstLine="0"/>
              <w:contextualSpacing/>
              <w:jc w:val="center"/>
              <w:rPr>
                <w:rFonts w:eastAsia="Calibri"/>
                <w:sz w:val="20"/>
              </w:rPr>
            </w:pPr>
            <w:r w:rsidRPr="001E7F17">
              <w:rPr>
                <w:rFonts w:eastAsia="Calibri"/>
                <w:sz w:val="20"/>
              </w:rPr>
              <w:t>1</w:t>
            </w:r>
          </w:p>
        </w:tc>
        <w:tc>
          <w:tcPr>
            <w:tcW w:w="1372" w:type="dxa"/>
          </w:tcPr>
          <w:p w:rsidR="00E91CB3" w:rsidRPr="001E7F17" w:rsidRDefault="00E91CB3" w:rsidP="00962007">
            <w:pPr>
              <w:widowControl/>
              <w:tabs>
                <w:tab w:val="left" w:pos="993"/>
                <w:tab w:val="left" w:pos="1134"/>
                <w:tab w:val="num" w:pos="1428"/>
              </w:tabs>
              <w:spacing w:line="240" w:lineRule="auto"/>
              <w:ind w:firstLine="0"/>
              <w:contextualSpacing/>
              <w:jc w:val="center"/>
              <w:rPr>
                <w:rFonts w:eastAsia="Calibri"/>
                <w:sz w:val="20"/>
              </w:rPr>
            </w:pPr>
            <w:r w:rsidRPr="001E7F17">
              <w:rPr>
                <w:rFonts w:eastAsia="Calibri"/>
                <w:sz w:val="20"/>
              </w:rPr>
              <w:t>2</w:t>
            </w:r>
          </w:p>
        </w:tc>
        <w:tc>
          <w:tcPr>
            <w:tcW w:w="2330" w:type="dxa"/>
          </w:tcPr>
          <w:p w:rsidR="00E91CB3" w:rsidRPr="001E7F17" w:rsidRDefault="00E91CB3" w:rsidP="00962007">
            <w:pPr>
              <w:widowControl/>
              <w:tabs>
                <w:tab w:val="left" w:pos="993"/>
                <w:tab w:val="left" w:pos="1134"/>
                <w:tab w:val="num" w:pos="1428"/>
              </w:tabs>
              <w:spacing w:line="240" w:lineRule="auto"/>
              <w:ind w:firstLine="0"/>
              <w:contextualSpacing/>
              <w:jc w:val="center"/>
              <w:rPr>
                <w:rFonts w:eastAsia="Calibri"/>
                <w:sz w:val="20"/>
              </w:rPr>
            </w:pPr>
            <w:r w:rsidRPr="001E7F17">
              <w:rPr>
                <w:rFonts w:eastAsia="Calibri"/>
                <w:sz w:val="20"/>
              </w:rPr>
              <w:t>3</w:t>
            </w:r>
          </w:p>
        </w:tc>
      </w:tr>
      <w:tr w:rsidR="00E91CB3" w:rsidRPr="001E7F17" w:rsidTr="00962007">
        <w:trPr>
          <w:trHeight w:val="272"/>
        </w:trPr>
        <w:tc>
          <w:tcPr>
            <w:tcW w:w="5755" w:type="dxa"/>
            <w:shd w:val="clear" w:color="auto" w:fill="auto"/>
          </w:tcPr>
          <w:p w:rsidR="00E91CB3" w:rsidRPr="001E7F17" w:rsidRDefault="00E91CB3" w:rsidP="00962007">
            <w:pPr>
              <w:widowControl/>
              <w:tabs>
                <w:tab w:val="left" w:pos="993"/>
                <w:tab w:val="left" w:pos="1134"/>
                <w:tab w:val="num" w:pos="1428"/>
              </w:tabs>
              <w:spacing w:line="240" w:lineRule="auto"/>
              <w:ind w:firstLine="0"/>
              <w:contextualSpacing/>
              <w:jc w:val="left"/>
              <w:rPr>
                <w:rFonts w:eastAsia="Calibri"/>
                <w:sz w:val="24"/>
                <w:szCs w:val="24"/>
              </w:rPr>
            </w:pPr>
            <w:r w:rsidRPr="001E7F17">
              <w:rPr>
                <w:rFonts w:eastAsia="Calibri"/>
                <w:bCs/>
                <w:sz w:val="24"/>
                <w:szCs w:val="24"/>
              </w:rPr>
              <w:t>«Благоустройство дворовых территорий многоквартирных домов»</w:t>
            </w:r>
          </w:p>
        </w:tc>
        <w:tc>
          <w:tcPr>
            <w:tcW w:w="1372" w:type="dxa"/>
            <w:vAlign w:val="center"/>
          </w:tcPr>
          <w:p w:rsidR="00E91CB3" w:rsidRPr="001E7F17" w:rsidRDefault="00E91CB3" w:rsidP="00962007">
            <w:pPr>
              <w:widowControl/>
              <w:tabs>
                <w:tab w:val="left" w:pos="993"/>
                <w:tab w:val="left" w:pos="1134"/>
                <w:tab w:val="num" w:pos="1428"/>
              </w:tabs>
              <w:spacing w:line="240" w:lineRule="auto"/>
              <w:ind w:firstLine="0"/>
              <w:contextualSpacing/>
              <w:jc w:val="center"/>
              <w:rPr>
                <w:rFonts w:eastAsia="Calibri"/>
                <w:color w:val="000000"/>
                <w:sz w:val="24"/>
                <w:szCs w:val="24"/>
              </w:rPr>
            </w:pPr>
            <w:r w:rsidRPr="001E7F17">
              <w:rPr>
                <w:rFonts w:eastAsia="Calibri"/>
                <w:color w:val="000000"/>
                <w:sz w:val="24"/>
                <w:szCs w:val="24"/>
              </w:rPr>
              <w:t>27 729,7</w:t>
            </w:r>
          </w:p>
        </w:tc>
        <w:tc>
          <w:tcPr>
            <w:tcW w:w="2330" w:type="dxa"/>
            <w:vAlign w:val="center"/>
          </w:tcPr>
          <w:p w:rsidR="00E91CB3" w:rsidRPr="001E7F17" w:rsidRDefault="00E91CB3" w:rsidP="00962007">
            <w:pPr>
              <w:widowControl/>
              <w:tabs>
                <w:tab w:val="left" w:pos="993"/>
              </w:tabs>
              <w:spacing w:line="240" w:lineRule="auto"/>
              <w:ind w:firstLine="0"/>
              <w:jc w:val="center"/>
              <w:rPr>
                <w:color w:val="000000"/>
                <w:sz w:val="24"/>
                <w:szCs w:val="24"/>
              </w:rPr>
            </w:pPr>
            <w:r w:rsidRPr="001E7F17">
              <w:rPr>
                <w:rFonts w:eastAsia="Calibri"/>
                <w:color w:val="000000"/>
                <w:sz w:val="24"/>
                <w:szCs w:val="24"/>
              </w:rPr>
              <w:t>27 729,7</w:t>
            </w:r>
          </w:p>
        </w:tc>
      </w:tr>
      <w:tr w:rsidR="00E91CB3" w:rsidRPr="001E7F17" w:rsidTr="00962007">
        <w:trPr>
          <w:trHeight w:val="274"/>
        </w:trPr>
        <w:tc>
          <w:tcPr>
            <w:tcW w:w="5755" w:type="dxa"/>
            <w:shd w:val="clear" w:color="auto" w:fill="auto"/>
          </w:tcPr>
          <w:p w:rsidR="00E91CB3" w:rsidRPr="001E7F17" w:rsidRDefault="00E91CB3" w:rsidP="00962007">
            <w:pPr>
              <w:widowControl/>
              <w:tabs>
                <w:tab w:val="left" w:pos="993"/>
                <w:tab w:val="left" w:pos="1134"/>
                <w:tab w:val="num" w:pos="1428"/>
              </w:tabs>
              <w:spacing w:line="240" w:lineRule="auto"/>
              <w:ind w:firstLine="0"/>
              <w:contextualSpacing/>
              <w:jc w:val="left"/>
              <w:rPr>
                <w:rFonts w:eastAsia="Calibri"/>
                <w:i/>
                <w:sz w:val="24"/>
                <w:szCs w:val="24"/>
              </w:rPr>
            </w:pPr>
            <w:r w:rsidRPr="001E7F17">
              <w:rPr>
                <w:rFonts w:eastAsia="Calibri"/>
                <w:bCs/>
                <w:sz w:val="24"/>
                <w:szCs w:val="24"/>
              </w:rPr>
              <w:t>«Реализация отдельных мероприятий регионального проекта «Формирование комфортной городской среды» в рамках реализации национального проекта «Жилье и городская среда»</w:t>
            </w:r>
          </w:p>
        </w:tc>
        <w:tc>
          <w:tcPr>
            <w:tcW w:w="1372" w:type="dxa"/>
            <w:vAlign w:val="center"/>
          </w:tcPr>
          <w:p w:rsidR="00E91CB3" w:rsidRPr="001E7F17" w:rsidRDefault="00E91CB3" w:rsidP="00962007">
            <w:pPr>
              <w:widowControl/>
              <w:tabs>
                <w:tab w:val="left" w:pos="993"/>
                <w:tab w:val="left" w:pos="1134"/>
                <w:tab w:val="num" w:pos="1428"/>
              </w:tabs>
              <w:spacing w:line="240" w:lineRule="auto"/>
              <w:ind w:firstLine="0"/>
              <w:contextualSpacing/>
              <w:jc w:val="center"/>
              <w:rPr>
                <w:rFonts w:eastAsia="Calibri"/>
                <w:color w:val="000000"/>
                <w:sz w:val="24"/>
                <w:szCs w:val="24"/>
              </w:rPr>
            </w:pPr>
            <w:r w:rsidRPr="001E7F17">
              <w:rPr>
                <w:rFonts w:eastAsia="Calibri"/>
                <w:color w:val="000000"/>
                <w:sz w:val="24"/>
                <w:szCs w:val="24"/>
              </w:rPr>
              <w:t>86 358,0</w:t>
            </w:r>
          </w:p>
        </w:tc>
        <w:tc>
          <w:tcPr>
            <w:tcW w:w="2330" w:type="dxa"/>
            <w:vAlign w:val="center"/>
          </w:tcPr>
          <w:p w:rsidR="00E91CB3" w:rsidRPr="001E7F17" w:rsidRDefault="00E91CB3" w:rsidP="00962007">
            <w:pPr>
              <w:widowControl/>
              <w:tabs>
                <w:tab w:val="left" w:pos="993"/>
              </w:tabs>
              <w:spacing w:line="240" w:lineRule="auto"/>
              <w:ind w:firstLine="0"/>
              <w:jc w:val="center"/>
              <w:rPr>
                <w:color w:val="000000"/>
                <w:sz w:val="24"/>
                <w:szCs w:val="24"/>
              </w:rPr>
            </w:pPr>
            <w:r w:rsidRPr="001E7F17">
              <w:rPr>
                <w:color w:val="000000"/>
                <w:sz w:val="24"/>
                <w:szCs w:val="24"/>
              </w:rPr>
              <w:t>81 469,8</w:t>
            </w:r>
          </w:p>
        </w:tc>
      </w:tr>
    </w:tbl>
    <w:p w:rsidR="00E91CB3" w:rsidRPr="001E7F17" w:rsidRDefault="00E91CB3" w:rsidP="00E91CB3">
      <w:pPr>
        <w:widowControl/>
        <w:tabs>
          <w:tab w:val="left" w:pos="993"/>
        </w:tabs>
        <w:spacing w:line="240" w:lineRule="auto"/>
        <w:ind w:firstLine="709"/>
        <w:rPr>
          <w:sz w:val="24"/>
          <w:szCs w:val="24"/>
        </w:rPr>
      </w:pPr>
    </w:p>
    <w:p w:rsidR="00E91CB3" w:rsidRPr="001E1328" w:rsidRDefault="00E91CB3" w:rsidP="00E91CB3">
      <w:pPr>
        <w:widowControl/>
        <w:tabs>
          <w:tab w:val="left" w:pos="993"/>
        </w:tabs>
        <w:spacing w:line="240" w:lineRule="auto"/>
        <w:ind w:firstLine="709"/>
        <w:rPr>
          <w:rFonts w:eastAsia="Calibri"/>
          <w:bCs/>
          <w:sz w:val="24"/>
          <w:szCs w:val="24"/>
        </w:rPr>
      </w:pPr>
      <w:r>
        <w:rPr>
          <w:sz w:val="24"/>
          <w:szCs w:val="24"/>
        </w:rPr>
        <w:t>По</w:t>
      </w:r>
      <w:r w:rsidRPr="003B0634">
        <w:rPr>
          <w:sz w:val="24"/>
          <w:szCs w:val="24"/>
        </w:rPr>
        <w:t xml:space="preserve"> основно</w:t>
      </w:r>
      <w:r>
        <w:rPr>
          <w:sz w:val="24"/>
          <w:szCs w:val="24"/>
        </w:rPr>
        <w:t>му</w:t>
      </w:r>
      <w:r w:rsidRPr="003B0634">
        <w:rPr>
          <w:sz w:val="24"/>
          <w:szCs w:val="24"/>
        </w:rPr>
        <w:t xml:space="preserve"> мероприяти</w:t>
      </w:r>
      <w:r>
        <w:rPr>
          <w:sz w:val="24"/>
          <w:szCs w:val="24"/>
        </w:rPr>
        <w:t>ю</w:t>
      </w:r>
      <w:r w:rsidRPr="003B0634">
        <w:rPr>
          <w:sz w:val="24"/>
          <w:szCs w:val="24"/>
        </w:rPr>
        <w:t xml:space="preserve"> </w:t>
      </w:r>
      <w:r w:rsidRPr="003B0634">
        <w:rPr>
          <w:rFonts w:eastAsia="Calibri"/>
          <w:bCs/>
          <w:sz w:val="24"/>
          <w:szCs w:val="24"/>
        </w:rPr>
        <w:t xml:space="preserve">«Благоустройство дворовых территорий многоквартирных домов» </w:t>
      </w:r>
      <w:r w:rsidRPr="003B0634">
        <w:rPr>
          <w:color w:val="000000"/>
          <w:sz w:val="24"/>
          <w:szCs w:val="24"/>
        </w:rPr>
        <w:t>средств</w:t>
      </w:r>
      <w:r>
        <w:rPr>
          <w:color w:val="000000"/>
          <w:sz w:val="24"/>
          <w:szCs w:val="24"/>
        </w:rPr>
        <w:t>а</w:t>
      </w:r>
      <w:r w:rsidRPr="003B0634">
        <w:rPr>
          <w:color w:val="000000"/>
          <w:sz w:val="24"/>
          <w:szCs w:val="24"/>
        </w:rPr>
        <w:t xml:space="preserve"> </w:t>
      </w:r>
      <w:r w:rsidRPr="009D291E">
        <w:rPr>
          <w:rFonts w:eastAsia="Calibri"/>
          <w:bCs/>
          <w:sz w:val="24"/>
          <w:szCs w:val="24"/>
        </w:rPr>
        <w:t>направлены на ремонт асфальтобетонного покрытия дворовых территорий 11 многоквартирных домов, включенных в</w:t>
      </w:r>
      <w:r w:rsidRPr="003B0634">
        <w:rPr>
          <w:rFonts w:eastAsia="Calibri"/>
          <w:bCs/>
          <w:sz w:val="24"/>
          <w:szCs w:val="24"/>
        </w:rPr>
        <w:t xml:space="preserve"> перечень проектов-победителей на 2022 год в рамках мероприятий по формированию современной городской среды</w:t>
      </w:r>
      <w:r w:rsidRPr="00C25D94">
        <w:rPr>
          <w:rFonts w:eastAsia="Calibri"/>
          <w:bCs/>
          <w:sz w:val="24"/>
          <w:szCs w:val="24"/>
        </w:rPr>
        <w:t xml:space="preserve">. Окончательные </w:t>
      </w:r>
      <w:r w:rsidRPr="001E1328">
        <w:rPr>
          <w:rFonts w:eastAsia="Calibri"/>
          <w:bCs/>
          <w:sz w:val="24"/>
          <w:szCs w:val="24"/>
        </w:rPr>
        <w:t>работы по благоустройству указанных дворовых территорий будут выполнены в 2022 году</w:t>
      </w:r>
      <w:r>
        <w:rPr>
          <w:rFonts w:eastAsia="Calibri"/>
          <w:bCs/>
          <w:sz w:val="24"/>
          <w:szCs w:val="24"/>
        </w:rPr>
        <w:t>.</w:t>
      </w:r>
    </w:p>
    <w:p w:rsidR="00E91CB3" w:rsidRPr="001E1328" w:rsidRDefault="00E91CB3" w:rsidP="00E91CB3">
      <w:pPr>
        <w:widowControl/>
        <w:tabs>
          <w:tab w:val="left" w:pos="993"/>
        </w:tabs>
        <w:spacing w:line="240" w:lineRule="auto"/>
        <w:ind w:firstLine="709"/>
        <w:rPr>
          <w:sz w:val="24"/>
          <w:szCs w:val="24"/>
        </w:rPr>
      </w:pPr>
      <w:r>
        <w:rPr>
          <w:sz w:val="24"/>
          <w:szCs w:val="24"/>
        </w:rPr>
        <w:t>По</w:t>
      </w:r>
      <w:r w:rsidRPr="001E1328">
        <w:rPr>
          <w:sz w:val="24"/>
          <w:szCs w:val="24"/>
        </w:rPr>
        <w:t xml:space="preserve"> основно</w:t>
      </w:r>
      <w:r>
        <w:rPr>
          <w:sz w:val="24"/>
          <w:szCs w:val="24"/>
        </w:rPr>
        <w:t>му</w:t>
      </w:r>
      <w:r w:rsidRPr="001E1328">
        <w:rPr>
          <w:sz w:val="24"/>
          <w:szCs w:val="24"/>
        </w:rPr>
        <w:t xml:space="preserve"> мероприяти</w:t>
      </w:r>
      <w:r>
        <w:rPr>
          <w:sz w:val="24"/>
          <w:szCs w:val="24"/>
        </w:rPr>
        <w:t>ю</w:t>
      </w:r>
      <w:r w:rsidRPr="001E1328">
        <w:rPr>
          <w:sz w:val="24"/>
          <w:szCs w:val="24"/>
        </w:rPr>
        <w:t xml:space="preserve"> </w:t>
      </w:r>
      <w:r w:rsidRPr="001E1328">
        <w:rPr>
          <w:rFonts w:eastAsia="Calibri"/>
          <w:bCs/>
          <w:sz w:val="24"/>
          <w:szCs w:val="24"/>
        </w:rPr>
        <w:t xml:space="preserve">«Реализация отдельных мероприятий регионального проекта «Формирование комфортной городской среды» в рамках реализации национального проекта «Жилье и городская среда» средства направлены </w:t>
      </w:r>
      <w:r w:rsidRPr="001E1328">
        <w:rPr>
          <w:sz w:val="24"/>
          <w:szCs w:val="24"/>
        </w:rPr>
        <w:t>на выполнение работ по благоустройству:</w:t>
      </w:r>
    </w:p>
    <w:p w:rsidR="00E91CB3" w:rsidRPr="001E1328" w:rsidRDefault="00E91CB3" w:rsidP="00E91CB3">
      <w:pPr>
        <w:widowControl/>
        <w:tabs>
          <w:tab w:val="left" w:pos="993"/>
        </w:tabs>
        <w:spacing w:line="240" w:lineRule="auto"/>
        <w:ind w:firstLine="709"/>
        <w:rPr>
          <w:sz w:val="24"/>
          <w:szCs w:val="24"/>
        </w:rPr>
      </w:pPr>
      <w:proofErr w:type="gramStart"/>
      <w:r w:rsidRPr="001E1328">
        <w:rPr>
          <w:sz w:val="24"/>
          <w:szCs w:val="24"/>
        </w:rPr>
        <w:t>- 7 общественных территорий: территория в районе спортивного комплекса «</w:t>
      </w:r>
      <w:proofErr w:type="spellStart"/>
      <w:r w:rsidRPr="001E1328">
        <w:rPr>
          <w:sz w:val="24"/>
          <w:szCs w:val="24"/>
        </w:rPr>
        <w:t>Луми</w:t>
      </w:r>
      <w:proofErr w:type="spellEnd"/>
      <w:r w:rsidRPr="001E1328">
        <w:rPr>
          <w:sz w:val="24"/>
          <w:szCs w:val="24"/>
        </w:rPr>
        <w:t xml:space="preserve">»; парк Профсоюзов в районе Пески; </w:t>
      </w:r>
      <w:proofErr w:type="spellStart"/>
      <w:r w:rsidRPr="001E1328">
        <w:rPr>
          <w:sz w:val="24"/>
          <w:szCs w:val="24"/>
        </w:rPr>
        <w:t>Машезерский</w:t>
      </w:r>
      <w:proofErr w:type="spellEnd"/>
      <w:r w:rsidRPr="001E1328">
        <w:rPr>
          <w:sz w:val="24"/>
          <w:szCs w:val="24"/>
        </w:rPr>
        <w:t xml:space="preserve"> сквер; Сортавальский бульвар; территория в районе ГБУЗ РК «Городская поликлиника № 1»;  территория в районе ГБУЗ РК «Городская детская поликлиника № 1»; парк Каменный Бор</w:t>
      </w:r>
      <w:r>
        <w:rPr>
          <w:sz w:val="24"/>
          <w:szCs w:val="24"/>
        </w:rPr>
        <w:t xml:space="preserve"> (</w:t>
      </w:r>
      <w:r w:rsidRPr="001E1328">
        <w:rPr>
          <w:sz w:val="24"/>
          <w:szCs w:val="24"/>
        </w:rPr>
        <w:t>установлены опоры наружного освещения, скамейки и урны, отремонтированы пешеходные дорожки и пр.</w:t>
      </w:r>
      <w:r>
        <w:rPr>
          <w:sz w:val="24"/>
          <w:szCs w:val="24"/>
        </w:rPr>
        <w:t xml:space="preserve">) – </w:t>
      </w:r>
      <w:r w:rsidRPr="001E1328">
        <w:rPr>
          <w:sz w:val="24"/>
          <w:szCs w:val="24"/>
        </w:rPr>
        <w:t>24 996,1 тыс. руб.;</w:t>
      </w:r>
      <w:proofErr w:type="gramEnd"/>
    </w:p>
    <w:p w:rsidR="00E91CB3" w:rsidRPr="001E1328" w:rsidRDefault="00E91CB3" w:rsidP="00E91CB3">
      <w:pPr>
        <w:widowControl/>
        <w:tabs>
          <w:tab w:val="left" w:pos="993"/>
        </w:tabs>
        <w:spacing w:line="240" w:lineRule="auto"/>
        <w:ind w:firstLine="709"/>
        <w:rPr>
          <w:sz w:val="24"/>
          <w:szCs w:val="24"/>
        </w:rPr>
      </w:pPr>
      <w:r w:rsidRPr="001E1328">
        <w:rPr>
          <w:sz w:val="24"/>
          <w:szCs w:val="24"/>
        </w:rPr>
        <w:t>- дворовых территорий 35 многоквартирных домов (выполнено асфальтирование и освещение дворовых территорий, установлены скамейки и урны и пр.) – 61 361,9 тыс. руб.</w:t>
      </w:r>
    </w:p>
    <w:p w:rsidR="00E91CB3" w:rsidRPr="001E1328" w:rsidRDefault="00E91CB3" w:rsidP="00E91CB3">
      <w:pPr>
        <w:widowControl/>
        <w:tabs>
          <w:tab w:val="left" w:pos="993"/>
        </w:tabs>
        <w:spacing w:line="240" w:lineRule="auto"/>
        <w:ind w:firstLine="709"/>
        <w:rPr>
          <w:sz w:val="24"/>
          <w:szCs w:val="24"/>
        </w:rPr>
      </w:pPr>
      <w:r w:rsidRPr="001E1328">
        <w:rPr>
          <w:sz w:val="24"/>
          <w:szCs w:val="24"/>
        </w:rPr>
        <w:t xml:space="preserve">В результате реализации муниципальной программы за 2021 год по основным показателям обеспечено: </w:t>
      </w:r>
    </w:p>
    <w:p w:rsidR="00E91CB3" w:rsidRPr="001E1328" w:rsidRDefault="00E91CB3" w:rsidP="00E91CB3">
      <w:pPr>
        <w:widowControl/>
        <w:tabs>
          <w:tab w:val="left" w:pos="993"/>
        </w:tabs>
        <w:spacing w:line="240" w:lineRule="auto"/>
        <w:ind w:firstLine="709"/>
        <w:rPr>
          <w:sz w:val="24"/>
          <w:szCs w:val="24"/>
        </w:rPr>
      </w:pPr>
      <w:r w:rsidRPr="001E1328">
        <w:rPr>
          <w:sz w:val="24"/>
          <w:szCs w:val="24"/>
        </w:rPr>
        <w:t>- доля благоустроенных общественных территорий от общего количества общественных территорий – 29,2 процента;</w:t>
      </w:r>
    </w:p>
    <w:p w:rsidR="00E91CB3" w:rsidRPr="00D639D8" w:rsidRDefault="00E91CB3" w:rsidP="00E91CB3">
      <w:pPr>
        <w:widowControl/>
        <w:tabs>
          <w:tab w:val="left" w:pos="993"/>
        </w:tabs>
        <w:spacing w:line="240" w:lineRule="auto"/>
        <w:ind w:firstLine="709"/>
        <w:rPr>
          <w:sz w:val="24"/>
          <w:szCs w:val="24"/>
        </w:rPr>
      </w:pPr>
      <w:r w:rsidRPr="001E1328">
        <w:rPr>
          <w:sz w:val="24"/>
          <w:szCs w:val="24"/>
        </w:rPr>
        <w:t>- доля благоустроенных дворовых территорий от общего количества дворовых территорий – 25,3 процента.</w:t>
      </w:r>
    </w:p>
    <w:p w:rsidR="009D4FB7" w:rsidRPr="008A1B64" w:rsidRDefault="009D4FB7" w:rsidP="009D4FB7">
      <w:pPr>
        <w:widowControl/>
        <w:tabs>
          <w:tab w:val="left" w:pos="993"/>
        </w:tabs>
        <w:spacing w:line="240" w:lineRule="auto"/>
        <w:ind w:firstLine="709"/>
        <w:jc w:val="center"/>
        <w:rPr>
          <w:b/>
          <w:sz w:val="24"/>
          <w:szCs w:val="24"/>
        </w:rPr>
      </w:pPr>
      <w:r w:rsidRPr="008A1B64">
        <w:rPr>
          <w:b/>
          <w:sz w:val="24"/>
          <w:szCs w:val="24"/>
        </w:rPr>
        <w:lastRenderedPageBreak/>
        <w:t>Муниципальная программа Петрозаводского городского округа</w:t>
      </w:r>
    </w:p>
    <w:p w:rsidR="009D4FB7" w:rsidRPr="008A1B64" w:rsidRDefault="009D4FB7" w:rsidP="009D4FB7">
      <w:pPr>
        <w:widowControl/>
        <w:tabs>
          <w:tab w:val="left" w:pos="993"/>
        </w:tabs>
        <w:spacing w:line="240" w:lineRule="auto"/>
        <w:ind w:firstLine="709"/>
        <w:jc w:val="center"/>
        <w:rPr>
          <w:b/>
          <w:sz w:val="24"/>
          <w:szCs w:val="24"/>
        </w:rPr>
      </w:pPr>
      <w:r w:rsidRPr="008A1B64">
        <w:rPr>
          <w:b/>
          <w:sz w:val="24"/>
          <w:szCs w:val="24"/>
        </w:rPr>
        <w:t>«Развитие физической культуры и спорта на территории Петрозаводского городского округа»</w:t>
      </w:r>
    </w:p>
    <w:p w:rsidR="009D4FB7" w:rsidRDefault="009D4FB7" w:rsidP="009D4FB7">
      <w:pPr>
        <w:widowControl/>
        <w:tabs>
          <w:tab w:val="left" w:pos="993"/>
        </w:tabs>
        <w:spacing w:line="240" w:lineRule="auto"/>
        <w:ind w:firstLine="709"/>
        <w:jc w:val="center"/>
        <w:rPr>
          <w:b/>
          <w:sz w:val="24"/>
          <w:szCs w:val="24"/>
        </w:rPr>
      </w:pPr>
    </w:p>
    <w:p w:rsidR="00F104F8" w:rsidRPr="00DB130F" w:rsidRDefault="00F104F8" w:rsidP="00F104F8">
      <w:pPr>
        <w:widowControl/>
        <w:tabs>
          <w:tab w:val="left" w:pos="993"/>
        </w:tabs>
        <w:spacing w:line="240" w:lineRule="auto"/>
        <w:ind w:firstLine="709"/>
        <w:rPr>
          <w:sz w:val="24"/>
          <w:szCs w:val="24"/>
        </w:rPr>
      </w:pPr>
      <w:r w:rsidRPr="00DB130F">
        <w:rPr>
          <w:sz w:val="24"/>
          <w:szCs w:val="24"/>
        </w:rPr>
        <w:t xml:space="preserve">Ответственный исполнитель муниципальной программы – комитет социального развития Администрации Петрозаводского городского округа. </w:t>
      </w:r>
    </w:p>
    <w:p w:rsidR="00F104F8" w:rsidRDefault="00F104F8" w:rsidP="00F104F8">
      <w:pPr>
        <w:widowControl/>
        <w:tabs>
          <w:tab w:val="left" w:pos="993"/>
        </w:tabs>
        <w:spacing w:line="240" w:lineRule="auto"/>
        <w:ind w:firstLine="709"/>
        <w:rPr>
          <w:sz w:val="24"/>
          <w:szCs w:val="24"/>
        </w:rPr>
      </w:pPr>
      <w:r w:rsidRPr="00F53141">
        <w:rPr>
          <w:sz w:val="24"/>
          <w:szCs w:val="24"/>
        </w:rPr>
        <w:t xml:space="preserve">Муниципальная </w:t>
      </w:r>
      <w:r w:rsidRPr="003104A0">
        <w:rPr>
          <w:sz w:val="24"/>
          <w:szCs w:val="24"/>
        </w:rPr>
        <w:t>программа Петрозаводского городского округа «Развитие физической культуры и спорта на территории Петрозаводского городского округа» реализуется с 2013 года, целью является рост популярности систематических занятий физической культурой и спортом среди взрослых горожан, подростков и детей.</w:t>
      </w:r>
    </w:p>
    <w:p w:rsidR="00F104F8" w:rsidRDefault="00F104F8" w:rsidP="00F104F8">
      <w:pPr>
        <w:widowControl/>
        <w:tabs>
          <w:tab w:val="left" w:pos="993"/>
        </w:tabs>
        <w:spacing w:line="240" w:lineRule="auto"/>
        <w:ind w:firstLine="709"/>
        <w:rPr>
          <w:sz w:val="24"/>
          <w:szCs w:val="24"/>
        </w:rPr>
      </w:pPr>
      <w:r w:rsidRPr="003104A0">
        <w:rPr>
          <w:sz w:val="24"/>
          <w:szCs w:val="24"/>
        </w:rPr>
        <w:t xml:space="preserve">За 2021 год на реализацию муниципальной программы Петрозаводского городского округа «Развитие физической культуры и спорта на территории Петрозаводского городского округа» из бюджета Петрозаводского городского округа направлено 341 581,7 тыс. руб., из них за счет межбюджетных трансфертов из федерального бюджета и бюджета Республики Карелия – </w:t>
      </w:r>
      <w:r w:rsidRPr="00BB6CCF">
        <w:rPr>
          <w:sz w:val="24"/>
          <w:szCs w:val="24"/>
        </w:rPr>
        <w:t xml:space="preserve">112 821,0 </w:t>
      </w:r>
      <w:r w:rsidRPr="003104A0">
        <w:rPr>
          <w:sz w:val="24"/>
          <w:szCs w:val="24"/>
        </w:rPr>
        <w:t>тыс. руб.</w:t>
      </w:r>
    </w:p>
    <w:p w:rsidR="00F104F8" w:rsidRPr="00840D01" w:rsidRDefault="00F104F8" w:rsidP="00F104F8">
      <w:pPr>
        <w:widowControl/>
        <w:tabs>
          <w:tab w:val="left" w:pos="993"/>
        </w:tabs>
        <w:spacing w:line="240" w:lineRule="auto"/>
        <w:ind w:firstLine="709"/>
        <w:rPr>
          <w:sz w:val="24"/>
          <w:szCs w:val="24"/>
        </w:rPr>
      </w:pPr>
      <w:r w:rsidRPr="00840D01">
        <w:rPr>
          <w:sz w:val="24"/>
          <w:szCs w:val="24"/>
        </w:rPr>
        <w:t>По сравнению с 2020 годом расходы уменьшились на 72 340,8 тыс. руб., что связано с предоставлением в 2020 году Петрозаводскому городскому округу межбюджетных трансфертов из бюджета Республики Карелия</w:t>
      </w:r>
      <w:r>
        <w:rPr>
          <w:sz w:val="24"/>
          <w:szCs w:val="24"/>
        </w:rPr>
        <w:t xml:space="preserve"> в сфере физической культуры и спорта в большем объеме, чем в 2021 году.</w:t>
      </w:r>
    </w:p>
    <w:p w:rsidR="00D566CE" w:rsidRDefault="00F104F8" w:rsidP="00426FC2">
      <w:pPr>
        <w:widowControl/>
        <w:tabs>
          <w:tab w:val="left" w:pos="993"/>
        </w:tabs>
        <w:spacing w:line="240" w:lineRule="auto"/>
        <w:ind w:firstLine="709"/>
        <w:rPr>
          <w:rFonts w:eastAsia="Calibri"/>
          <w:snapToGrid w:val="0"/>
          <w:sz w:val="24"/>
          <w:szCs w:val="24"/>
          <w:lang w:eastAsia="en-US"/>
        </w:rPr>
      </w:pPr>
      <w:r w:rsidRPr="008A2309">
        <w:rPr>
          <w:bCs/>
          <w:sz w:val="24"/>
          <w:szCs w:val="24"/>
        </w:rPr>
        <w:t>Средства в 2021 году направлены на реализацию следующих основных мероприятий:</w:t>
      </w:r>
      <w:r w:rsidRPr="008A2309">
        <w:rPr>
          <w:rFonts w:eastAsia="Calibri"/>
          <w:snapToGrid w:val="0"/>
          <w:sz w:val="24"/>
          <w:szCs w:val="24"/>
          <w:lang w:eastAsia="en-US"/>
        </w:rPr>
        <w:t xml:space="preserve">                                                                                                                       </w:t>
      </w:r>
    </w:p>
    <w:p w:rsidR="00F104F8" w:rsidRPr="008A2309" w:rsidRDefault="00F104F8" w:rsidP="00F104F8">
      <w:pPr>
        <w:tabs>
          <w:tab w:val="left" w:pos="993"/>
        </w:tabs>
        <w:spacing w:line="240" w:lineRule="auto"/>
        <w:ind w:firstLine="709"/>
        <w:jc w:val="right"/>
        <w:rPr>
          <w:rFonts w:eastAsia="Calibri"/>
          <w:sz w:val="24"/>
          <w:szCs w:val="24"/>
          <w:lang w:eastAsia="en-US"/>
        </w:rPr>
      </w:pPr>
      <w:r w:rsidRPr="008A2309">
        <w:rPr>
          <w:rFonts w:eastAsia="Calibri"/>
          <w:snapToGrid w:val="0"/>
          <w:sz w:val="24"/>
          <w:szCs w:val="24"/>
          <w:lang w:eastAsia="en-US"/>
        </w:rPr>
        <w:t>тыс. руб.</w:t>
      </w:r>
    </w:p>
    <w:tbl>
      <w:tblPr>
        <w:tblW w:w="4904" w:type="pct"/>
        <w:tblInd w:w="108" w:type="dxa"/>
        <w:tblLayout w:type="fixed"/>
        <w:tblLook w:val="04A0" w:firstRow="1" w:lastRow="0" w:firstColumn="1" w:lastColumn="0" w:noHBand="0" w:noVBand="1"/>
      </w:tblPr>
      <w:tblGrid>
        <w:gridCol w:w="5883"/>
        <w:gridCol w:w="1349"/>
        <w:gridCol w:w="2266"/>
      </w:tblGrid>
      <w:tr w:rsidR="00F104F8" w:rsidRPr="00703337" w:rsidTr="001A0549">
        <w:trPr>
          <w:trHeight w:val="904"/>
          <w:tblHeader/>
        </w:trPr>
        <w:tc>
          <w:tcPr>
            <w:tcW w:w="3097" w:type="pct"/>
            <w:tcBorders>
              <w:top w:val="single" w:sz="4" w:space="0" w:color="auto"/>
              <w:left w:val="single" w:sz="4" w:space="0" w:color="auto"/>
              <w:bottom w:val="single" w:sz="4" w:space="0" w:color="auto"/>
              <w:right w:val="single" w:sz="4" w:space="0" w:color="auto"/>
            </w:tcBorders>
            <w:shd w:val="clear" w:color="auto" w:fill="auto"/>
            <w:vAlign w:val="center"/>
          </w:tcPr>
          <w:p w:rsidR="00F104F8" w:rsidRPr="008A2309" w:rsidRDefault="00F104F8" w:rsidP="001A0549">
            <w:pPr>
              <w:tabs>
                <w:tab w:val="left" w:pos="993"/>
              </w:tabs>
              <w:spacing w:line="240" w:lineRule="auto"/>
              <w:ind w:firstLine="0"/>
              <w:jc w:val="center"/>
              <w:rPr>
                <w:color w:val="000000"/>
                <w:sz w:val="24"/>
                <w:szCs w:val="24"/>
              </w:rPr>
            </w:pPr>
            <w:r w:rsidRPr="008A2309">
              <w:rPr>
                <w:color w:val="000000"/>
                <w:sz w:val="24"/>
                <w:szCs w:val="24"/>
              </w:rPr>
              <w:t>Наименование основного мероприятия</w:t>
            </w:r>
          </w:p>
        </w:tc>
        <w:tc>
          <w:tcPr>
            <w:tcW w:w="710" w:type="pct"/>
            <w:tcBorders>
              <w:top w:val="single" w:sz="4" w:space="0" w:color="auto"/>
              <w:left w:val="nil"/>
              <w:bottom w:val="single" w:sz="4" w:space="0" w:color="auto"/>
              <w:right w:val="single" w:sz="4" w:space="0" w:color="auto"/>
            </w:tcBorders>
            <w:shd w:val="clear" w:color="auto" w:fill="auto"/>
            <w:vAlign w:val="center"/>
          </w:tcPr>
          <w:p w:rsidR="00F104F8" w:rsidRPr="008A2309" w:rsidRDefault="00F104F8" w:rsidP="001A0549">
            <w:pPr>
              <w:tabs>
                <w:tab w:val="left" w:pos="993"/>
              </w:tabs>
              <w:spacing w:line="240" w:lineRule="auto"/>
              <w:ind w:firstLine="0"/>
              <w:jc w:val="center"/>
              <w:rPr>
                <w:color w:val="000000"/>
                <w:sz w:val="24"/>
                <w:szCs w:val="24"/>
              </w:rPr>
            </w:pPr>
            <w:r w:rsidRPr="008A2309">
              <w:rPr>
                <w:color w:val="000000"/>
                <w:sz w:val="24"/>
                <w:szCs w:val="24"/>
              </w:rPr>
              <w:t>Исполнено</w:t>
            </w:r>
          </w:p>
        </w:tc>
        <w:tc>
          <w:tcPr>
            <w:tcW w:w="1193" w:type="pct"/>
            <w:tcBorders>
              <w:top w:val="single" w:sz="4" w:space="0" w:color="auto"/>
              <w:left w:val="nil"/>
              <w:bottom w:val="single" w:sz="4" w:space="0" w:color="auto"/>
              <w:right w:val="single" w:sz="4" w:space="0" w:color="auto"/>
            </w:tcBorders>
            <w:shd w:val="clear" w:color="auto" w:fill="auto"/>
            <w:vAlign w:val="center"/>
          </w:tcPr>
          <w:p w:rsidR="00F104F8" w:rsidRPr="008A2309" w:rsidRDefault="00F104F8" w:rsidP="001A0549">
            <w:pPr>
              <w:tabs>
                <w:tab w:val="left" w:pos="993"/>
              </w:tabs>
              <w:spacing w:line="240" w:lineRule="auto"/>
              <w:ind w:firstLine="0"/>
              <w:jc w:val="center"/>
              <w:rPr>
                <w:color w:val="000000"/>
                <w:sz w:val="24"/>
                <w:szCs w:val="24"/>
              </w:rPr>
            </w:pPr>
            <w:r w:rsidRPr="008A2309">
              <w:rPr>
                <w:color w:val="000000"/>
                <w:sz w:val="24"/>
                <w:szCs w:val="24"/>
              </w:rPr>
              <w:t>из них за счет межбюджетных трансфертов из бюджета Республики Карелия</w:t>
            </w:r>
          </w:p>
        </w:tc>
      </w:tr>
      <w:tr w:rsidR="00F104F8" w:rsidRPr="00703337" w:rsidTr="001A0549">
        <w:trPr>
          <w:trHeight w:val="134"/>
          <w:tblHeader/>
        </w:trPr>
        <w:tc>
          <w:tcPr>
            <w:tcW w:w="30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4F8" w:rsidRPr="008A2309" w:rsidRDefault="00F104F8" w:rsidP="001A0549">
            <w:pPr>
              <w:tabs>
                <w:tab w:val="left" w:pos="993"/>
              </w:tabs>
              <w:spacing w:line="240" w:lineRule="auto"/>
              <w:ind w:firstLine="0"/>
              <w:jc w:val="center"/>
              <w:rPr>
                <w:color w:val="000000"/>
                <w:sz w:val="24"/>
                <w:szCs w:val="24"/>
              </w:rPr>
            </w:pPr>
            <w:r w:rsidRPr="008A2309">
              <w:rPr>
                <w:color w:val="000000"/>
                <w:sz w:val="24"/>
                <w:szCs w:val="24"/>
              </w:rPr>
              <w:t>1</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F104F8" w:rsidRPr="008A2309" w:rsidRDefault="00F104F8" w:rsidP="001A0549">
            <w:pPr>
              <w:tabs>
                <w:tab w:val="left" w:pos="993"/>
              </w:tabs>
              <w:spacing w:line="240" w:lineRule="auto"/>
              <w:ind w:firstLine="0"/>
              <w:jc w:val="center"/>
              <w:rPr>
                <w:color w:val="000000"/>
                <w:sz w:val="24"/>
                <w:szCs w:val="24"/>
              </w:rPr>
            </w:pPr>
            <w:r w:rsidRPr="008A2309">
              <w:rPr>
                <w:color w:val="000000"/>
                <w:sz w:val="24"/>
                <w:szCs w:val="24"/>
              </w:rPr>
              <w:t>2</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F104F8" w:rsidRPr="008A2309" w:rsidRDefault="00F104F8" w:rsidP="001A0549">
            <w:pPr>
              <w:tabs>
                <w:tab w:val="left" w:pos="993"/>
              </w:tabs>
              <w:spacing w:line="240" w:lineRule="auto"/>
              <w:ind w:firstLine="0"/>
              <w:jc w:val="center"/>
              <w:rPr>
                <w:color w:val="000000"/>
                <w:sz w:val="24"/>
                <w:szCs w:val="24"/>
              </w:rPr>
            </w:pPr>
            <w:r w:rsidRPr="008A2309">
              <w:rPr>
                <w:color w:val="000000"/>
                <w:sz w:val="24"/>
                <w:szCs w:val="24"/>
              </w:rPr>
              <w:t>3</w:t>
            </w:r>
          </w:p>
        </w:tc>
      </w:tr>
      <w:tr w:rsidR="00F104F8" w:rsidRPr="00703337" w:rsidTr="001A0549">
        <w:trPr>
          <w:trHeight w:val="262"/>
        </w:trPr>
        <w:tc>
          <w:tcPr>
            <w:tcW w:w="3097" w:type="pct"/>
            <w:tcBorders>
              <w:top w:val="single" w:sz="4" w:space="0" w:color="auto"/>
              <w:left w:val="single" w:sz="4" w:space="0" w:color="auto"/>
              <w:bottom w:val="single" w:sz="4" w:space="0" w:color="auto"/>
              <w:right w:val="single" w:sz="4" w:space="0" w:color="auto"/>
            </w:tcBorders>
            <w:shd w:val="clear" w:color="auto" w:fill="auto"/>
            <w:hideMark/>
          </w:tcPr>
          <w:p w:rsidR="00F104F8" w:rsidRPr="00DC1AEF" w:rsidRDefault="00F104F8" w:rsidP="001A0549">
            <w:pPr>
              <w:widowControl/>
              <w:tabs>
                <w:tab w:val="left" w:pos="993"/>
              </w:tabs>
              <w:spacing w:line="240" w:lineRule="auto"/>
              <w:ind w:firstLine="0"/>
              <w:jc w:val="left"/>
              <w:rPr>
                <w:sz w:val="24"/>
                <w:szCs w:val="24"/>
              </w:rPr>
            </w:pPr>
            <w:r w:rsidRPr="00DC1AEF">
              <w:rPr>
                <w:sz w:val="24"/>
                <w:szCs w:val="24"/>
              </w:rPr>
              <w:t>«Вовлечение населения в систематические занятия физической культурой и массовым спортом»</w:t>
            </w:r>
          </w:p>
        </w:tc>
        <w:tc>
          <w:tcPr>
            <w:tcW w:w="710" w:type="pct"/>
            <w:tcBorders>
              <w:top w:val="single" w:sz="4" w:space="0" w:color="auto"/>
              <w:left w:val="nil"/>
              <w:bottom w:val="single" w:sz="4" w:space="0" w:color="auto"/>
              <w:right w:val="single" w:sz="4" w:space="0" w:color="auto"/>
            </w:tcBorders>
            <w:shd w:val="clear" w:color="auto" w:fill="auto"/>
            <w:vAlign w:val="center"/>
          </w:tcPr>
          <w:p w:rsidR="00F104F8" w:rsidRPr="00DC1AEF" w:rsidRDefault="00F104F8" w:rsidP="001A0549">
            <w:pPr>
              <w:tabs>
                <w:tab w:val="left" w:pos="993"/>
              </w:tabs>
              <w:spacing w:line="240" w:lineRule="auto"/>
              <w:ind w:firstLine="0"/>
              <w:jc w:val="center"/>
              <w:outlineLvl w:val="3"/>
              <w:rPr>
                <w:color w:val="000000"/>
                <w:sz w:val="24"/>
                <w:szCs w:val="24"/>
              </w:rPr>
            </w:pPr>
            <w:r w:rsidRPr="00DC1AEF">
              <w:rPr>
                <w:color w:val="000000"/>
                <w:sz w:val="24"/>
                <w:szCs w:val="24"/>
              </w:rPr>
              <w:t>55 314,4</w:t>
            </w:r>
          </w:p>
        </w:tc>
        <w:tc>
          <w:tcPr>
            <w:tcW w:w="1193" w:type="pct"/>
            <w:tcBorders>
              <w:top w:val="single" w:sz="4" w:space="0" w:color="auto"/>
              <w:left w:val="nil"/>
              <w:bottom w:val="single" w:sz="4" w:space="0" w:color="auto"/>
              <w:right w:val="single" w:sz="4" w:space="0" w:color="auto"/>
            </w:tcBorders>
            <w:shd w:val="clear" w:color="auto" w:fill="auto"/>
            <w:vAlign w:val="center"/>
          </w:tcPr>
          <w:p w:rsidR="00F104F8" w:rsidRPr="00AE0D2E" w:rsidRDefault="00F104F8" w:rsidP="001A0549">
            <w:pPr>
              <w:tabs>
                <w:tab w:val="left" w:pos="993"/>
              </w:tabs>
              <w:spacing w:line="240" w:lineRule="auto"/>
              <w:ind w:firstLine="0"/>
              <w:jc w:val="center"/>
              <w:outlineLvl w:val="3"/>
              <w:rPr>
                <w:color w:val="000000"/>
                <w:sz w:val="24"/>
                <w:szCs w:val="24"/>
              </w:rPr>
            </w:pPr>
            <w:r w:rsidRPr="00AE0D2E">
              <w:rPr>
                <w:color w:val="000000"/>
                <w:sz w:val="24"/>
                <w:szCs w:val="24"/>
              </w:rPr>
              <w:t>12 708,4</w:t>
            </w:r>
          </w:p>
        </w:tc>
      </w:tr>
      <w:tr w:rsidR="00F104F8" w:rsidRPr="00703337" w:rsidTr="001A0549">
        <w:trPr>
          <w:trHeight w:val="262"/>
        </w:trPr>
        <w:tc>
          <w:tcPr>
            <w:tcW w:w="3097" w:type="pct"/>
            <w:tcBorders>
              <w:top w:val="single" w:sz="4" w:space="0" w:color="auto"/>
              <w:left w:val="single" w:sz="4" w:space="0" w:color="auto"/>
              <w:bottom w:val="single" w:sz="4" w:space="0" w:color="auto"/>
              <w:right w:val="single" w:sz="4" w:space="0" w:color="auto"/>
            </w:tcBorders>
            <w:shd w:val="clear" w:color="auto" w:fill="auto"/>
          </w:tcPr>
          <w:p w:rsidR="00F104F8" w:rsidRPr="00DC1AEF" w:rsidRDefault="00F104F8" w:rsidP="001A0549">
            <w:pPr>
              <w:widowControl/>
              <w:tabs>
                <w:tab w:val="left" w:pos="993"/>
              </w:tabs>
              <w:spacing w:line="240" w:lineRule="auto"/>
              <w:ind w:firstLine="0"/>
              <w:jc w:val="left"/>
              <w:rPr>
                <w:rFonts w:eastAsia="Calibri"/>
                <w:sz w:val="24"/>
                <w:szCs w:val="24"/>
              </w:rPr>
            </w:pPr>
            <w:r w:rsidRPr="00DC1AEF">
              <w:rPr>
                <w:rFonts w:eastAsia="Calibri"/>
                <w:sz w:val="24"/>
                <w:szCs w:val="24"/>
              </w:rPr>
              <w:t>«Реализация программ спортивной подготовки»</w:t>
            </w:r>
          </w:p>
        </w:tc>
        <w:tc>
          <w:tcPr>
            <w:tcW w:w="710" w:type="pct"/>
            <w:tcBorders>
              <w:top w:val="single" w:sz="4" w:space="0" w:color="auto"/>
              <w:left w:val="nil"/>
              <w:bottom w:val="single" w:sz="4" w:space="0" w:color="auto"/>
              <w:right w:val="single" w:sz="4" w:space="0" w:color="auto"/>
            </w:tcBorders>
            <w:shd w:val="clear" w:color="auto" w:fill="auto"/>
            <w:vAlign w:val="center"/>
          </w:tcPr>
          <w:p w:rsidR="00F104F8" w:rsidRPr="00DC1AEF" w:rsidRDefault="00F104F8" w:rsidP="001A0549">
            <w:pPr>
              <w:tabs>
                <w:tab w:val="left" w:pos="993"/>
              </w:tabs>
              <w:spacing w:line="240" w:lineRule="auto"/>
              <w:ind w:firstLine="0"/>
              <w:jc w:val="center"/>
              <w:outlineLvl w:val="3"/>
              <w:rPr>
                <w:color w:val="000000"/>
                <w:sz w:val="24"/>
                <w:szCs w:val="24"/>
              </w:rPr>
            </w:pPr>
            <w:r w:rsidRPr="00DC1AEF">
              <w:rPr>
                <w:color w:val="000000"/>
                <w:sz w:val="24"/>
                <w:szCs w:val="24"/>
              </w:rPr>
              <w:t>170 230,</w:t>
            </w:r>
            <w:r>
              <w:rPr>
                <w:color w:val="000000"/>
                <w:sz w:val="24"/>
                <w:szCs w:val="24"/>
              </w:rPr>
              <w:t>5</w:t>
            </w:r>
          </w:p>
        </w:tc>
        <w:tc>
          <w:tcPr>
            <w:tcW w:w="1193" w:type="pct"/>
            <w:tcBorders>
              <w:top w:val="single" w:sz="4" w:space="0" w:color="auto"/>
              <w:left w:val="nil"/>
              <w:bottom w:val="single" w:sz="4" w:space="0" w:color="auto"/>
              <w:right w:val="single" w:sz="4" w:space="0" w:color="auto"/>
            </w:tcBorders>
            <w:shd w:val="clear" w:color="auto" w:fill="auto"/>
            <w:vAlign w:val="center"/>
          </w:tcPr>
          <w:p w:rsidR="00F104F8" w:rsidRPr="00AE0D2E" w:rsidRDefault="00F104F8" w:rsidP="001A0549">
            <w:pPr>
              <w:tabs>
                <w:tab w:val="left" w:pos="993"/>
              </w:tabs>
              <w:spacing w:line="240" w:lineRule="auto"/>
              <w:ind w:firstLine="0"/>
              <w:jc w:val="center"/>
              <w:outlineLvl w:val="3"/>
              <w:rPr>
                <w:color w:val="000000"/>
                <w:sz w:val="24"/>
                <w:szCs w:val="24"/>
              </w:rPr>
            </w:pPr>
            <w:r w:rsidRPr="00AE0D2E">
              <w:rPr>
                <w:color w:val="000000"/>
                <w:sz w:val="24"/>
                <w:szCs w:val="24"/>
              </w:rPr>
              <w:t>18 200,2</w:t>
            </w:r>
          </w:p>
        </w:tc>
      </w:tr>
      <w:tr w:rsidR="00F104F8" w:rsidRPr="00703337" w:rsidTr="001A0549">
        <w:trPr>
          <w:trHeight w:val="315"/>
        </w:trPr>
        <w:tc>
          <w:tcPr>
            <w:tcW w:w="3097" w:type="pct"/>
            <w:tcBorders>
              <w:top w:val="single" w:sz="4" w:space="0" w:color="auto"/>
              <w:left w:val="single" w:sz="4" w:space="0" w:color="auto"/>
              <w:bottom w:val="single" w:sz="4" w:space="0" w:color="auto"/>
              <w:right w:val="single" w:sz="4" w:space="0" w:color="auto"/>
            </w:tcBorders>
            <w:shd w:val="clear" w:color="auto" w:fill="auto"/>
          </w:tcPr>
          <w:p w:rsidR="00F104F8" w:rsidRPr="00DC1AEF" w:rsidRDefault="00F104F8" w:rsidP="001A0549">
            <w:pPr>
              <w:tabs>
                <w:tab w:val="left" w:pos="993"/>
              </w:tabs>
              <w:spacing w:line="240" w:lineRule="auto"/>
              <w:ind w:firstLine="0"/>
              <w:jc w:val="left"/>
              <w:rPr>
                <w:b/>
                <w:bCs/>
                <w:color w:val="000000"/>
                <w:sz w:val="24"/>
                <w:szCs w:val="24"/>
              </w:rPr>
            </w:pPr>
            <w:r w:rsidRPr="00DC1AEF">
              <w:rPr>
                <w:rFonts w:eastAsia="Calibri"/>
                <w:sz w:val="24"/>
                <w:szCs w:val="24"/>
              </w:rPr>
              <w:t>«Сопровождение деятельности муниципальных учреждений»</w:t>
            </w:r>
          </w:p>
        </w:tc>
        <w:tc>
          <w:tcPr>
            <w:tcW w:w="710" w:type="pct"/>
            <w:tcBorders>
              <w:top w:val="single" w:sz="4" w:space="0" w:color="auto"/>
              <w:left w:val="nil"/>
              <w:bottom w:val="single" w:sz="4" w:space="0" w:color="auto"/>
              <w:right w:val="single" w:sz="4" w:space="0" w:color="auto"/>
            </w:tcBorders>
            <w:shd w:val="clear" w:color="auto" w:fill="auto"/>
            <w:vAlign w:val="center"/>
          </w:tcPr>
          <w:p w:rsidR="00F104F8" w:rsidRPr="00DC1AEF" w:rsidRDefault="00F104F8" w:rsidP="001A0549">
            <w:pPr>
              <w:tabs>
                <w:tab w:val="left" w:pos="993"/>
              </w:tabs>
              <w:spacing w:line="240" w:lineRule="auto"/>
              <w:ind w:firstLine="0"/>
              <w:jc w:val="center"/>
              <w:outlineLvl w:val="3"/>
              <w:rPr>
                <w:color w:val="000000"/>
                <w:sz w:val="24"/>
                <w:szCs w:val="24"/>
              </w:rPr>
            </w:pPr>
            <w:r w:rsidRPr="00DC1AEF">
              <w:rPr>
                <w:color w:val="000000"/>
                <w:sz w:val="24"/>
                <w:szCs w:val="24"/>
              </w:rPr>
              <w:t>8 537,3</w:t>
            </w:r>
          </w:p>
        </w:tc>
        <w:tc>
          <w:tcPr>
            <w:tcW w:w="1193" w:type="pct"/>
            <w:tcBorders>
              <w:top w:val="single" w:sz="4" w:space="0" w:color="auto"/>
              <w:left w:val="nil"/>
              <w:bottom w:val="single" w:sz="4" w:space="0" w:color="auto"/>
              <w:right w:val="single" w:sz="4" w:space="0" w:color="auto"/>
            </w:tcBorders>
            <w:shd w:val="clear" w:color="auto" w:fill="auto"/>
            <w:vAlign w:val="center"/>
          </w:tcPr>
          <w:p w:rsidR="00F104F8" w:rsidRPr="00AE0D2E" w:rsidRDefault="00F104F8" w:rsidP="001A0549">
            <w:pPr>
              <w:tabs>
                <w:tab w:val="left" w:pos="993"/>
              </w:tabs>
              <w:spacing w:line="240" w:lineRule="auto"/>
              <w:ind w:firstLine="0"/>
              <w:jc w:val="center"/>
              <w:outlineLvl w:val="3"/>
              <w:rPr>
                <w:color w:val="000000"/>
                <w:sz w:val="24"/>
                <w:szCs w:val="24"/>
              </w:rPr>
            </w:pPr>
            <w:r w:rsidRPr="00AE0D2E">
              <w:rPr>
                <w:color w:val="000000"/>
                <w:sz w:val="24"/>
                <w:szCs w:val="24"/>
              </w:rPr>
              <w:t>147,2</w:t>
            </w:r>
          </w:p>
        </w:tc>
      </w:tr>
      <w:tr w:rsidR="00F104F8" w:rsidRPr="00703337" w:rsidTr="001A0549">
        <w:trPr>
          <w:trHeight w:val="315"/>
        </w:trPr>
        <w:tc>
          <w:tcPr>
            <w:tcW w:w="3097" w:type="pct"/>
            <w:tcBorders>
              <w:top w:val="single" w:sz="4" w:space="0" w:color="auto"/>
              <w:left w:val="single" w:sz="4" w:space="0" w:color="auto"/>
              <w:bottom w:val="single" w:sz="4" w:space="0" w:color="auto"/>
              <w:right w:val="single" w:sz="4" w:space="0" w:color="auto"/>
            </w:tcBorders>
            <w:shd w:val="clear" w:color="auto" w:fill="auto"/>
          </w:tcPr>
          <w:p w:rsidR="00F104F8" w:rsidRPr="00DC1AEF" w:rsidRDefault="00F104F8" w:rsidP="001A0549">
            <w:pPr>
              <w:tabs>
                <w:tab w:val="left" w:pos="993"/>
              </w:tabs>
              <w:spacing w:line="240" w:lineRule="auto"/>
              <w:ind w:firstLine="0"/>
              <w:jc w:val="left"/>
              <w:rPr>
                <w:rFonts w:eastAsia="Calibri"/>
                <w:sz w:val="24"/>
                <w:szCs w:val="24"/>
              </w:rPr>
            </w:pPr>
            <w:r w:rsidRPr="00DC1AEF">
              <w:rPr>
                <w:rFonts w:eastAsia="Calibri"/>
                <w:sz w:val="24"/>
                <w:szCs w:val="24"/>
              </w:rPr>
              <w:t>«Реализация отдельных мероприятий регионального проекта «Спорт - норма жизни» в рамках реализации национального проекта «Демография»</w:t>
            </w:r>
          </w:p>
        </w:tc>
        <w:tc>
          <w:tcPr>
            <w:tcW w:w="710" w:type="pct"/>
            <w:tcBorders>
              <w:top w:val="single" w:sz="4" w:space="0" w:color="auto"/>
              <w:left w:val="nil"/>
              <w:bottom w:val="single" w:sz="4" w:space="0" w:color="auto"/>
              <w:right w:val="single" w:sz="4" w:space="0" w:color="auto"/>
            </w:tcBorders>
            <w:shd w:val="clear" w:color="auto" w:fill="auto"/>
            <w:vAlign w:val="center"/>
          </w:tcPr>
          <w:p w:rsidR="00F104F8" w:rsidRPr="00DC1AEF" w:rsidRDefault="00F104F8" w:rsidP="001A0549">
            <w:pPr>
              <w:tabs>
                <w:tab w:val="left" w:pos="993"/>
              </w:tabs>
              <w:spacing w:line="240" w:lineRule="auto"/>
              <w:ind w:firstLine="0"/>
              <w:jc w:val="center"/>
              <w:outlineLvl w:val="3"/>
              <w:rPr>
                <w:color w:val="000000"/>
                <w:sz w:val="24"/>
                <w:szCs w:val="24"/>
              </w:rPr>
            </w:pPr>
            <w:r w:rsidRPr="00DC1AEF">
              <w:rPr>
                <w:color w:val="000000"/>
                <w:sz w:val="24"/>
                <w:szCs w:val="24"/>
              </w:rPr>
              <w:t>107 499,4</w:t>
            </w:r>
          </w:p>
        </w:tc>
        <w:tc>
          <w:tcPr>
            <w:tcW w:w="1193" w:type="pct"/>
            <w:tcBorders>
              <w:top w:val="single" w:sz="4" w:space="0" w:color="auto"/>
              <w:left w:val="nil"/>
              <w:bottom w:val="single" w:sz="4" w:space="0" w:color="auto"/>
              <w:right w:val="single" w:sz="4" w:space="0" w:color="auto"/>
            </w:tcBorders>
            <w:shd w:val="clear" w:color="auto" w:fill="auto"/>
            <w:vAlign w:val="center"/>
          </w:tcPr>
          <w:p w:rsidR="00F104F8" w:rsidRPr="003325E6" w:rsidRDefault="00F104F8" w:rsidP="001A0549">
            <w:pPr>
              <w:tabs>
                <w:tab w:val="left" w:pos="993"/>
              </w:tabs>
              <w:spacing w:line="240" w:lineRule="auto"/>
              <w:ind w:firstLine="0"/>
              <w:jc w:val="center"/>
              <w:outlineLvl w:val="3"/>
              <w:rPr>
                <w:color w:val="000000"/>
                <w:sz w:val="24"/>
                <w:szCs w:val="24"/>
              </w:rPr>
            </w:pPr>
            <w:r w:rsidRPr="003325E6">
              <w:rPr>
                <w:color w:val="000000"/>
                <w:sz w:val="24"/>
                <w:szCs w:val="24"/>
              </w:rPr>
              <w:t>81 765,2</w:t>
            </w:r>
          </w:p>
        </w:tc>
      </w:tr>
    </w:tbl>
    <w:p w:rsidR="00F104F8" w:rsidRPr="00703337" w:rsidRDefault="00F104F8" w:rsidP="00F104F8">
      <w:pPr>
        <w:widowControl/>
        <w:tabs>
          <w:tab w:val="left" w:pos="993"/>
        </w:tabs>
        <w:spacing w:line="240" w:lineRule="auto"/>
        <w:ind w:firstLine="709"/>
        <w:rPr>
          <w:bCs/>
          <w:sz w:val="24"/>
          <w:szCs w:val="24"/>
          <w:highlight w:val="yellow"/>
        </w:rPr>
      </w:pPr>
    </w:p>
    <w:p w:rsidR="00F104F8" w:rsidRPr="00274DB7" w:rsidRDefault="00F104F8" w:rsidP="00F104F8">
      <w:pPr>
        <w:widowControl/>
        <w:tabs>
          <w:tab w:val="left" w:pos="993"/>
        </w:tabs>
        <w:spacing w:line="240" w:lineRule="auto"/>
        <w:ind w:firstLine="709"/>
        <w:rPr>
          <w:bCs/>
          <w:sz w:val="24"/>
          <w:szCs w:val="24"/>
        </w:rPr>
      </w:pPr>
      <w:r w:rsidRPr="00274DB7">
        <w:rPr>
          <w:bCs/>
          <w:sz w:val="24"/>
          <w:szCs w:val="24"/>
        </w:rPr>
        <w:t>В разрезе основных мероприятий расходы осуществлены следующим образом:</w:t>
      </w:r>
    </w:p>
    <w:p w:rsidR="00F104F8" w:rsidRPr="005D39DD" w:rsidRDefault="00F104F8" w:rsidP="00F104F8">
      <w:pPr>
        <w:widowControl/>
        <w:tabs>
          <w:tab w:val="left" w:pos="993"/>
        </w:tabs>
        <w:spacing w:line="240" w:lineRule="auto"/>
        <w:ind w:firstLine="709"/>
        <w:rPr>
          <w:rFonts w:eastAsia="Calibri"/>
          <w:sz w:val="24"/>
          <w:szCs w:val="24"/>
        </w:rPr>
      </w:pPr>
      <w:r w:rsidRPr="00274DB7">
        <w:rPr>
          <w:rFonts w:eastAsia="Calibri"/>
          <w:sz w:val="24"/>
          <w:szCs w:val="24"/>
        </w:rPr>
        <w:t xml:space="preserve">1. «Вовлечение населения в систематические занятия физической культурой и </w:t>
      </w:r>
      <w:r w:rsidRPr="005D39DD">
        <w:rPr>
          <w:rFonts w:eastAsia="Calibri"/>
          <w:sz w:val="24"/>
          <w:szCs w:val="24"/>
        </w:rPr>
        <w:t xml:space="preserve">массовым спортом». </w:t>
      </w:r>
    </w:p>
    <w:p w:rsidR="00F104F8" w:rsidRPr="005D39DD" w:rsidRDefault="00F104F8" w:rsidP="00F104F8">
      <w:pPr>
        <w:tabs>
          <w:tab w:val="left" w:pos="540"/>
        </w:tabs>
        <w:spacing w:line="240" w:lineRule="auto"/>
        <w:ind w:left="709" w:firstLine="0"/>
        <w:rPr>
          <w:sz w:val="24"/>
          <w:szCs w:val="24"/>
        </w:rPr>
      </w:pPr>
      <w:r w:rsidRPr="005D39DD">
        <w:rPr>
          <w:sz w:val="24"/>
          <w:szCs w:val="24"/>
        </w:rPr>
        <w:t>Средства направлены на</w:t>
      </w:r>
      <w:r w:rsidRPr="00962893">
        <w:rPr>
          <w:sz w:val="24"/>
          <w:szCs w:val="24"/>
        </w:rPr>
        <w:t xml:space="preserve"> </w:t>
      </w:r>
      <w:r w:rsidRPr="00274DB7">
        <w:rPr>
          <w:sz w:val="24"/>
          <w:szCs w:val="24"/>
        </w:rPr>
        <w:t>предоставление МУ «Дирекция спорта»</w:t>
      </w:r>
      <w:r w:rsidRPr="005D39DD">
        <w:rPr>
          <w:sz w:val="24"/>
          <w:szCs w:val="24"/>
        </w:rPr>
        <w:t>:</w:t>
      </w:r>
    </w:p>
    <w:p w:rsidR="00F104F8" w:rsidRPr="00274DB7" w:rsidRDefault="00F104F8" w:rsidP="00F104F8">
      <w:pPr>
        <w:widowControl/>
        <w:tabs>
          <w:tab w:val="left" w:pos="993"/>
        </w:tabs>
        <w:spacing w:line="240" w:lineRule="auto"/>
        <w:ind w:firstLine="709"/>
        <w:rPr>
          <w:sz w:val="24"/>
          <w:szCs w:val="24"/>
        </w:rPr>
      </w:pPr>
      <w:proofErr w:type="gramStart"/>
      <w:r w:rsidRPr="00274DB7">
        <w:rPr>
          <w:sz w:val="24"/>
          <w:szCs w:val="24"/>
        </w:rPr>
        <w:t>- субсидии на финансовое обеспечение выполнения муниципального задания в сумме 44 614,4 тыс. руб., что позволило провести 780 мероприятий по организации физкультурно-оздоровительной работы с населением, взаимодействию с образовательными организациями, спортивными клубами и Федерациями и обеспечить доступ к объектам спорта для 170</w:t>
      </w:r>
      <w:r>
        <w:rPr>
          <w:sz w:val="24"/>
          <w:szCs w:val="24"/>
        </w:rPr>
        <w:t xml:space="preserve">,5 тыс. человек, организовать и провести </w:t>
      </w:r>
      <w:r w:rsidRPr="00274DB7">
        <w:rPr>
          <w:sz w:val="24"/>
          <w:szCs w:val="24"/>
        </w:rPr>
        <w:t>164 официальных городских физкультурных и спортивных мероприятия (Всероссийская массовая лыжная гонка «Лыжня России», Всероссийский день</w:t>
      </w:r>
      <w:proofErr w:type="gramEnd"/>
      <w:r w:rsidRPr="00274DB7">
        <w:rPr>
          <w:sz w:val="24"/>
          <w:szCs w:val="24"/>
        </w:rPr>
        <w:t xml:space="preserve"> бега «Кросс нации», городской фестиваль «Зимние фонтаны – </w:t>
      </w:r>
      <w:r>
        <w:rPr>
          <w:sz w:val="24"/>
          <w:szCs w:val="24"/>
        </w:rPr>
        <w:t>2021», чемпионаты и первенства);</w:t>
      </w:r>
    </w:p>
    <w:p w:rsidR="00F104F8" w:rsidRPr="005B6382" w:rsidRDefault="00F104F8" w:rsidP="00F104F8">
      <w:pPr>
        <w:widowControl/>
        <w:tabs>
          <w:tab w:val="left" w:pos="993"/>
        </w:tabs>
        <w:spacing w:line="240" w:lineRule="auto"/>
        <w:ind w:firstLine="709"/>
        <w:rPr>
          <w:sz w:val="24"/>
          <w:szCs w:val="24"/>
        </w:rPr>
      </w:pPr>
      <w:r w:rsidRPr="00B7196B">
        <w:rPr>
          <w:sz w:val="24"/>
          <w:szCs w:val="24"/>
        </w:rPr>
        <w:t>- субсидий на иные цели в сумме 10 700,0 тыс. руб. на ремонт освещения, благоустройство трассы «Фонтаны», устройство «</w:t>
      </w:r>
      <w:proofErr w:type="spellStart"/>
      <w:r w:rsidRPr="00B7196B">
        <w:rPr>
          <w:sz w:val="24"/>
          <w:szCs w:val="24"/>
        </w:rPr>
        <w:t>Скейт</w:t>
      </w:r>
      <w:proofErr w:type="spellEnd"/>
      <w:r w:rsidRPr="00B7196B">
        <w:rPr>
          <w:sz w:val="24"/>
          <w:szCs w:val="24"/>
        </w:rPr>
        <w:t>-Парка»</w:t>
      </w:r>
      <w:r>
        <w:rPr>
          <w:sz w:val="24"/>
          <w:szCs w:val="24"/>
        </w:rPr>
        <w:t xml:space="preserve"> (</w:t>
      </w:r>
      <w:r w:rsidRPr="005B6382">
        <w:rPr>
          <w:sz w:val="24"/>
          <w:szCs w:val="24"/>
        </w:rPr>
        <w:t xml:space="preserve">срок реализации </w:t>
      </w:r>
      <w:r w:rsidRPr="005B6382">
        <w:rPr>
          <w:sz w:val="24"/>
          <w:szCs w:val="24"/>
        </w:rPr>
        <w:lastRenderedPageBreak/>
        <w:t>мероприятий – 25.12.2022)</w:t>
      </w:r>
      <w:r w:rsidRPr="00B7196B">
        <w:rPr>
          <w:sz w:val="24"/>
          <w:szCs w:val="24"/>
        </w:rPr>
        <w:t>, приобретение снегоуборочной техники</w:t>
      </w:r>
      <w:r>
        <w:rPr>
          <w:sz w:val="24"/>
          <w:szCs w:val="24"/>
        </w:rPr>
        <w:t xml:space="preserve"> (</w:t>
      </w:r>
      <w:r w:rsidRPr="005B6382">
        <w:rPr>
          <w:sz w:val="24"/>
          <w:szCs w:val="24"/>
        </w:rPr>
        <w:t xml:space="preserve">срок реализации мероприятия – 01.11.2022) </w:t>
      </w:r>
      <w:r>
        <w:rPr>
          <w:sz w:val="24"/>
          <w:szCs w:val="24"/>
        </w:rPr>
        <w:t xml:space="preserve">за счет средств субсидии из бюджета Республики Карелия на </w:t>
      </w:r>
      <w:r w:rsidRPr="005B6382">
        <w:rPr>
          <w:sz w:val="24"/>
          <w:szCs w:val="24"/>
        </w:rPr>
        <w:t>реализацию отдельных мероприятий по социально-экономическому развитию столицы Республики Карелия.</w:t>
      </w:r>
    </w:p>
    <w:p w:rsidR="00F104F8" w:rsidRPr="000255C6" w:rsidRDefault="00F104F8" w:rsidP="00F104F8">
      <w:pPr>
        <w:widowControl/>
        <w:tabs>
          <w:tab w:val="left" w:pos="993"/>
        </w:tabs>
        <w:spacing w:line="240" w:lineRule="auto"/>
        <w:ind w:firstLine="709"/>
        <w:rPr>
          <w:rFonts w:eastAsia="Calibri"/>
          <w:sz w:val="24"/>
          <w:szCs w:val="24"/>
        </w:rPr>
      </w:pPr>
      <w:r w:rsidRPr="000255C6">
        <w:rPr>
          <w:rFonts w:eastAsia="Calibri"/>
          <w:sz w:val="24"/>
          <w:szCs w:val="24"/>
        </w:rPr>
        <w:t xml:space="preserve">2. «Реализация программ спортивной подготовки». </w:t>
      </w:r>
    </w:p>
    <w:p w:rsidR="00F104F8" w:rsidRPr="000255C6" w:rsidRDefault="00F104F8" w:rsidP="00F104F8">
      <w:pPr>
        <w:tabs>
          <w:tab w:val="left" w:pos="540"/>
        </w:tabs>
        <w:spacing w:line="240" w:lineRule="auto"/>
        <w:ind w:left="709" w:firstLine="0"/>
        <w:rPr>
          <w:sz w:val="24"/>
          <w:szCs w:val="24"/>
        </w:rPr>
      </w:pPr>
      <w:r w:rsidRPr="000255C6">
        <w:rPr>
          <w:sz w:val="24"/>
          <w:szCs w:val="24"/>
        </w:rPr>
        <w:t>Средства направлены на</w:t>
      </w:r>
      <w:r w:rsidRPr="000255C6">
        <w:rPr>
          <w:rFonts w:eastAsia="Calibri"/>
          <w:sz w:val="24"/>
          <w:szCs w:val="24"/>
        </w:rPr>
        <w:t xml:space="preserve"> предоставление</w:t>
      </w:r>
      <w:r w:rsidRPr="000255C6">
        <w:rPr>
          <w:sz w:val="24"/>
          <w:szCs w:val="24"/>
        </w:rPr>
        <w:t>:</w:t>
      </w:r>
    </w:p>
    <w:p w:rsidR="00F104F8" w:rsidRPr="00AD3EBD" w:rsidRDefault="00F104F8" w:rsidP="00F104F8">
      <w:pPr>
        <w:widowControl/>
        <w:tabs>
          <w:tab w:val="left" w:pos="993"/>
        </w:tabs>
        <w:spacing w:line="240" w:lineRule="auto"/>
        <w:ind w:firstLine="709"/>
        <w:rPr>
          <w:rFonts w:eastAsia="Calibri"/>
          <w:sz w:val="24"/>
          <w:szCs w:val="24"/>
        </w:rPr>
      </w:pPr>
      <w:proofErr w:type="gramStart"/>
      <w:r w:rsidRPr="00AD3EBD">
        <w:rPr>
          <w:sz w:val="24"/>
          <w:szCs w:val="24"/>
        </w:rPr>
        <w:t xml:space="preserve">- </w:t>
      </w:r>
      <w:r w:rsidRPr="00AD3EBD">
        <w:rPr>
          <w:rFonts w:eastAsia="Calibri"/>
          <w:sz w:val="24"/>
          <w:szCs w:val="24"/>
        </w:rPr>
        <w:t>субсидий на финансовое обеспечение выполнения муниципального задания МУ «СШОР № 1», МУ «СШ № 2», МУ «СШОР № 3», МУ «СШ № 4», МУ «СШОР № 5», МУ «СШ № 6», МУ «СШ № 7» в сумме 154 947,5 тыс. руб., что позволило провести спортивную подготовку по олимпийским и неолимпийским видам спорта 5 348 человек, обеспечить МУ «СШОР № 3» доступ к бассейну для 76 тыс. человек;</w:t>
      </w:r>
      <w:proofErr w:type="gramEnd"/>
    </w:p>
    <w:p w:rsidR="00F104F8" w:rsidRDefault="00F104F8" w:rsidP="00F104F8">
      <w:pPr>
        <w:widowControl/>
        <w:tabs>
          <w:tab w:val="left" w:pos="993"/>
        </w:tabs>
        <w:spacing w:line="240" w:lineRule="auto"/>
        <w:ind w:firstLine="709"/>
        <w:rPr>
          <w:sz w:val="24"/>
          <w:szCs w:val="24"/>
        </w:rPr>
      </w:pPr>
      <w:proofErr w:type="gramStart"/>
      <w:r w:rsidRPr="00FB3B26">
        <w:rPr>
          <w:rFonts w:eastAsia="Calibri"/>
          <w:sz w:val="24"/>
          <w:szCs w:val="24"/>
        </w:rPr>
        <w:t xml:space="preserve">- субсидии на иные цели в сумме 15 283,0 тыс. руб., в том числе МУ «СШ №7» на хранение поля и беговых дорожек, МУ «СШОР № 5» на выплату единовременного поощрения тренера, подготовившего спортсмена - победителя Игр XXXII Олимпиады 2020 (золотая </w:t>
      </w:r>
      <w:r w:rsidRPr="00951535">
        <w:rPr>
          <w:rFonts w:eastAsia="Calibri"/>
          <w:sz w:val="24"/>
          <w:szCs w:val="24"/>
        </w:rPr>
        <w:t>медаль), МУ «СШ № 2» на обустройство наружных сетей водоснабжения и канализации, ограждение, благоустройство территории, ремонт здания, обследование и ремонт инженерных сетей «Стартового</w:t>
      </w:r>
      <w:proofErr w:type="gramEnd"/>
      <w:r w:rsidRPr="00951535">
        <w:rPr>
          <w:rFonts w:eastAsia="Calibri"/>
          <w:sz w:val="24"/>
          <w:szCs w:val="24"/>
        </w:rPr>
        <w:t xml:space="preserve"> городка» (лыжной базы) (срок реализации мероприятий – </w:t>
      </w:r>
      <w:r w:rsidR="00D92E40">
        <w:rPr>
          <w:rFonts w:eastAsia="Calibri"/>
          <w:sz w:val="24"/>
          <w:szCs w:val="24"/>
        </w:rPr>
        <w:t xml:space="preserve">до </w:t>
      </w:r>
      <w:r w:rsidRPr="00951535">
        <w:rPr>
          <w:rFonts w:eastAsia="Calibri"/>
          <w:sz w:val="24"/>
          <w:szCs w:val="24"/>
        </w:rPr>
        <w:t>25.12.2022), спортивным школам</w:t>
      </w:r>
      <w:r>
        <w:rPr>
          <w:rFonts w:eastAsia="Calibri"/>
          <w:sz w:val="24"/>
          <w:szCs w:val="24"/>
        </w:rPr>
        <w:t xml:space="preserve"> на </w:t>
      </w:r>
      <w:r w:rsidRPr="00951535">
        <w:rPr>
          <w:rFonts w:eastAsia="Calibri"/>
          <w:sz w:val="24"/>
          <w:szCs w:val="24"/>
        </w:rPr>
        <w:t xml:space="preserve">приобретение снегоуборочной техники (срок реализации мероприятия – </w:t>
      </w:r>
      <w:r w:rsidR="00D92E40">
        <w:rPr>
          <w:rFonts w:eastAsia="Calibri"/>
          <w:sz w:val="24"/>
          <w:szCs w:val="24"/>
        </w:rPr>
        <w:t xml:space="preserve">до </w:t>
      </w:r>
      <w:r w:rsidRPr="00951535">
        <w:rPr>
          <w:rFonts w:eastAsia="Calibri"/>
          <w:sz w:val="24"/>
          <w:szCs w:val="24"/>
        </w:rPr>
        <w:t>01.11.2022)</w:t>
      </w:r>
      <w:r w:rsidRPr="00951535">
        <w:rPr>
          <w:sz w:val="24"/>
          <w:szCs w:val="24"/>
        </w:rPr>
        <w:t>.</w:t>
      </w:r>
    </w:p>
    <w:p w:rsidR="00F104F8" w:rsidRPr="00AB4C33" w:rsidRDefault="00F104F8" w:rsidP="00F104F8">
      <w:pPr>
        <w:widowControl/>
        <w:tabs>
          <w:tab w:val="left" w:pos="993"/>
        </w:tabs>
        <w:spacing w:line="240" w:lineRule="auto"/>
        <w:ind w:firstLine="709"/>
        <w:rPr>
          <w:rFonts w:eastAsia="Calibri"/>
          <w:sz w:val="24"/>
          <w:szCs w:val="24"/>
        </w:rPr>
      </w:pPr>
      <w:r w:rsidRPr="00AB4C33">
        <w:rPr>
          <w:rFonts w:eastAsia="Calibri"/>
          <w:sz w:val="24"/>
          <w:szCs w:val="24"/>
        </w:rPr>
        <w:t>3. «Сопровождение деятельности муниципальных учреждений».</w:t>
      </w:r>
    </w:p>
    <w:p w:rsidR="00F104F8" w:rsidRPr="00AB4C33" w:rsidRDefault="00F104F8" w:rsidP="00F104F8">
      <w:pPr>
        <w:widowControl/>
        <w:tabs>
          <w:tab w:val="left" w:pos="993"/>
        </w:tabs>
        <w:spacing w:line="240" w:lineRule="auto"/>
        <w:ind w:firstLine="709"/>
        <w:rPr>
          <w:rFonts w:eastAsia="Calibri"/>
          <w:sz w:val="24"/>
          <w:szCs w:val="24"/>
        </w:rPr>
      </w:pPr>
      <w:r w:rsidRPr="00AB4C33">
        <w:rPr>
          <w:rFonts w:eastAsia="Calibri"/>
          <w:sz w:val="24"/>
          <w:szCs w:val="24"/>
        </w:rPr>
        <w:t xml:space="preserve">Средства в виде субсидии на финансовое обеспечение выполнения муниципального задания в сумме 8 537,3 тыс. руб. предоставлены МУ «Централизованная бухгалтерия № 4» в целях ведения бухгалтерского и налогового учета, сформировано 219 единиц финансовой (бухгалтерской) отчетности бюджетных учреждений. </w:t>
      </w:r>
    </w:p>
    <w:p w:rsidR="00F104F8" w:rsidRPr="00D14CA0" w:rsidRDefault="00F104F8" w:rsidP="00F104F8">
      <w:pPr>
        <w:widowControl/>
        <w:tabs>
          <w:tab w:val="left" w:pos="993"/>
        </w:tabs>
        <w:spacing w:line="240" w:lineRule="auto"/>
        <w:ind w:firstLine="709"/>
        <w:rPr>
          <w:rFonts w:eastAsia="Calibri"/>
          <w:sz w:val="24"/>
          <w:szCs w:val="24"/>
        </w:rPr>
      </w:pPr>
      <w:r w:rsidRPr="00D14CA0">
        <w:rPr>
          <w:rFonts w:eastAsia="Calibri"/>
          <w:sz w:val="24"/>
          <w:szCs w:val="24"/>
        </w:rPr>
        <w:t>4. «Реализация отдельных мероприятий регионального проекта «Спорт - норма жизни» в рамках реализации национального проекта «Демография».</w:t>
      </w:r>
    </w:p>
    <w:p w:rsidR="00F104F8" w:rsidRPr="00D14CA0" w:rsidRDefault="00F104F8" w:rsidP="00F104F8">
      <w:pPr>
        <w:widowControl/>
        <w:tabs>
          <w:tab w:val="left" w:pos="993"/>
        </w:tabs>
        <w:spacing w:line="240" w:lineRule="auto"/>
        <w:ind w:firstLine="709"/>
        <w:rPr>
          <w:rFonts w:eastAsia="Calibri"/>
          <w:sz w:val="24"/>
          <w:szCs w:val="24"/>
        </w:rPr>
      </w:pPr>
      <w:r w:rsidRPr="00D14CA0">
        <w:rPr>
          <w:rFonts w:eastAsia="Calibri"/>
          <w:sz w:val="24"/>
          <w:szCs w:val="24"/>
        </w:rPr>
        <w:t>Средства направлены на предоставление:</w:t>
      </w:r>
    </w:p>
    <w:p w:rsidR="00F104F8" w:rsidRPr="00D14CA0" w:rsidRDefault="00F104F8" w:rsidP="00F104F8">
      <w:pPr>
        <w:widowControl/>
        <w:tabs>
          <w:tab w:val="left" w:pos="993"/>
        </w:tabs>
        <w:spacing w:line="240" w:lineRule="auto"/>
        <w:ind w:firstLine="709"/>
        <w:rPr>
          <w:rFonts w:eastAsia="Calibri"/>
          <w:sz w:val="24"/>
          <w:szCs w:val="24"/>
        </w:rPr>
      </w:pPr>
      <w:proofErr w:type="gramStart"/>
      <w:r w:rsidRPr="00D14CA0">
        <w:rPr>
          <w:rFonts w:eastAsia="Calibri"/>
          <w:sz w:val="24"/>
          <w:szCs w:val="24"/>
        </w:rPr>
        <w:t>- субсидий на финансовое обеспечение выполнения муниципального задания МУ «СШОР № 1», МУ «СШ № 2», МУ «СШОР № 3», МУ «СШ № 4», МУ «СШОР № 5», МУ «СШ № 6», МУ «СШ № 7» в сумме 87 395,2 тыс. руб. на организацию и проведение спортивных мероприятий, оплату труда тренеров, обеспечение участия спортсменов в соревнованиях и тренировочных сборах, приобретение спортивного инвентаря и экипировки, закупку спортивного оборудования;</w:t>
      </w:r>
      <w:proofErr w:type="gramEnd"/>
    </w:p>
    <w:p w:rsidR="00F104F8" w:rsidRPr="00271078" w:rsidRDefault="00F104F8" w:rsidP="00F104F8">
      <w:pPr>
        <w:widowControl/>
        <w:tabs>
          <w:tab w:val="left" w:pos="993"/>
        </w:tabs>
        <w:spacing w:line="240" w:lineRule="auto"/>
        <w:ind w:firstLine="709"/>
        <w:rPr>
          <w:rFonts w:eastAsia="Calibri"/>
          <w:sz w:val="24"/>
          <w:szCs w:val="24"/>
        </w:rPr>
      </w:pPr>
      <w:r w:rsidRPr="00842322">
        <w:rPr>
          <w:rFonts w:eastAsia="Calibri"/>
          <w:sz w:val="24"/>
          <w:szCs w:val="24"/>
        </w:rPr>
        <w:t>- субсидии на иные цели МОУ «Лицей № 40» в сумме 20 104,2 тыс.</w:t>
      </w:r>
      <w:r w:rsidR="00257881">
        <w:rPr>
          <w:rFonts w:eastAsia="Calibri"/>
          <w:sz w:val="24"/>
          <w:szCs w:val="24"/>
        </w:rPr>
        <w:t xml:space="preserve"> </w:t>
      </w:r>
      <w:r w:rsidRPr="00842322">
        <w:rPr>
          <w:rFonts w:eastAsia="Calibri"/>
          <w:sz w:val="24"/>
          <w:szCs w:val="24"/>
        </w:rPr>
        <w:t xml:space="preserve">руб. на закупку и поставку спортивно-технологического оборудования для создания физкультурно-оздоровительного комплекса открытого типа, обустройство которого планируется в 2022 </w:t>
      </w:r>
      <w:r w:rsidRPr="00271078">
        <w:rPr>
          <w:rFonts w:eastAsia="Calibri"/>
          <w:sz w:val="24"/>
          <w:szCs w:val="24"/>
        </w:rPr>
        <w:t>году.</w:t>
      </w:r>
    </w:p>
    <w:p w:rsidR="00F104F8" w:rsidRPr="00271078" w:rsidRDefault="00F104F8" w:rsidP="00F104F8">
      <w:pPr>
        <w:widowControl/>
        <w:tabs>
          <w:tab w:val="left" w:pos="993"/>
        </w:tabs>
        <w:spacing w:line="240" w:lineRule="auto"/>
        <w:ind w:firstLine="709"/>
        <w:rPr>
          <w:rFonts w:eastAsia="Calibri"/>
          <w:sz w:val="24"/>
          <w:szCs w:val="24"/>
        </w:rPr>
      </w:pPr>
      <w:proofErr w:type="gramStart"/>
      <w:r w:rsidRPr="00271078">
        <w:rPr>
          <w:rFonts w:eastAsia="Calibri"/>
          <w:sz w:val="24"/>
          <w:szCs w:val="24"/>
        </w:rPr>
        <w:t>Неисполнение плановых ассигнований в рамках основного мероприятия «Реализация комплекса мер по эффективному использованию потенциала каникулярного времени» (при плане в сумме 855,7 тыс.</w:t>
      </w:r>
      <w:r w:rsidR="00257881">
        <w:rPr>
          <w:rFonts w:eastAsia="Calibri"/>
          <w:sz w:val="24"/>
          <w:szCs w:val="24"/>
        </w:rPr>
        <w:t xml:space="preserve"> </w:t>
      </w:r>
      <w:r w:rsidRPr="00271078">
        <w:rPr>
          <w:rFonts w:eastAsia="Calibri"/>
          <w:sz w:val="24"/>
          <w:szCs w:val="24"/>
        </w:rPr>
        <w:t>руб. средства не израсходованы) обусловлено отменой проведения лагерей в период осенних и зимних каникул 2021 года в связи со сложной санитарно-эпидемиологической обстановкой, вызванной распространением новой коронавирусной инфекции, в целях недопущения причинения вреда жизни и здоровью несовершеннолетних.</w:t>
      </w:r>
      <w:proofErr w:type="gramEnd"/>
    </w:p>
    <w:p w:rsidR="00F104F8" w:rsidRPr="00271078" w:rsidRDefault="00F104F8" w:rsidP="00F104F8">
      <w:pPr>
        <w:widowControl/>
        <w:tabs>
          <w:tab w:val="left" w:pos="993"/>
        </w:tabs>
        <w:spacing w:line="240" w:lineRule="auto"/>
        <w:ind w:firstLine="709"/>
        <w:rPr>
          <w:rFonts w:eastAsia="Calibri"/>
          <w:sz w:val="24"/>
          <w:szCs w:val="24"/>
        </w:rPr>
      </w:pPr>
      <w:r w:rsidRPr="00271078">
        <w:rPr>
          <w:rFonts w:eastAsia="Calibri"/>
          <w:sz w:val="24"/>
          <w:szCs w:val="24"/>
        </w:rPr>
        <w:t>В результате реализации муниципальной программы в 2021 году в сравнении с отчетным (базовым) 2012 годом по основным показателям обеспечены:</w:t>
      </w:r>
    </w:p>
    <w:p w:rsidR="00F104F8" w:rsidRPr="00271078" w:rsidRDefault="00F104F8" w:rsidP="00F104F8">
      <w:pPr>
        <w:widowControl/>
        <w:tabs>
          <w:tab w:val="left" w:pos="993"/>
        </w:tabs>
        <w:spacing w:line="240" w:lineRule="auto"/>
        <w:ind w:firstLine="709"/>
        <w:rPr>
          <w:rFonts w:eastAsia="Calibri"/>
          <w:sz w:val="24"/>
          <w:szCs w:val="24"/>
        </w:rPr>
      </w:pPr>
      <w:r w:rsidRPr="00271078">
        <w:rPr>
          <w:rFonts w:eastAsia="Calibri"/>
          <w:sz w:val="24"/>
          <w:szCs w:val="24"/>
        </w:rPr>
        <w:t>- увеличение доли жителей, систематически занимающихся физической культурой и спортом, до 43,0 процентов (в 2012 году – 22,0 процента);</w:t>
      </w:r>
    </w:p>
    <w:p w:rsidR="00F104F8" w:rsidRPr="00271078" w:rsidRDefault="00F104F8" w:rsidP="00F104F8">
      <w:pPr>
        <w:widowControl/>
        <w:tabs>
          <w:tab w:val="left" w:pos="993"/>
        </w:tabs>
        <w:spacing w:line="240" w:lineRule="auto"/>
        <w:ind w:firstLine="709"/>
        <w:rPr>
          <w:rFonts w:eastAsia="Calibri"/>
          <w:sz w:val="24"/>
          <w:szCs w:val="24"/>
        </w:rPr>
      </w:pPr>
      <w:r w:rsidRPr="00271078">
        <w:rPr>
          <w:rFonts w:eastAsia="Calibri"/>
          <w:sz w:val="24"/>
          <w:szCs w:val="24"/>
        </w:rPr>
        <w:t xml:space="preserve">- рост уровня обеспеченности граждан спортивными сооружениями </w:t>
      </w:r>
      <w:proofErr w:type="gramStart"/>
      <w:r w:rsidRPr="00271078">
        <w:rPr>
          <w:rFonts w:eastAsia="Calibri"/>
          <w:sz w:val="24"/>
          <w:szCs w:val="24"/>
        </w:rPr>
        <w:t>исходя из единовременной пропускной способности объектов спорта до 46,1 процента (показатель введен</w:t>
      </w:r>
      <w:proofErr w:type="gramEnd"/>
      <w:r w:rsidRPr="00271078">
        <w:rPr>
          <w:rFonts w:eastAsia="Calibri"/>
          <w:sz w:val="24"/>
          <w:szCs w:val="24"/>
        </w:rPr>
        <w:t xml:space="preserve"> в 2019 году – 45,8 процента);</w:t>
      </w:r>
    </w:p>
    <w:p w:rsidR="00F104F8" w:rsidRPr="00B61132" w:rsidRDefault="00F104F8" w:rsidP="00F104F8">
      <w:pPr>
        <w:widowControl/>
        <w:tabs>
          <w:tab w:val="left" w:pos="993"/>
        </w:tabs>
        <w:spacing w:line="240" w:lineRule="auto"/>
        <w:ind w:firstLine="709"/>
        <w:rPr>
          <w:rFonts w:eastAsia="Calibri"/>
          <w:sz w:val="24"/>
          <w:szCs w:val="24"/>
        </w:rPr>
      </w:pPr>
      <w:r w:rsidRPr="00271078">
        <w:rPr>
          <w:rFonts w:eastAsia="Calibri"/>
          <w:sz w:val="24"/>
          <w:szCs w:val="24"/>
        </w:rPr>
        <w:lastRenderedPageBreak/>
        <w:t xml:space="preserve">- рост числа спортсменов массовых разрядов, подготовленных в муниципальных учреждениях физкультурно-спортивной направленности, до 2 845 человек (в 2012 году –                 </w:t>
      </w:r>
      <w:r w:rsidRPr="00B61132">
        <w:rPr>
          <w:rFonts w:eastAsia="Calibri"/>
          <w:sz w:val="24"/>
          <w:szCs w:val="24"/>
        </w:rPr>
        <w:t>1 950 человек).</w:t>
      </w:r>
    </w:p>
    <w:p w:rsidR="00F104F8" w:rsidRPr="00B61132" w:rsidRDefault="00F104F8" w:rsidP="00F104F8">
      <w:pPr>
        <w:widowControl/>
        <w:tabs>
          <w:tab w:val="left" w:pos="993"/>
        </w:tabs>
        <w:spacing w:line="240" w:lineRule="auto"/>
        <w:ind w:firstLine="709"/>
        <w:rPr>
          <w:rFonts w:eastAsia="Calibri"/>
          <w:sz w:val="24"/>
          <w:szCs w:val="24"/>
        </w:rPr>
      </w:pPr>
      <w:r w:rsidRPr="00B61132">
        <w:rPr>
          <w:rFonts w:eastAsia="Calibri"/>
          <w:sz w:val="24"/>
          <w:szCs w:val="24"/>
        </w:rPr>
        <w:t>Одновременно, не выполнен показатель количества городских физкультурно-оздоровительных и спортивно-массовых мероприятий (план – 275, факт – 164) в связи с принятыми ограничениями по проведению мероприятий в целях предотвращения распространения коронавирусной инфекции.</w:t>
      </w:r>
    </w:p>
    <w:p w:rsidR="00110D52" w:rsidRPr="00F3418A" w:rsidRDefault="00110D52" w:rsidP="00301521">
      <w:pPr>
        <w:widowControl/>
        <w:tabs>
          <w:tab w:val="left" w:pos="993"/>
        </w:tabs>
        <w:spacing w:line="240" w:lineRule="auto"/>
        <w:ind w:firstLine="709"/>
        <w:rPr>
          <w:rFonts w:eastAsia="Calibri"/>
          <w:sz w:val="24"/>
          <w:szCs w:val="24"/>
        </w:rPr>
      </w:pPr>
    </w:p>
    <w:p w:rsidR="00805561" w:rsidRPr="00C67EE8" w:rsidRDefault="00805561" w:rsidP="00805561">
      <w:pPr>
        <w:widowControl/>
        <w:tabs>
          <w:tab w:val="left" w:pos="993"/>
        </w:tabs>
        <w:spacing w:line="240" w:lineRule="auto"/>
        <w:ind w:firstLine="709"/>
        <w:jc w:val="center"/>
        <w:rPr>
          <w:b/>
          <w:sz w:val="24"/>
          <w:szCs w:val="24"/>
        </w:rPr>
      </w:pPr>
      <w:r w:rsidRPr="00C67EE8">
        <w:rPr>
          <w:b/>
          <w:sz w:val="24"/>
          <w:szCs w:val="24"/>
        </w:rPr>
        <w:t>Муниципальная программа Петрозаводского городского округа</w:t>
      </w:r>
    </w:p>
    <w:p w:rsidR="00805561" w:rsidRPr="00C67EE8" w:rsidRDefault="00805561" w:rsidP="00805561">
      <w:pPr>
        <w:widowControl/>
        <w:tabs>
          <w:tab w:val="left" w:pos="993"/>
        </w:tabs>
        <w:spacing w:line="240" w:lineRule="auto"/>
        <w:ind w:firstLine="709"/>
        <w:jc w:val="center"/>
        <w:rPr>
          <w:b/>
          <w:sz w:val="24"/>
          <w:szCs w:val="24"/>
        </w:rPr>
      </w:pPr>
      <w:r w:rsidRPr="00C67EE8">
        <w:rPr>
          <w:b/>
          <w:sz w:val="24"/>
          <w:szCs w:val="24"/>
        </w:rPr>
        <w:t>«Развитие сферы культуры Петрозаводского городского округа»</w:t>
      </w:r>
    </w:p>
    <w:p w:rsidR="00805561" w:rsidRDefault="00805561" w:rsidP="00805561">
      <w:pPr>
        <w:widowControl/>
        <w:tabs>
          <w:tab w:val="left" w:pos="993"/>
        </w:tabs>
        <w:spacing w:line="240" w:lineRule="auto"/>
        <w:ind w:firstLine="709"/>
        <w:jc w:val="center"/>
        <w:rPr>
          <w:b/>
          <w:sz w:val="24"/>
          <w:szCs w:val="24"/>
        </w:rPr>
      </w:pPr>
    </w:p>
    <w:p w:rsidR="0006413C" w:rsidRPr="00335DE3" w:rsidRDefault="0006413C" w:rsidP="0006413C">
      <w:pPr>
        <w:widowControl/>
        <w:tabs>
          <w:tab w:val="left" w:pos="993"/>
        </w:tabs>
        <w:spacing w:line="240" w:lineRule="auto"/>
        <w:ind w:firstLine="709"/>
        <w:rPr>
          <w:sz w:val="24"/>
          <w:szCs w:val="24"/>
        </w:rPr>
      </w:pPr>
      <w:r w:rsidRPr="00335DE3">
        <w:rPr>
          <w:sz w:val="24"/>
          <w:szCs w:val="24"/>
        </w:rPr>
        <w:t>Ответственный исполнитель муниципальной программы – комитет социального развития Администрации Петрозаводского городского округа.</w:t>
      </w:r>
    </w:p>
    <w:p w:rsidR="0006413C" w:rsidRDefault="0006413C" w:rsidP="0006413C">
      <w:pPr>
        <w:widowControl/>
        <w:tabs>
          <w:tab w:val="left" w:pos="993"/>
        </w:tabs>
        <w:spacing w:line="240" w:lineRule="auto"/>
        <w:ind w:firstLine="709"/>
        <w:rPr>
          <w:sz w:val="24"/>
          <w:szCs w:val="24"/>
        </w:rPr>
      </w:pPr>
      <w:r w:rsidRPr="008763C1">
        <w:rPr>
          <w:sz w:val="24"/>
          <w:szCs w:val="24"/>
        </w:rPr>
        <w:t>Муниципальная программа Петрозаводского городского округа «Развитие сферы культуры Петрозаводского городского округа» реализуется с 2021 года, целью является повышение качества городской культурной среды для развития и наиболее полного удовлетворения культурных потребностей горожан, формирование привлекательного образа города Петрозаводска.</w:t>
      </w:r>
    </w:p>
    <w:p w:rsidR="0006413C" w:rsidRPr="003D33E0" w:rsidRDefault="0006413C" w:rsidP="0006413C">
      <w:pPr>
        <w:widowControl/>
        <w:tabs>
          <w:tab w:val="left" w:pos="993"/>
        </w:tabs>
        <w:spacing w:line="240" w:lineRule="auto"/>
        <w:ind w:firstLine="709"/>
        <w:rPr>
          <w:sz w:val="24"/>
          <w:szCs w:val="24"/>
        </w:rPr>
      </w:pPr>
      <w:r w:rsidRPr="00590491">
        <w:rPr>
          <w:sz w:val="24"/>
          <w:szCs w:val="24"/>
        </w:rPr>
        <w:t>За 2021 год на реализацию муниципальной программы Петрозаводского городского округа «Развитие сферы культуры Петрозаводского городского округа» из бюджета Петрозаводского городского округа направлено 250 604,6 тыс. руб., из них за счет межбюджетных трансфертов из бюджета Республики Карелия –</w:t>
      </w:r>
      <w:r>
        <w:rPr>
          <w:sz w:val="24"/>
          <w:szCs w:val="24"/>
        </w:rPr>
        <w:t xml:space="preserve"> 50 017,9</w:t>
      </w:r>
      <w:r w:rsidRPr="003D33E0">
        <w:rPr>
          <w:sz w:val="24"/>
          <w:szCs w:val="24"/>
        </w:rPr>
        <w:t xml:space="preserve"> тыс. руб. </w:t>
      </w:r>
    </w:p>
    <w:p w:rsidR="0006413C" w:rsidRDefault="0006413C" w:rsidP="0006413C">
      <w:pPr>
        <w:widowControl/>
        <w:tabs>
          <w:tab w:val="left" w:pos="993"/>
        </w:tabs>
        <w:spacing w:line="240" w:lineRule="auto"/>
        <w:ind w:firstLine="709"/>
        <w:rPr>
          <w:sz w:val="24"/>
          <w:szCs w:val="24"/>
        </w:rPr>
      </w:pPr>
      <w:proofErr w:type="gramStart"/>
      <w:r w:rsidRPr="00FF6643">
        <w:rPr>
          <w:bCs/>
          <w:sz w:val="24"/>
          <w:szCs w:val="24"/>
        </w:rPr>
        <w:t xml:space="preserve">По сравнению с 2020 годом расходы </w:t>
      </w:r>
      <w:r w:rsidRPr="00FF6643">
        <w:rPr>
          <w:color w:val="000000"/>
          <w:sz w:val="24"/>
          <w:szCs w:val="24"/>
        </w:rPr>
        <w:t xml:space="preserve">увеличились на 12 976,8 тыс. руб., что связано в первую очередь с ростом расходов на обеспечение деятельности муниципальных учреждений в целях достижения установленных Петрозаводскому городскому округу целевых показателей средней заработной платы педагогических работников </w:t>
      </w:r>
      <w:r>
        <w:rPr>
          <w:color w:val="000000"/>
          <w:sz w:val="24"/>
          <w:szCs w:val="24"/>
        </w:rPr>
        <w:t>учреждений дополнительного образования</w:t>
      </w:r>
      <w:r w:rsidRPr="00FF6643">
        <w:rPr>
          <w:color w:val="000000"/>
          <w:sz w:val="24"/>
          <w:szCs w:val="24"/>
        </w:rPr>
        <w:t>, работников учреждений культуры, предоставлением в отчетном году Петрозаводскому городскому округу из бюджета Республики Карелия субсидии на реализацию отдельных</w:t>
      </w:r>
      <w:proofErr w:type="gramEnd"/>
      <w:r w:rsidRPr="00FF6643">
        <w:rPr>
          <w:color w:val="000000"/>
          <w:sz w:val="24"/>
          <w:szCs w:val="24"/>
        </w:rPr>
        <w:t xml:space="preserve"> мероприятий по социально-экономическому развитию столицы Республики Карелия, иных </w:t>
      </w:r>
      <w:r w:rsidRPr="00FF6643">
        <w:rPr>
          <w:sz w:val="24"/>
          <w:szCs w:val="24"/>
        </w:rPr>
        <w:t>межбюджетных трансфертов на реализацию мероприятий по развитию муниципальной библиотечной системы, ремонту муниципальных учреждений в сфере культуры, проведение городского культурно-массового мероприятия «Широкая масленица 2021» в г.</w:t>
      </w:r>
      <w:r>
        <w:rPr>
          <w:sz w:val="24"/>
          <w:szCs w:val="24"/>
        </w:rPr>
        <w:t xml:space="preserve"> </w:t>
      </w:r>
      <w:r w:rsidRPr="00FF6643">
        <w:rPr>
          <w:sz w:val="24"/>
          <w:szCs w:val="24"/>
        </w:rPr>
        <w:t>Петрозаводске.</w:t>
      </w:r>
    </w:p>
    <w:p w:rsidR="004F7AFB" w:rsidRDefault="0006413C" w:rsidP="00F02B94">
      <w:pPr>
        <w:tabs>
          <w:tab w:val="left" w:pos="993"/>
        </w:tabs>
        <w:autoSpaceDE w:val="0"/>
        <w:autoSpaceDN w:val="0"/>
        <w:spacing w:line="240" w:lineRule="auto"/>
        <w:ind w:firstLine="709"/>
        <w:rPr>
          <w:rFonts w:eastAsia="Calibri"/>
          <w:snapToGrid w:val="0"/>
          <w:sz w:val="24"/>
          <w:szCs w:val="24"/>
          <w:lang w:eastAsia="en-US"/>
        </w:rPr>
      </w:pPr>
      <w:r w:rsidRPr="00806F63">
        <w:rPr>
          <w:sz w:val="24"/>
          <w:szCs w:val="24"/>
        </w:rPr>
        <w:t>Средства в 2021 году направлены на реализацию следующих основных мероприятий</w:t>
      </w:r>
      <w:r w:rsidRPr="00806F63">
        <w:rPr>
          <w:rFonts w:eastAsia="Calibri"/>
          <w:snapToGrid w:val="0"/>
          <w:sz w:val="24"/>
          <w:szCs w:val="24"/>
          <w:lang w:eastAsia="en-US"/>
        </w:rPr>
        <w:t xml:space="preserve">:                                                                                                                                           </w:t>
      </w:r>
      <w:r>
        <w:rPr>
          <w:rFonts w:eastAsia="Calibri"/>
          <w:snapToGrid w:val="0"/>
          <w:sz w:val="24"/>
          <w:szCs w:val="24"/>
          <w:lang w:eastAsia="en-US"/>
        </w:rPr>
        <w:t xml:space="preserve">                              </w:t>
      </w:r>
    </w:p>
    <w:p w:rsidR="0006413C" w:rsidRPr="00806F63" w:rsidRDefault="0006413C" w:rsidP="0006413C">
      <w:pPr>
        <w:tabs>
          <w:tab w:val="left" w:pos="993"/>
        </w:tabs>
        <w:spacing w:line="240" w:lineRule="auto"/>
        <w:ind w:firstLine="709"/>
        <w:jc w:val="right"/>
        <w:rPr>
          <w:rFonts w:eastAsia="Calibri"/>
          <w:sz w:val="24"/>
          <w:szCs w:val="24"/>
          <w:lang w:eastAsia="en-US"/>
        </w:rPr>
      </w:pPr>
      <w:r w:rsidRPr="00806F63">
        <w:rPr>
          <w:rFonts w:eastAsia="Calibri"/>
          <w:snapToGrid w:val="0"/>
          <w:sz w:val="24"/>
          <w:szCs w:val="24"/>
          <w:lang w:eastAsia="en-US"/>
        </w:rPr>
        <w:t>тыс. руб.</w:t>
      </w:r>
    </w:p>
    <w:tbl>
      <w:tblPr>
        <w:tblW w:w="4912" w:type="pct"/>
        <w:tblInd w:w="108" w:type="dxa"/>
        <w:tblLayout w:type="fixed"/>
        <w:tblLook w:val="04A0" w:firstRow="1" w:lastRow="0" w:firstColumn="1" w:lastColumn="0" w:noHBand="0" w:noVBand="1"/>
      </w:tblPr>
      <w:tblGrid>
        <w:gridCol w:w="6169"/>
        <w:gridCol w:w="1435"/>
        <w:gridCol w:w="1910"/>
      </w:tblGrid>
      <w:tr w:rsidR="0006413C" w:rsidRPr="00C527BA" w:rsidTr="00962007">
        <w:trPr>
          <w:trHeight w:val="904"/>
          <w:tblHeader/>
        </w:trPr>
        <w:tc>
          <w:tcPr>
            <w:tcW w:w="3242" w:type="pct"/>
            <w:tcBorders>
              <w:top w:val="single" w:sz="4" w:space="0" w:color="auto"/>
              <w:left w:val="single" w:sz="4" w:space="0" w:color="auto"/>
              <w:bottom w:val="single" w:sz="4" w:space="0" w:color="auto"/>
              <w:right w:val="single" w:sz="4" w:space="0" w:color="auto"/>
            </w:tcBorders>
            <w:shd w:val="clear" w:color="auto" w:fill="auto"/>
            <w:vAlign w:val="center"/>
          </w:tcPr>
          <w:p w:rsidR="0006413C" w:rsidRPr="00806F63" w:rsidRDefault="0006413C" w:rsidP="00962007">
            <w:pPr>
              <w:tabs>
                <w:tab w:val="left" w:pos="993"/>
              </w:tabs>
              <w:spacing w:line="240" w:lineRule="auto"/>
              <w:ind w:firstLine="0"/>
              <w:jc w:val="center"/>
              <w:rPr>
                <w:color w:val="000000"/>
                <w:sz w:val="24"/>
                <w:szCs w:val="24"/>
              </w:rPr>
            </w:pPr>
            <w:r w:rsidRPr="00806F63">
              <w:rPr>
                <w:color w:val="000000"/>
                <w:sz w:val="24"/>
                <w:szCs w:val="24"/>
              </w:rPr>
              <w:t>Наименование основного мероприятия</w:t>
            </w:r>
          </w:p>
        </w:tc>
        <w:tc>
          <w:tcPr>
            <w:tcW w:w="754" w:type="pct"/>
            <w:tcBorders>
              <w:top w:val="single" w:sz="4" w:space="0" w:color="auto"/>
              <w:left w:val="nil"/>
              <w:bottom w:val="single" w:sz="4" w:space="0" w:color="auto"/>
              <w:right w:val="single" w:sz="4" w:space="0" w:color="auto"/>
            </w:tcBorders>
            <w:shd w:val="clear" w:color="auto" w:fill="auto"/>
            <w:vAlign w:val="center"/>
          </w:tcPr>
          <w:p w:rsidR="0006413C" w:rsidRPr="00806F63" w:rsidRDefault="0006413C" w:rsidP="00962007">
            <w:pPr>
              <w:tabs>
                <w:tab w:val="left" w:pos="993"/>
              </w:tabs>
              <w:spacing w:line="240" w:lineRule="auto"/>
              <w:ind w:firstLine="0"/>
              <w:jc w:val="center"/>
              <w:rPr>
                <w:color w:val="000000"/>
                <w:sz w:val="24"/>
                <w:szCs w:val="24"/>
              </w:rPr>
            </w:pPr>
            <w:r w:rsidRPr="00806F63">
              <w:rPr>
                <w:color w:val="000000"/>
                <w:sz w:val="24"/>
                <w:szCs w:val="24"/>
              </w:rPr>
              <w:t>Исполнено</w:t>
            </w:r>
          </w:p>
        </w:tc>
        <w:tc>
          <w:tcPr>
            <w:tcW w:w="1005" w:type="pct"/>
            <w:tcBorders>
              <w:top w:val="single" w:sz="4" w:space="0" w:color="auto"/>
              <w:left w:val="nil"/>
              <w:bottom w:val="single" w:sz="4" w:space="0" w:color="auto"/>
              <w:right w:val="single" w:sz="4" w:space="0" w:color="auto"/>
            </w:tcBorders>
            <w:shd w:val="clear" w:color="auto" w:fill="auto"/>
            <w:vAlign w:val="center"/>
          </w:tcPr>
          <w:p w:rsidR="0006413C" w:rsidRPr="00806F63" w:rsidRDefault="0006413C" w:rsidP="00962007">
            <w:pPr>
              <w:tabs>
                <w:tab w:val="left" w:pos="993"/>
              </w:tabs>
              <w:spacing w:line="240" w:lineRule="auto"/>
              <w:ind w:firstLine="0"/>
              <w:jc w:val="center"/>
              <w:rPr>
                <w:color w:val="000000"/>
                <w:sz w:val="24"/>
                <w:szCs w:val="24"/>
              </w:rPr>
            </w:pPr>
            <w:r w:rsidRPr="00806F63">
              <w:rPr>
                <w:color w:val="000000"/>
                <w:sz w:val="24"/>
                <w:szCs w:val="24"/>
              </w:rPr>
              <w:t>из них за счет межбюджетных трансфертов из бюджета Республики Карелия</w:t>
            </w:r>
          </w:p>
        </w:tc>
      </w:tr>
      <w:tr w:rsidR="0006413C" w:rsidRPr="00C527BA" w:rsidTr="00962007">
        <w:trPr>
          <w:trHeight w:val="134"/>
          <w:tblHeader/>
        </w:trPr>
        <w:tc>
          <w:tcPr>
            <w:tcW w:w="3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413C" w:rsidRPr="007B29EE" w:rsidRDefault="0006413C" w:rsidP="00962007">
            <w:pPr>
              <w:tabs>
                <w:tab w:val="left" w:pos="993"/>
              </w:tabs>
              <w:spacing w:line="240" w:lineRule="auto"/>
              <w:ind w:firstLine="0"/>
              <w:jc w:val="center"/>
              <w:rPr>
                <w:color w:val="000000"/>
                <w:sz w:val="24"/>
                <w:szCs w:val="24"/>
              </w:rPr>
            </w:pPr>
            <w:r w:rsidRPr="007B29EE">
              <w:rPr>
                <w:color w:val="000000"/>
                <w:sz w:val="24"/>
                <w:szCs w:val="24"/>
              </w:rPr>
              <w:t>1</w:t>
            </w:r>
          </w:p>
        </w:tc>
        <w:tc>
          <w:tcPr>
            <w:tcW w:w="754" w:type="pct"/>
            <w:tcBorders>
              <w:top w:val="single" w:sz="4" w:space="0" w:color="auto"/>
              <w:left w:val="nil"/>
              <w:bottom w:val="single" w:sz="4" w:space="0" w:color="auto"/>
              <w:right w:val="single" w:sz="4" w:space="0" w:color="auto"/>
            </w:tcBorders>
            <w:shd w:val="clear" w:color="auto" w:fill="auto"/>
            <w:vAlign w:val="center"/>
          </w:tcPr>
          <w:p w:rsidR="0006413C" w:rsidRPr="007B29EE" w:rsidRDefault="0006413C" w:rsidP="00962007">
            <w:pPr>
              <w:tabs>
                <w:tab w:val="left" w:pos="993"/>
              </w:tabs>
              <w:spacing w:line="240" w:lineRule="auto"/>
              <w:ind w:firstLine="0"/>
              <w:jc w:val="center"/>
              <w:rPr>
                <w:color w:val="000000"/>
                <w:sz w:val="24"/>
                <w:szCs w:val="24"/>
              </w:rPr>
            </w:pPr>
            <w:r w:rsidRPr="007B29EE">
              <w:rPr>
                <w:color w:val="000000"/>
                <w:sz w:val="24"/>
                <w:szCs w:val="24"/>
              </w:rPr>
              <w:t>2</w:t>
            </w:r>
          </w:p>
        </w:tc>
        <w:tc>
          <w:tcPr>
            <w:tcW w:w="1005" w:type="pct"/>
            <w:tcBorders>
              <w:top w:val="single" w:sz="4" w:space="0" w:color="auto"/>
              <w:left w:val="nil"/>
              <w:bottom w:val="single" w:sz="4" w:space="0" w:color="auto"/>
              <w:right w:val="single" w:sz="4" w:space="0" w:color="auto"/>
            </w:tcBorders>
            <w:shd w:val="clear" w:color="auto" w:fill="auto"/>
            <w:vAlign w:val="center"/>
            <w:hideMark/>
          </w:tcPr>
          <w:p w:rsidR="0006413C" w:rsidRPr="007B29EE" w:rsidRDefault="0006413C" w:rsidP="00962007">
            <w:pPr>
              <w:tabs>
                <w:tab w:val="left" w:pos="993"/>
              </w:tabs>
              <w:spacing w:line="240" w:lineRule="auto"/>
              <w:ind w:firstLine="0"/>
              <w:jc w:val="center"/>
              <w:rPr>
                <w:color w:val="000000"/>
                <w:sz w:val="24"/>
                <w:szCs w:val="24"/>
              </w:rPr>
            </w:pPr>
            <w:r w:rsidRPr="007B29EE">
              <w:rPr>
                <w:color w:val="000000"/>
                <w:sz w:val="24"/>
                <w:szCs w:val="24"/>
              </w:rPr>
              <w:t>3</w:t>
            </w:r>
          </w:p>
        </w:tc>
      </w:tr>
      <w:tr w:rsidR="0006413C" w:rsidRPr="00C527BA" w:rsidTr="00962007">
        <w:trPr>
          <w:trHeight w:val="262"/>
        </w:trPr>
        <w:tc>
          <w:tcPr>
            <w:tcW w:w="3242" w:type="pct"/>
            <w:tcBorders>
              <w:top w:val="single" w:sz="4" w:space="0" w:color="auto"/>
              <w:left w:val="single" w:sz="4" w:space="0" w:color="auto"/>
              <w:bottom w:val="single" w:sz="4" w:space="0" w:color="auto"/>
              <w:right w:val="single" w:sz="4" w:space="0" w:color="auto"/>
            </w:tcBorders>
            <w:shd w:val="clear" w:color="auto" w:fill="auto"/>
            <w:hideMark/>
          </w:tcPr>
          <w:p w:rsidR="0006413C" w:rsidRPr="007B29EE" w:rsidRDefault="0006413C" w:rsidP="00962007">
            <w:pPr>
              <w:widowControl/>
              <w:tabs>
                <w:tab w:val="left" w:pos="993"/>
              </w:tabs>
              <w:spacing w:line="240" w:lineRule="auto"/>
              <w:ind w:firstLine="0"/>
              <w:jc w:val="left"/>
              <w:rPr>
                <w:rFonts w:eastAsia="Calibri"/>
                <w:sz w:val="24"/>
                <w:szCs w:val="24"/>
              </w:rPr>
            </w:pPr>
            <w:r w:rsidRPr="007B29EE">
              <w:rPr>
                <w:rFonts w:eastAsia="Calibri"/>
                <w:sz w:val="24"/>
                <w:szCs w:val="24"/>
              </w:rPr>
              <w:t>«Развитие культурно-досуговой и выставочной деятельности»</w:t>
            </w:r>
          </w:p>
        </w:tc>
        <w:tc>
          <w:tcPr>
            <w:tcW w:w="754" w:type="pct"/>
            <w:tcBorders>
              <w:top w:val="single" w:sz="4" w:space="0" w:color="auto"/>
              <w:left w:val="nil"/>
              <w:bottom w:val="single" w:sz="4" w:space="0" w:color="auto"/>
              <w:right w:val="single" w:sz="4" w:space="0" w:color="auto"/>
            </w:tcBorders>
            <w:shd w:val="clear" w:color="auto" w:fill="auto"/>
            <w:vAlign w:val="center"/>
          </w:tcPr>
          <w:p w:rsidR="0006413C" w:rsidRPr="007B29EE" w:rsidRDefault="0006413C" w:rsidP="00962007">
            <w:pPr>
              <w:tabs>
                <w:tab w:val="left" w:pos="557"/>
                <w:tab w:val="left" w:pos="993"/>
              </w:tabs>
              <w:spacing w:line="240" w:lineRule="auto"/>
              <w:ind w:firstLine="0"/>
              <w:jc w:val="center"/>
              <w:rPr>
                <w:rFonts w:eastAsiaTheme="minorHAnsi"/>
                <w:color w:val="000000"/>
                <w:sz w:val="24"/>
                <w:szCs w:val="24"/>
                <w:lang w:eastAsia="en-US"/>
              </w:rPr>
            </w:pPr>
            <w:r w:rsidRPr="007B29EE">
              <w:rPr>
                <w:rFonts w:eastAsiaTheme="minorHAnsi"/>
                <w:color w:val="000000"/>
                <w:sz w:val="24"/>
                <w:szCs w:val="24"/>
                <w:lang w:eastAsia="en-US"/>
              </w:rPr>
              <w:t>46 471,7</w:t>
            </w:r>
          </w:p>
        </w:tc>
        <w:tc>
          <w:tcPr>
            <w:tcW w:w="1005" w:type="pct"/>
            <w:tcBorders>
              <w:top w:val="single" w:sz="4" w:space="0" w:color="auto"/>
              <w:left w:val="nil"/>
              <w:bottom w:val="single" w:sz="4" w:space="0" w:color="auto"/>
              <w:right w:val="single" w:sz="4" w:space="0" w:color="auto"/>
            </w:tcBorders>
            <w:shd w:val="clear" w:color="auto" w:fill="auto"/>
            <w:vAlign w:val="center"/>
          </w:tcPr>
          <w:p w:rsidR="0006413C" w:rsidRPr="007B29EE" w:rsidRDefault="0006413C" w:rsidP="00962007">
            <w:pPr>
              <w:tabs>
                <w:tab w:val="left" w:pos="557"/>
                <w:tab w:val="left" w:pos="993"/>
              </w:tabs>
              <w:spacing w:line="240" w:lineRule="auto"/>
              <w:ind w:firstLine="0"/>
              <w:jc w:val="center"/>
              <w:rPr>
                <w:rFonts w:eastAsiaTheme="minorHAnsi"/>
                <w:color w:val="000000"/>
                <w:sz w:val="24"/>
                <w:szCs w:val="24"/>
                <w:lang w:eastAsia="en-US"/>
              </w:rPr>
            </w:pPr>
            <w:r w:rsidRPr="00395BC2">
              <w:rPr>
                <w:rFonts w:eastAsiaTheme="minorHAnsi"/>
                <w:color w:val="000000"/>
                <w:sz w:val="24"/>
                <w:szCs w:val="24"/>
                <w:lang w:eastAsia="en-US"/>
              </w:rPr>
              <w:t>18 321,6</w:t>
            </w:r>
          </w:p>
        </w:tc>
      </w:tr>
      <w:tr w:rsidR="0006413C" w:rsidRPr="00C527BA" w:rsidTr="00962007">
        <w:trPr>
          <w:trHeight w:val="262"/>
        </w:trPr>
        <w:tc>
          <w:tcPr>
            <w:tcW w:w="3242" w:type="pct"/>
            <w:tcBorders>
              <w:top w:val="single" w:sz="4" w:space="0" w:color="auto"/>
              <w:left w:val="single" w:sz="4" w:space="0" w:color="auto"/>
              <w:bottom w:val="single" w:sz="4" w:space="0" w:color="auto"/>
              <w:right w:val="single" w:sz="4" w:space="0" w:color="auto"/>
            </w:tcBorders>
            <w:shd w:val="clear" w:color="auto" w:fill="auto"/>
          </w:tcPr>
          <w:p w:rsidR="0006413C" w:rsidRPr="007B29EE" w:rsidRDefault="0006413C" w:rsidP="00962007">
            <w:pPr>
              <w:widowControl/>
              <w:tabs>
                <w:tab w:val="left" w:pos="993"/>
              </w:tabs>
              <w:spacing w:line="240" w:lineRule="auto"/>
              <w:ind w:firstLine="0"/>
              <w:jc w:val="left"/>
              <w:outlineLvl w:val="1"/>
              <w:rPr>
                <w:rFonts w:eastAsia="Calibri"/>
                <w:sz w:val="24"/>
                <w:szCs w:val="24"/>
              </w:rPr>
            </w:pPr>
            <w:r w:rsidRPr="007B29EE">
              <w:rPr>
                <w:rFonts w:eastAsia="Calibri"/>
                <w:sz w:val="24"/>
                <w:szCs w:val="24"/>
              </w:rPr>
              <w:t>«Развитие библиотечного дела»</w:t>
            </w:r>
          </w:p>
        </w:tc>
        <w:tc>
          <w:tcPr>
            <w:tcW w:w="754" w:type="pct"/>
            <w:tcBorders>
              <w:top w:val="single" w:sz="4" w:space="0" w:color="auto"/>
              <w:left w:val="nil"/>
              <w:bottom w:val="single" w:sz="4" w:space="0" w:color="auto"/>
              <w:right w:val="single" w:sz="4" w:space="0" w:color="auto"/>
            </w:tcBorders>
            <w:shd w:val="clear" w:color="auto" w:fill="auto"/>
            <w:vAlign w:val="center"/>
          </w:tcPr>
          <w:p w:rsidR="0006413C" w:rsidRPr="007B29EE" w:rsidRDefault="0006413C" w:rsidP="00962007">
            <w:pPr>
              <w:tabs>
                <w:tab w:val="left" w:pos="557"/>
                <w:tab w:val="left" w:pos="993"/>
              </w:tabs>
              <w:spacing w:line="240" w:lineRule="auto"/>
              <w:ind w:firstLine="0"/>
              <w:jc w:val="center"/>
              <w:rPr>
                <w:rFonts w:eastAsiaTheme="minorHAnsi"/>
                <w:color w:val="000000"/>
                <w:sz w:val="24"/>
                <w:szCs w:val="24"/>
                <w:lang w:eastAsia="en-US"/>
              </w:rPr>
            </w:pPr>
            <w:r w:rsidRPr="007B29EE">
              <w:rPr>
                <w:rFonts w:eastAsiaTheme="minorHAnsi"/>
                <w:color w:val="000000"/>
                <w:sz w:val="24"/>
                <w:szCs w:val="24"/>
                <w:lang w:eastAsia="en-US"/>
              </w:rPr>
              <w:t>32 792,0</w:t>
            </w:r>
          </w:p>
        </w:tc>
        <w:tc>
          <w:tcPr>
            <w:tcW w:w="1005" w:type="pct"/>
            <w:tcBorders>
              <w:top w:val="single" w:sz="4" w:space="0" w:color="auto"/>
              <w:left w:val="nil"/>
              <w:bottom w:val="single" w:sz="4" w:space="0" w:color="auto"/>
              <w:right w:val="single" w:sz="4" w:space="0" w:color="auto"/>
            </w:tcBorders>
            <w:shd w:val="clear" w:color="auto" w:fill="auto"/>
            <w:vAlign w:val="center"/>
          </w:tcPr>
          <w:p w:rsidR="0006413C" w:rsidRPr="00C527BA" w:rsidRDefault="0006413C" w:rsidP="00962007">
            <w:pPr>
              <w:tabs>
                <w:tab w:val="left" w:pos="557"/>
                <w:tab w:val="left" w:pos="993"/>
              </w:tabs>
              <w:spacing w:line="240" w:lineRule="auto"/>
              <w:ind w:firstLine="0"/>
              <w:jc w:val="center"/>
              <w:rPr>
                <w:rFonts w:eastAsiaTheme="minorHAnsi"/>
                <w:color w:val="000000"/>
                <w:sz w:val="24"/>
                <w:szCs w:val="24"/>
                <w:highlight w:val="yellow"/>
                <w:lang w:eastAsia="en-US"/>
              </w:rPr>
            </w:pPr>
            <w:r w:rsidRPr="00F92A36">
              <w:rPr>
                <w:rFonts w:eastAsiaTheme="minorHAnsi"/>
                <w:color w:val="000000"/>
                <w:sz w:val="24"/>
                <w:szCs w:val="24"/>
                <w:lang w:eastAsia="en-US"/>
              </w:rPr>
              <w:t>5 185,0</w:t>
            </w:r>
          </w:p>
        </w:tc>
      </w:tr>
      <w:tr w:rsidR="0006413C" w:rsidRPr="00C527BA" w:rsidTr="00962007">
        <w:trPr>
          <w:trHeight w:val="262"/>
        </w:trPr>
        <w:tc>
          <w:tcPr>
            <w:tcW w:w="3242" w:type="pct"/>
            <w:tcBorders>
              <w:top w:val="single" w:sz="4" w:space="0" w:color="auto"/>
              <w:left w:val="single" w:sz="4" w:space="0" w:color="auto"/>
              <w:bottom w:val="single" w:sz="4" w:space="0" w:color="auto"/>
              <w:right w:val="single" w:sz="4" w:space="0" w:color="auto"/>
            </w:tcBorders>
            <w:shd w:val="clear" w:color="auto" w:fill="auto"/>
          </w:tcPr>
          <w:p w:rsidR="0006413C" w:rsidRPr="007B29EE" w:rsidRDefault="0006413C" w:rsidP="00962007">
            <w:pPr>
              <w:widowControl/>
              <w:tabs>
                <w:tab w:val="left" w:pos="993"/>
              </w:tabs>
              <w:spacing w:line="240" w:lineRule="auto"/>
              <w:ind w:firstLine="0"/>
              <w:jc w:val="left"/>
              <w:outlineLvl w:val="1"/>
              <w:rPr>
                <w:rFonts w:eastAsia="Calibri"/>
                <w:sz w:val="24"/>
                <w:szCs w:val="24"/>
              </w:rPr>
            </w:pPr>
            <w:r w:rsidRPr="007B29EE">
              <w:rPr>
                <w:rFonts w:eastAsia="Calibri"/>
                <w:sz w:val="24"/>
                <w:szCs w:val="24"/>
              </w:rPr>
              <w:t>«Обеспечение реализации дополнительных образовательных программ»</w:t>
            </w:r>
          </w:p>
        </w:tc>
        <w:tc>
          <w:tcPr>
            <w:tcW w:w="754" w:type="pct"/>
            <w:tcBorders>
              <w:top w:val="single" w:sz="4" w:space="0" w:color="auto"/>
              <w:left w:val="nil"/>
              <w:bottom w:val="single" w:sz="4" w:space="0" w:color="auto"/>
              <w:right w:val="single" w:sz="4" w:space="0" w:color="auto"/>
            </w:tcBorders>
            <w:shd w:val="clear" w:color="auto" w:fill="auto"/>
            <w:vAlign w:val="center"/>
          </w:tcPr>
          <w:p w:rsidR="0006413C" w:rsidRPr="007B29EE" w:rsidRDefault="0006413C" w:rsidP="00962007">
            <w:pPr>
              <w:tabs>
                <w:tab w:val="left" w:pos="557"/>
                <w:tab w:val="left" w:pos="993"/>
              </w:tabs>
              <w:spacing w:line="240" w:lineRule="auto"/>
              <w:ind w:firstLine="0"/>
              <w:jc w:val="center"/>
              <w:rPr>
                <w:rFonts w:eastAsiaTheme="minorHAnsi"/>
                <w:color w:val="000000"/>
                <w:sz w:val="24"/>
                <w:szCs w:val="24"/>
                <w:lang w:eastAsia="en-US"/>
              </w:rPr>
            </w:pPr>
            <w:r w:rsidRPr="007B29EE">
              <w:rPr>
                <w:rFonts w:eastAsiaTheme="minorHAnsi"/>
                <w:color w:val="000000"/>
                <w:sz w:val="24"/>
                <w:szCs w:val="24"/>
                <w:lang w:eastAsia="en-US"/>
              </w:rPr>
              <w:t>158 073,9</w:t>
            </w:r>
          </w:p>
        </w:tc>
        <w:tc>
          <w:tcPr>
            <w:tcW w:w="1005" w:type="pct"/>
            <w:tcBorders>
              <w:top w:val="single" w:sz="4" w:space="0" w:color="auto"/>
              <w:left w:val="nil"/>
              <w:bottom w:val="single" w:sz="4" w:space="0" w:color="auto"/>
              <w:right w:val="single" w:sz="4" w:space="0" w:color="auto"/>
            </w:tcBorders>
            <w:shd w:val="clear" w:color="auto" w:fill="auto"/>
            <w:vAlign w:val="center"/>
          </w:tcPr>
          <w:p w:rsidR="0006413C" w:rsidRPr="00C527BA" w:rsidRDefault="0006413C" w:rsidP="00962007">
            <w:pPr>
              <w:tabs>
                <w:tab w:val="left" w:pos="557"/>
                <w:tab w:val="left" w:pos="993"/>
              </w:tabs>
              <w:spacing w:line="240" w:lineRule="auto"/>
              <w:ind w:firstLine="0"/>
              <w:jc w:val="center"/>
              <w:rPr>
                <w:rFonts w:eastAsiaTheme="minorHAnsi"/>
                <w:color w:val="000000"/>
                <w:sz w:val="24"/>
                <w:szCs w:val="24"/>
                <w:highlight w:val="yellow"/>
                <w:lang w:eastAsia="en-US"/>
              </w:rPr>
            </w:pPr>
            <w:r w:rsidRPr="00F92A36">
              <w:rPr>
                <w:rFonts w:eastAsiaTheme="minorHAnsi"/>
                <w:color w:val="000000"/>
                <w:sz w:val="24"/>
                <w:szCs w:val="24"/>
                <w:lang w:eastAsia="en-US"/>
              </w:rPr>
              <w:t>26 235,4</w:t>
            </w:r>
          </w:p>
        </w:tc>
      </w:tr>
      <w:tr w:rsidR="0006413C" w:rsidRPr="00C527BA" w:rsidTr="00962007">
        <w:trPr>
          <w:trHeight w:val="262"/>
        </w:trPr>
        <w:tc>
          <w:tcPr>
            <w:tcW w:w="3242" w:type="pct"/>
            <w:tcBorders>
              <w:top w:val="single" w:sz="4" w:space="0" w:color="auto"/>
              <w:left w:val="single" w:sz="4" w:space="0" w:color="auto"/>
              <w:bottom w:val="single" w:sz="4" w:space="0" w:color="auto"/>
              <w:right w:val="single" w:sz="4" w:space="0" w:color="auto"/>
            </w:tcBorders>
            <w:shd w:val="clear" w:color="auto" w:fill="auto"/>
          </w:tcPr>
          <w:p w:rsidR="0006413C" w:rsidRPr="007B29EE" w:rsidRDefault="0006413C" w:rsidP="00962007">
            <w:pPr>
              <w:widowControl/>
              <w:tabs>
                <w:tab w:val="left" w:pos="993"/>
              </w:tabs>
              <w:spacing w:line="240" w:lineRule="auto"/>
              <w:ind w:firstLine="0"/>
              <w:jc w:val="left"/>
              <w:outlineLvl w:val="1"/>
              <w:rPr>
                <w:rFonts w:eastAsia="Calibri"/>
                <w:sz w:val="24"/>
                <w:szCs w:val="24"/>
              </w:rPr>
            </w:pPr>
            <w:r w:rsidRPr="007B29EE">
              <w:rPr>
                <w:rFonts w:eastAsia="Calibri"/>
                <w:sz w:val="24"/>
                <w:szCs w:val="24"/>
              </w:rPr>
              <w:t>«Поддержка творческих коллективов и одаренных детей»</w:t>
            </w:r>
          </w:p>
        </w:tc>
        <w:tc>
          <w:tcPr>
            <w:tcW w:w="754" w:type="pct"/>
            <w:tcBorders>
              <w:top w:val="single" w:sz="4" w:space="0" w:color="auto"/>
              <w:left w:val="nil"/>
              <w:bottom w:val="single" w:sz="4" w:space="0" w:color="auto"/>
              <w:right w:val="single" w:sz="4" w:space="0" w:color="auto"/>
            </w:tcBorders>
            <w:shd w:val="clear" w:color="auto" w:fill="auto"/>
            <w:vAlign w:val="center"/>
          </w:tcPr>
          <w:p w:rsidR="0006413C" w:rsidRPr="007B29EE" w:rsidRDefault="0006413C" w:rsidP="00962007">
            <w:pPr>
              <w:tabs>
                <w:tab w:val="left" w:pos="557"/>
                <w:tab w:val="left" w:pos="993"/>
              </w:tabs>
              <w:spacing w:line="240" w:lineRule="auto"/>
              <w:ind w:firstLine="0"/>
              <w:jc w:val="center"/>
              <w:rPr>
                <w:rFonts w:eastAsiaTheme="minorHAnsi"/>
                <w:color w:val="000000"/>
                <w:sz w:val="24"/>
                <w:szCs w:val="24"/>
                <w:lang w:eastAsia="en-US"/>
              </w:rPr>
            </w:pPr>
            <w:r w:rsidRPr="007B29EE">
              <w:rPr>
                <w:rFonts w:eastAsiaTheme="minorHAnsi"/>
                <w:color w:val="000000"/>
                <w:sz w:val="24"/>
                <w:szCs w:val="24"/>
                <w:lang w:eastAsia="en-US"/>
              </w:rPr>
              <w:t>135,0</w:t>
            </w:r>
          </w:p>
        </w:tc>
        <w:tc>
          <w:tcPr>
            <w:tcW w:w="1005" w:type="pct"/>
            <w:tcBorders>
              <w:top w:val="single" w:sz="4" w:space="0" w:color="auto"/>
              <w:left w:val="nil"/>
              <w:bottom w:val="single" w:sz="4" w:space="0" w:color="auto"/>
              <w:right w:val="single" w:sz="4" w:space="0" w:color="auto"/>
            </w:tcBorders>
            <w:shd w:val="clear" w:color="auto" w:fill="auto"/>
            <w:vAlign w:val="center"/>
          </w:tcPr>
          <w:p w:rsidR="0006413C" w:rsidRPr="00C527BA" w:rsidRDefault="0006413C" w:rsidP="00962007">
            <w:pPr>
              <w:tabs>
                <w:tab w:val="left" w:pos="557"/>
                <w:tab w:val="left" w:pos="993"/>
              </w:tabs>
              <w:spacing w:line="240" w:lineRule="auto"/>
              <w:ind w:firstLine="0"/>
              <w:jc w:val="center"/>
              <w:rPr>
                <w:rFonts w:eastAsiaTheme="minorHAnsi"/>
                <w:color w:val="000000"/>
                <w:sz w:val="24"/>
                <w:szCs w:val="24"/>
                <w:highlight w:val="yellow"/>
                <w:lang w:eastAsia="en-US"/>
              </w:rPr>
            </w:pPr>
            <w:r w:rsidRPr="00C245E7">
              <w:rPr>
                <w:rFonts w:eastAsiaTheme="minorHAnsi"/>
                <w:color w:val="000000"/>
                <w:sz w:val="24"/>
                <w:szCs w:val="24"/>
                <w:lang w:eastAsia="en-US"/>
              </w:rPr>
              <w:t>0,0</w:t>
            </w:r>
          </w:p>
        </w:tc>
      </w:tr>
      <w:tr w:rsidR="0006413C" w:rsidRPr="00C527BA" w:rsidTr="00962007">
        <w:trPr>
          <w:trHeight w:val="262"/>
        </w:trPr>
        <w:tc>
          <w:tcPr>
            <w:tcW w:w="3242" w:type="pct"/>
            <w:tcBorders>
              <w:top w:val="single" w:sz="4" w:space="0" w:color="auto"/>
              <w:left w:val="single" w:sz="4" w:space="0" w:color="auto"/>
              <w:bottom w:val="single" w:sz="4" w:space="0" w:color="auto"/>
              <w:right w:val="single" w:sz="4" w:space="0" w:color="auto"/>
            </w:tcBorders>
            <w:shd w:val="clear" w:color="auto" w:fill="auto"/>
          </w:tcPr>
          <w:p w:rsidR="0006413C" w:rsidRPr="007B29EE" w:rsidRDefault="0006413C" w:rsidP="00962007">
            <w:pPr>
              <w:widowControl/>
              <w:tabs>
                <w:tab w:val="left" w:pos="993"/>
              </w:tabs>
              <w:spacing w:line="240" w:lineRule="auto"/>
              <w:ind w:firstLine="0"/>
              <w:jc w:val="left"/>
              <w:outlineLvl w:val="1"/>
              <w:rPr>
                <w:rFonts w:eastAsia="Calibri"/>
                <w:sz w:val="24"/>
                <w:szCs w:val="24"/>
              </w:rPr>
            </w:pPr>
            <w:r w:rsidRPr="007B29EE">
              <w:rPr>
                <w:rFonts w:eastAsia="Calibri"/>
                <w:sz w:val="24"/>
                <w:szCs w:val="24"/>
              </w:rPr>
              <w:t>«Реализация комплекса мер по эффективному использованию потенциала каникулярного времени»</w:t>
            </w:r>
          </w:p>
        </w:tc>
        <w:tc>
          <w:tcPr>
            <w:tcW w:w="754" w:type="pct"/>
            <w:tcBorders>
              <w:top w:val="single" w:sz="4" w:space="0" w:color="auto"/>
              <w:left w:val="nil"/>
              <w:bottom w:val="single" w:sz="4" w:space="0" w:color="auto"/>
              <w:right w:val="single" w:sz="4" w:space="0" w:color="auto"/>
            </w:tcBorders>
            <w:shd w:val="clear" w:color="auto" w:fill="auto"/>
            <w:vAlign w:val="center"/>
          </w:tcPr>
          <w:p w:rsidR="0006413C" w:rsidRPr="007B29EE" w:rsidRDefault="0006413C" w:rsidP="00962007">
            <w:pPr>
              <w:tabs>
                <w:tab w:val="left" w:pos="557"/>
                <w:tab w:val="left" w:pos="993"/>
              </w:tabs>
              <w:spacing w:line="240" w:lineRule="auto"/>
              <w:ind w:firstLine="0"/>
              <w:jc w:val="center"/>
              <w:rPr>
                <w:rFonts w:eastAsiaTheme="minorHAnsi"/>
                <w:color w:val="000000"/>
                <w:sz w:val="24"/>
                <w:szCs w:val="24"/>
                <w:lang w:eastAsia="en-US"/>
              </w:rPr>
            </w:pPr>
            <w:r w:rsidRPr="007B29EE">
              <w:rPr>
                <w:rFonts w:eastAsiaTheme="minorHAnsi"/>
                <w:color w:val="000000"/>
                <w:sz w:val="24"/>
                <w:szCs w:val="24"/>
                <w:lang w:eastAsia="en-US"/>
              </w:rPr>
              <w:t>72,6</w:t>
            </w:r>
          </w:p>
        </w:tc>
        <w:tc>
          <w:tcPr>
            <w:tcW w:w="1005" w:type="pct"/>
            <w:tcBorders>
              <w:top w:val="single" w:sz="4" w:space="0" w:color="auto"/>
              <w:left w:val="nil"/>
              <w:bottom w:val="single" w:sz="4" w:space="0" w:color="auto"/>
              <w:right w:val="single" w:sz="4" w:space="0" w:color="auto"/>
            </w:tcBorders>
            <w:shd w:val="clear" w:color="auto" w:fill="auto"/>
            <w:vAlign w:val="center"/>
          </w:tcPr>
          <w:p w:rsidR="0006413C" w:rsidRPr="00C527BA" w:rsidRDefault="0006413C" w:rsidP="00962007">
            <w:pPr>
              <w:tabs>
                <w:tab w:val="left" w:pos="557"/>
                <w:tab w:val="left" w:pos="993"/>
              </w:tabs>
              <w:spacing w:line="240" w:lineRule="auto"/>
              <w:ind w:firstLine="0"/>
              <w:jc w:val="center"/>
              <w:rPr>
                <w:rFonts w:eastAsiaTheme="minorHAnsi"/>
                <w:color w:val="000000"/>
                <w:sz w:val="24"/>
                <w:szCs w:val="24"/>
                <w:highlight w:val="yellow"/>
                <w:lang w:eastAsia="en-US"/>
              </w:rPr>
            </w:pPr>
            <w:r w:rsidRPr="007B29EE">
              <w:rPr>
                <w:rFonts w:eastAsiaTheme="minorHAnsi"/>
                <w:color w:val="000000"/>
                <w:sz w:val="24"/>
                <w:szCs w:val="24"/>
                <w:lang w:eastAsia="en-US"/>
              </w:rPr>
              <w:t>72,6</w:t>
            </w:r>
          </w:p>
        </w:tc>
      </w:tr>
      <w:tr w:rsidR="0006413C" w:rsidRPr="00C527BA" w:rsidTr="00962007">
        <w:trPr>
          <w:trHeight w:val="262"/>
        </w:trPr>
        <w:tc>
          <w:tcPr>
            <w:tcW w:w="3242" w:type="pct"/>
            <w:tcBorders>
              <w:top w:val="single" w:sz="4" w:space="0" w:color="auto"/>
              <w:left w:val="single" w:sz="4" w:space="0" w:color="auto"/>
              <w:bottom w:val="single" w:sz="4" w:space="0" w:color="auto"/>
              <w:right w:val="single" w:sz="4" w:space="0" w:color="auto"/>
            </w:tcBorders>
            <w:shd w:val="clear" w:color="auto" w:fill="auto"/>
          </w:tcPr>
          <w:p w:rsidR="0006413C" w:rsidRPr="007B29EE" w:rsidRDefault="0006413C" w:rsidP="00962007">
            <w:pPr>
              <w:widowControl/>
              <w:tabs>
                <w:tab w:val="left" w:pos="993"/>
              </w:tabs>
              <w:spacing w:line="240" w:lineRule="auto"/>
              <w:ind w:firstLine="0"/>
              <w:jc w:val="left"/>
              <w:outlineLvl w:val="1"/>
              <w:rPr>
                <w:rFonts w:eastAsia="Calibri"/>
                <w:sz w:val="24"/>
                <w:szCs w:val="24"/>
              </w:rPr>
            </w:pPr>
            <w:r w:rsidRPr="007B29EE">
              <w:rPr>
                <w:rFonts w:eastAsia="Calibri"/>
                <w:sz w:val="24"/>
                <w:szCs w:val="24"/>
              </w:rPr>
              <w:t xml:space="preserve">«Сопровождение деятельности муниципальных </w:t>
            </w:r>
            <w:r w:rsidRPr="007B29EE">
              <w:rPr>
                <w:rFonts w:eastAsia="Calibri"/>
                <w:sz w:val="24"/>
                <w:szCs w:val="24"/>
              </w:rPr>
              <w:lastRenderedPageBreak/>
              <w:t>учреждений»</w:t>
            </w:r>
          </w:p>
        </w:tc>
        <w:tc>
          <w:tcPr>
            <w:tcW w:w="754" w:type="pct"/>
            <w:tcBorders>
              <w:top w:val="single" w:sz="4" w:space="0" w:color="auto"/>
              <w:left w:val="nil"/>
              <w:bottom w:val="single" w:sz="4" w:space="0" w:color="auto"/>
              <w:right w:val="single" w:sz="4" w:space="0" w:color="auto"/>
            </w:tcBorders>
            <w:shd w:val="clear" w:color="auto" w:fill="auto"/>
            <w:vAlign w:val="center"/>
          </w:tcPr>
          <w:p w:rsidR="0006413C" w:rsidRPr="007B29EE" w:rsidRDefault="0006413C" w:rsidP="00962007">
            <w:pPr>
              <w:tabs>
                <w:tab w:val="left" w:pos="557"/>
                <w:tab w:val="left" w:pos="993"/>
              </w:tabs>
              <w:spacing w:line="240" w:lineRule="auto"/>
              <w:ind w:firstLine="0"/>
              <w:jc w:val="center"/>
              <w:rPr>
                <w:rFonts w:eastAsiaTheme="minorHAnsi"/>
                <w:color w:val="000000"/>
                <w:sz w:val="24"/>
                <w:szCs w:val="24"/>
                <w:lang w:eastAsia="en-US"/>
              </w:rPr>
            </w:pPr>
            <w:r>
              <w:rPr>
                <w:rFonts w:eastAsiaTheme="minorHAnsi"/>
                <w:color w:val="000000"/>
                <w:sz w:val="24"/>
                <w:szCs w:val="24"/>
                <w:lang w:eastAsia="en-US"/>
              </w:rPr>
              <w:lastRenderedPageBreak/>
              <w:t>13 059,5</w:t>
            </w:r>
          </w:p>
        </w:tc>
        <w:tc>
          <w:tcPr>
            <w:tcW w:w="1005" w:type="pct"/>
            <w:tcBorders>
              <w:top w:val="single" w:sz="4" w:space="0" w:color="auto"/>
              <w:left w:val="nil"/>
              <w:bottom w:val="single" w:sz="4" w:space="0" w:color="auto"/>
              <w:right w:val="single" w:sz="4" w:space="0" w:color="auto"/>
            </w:tcBorders>
            <w:shd w:val="clear" w:color="auto" w:fill="auto"/>
            <w:vAlign w:val="center"/>
          </w:tcPr>
          <w:p w:rsidR="0006413C" w:rsidRPr="00C527BA" w:rsidRDefault="0006413C" w:rsidP="00962007">
            <w:pPr>
              <w:tabs>
                <w:tab w:val="left" w:pos="557"/>
                <w:tab w:val="left" w:pos="993"/>
              </w:tabs>
              <w:spacing w:line="240" w:lineRule="auto"/>
              <w:ind w:firstLine="0"/>
              <w:jc w:val="center"/>
              <w:rPr>
                <w:rFonts w:eastAsiaTheme="minorHAnsi"/>
                <w:color w:val="000000"/>
                <w:sz w:val="24"/>
                <w:szCs w:val="24"/>
                <w:highlight w:val="yellow"/>
                <w:lang w:eastAsia="en-US"/>
              </w:rPr>
            </w:pPr>
            <w:r w:rsidRPr="00C245E7">
              <w:rPr>
                <w:rFonts w:eastAsiaTheme="minorHAnsi"/>
                <w:color w:val="000000"/>
                <w:sz w:val="24"/>
                <w:szCs w:val="24"/>
                <w:lang w:eastAsia="en-US"/>
              </w:rPr>
              <w:t>203,3</w:t>
            </w:r>
          </w:p>
        </w:tc>
      </w:tr>
    </w:tbl>
    <w:p w:rsidR="0006413C" w:rsidRDefault="0006413C" w:rsidP="0006413C">
      <w:pPr>
        <w:widowControl/>
        <w:tabs>
          <w:tab w:val="left" w:pos="993"/>
        </w:tabs>
        <w:spacing w:line="240" w:lineRule="auto"/>
        <w:ind w:firstLine="709"/>
        <w:rPr>
          <w:bCs/>
          <w:sz w:val="24"/>
          <w:szCs w:val="24"/>
          <w:highlight w:val="yellow"/>
        </w:rPr>
      </w:pPr>
    </w:p>
    <w:p w:rsidR="0006413C" w:rsidRPr="00AD4608" w:rsidRDefault="0006413C" w:rsidP="0006413C">
      <w:pPr>
        <w:widowControl/>
        <w:tabs>
          <w:tab w:val="left" w:pos="993"/>
        </w:tabs>
        <w:spacing w:line="240" w:lineRule="auto"/>
        <w:ind w:firstLine="709"/>
        <w:rPr>
          <w:bCs/>
          <w:sz w:val="24"/>
          <w:szCs w:val="24"/>
        </w:rPr>
      </w:pPr>
      <w:r w:rsidRPr="00AD4608">
        <w:rPr>
          <w:bCs/>
          <w:sz w:val="24"/>
          <w:szCs w:val="24"/>
        </w:rPr>
        <w:t>В разрезе основных мероприятий расходы осуществлены следующим образом:</w:t>
      </w:r>
    </w:p>
    <w:p w:rsidR="0006413C" w:rsidRPr="00AD4608" w:rsidRDefault="0006413C" w:rsidP="005033E3">
      <w:pPr>
        <w:pStyle w:val="ad"/>
        <w:widowControl/>
        <w:numPr>
          <w:ilvl w:val="0"/>
          <w:numId w:val="17"/>
        </w:numPr>
        <w:tabs>
          <w:tab w:val="left" w:pos="0"/>
        </w:tabs>
        <w:spacing w:line="240" w:lineRule="auto"/>
        <w:rPr>
          <w:rFonts w:eastAsia="Calibri"/>
          <w:sz w:val="24"/>
          <w:szCs w:val="24"/>
        </w:rPr>
      </w:pPr>
      <w:r w:rsidRPr="00AD4608">
        <w:rPr>
          <w:rFonts w:eastAsia="Calibri"/>
          <w:sz w:val="24"/>
          <w:szCs w:val="24"/>
        </w:rPr>
        <w:t>«Развитие культурно-досуговой и выставочной деятельности».</w:t>
      </w:r>
    </w:p>
    <w:p w:rsidR="0006413C" w:rsidRPr="00AD4608" w:rsidRDefault="0006413C" w:rsidP="0006413C">
      <w:pPr>
        <w:pStyle w:val="ad"/>
        <w:widowControl/>
        <w:tabs>
          <w:tab w:val="left" w:pos="0"/>
        </w:tabs>
        <w:spacing w:line="240" w:lineRule="auto"/>
        <w:ind w:left="0" w:firstLine="709"/>
        <w:rPr>
          <w:rFonts w:eastAsia="Calibri"/>
          <w:sz w:val="24"/>
          <w:szCs w:val="24"/>
        </w:rPr>
      </w:pPr>
      <w:r w:rsidRPr="00AD4608">
        <w:rPr>
          <w:rFonts w:eastAsia="Calibri"/>
          <w:sz w:val="24"/>
          <w:szCs w:val="24"/>
        </w:rPr>
        <w:t>Средства в виде субсидий на финансовое обеспечение выполнения муниципального задания в сумме 33 211,3 тыс. руб. предоставлены:</w:t>
      </w:r>
    </w:p>
    <w:p w:rsidR="0006413C" w:rsidRPr="00AD4608" w:rsidRDefault="0006413C" w:rsidP="005033E3">
      <w:pPr>
        <w:pStyle w:val="ad"/>
        <w:widowControl/>
        <w:numPr>
          <w:ilvl w:val="0"/>
          <w:numId w:val="1"/>
        </w:numPr>
        <w:tabs>
          <w:tab w:val="left" w:pos="0"/>
          <w:tab w:val="left" w:pos="851"/>
          <w:tab w:val="left" w:pos="993"/>
        </w:tabs>
        <w:spacing w:line="240" w:lineRule="auto"/>
        <w:ind w:left="0" w:right="-2" w:firstLine="709"/>
        <w:rPr>
          <w:rFonts w:eastAsia="Calibri"/>
          <w:sz w:val="24"/>
          <w:szCs w:val="24"/>
        </w:rPr>
      </w:pPr>
      <w:r w:rsidRPr="00AD4608">
        <w:rPr>
          <w:rFonts w:eastAsia="Calibri"/>
          <w:sz w:val="24"/>
          <w:szCs w:val="24"/>
        </w:rPr>
        <w:t>МУ «Городской дом культуры» для проведения 372 мероприятий, в том числе Международного зимнего фестиваля «Гиперборея-2021», мероприятий «Рождественские гуляния» и «Широкая масленица 2021»;</w:t>
      </w:r>
    </w:p>
    <w:p w:rsidR="0006413C" w:rsidRPr="00AD4608" w:rsidRDefault="0006413C" w:rsidP="005033E3">
      <w:pPr>
        <w:pStyle w:val="ad"/>
        <w:widowControl/>
        <w:numPr>
          <w:ilvl w:val="0"/>
          <w:numId w:val="1"/>
        </w:numPr>
        <w:tabs>
          <w:tab w:val="left" w:pos="0"/>
          <w:tab w:val="left" w:pos="851"/>
          <w:tab w:val="left" w:pos="993"/>
        </w:tabs>
        <w:spacing w:line="240" w:lineRule="auto"/>
        <w:ind w:left="0" w:firstLine="709"/>
        <w:rPr>
          <w:rFonts w:eastAsia="Calibri"/>
          <w:sz w:val="24"/>
          <w:szCs w:val="24"/>
        </w:rPr>
      </w:pPr>
      <w:r w:rsidRPr="00AD4608">
        <w:rPr>
          <w:rFonts w:eastAsia="Calibri"/>
          <w:sz w:val="24"/>
          <w:szCs w:val="24"/>
        </w:rPr>
        <w:t>МУ «Городской дом культуры» и МУ «Городской танцевальный клуб «РИТМ» для организации деятельности 64 культурно-досуговых формирований.</w:t>
      </w:r>
    </w:p>
    <w:p w:rsidR="0006413C" w:rsidRPr="00FF6643" w:rsidRDefault="0006413C" w:rsidP="0006413C">
      <w:pPr>
        <w:pStyle w:val="ad"/>
        <w:widowControl/>
        <w:tabs>
          <w:tab w:val="left" w:pos="0"/>
        </w:tabs>
        <w:spacing w:line="240" w:lineRule="auto"/>
        <w:ind w:left="0" w:firstLine="709"/>
        <w:rPr>
          <w:rFonts w:eastAsia="Calibri"/>
          <w:sz w:val="24"/>
          <w:szCs w:val="24"/>
          <w:highlight w:val="yellow"/>
        </w:rPr>
      </w:pPr>
      <w:proofErr w:type="gramStart"/>
      <w:r w:rsidRPr="00AD4608">
        <w:rPr>
          <w:rFonts w:eastAsia="Calibri"/>
          <w:sz w:val="24"/>
          <w:szCs w:val="24"/>
        </w:rPr>
        <w:t>Средства в виде субсидий на иные цели в сумме 13 260,4 тыс. руб. предоставлены МУ «Городской дом культуры» на проведение городск</w:t>
      </w:r>
      <w:r>
        <w:rPr>
          <w:rFonts w:eastAsia="Calibri"/>
          <w:sz w:val="24"/>
          <w:szCs w:val="24"/>
        </w:rPr>
        <w:t>ого</w:t>
      </w:r>
      <w:r w:rsidRPr="00AD4608">
        <w:rPr>
          <w:rFonts w:eastAsia="Calibri"/>
          <w:sz w:val="24"/>
          <w:szCs w:val="24"/>
        </w:rPr>
        <w:t xml:space="preserve"> мероприяти</w:t>
      </w:r>
      <w:r>
        <w:rPr>
          <w:rFonts w:eastAsia="Calibri"/>
          <w:sz w:val="24"/>
          <w:szCs w:val="24"/>
        </w:rPr>
        <w:t>я</w:t>
      </w:r>
      <w:r w:rsidRPr="00AD4608">
        <w:rPr>
          <w:rFonts w:eastAsia="Calibri"/>
          <w:sz w:val="24"/>
          <w:szCs w:val="24"/>
        </w:rPr>
        <w:t xml:space="preserve"> «Широкая масленица 2021»</w:t>
      </w:r>
      <w:r>
        <w:rPr>
          <w:rFonts w:eastAsia="Calibri"/>
          <w:sz w:val="24"/>
          <w:szCs w:val="24"/>
        </w:rPr>
        <w:t>,</w:t>
      </w:r>
      <w:r w:rsidR="00D92E40" w:rsidRPr="00D92E40">
        <w:rPr>
          <w:rFonts w:eastAsia="Calibri"/>
          <w:sz w:val="24"/>
          <w:szCs w:val="24"/>
        </w:rPr>
        <w:t xml:space="preserve"> разработку проектной документации на проведение ремонта учреждения, </w:t>
      </w:r>
      <w:r w:rsidR="00D92E40">
        <w:rPr>
          <w:rFonts w:eastAsia="Calibri"/>
          <w:sz w:val="24"/>
          <w:szCs w:val="24"/>
        </w:rPr>
        <w:t xml:space="preserve">реализацию мероприятий в 2022 году: </w:t>
      </w:r>
      <w:r w:rsidR="00D92E40" w:rsidRPr="00D92E40">
        <w:rPr>
          <w:rFonts w:eastAsia="Calibri"/>
          <w:sz w:val="24"/>
          <w:szCs w:val="24"/>
        </w:rPr>
        <w:t>проведение Рождественских гуляний 2021/2022 гг.</w:t>
      </w:r>
      <w:r w:rsidR="00D92E40">
        <w:rPr>
          <w:rFonts w:eastAsia="Calibri"/>
          <w:sz w:val="24"/>
          <w:szCs w:val="24"/>
        </w:rPr>
        <w:t xml:space="preserve">, </w:t>
      </w:r>
      <w:r w:rsidRPr="00AD4608">
        <w:rPr>
          <w:rFonts w:eastAsia="Calibri"/>
          <w:sz w:val="24"/>
          <w:szCs w:val="24"/>
        </w:rPr>
        <w:t xml:space="preserve"> </w:t>
      </w:r>
      <w:r w:rsidR="00085CE4" w:rsidRPr="00085CE4">
        <w:rPr>
          <w:rFonts w:eastAsia="Calibri"/>
          <w:sz w:val="24"/>
          <w:szCs w:val="24"/>
        </w:rPr>
        <w:t>Дня города-2022</w:t>
      </w:r>
      <w:r w:rsidR="00085CE4">
        <w:rPr>
          <w:rFonts w:eastAsia="Calibri"/>
          <w:sz w:val="24"/>
          <w:szCs w:val="24"/>
        </w:rPr>
        <w:t xml:space="preserve">, </w:t>
      </w:r>
      <w:r w:rsidRPr="00A51049">
        <w:rPr>
          <w:rFonts w:eastAsia="Calibri"/>
          <w:sz w:val="24"/>
          <w:szCs w:val="24"/>
        </w:rPr>
        <w:t>фестиваля «Алые паруса над Онего», приобретение снегоуборочной техники.</w:t>
      </w:r>
      <w:proofErr w:type="gramEnd"/>
    </w:p>
    <w:p w:rsidR="0006413C" w:rsidRPr="00D54DD5" w:rsidRDefault="0006413C" w:rsidP="005033E3">
      <w:pPr>
        <w:pStyle w:val="ad"/>
        <w:widowControl/>
        <w:numPr>
          <w:ilvl w:val="0"/>
          <w:numId w:val="17"/>
        </w:numPr>
        <w:tabs>
          <w:tab w:val="left" w:pos="0"/>
        </w:tabs>
        <w:spacing w:line="240" w:lineRule="auto"/>
        <w:rPr>
          <w:rFonts w:eastAsia="Calibri"/>
          <w:sz w:val="24"/>
          <w:szCs w:val="24"/>
        </w:rPr>
      </w:pPr>
      <w:r w:rsidRPr="00D54DD5">
        <w:rPr>
          <w:rFonts w:eastAsia="Calibri"/>
          <w:sz w:val="24"/>
          <w:szCs w:val="24"/>
        </w:rPr>
        <w:t xml:space="preserve">«Развитие библиотечного дела». </w:t>
      </w:r>
    </w:p>
    <w:p w:rsidR="0006413C" w:rsidRPr="00D54DD5" w:rsidRDefault="0006413C" w:rsidP="0006413C">
      <w:pPr>
        <w:pStyle w:val="ad"/>
        <w:widowControl/>
        <w:tabs>
          <w:tab w:val="left" w:pos="993"/>
        </w:tabs>
        <w:spacing w:line="240" w:lineRule="auto"/>
        <w:ind w:left="0" w:firstLine="709"/>
        <w:rPr>
          <w:sz w:val="24"/>
          <w:szCs w:val="24"/>
        </w:rPr>
      </w:pPr>
      <w:proofErr w:type="gramStart"/>
      <w:r w:rsidRPr="00D54DD5">
        <w:rPr>
          <w:rFonts w:eastAsia="Calibri"/>
          <w:sz w:val="24"/>
          <w:szCs w:val="24"/>
        </w:rPr>
        <w:t xml:space="preserve">Средства в виде субсидии на финансовое обеспечение выполнения муниципального задания в сумме </w:t>
      </w:r>
      <w:r w:rsidRPr="00D54DD5">
        <w:rPr>
          <w:bCs/>
          <w:sz w:val="24"/>
          <w:szCs w:val="24"/>
        </w:rPr>
        <w:t xml:space="preserve">32 299,9 </w:t>
      </w:r>
      <w:r w:rsidRPr="00D54DD5">
        <w:rPr>
          <w:rFonts w:eastAsia="Calibri"/>
          <w:sz w:val="24"/>
          <w:szCs w:val="24"/>
        </w:rPr>
        <w:t>тыс. руб.</w:t>
      </w:r>
      <w:r w:rsidRPr="00D54DD5">
        <w:rPr>
          <w:sz w:val="24"/>
          <w:szCs w:val="24"/>
        </w:rPr>
        <w:t xml:space="preserve"> предоставлены МУ «Централизованная библиотечная система» для формирования, учета, изучения, обеспечения физического сохранения и безопасности фондов библиотеки, включая оцифровку фондов (50,0 тыс. документов), библиографической обработки документов и создания каталогов (10,0 тыс. документов), библиотечного, библиографического и информационного обслуживания пользователей библиотеки (количество посещений 320,0 тыс. ед.).</w:t>
      </w:r>
      <w:proofErr w:type="gramEnd"/>
    </w:p>
    <w:p w:rsidR="0006413C" w:rsidRPr="00D54DD5" w:rsidRDefault="0006413C" w:rsidP="0006413C">
      <w:pPr>
        <w:tabs>
          <w:tab w:val="left" w:pos="540"/>
          <w:tab w:val="left" w:pos="993"/>
        </w:tabs>
        <w:spacing w:line="240" w:lineRule="auto"/>
        <w:ind w:firstLine="709"/>
        <w:rPr>
          <w:sz w:val="24"/>
          <w:szCs w:val="24"/>
        </w:rPr>
      </w:pPr>
      <w:r w:rsidRPr="00D54DD5">
        <w:rPr>
          <w:sz w:val="24"/>
          <w:szCs w:val="24"/>
        </w:rPr>
        <w:t xml:space="preserve">Средства в виде субсидии на иные цели в сумме 492,1 тыс. руб. предоставлены </w:t>
      </w:r>
      <w:r w:rsidR="001B4950">
        <w:rPr>
          <w:sz w:val="24"/>
          <w:szCs w:val="24"/>
        </w:rPr>
        <w:t xml:space="preserve">       </w:t>
      </w:r>
      <w:r w:rsidRPr="00D54DD5">
        <w:rPr>
          <w:sz w:val="24"/>
          <w:szCs w:val="24"/>
        </w:rPr>
        <w:t>МУ «Централизованная библиотечная система» на реализацию мероприятий по развитию муниципальной библиотечной системы (комплектование книжных фондов муниципальных библиотек), приобретено 945 экземпляров литературы.</w:t>
      </w:r>
    </w:p>
    <w:p w:rsidR="0006413C" w:rsidRPr="00D54DD5" w:rsidRDefault="0006413C" w:rsidP="0006413C">
      <w:pPr>
        <w:widowControl/>
        <w:tabs>
          <w:tab w:val="left" w:pos="993"/>
        </w:tabs>
        <w:spacing w:line="240" w:lineRule="auto"/>
        <w:ind w:firstLine="709"/>
        <w:rPr>
          <w:rFonts w:eastAsia="Calibri"/>
          <w:sz w:val="24"/>
          <w:szCs w:val="24"/>
        </w:rPr>
      </w:pPr>
      <w:r w:rsidRPr="00D54DD5">
        <w:rPr>
          <w:rFonts w:eastAsia="Calibri"/>
          <w:sz w:val="24"/>
          <w:szCs w:val="24"/>
        </w:rPr>
        <w:t>3. «Обеспечение реализации дополнительных образовательных программ».</w:t>
      </w:r>
    </w:p>
    <w:p w:rsidR="0006413C" w:rsidRPr="00EF3F64" w:rsidRDefault="0006413C" w:rsidP="0006413C">
      <w:pPr>
        <w:widowControl/>
        <w:tabs>
          <w:tab w:val="left" w:pos="993"/>
        </w:tabs>
        <w:spacing w:line="240" w:lineRule="auto"/>
        <w:ind w:firstLine="709"/>
        <w:rPr>
          <w:rFonts w:eastAsia="Calibri"/>
          <w:sz w:val="24"/>
          <w:szCs w:val="24"/>
        </w:rPr>
      </w:pPr>
      <w:proofErr w:type="gramStart"/>
      <w:r w:rsidRPr="00D54DD5">
        <w:rPr>
          <w:rFonts w:eastAsia="Calibri"/>
          <w:sz w:val="24"/>
          <w:szCs w:val="24"/>
        </w:rPr>
        <w:t xml:space="preserve">Средства в виде субсидии на финансовое обеспечение выполнения муниципального задания в сумме </w:t>
      </w:r>
      <w:r w:rsidRPr="00D54DD5">
        <w:rPr>
          <w:rFonts w:eastAsiaTheme="minorHAnsi"/>
          <w:color w:val="000000"/>
          <w:sz w:val="24"/>
          <w:szCs w:val="24"/>
          <w:lang w:eastAsia="en-US"/>
        </w:rPr>
        <w:t xml:space="preserve">157 375,9 </w:t>
      </w:r>
      <w:r w:rsidRPr="00D54DD5">
        <w:rPr>
          <w:sz w:val="24"/>
          <w:szCs w:val="24"/>
        </w:rPr>
        <w:t xml:space="preserve">тыс. руб. </w:t>
      </w:r>
      <w:r w:rsidRPr="00D54DD5">
        <w:rPr>
          <w:rFonts w:eastAsia="Calibri"/>
          <w:sz w:val="24"/>
          <w:szCs w:val="24"/>
        </w:rPr>
        <w:t xml:space="preserve">предоставлены муниципальным учреждениям дополнительного образования «Детская музыкальная школа № 1 им. </w:t>
      </w:r>
      <w:proofErr w:type="spellStart"/>
      <w:r w:rsidRPr="00D54DD5">
        <w:rPr>
          <w:rFonts w:eastAsia="Calibri"/>
          <w:sz w:val="24"/>
          <w:szCs w:val="24"/>
        </w:rPr>
        <w:t>Г.Синисало</w:t>
      </w:r>
      <w:proofErr w:type="spellEnd"/>
      <w:r w:rsidRPr="00D54DD5">
        <w:rPr>
          <w:rFonts w:eastAsia="Calibri"/>
          <w:sz w:val="24"/>
          <w:szCs w:val="24"/>
        </w:rPr>
        <w:t xml:space="preserve">», «Детская музыкально-хоровая школа», «Детская музыкальная школа им. Г.В. Свиридова», «Петрозаводская детская школа искусств им. М.А. Балакирева», «Детская художественная школа» для </w:t>
      </w:r>
      <w:r w:rsidRPr="00D54DD5">
        <w:rPr>
          <w:sz w:val="24"/>
          <w:szCs w:val="24"/>
        </w:rPr>
        <w:t xml:space="preserve">реализации дополнительных общеобразовательных предпрофессиональных программ в </w:t>
      </w:r>
      <w:r w:rsidRPr="00EF3F64">
        <w:rPr>
          <w:sz w:val="24"/>
          <w:szCs w:val="24"/>
        </w:rPr>
        <w:t>области искусств, дополнительных общеразвивающих</w:t>
      </w:r>
      <w:proofErr w:type="gramEnd"/>
      <w:r w:rsidRPr="00EF3F64">
        <w:rPr>
          <w:sz w:val="24"/>
          <w:szCs w:val="24"/>
        </w:rPr>
        <w:t xml:space="preserve"> </w:t>
      </w:r>
      <w:r w:rsidRPr="00EF3F64">
        <w:rPr>
          <w:rFonts w:eastAsia="Calibri"/>
          <w:sz w:val="24"/>
          <w:szCs w:val="24"/>
        </w:rPr>
        <w:t>программ в количестве 584 990,0 человеко-часов.</w:t>
      </w:r>
    </w:p>
    <w:p w:rsidR="0006413C" w:rsidRPr="00EF3F64" w:rsidRDefault="0006413C" w:rsidP="0006413C">
      <w:pPr>
        <w:widowControl/>
        <w:tabs>
          <w:tab w:val="left" w:pos="993"/>
        </w:tabs>
        <w:spacing w:line="240" w:lineRule="auto"/>
        <w:ind w:firstLine="709"/>
        <w:rPr>
          <w:rFonts w:eastAsia="Calibri"/>
          <w:sz w:val="24"/>
          <w:szCs w:val="24"/>
        </w:rPr>
      </w:pPr>
      <w:r w:rsidRPr="00EF3F64">
        <w:rPr>
          <w:rFonts w:eastAsia="Calibri"/>
          <w:sz w:val="24"/>
          <w:szCs w:val="24"/>
        </w:rPr>
        <w:t>Средства в виде субсидий на иные цели предоставлены:</w:t>
      </w:r>
    </w:p>
    <w:p w:rsidR="0006413C" w:rsidRPr="00EF3F64" w:rsidRDefault="0006413C" w:rsidP="0006413C">
      <w:pPr>
        <w:pStyle w:val="ad"/>
        <w:widowControl/>
        <w:tabs>
          <w:tab w:val="left" w:pos="0"/>
        </w:tabs>
        <w:spacing w:line="240" w:lineRule="auto"/>
        <w:ind w:left="0" w:firstLine="709"/>
        <w:rPr>
          <w:rFonts w:eastAsia="Calibri"/>
          <w:sz w:val="24"/>
          <w:szCs w:val="24"/>
        </w:rPr>
      </w:pPr>
      <w:proofErr w:type="gramStart"/>
      <w:r w:rsidRPr="00EF3F64">
        <w:rPr>
          <w:rFonts w:eastAsia="Calibri"/>
          <w:sz w:val="24"/>
          <w:szCs w:val="24"/>
        </w:rPr>
        <w:t xml:space="preserve">- МОУ ДО «Детская музыкальная школа № 1 им. </w:t>
      </w:r>
      <w:proofErr w:type="spellStart"/>
      <w:r w:rsidRPr="00EF3F64">
        <w:rPr>
          <w:rFonts w:eastAsia="Calibri"/>
          <w:sz w:val="24"/>
          <w:szCs w:val="24"/>
        </w:rPr>
        <w:t>Г.Синисало</w:t>
      </w:r>
      <w:proofErr w:type="spellEnd"/>
      <w:r w:rsidRPr="00EF3F64">
        <w:rPr>
          <w:rFonts w:eastAsia="Calibri"/>
          <w:sz w:val="24"/>
          <w:szCs w:val="24"/>
        </w:rPr>
        <w:t xml:space="preserve">», МОУ ДО «Детская музыкально-хоровая школа», МОУ ДО «Петрозаводская детская школа искусств </w:t>
      </w:r>
      <w:r>
        <w:rPr>
          <w:rFonts w:eastAsia="Calibri"/>
          <w:sz w:val="24"/>
          <w:szCs w:val="24"/>
        </w:rPr>
        <w:t xml:space="preserve">              </w:t>
      </w:r>
      <w:r w:rsidRPr="00EF3F64">
        <w:rPr>
          <w:rFonts w:eastAsia="Calibri"/>
          <w:sz w:val="24"/>
          <w:szCs w:val="24"/>
        </w:rPr>
        <w:t xml:space="preserve">им. М.А. Балакирева» на приобретение снегоуборочной техники (срок реализации мероприятия – </w:t>
      </w:r>
      <w:r w:rsidR="00FA5498">
        <w:rPr>
          <w:rFonts w:eastAsia="Calibri"/>
          <w:sz w:val="24"/>
          <w:szCs w:val="24"/>
        </w:rPr>
        <w:t xml:space="preserve">до </w:t>
      </w:r>
      <w:r w:rsidRPr="00EF3F64">
        <w:rPr>
          <w:rFonts w:eastAsia="Calibri"/>
          <w:sz w:val="24"/>
          <w:szCs w:val="24"/>
        </w:rPr>
        <w:t>01.11.2022) – 400,0 тыс. руб.,</w:t>
      </w:r>
      <w:proofErr w:type="gramEnd"/>
    </w:p>
    <w:p w:rsidR="0006413C" w:rsidRPr="00EF3F64" w:rsidRDefault="0006413C" w:rsidP="0006413C">
      <w:pPr>
        <w:widowControl/>
        <w:tabs>
          <w:tab w:val="left" w:pos="993"/>
        </w:tabs>
        <w:spacing w:line="240" w:lineRule="auto"/>
        <w:ind w:firstLine="709"/>
        <w:rPr>
          <w:rFonts w:eastAsia="Calibri"/>
          <w:sz w:val="24"/>
          <w:szCs w:val="24"/>
        </w:rPr>
      </w:pPr>
      <w:r w:rsidRPr="00EF3F64">
        <w:rPr>
          <w:rFonts w:eastAsia="Calibri"/>
          <w:sz w:val="24"/>
          <w:szCs w:val="24"/>
        </w:rPr>
        <w:t xml:space="preserve">- МОУ </w:t>
      </w:r>
      <w:proofErr w:type="gramStart"/>
      <w:r w:rsidRPr="00EF3F64">
        <w:rPr>
          <w:rFonts w:eastAsia="Calibri"/>
          <w:sz w:val="24"/>
          <w:szCs w:val="24"/>
        </w:rPr>
        <w:t>ДО</w:t>
      </w:r>
      <w:proofErr w:type="gramEnd"/>
      <w:r w:rsidRPr="00EF3F64">
        <w:rPr>
          <w:rFonts w:eastAsia="Calibri"/>
          <w:sz w:val="24"/>
          <w:szCs w:val="24"/>
        </w:rPr>
        <w:t xml:space="preserve"> «</w:t>
      </w:r>
      <w:proofErr w:type="gramStart"/>
      <w:r w:rsidRPr="00EF3F64">
        <w:rPr>
          <w:rFonts w:eastAsia="Calibri"/>
          <w:sz w:val="24"/>
          <w:szCs w:val="24"/>
        </w:rPr>
        <w:t>Детская</w:t>
      </w:r>
      <w:proofErr w:type="gramEnd"/>
      <w:r w:rsidRPr="00EF3F64">
        <w:rPr>
          <w:rFonts w:eastAsia="Calibri"/>
          <w:sz w:val="24"/>
          <w:szCs w:val="24"/>
        </w:rPr>
        <w:t xml:space="preserve"> музыкальная школа № 1 им. </w:t>
      </w:r>
      <w:proofErr w:type="spellStart"/>
      <w:r w:rsidRPr="00EF3F64">
        <w:rPr>
          <w:rFonts w:eastAsia="Calibri"/>
          <w:sz w:val="24"/>
          <w:szCs w:val="24"/>
        </w:rPr>
        <w:t>Г.Синисало</w:t>
      </w:r>
      <w:proofErr w:type="spellEnd"/>
      <w:r w:rsidRPr="00EF3F64">
        <w:rPr>
          <w:rFonts w:eastAsia="Calibri"/>
          <w:sz w:val="24"/>
          <w:szCs w:val="24"/>
        </w:rPr>
        <w:t>» на разработку проектной документации на проведение ремонта здания учреждения – 298,0 тыс. руб.</w:t>
      </w:r>
    </w:p>
    <w:p w:rsidR="0006413C" w:rsidRPr="00EF3F64" w:rsidRDefault="0006413C" w:rsidP="0006413C">
      <w:pPr>
        <w:widowControl/>
        <w:tabs>
          <w:tab w:val="left" w:pos="993"/>
        </w:tabs>
        <w:spacing w:line="240" w:lineRule="auto"/>
        <w:ind w:firstLine="709"/>
        <w:rPr>
          <w:sz w:val="24"/>
          <w:szCs w:val="24"/>
        </w:rPr>
      </w:pPr>
      <w:r w:rsidRPr="00EF3F64">
        <w:rPr>
          <w:sz w:val="24"/>
          <w:szCs w:val="24"/>
        </w:rPr>
        <w:lastRenderedPageBreak/>
        <w:t>4. «Поддержка творческих коллективов и одаренных детей».</w:t>
      </w:r>
    </w:p>
    <w:p w:rsidR="0006413C" w:rsidRPr="00EF3F64" w:rsidRDefault="0006413C" w:rsidP="0006413C">
      <w:pPr>
        <w:pStyle w:val="ad"/>
        <w:widowControl/>
        <w:tabs>
          <w:tab w:val="left" w:pos="0"/>
        </w:tabs>
        <w:spacing w:line="240" w:lineRule="auto"/>
        <w:ind w:left="0" w:firstLine="709"/>
        <w:rPr>
          <w:sz w:val="24"/>
          <w:szCs w:val="24"/>
        </w:rPr>
      </w:pPr>
      <w:r w:rsidRPr="00EF3F64">
        <w:rPr>
          <w:sz w:val="24"/>
          <w:szCs w:val="24"/>
        </w:rPr>
        <w:t>Средства в сумме 135,0 тыс. руб. направлены на выплату ежегодных стипендий Администрации Петрозаводского городского округа 15 одаренным детям и 2 творческим коллективам.</w:t>
      </w:r>
    </w:p>
    <w:p w:rsidR="0006413C" w:rsidRPr="00880795" w:rsidRDefault="0006413C" w:rsidP="0006413C">
      <w:pPr>
        <w:widowControl/>
        <w:tabs>
          <w:tab w:val="left" w:pos="993"/>
        </w:tabs>
        <w:spacing w:line="240" w:lineRule="auto"/>
        <w:ind w:firstLine="709"/>
        <w:rPr>
          <w:sz w:val="24"/>
          <w:szCs w:val="24"/>
        </w:rPr>
      </w:pPr>
      <w:r w:rsidRPr="00880795">
        <w:rPr>
          <w:sz w:val="24"/>
          <w:szCs w:val="24"/>
        </w:rPr>
        <w:t>5. «Реализация комплекса мер по эффективному использованию потенциала каникулярного времени».</w:t>
      </w:r>
    </w:p>
    <w:p w:rsidR="0006413C" w:rsidRPr="00880795" w:rsidRDefault="0006413C" w:rsidP="0006413C">
      <w:pPr>
        <w:widowControl/>
        <w:tabs>
          <w:tab w:val="left" w:pos="993"/>
        </w:tabs>
        <w:spacing w:line="240" w:lineRule="auto"/>
        <w:ind w:firstLine="709"/>
        <w:rPr>
          <w:rFonts w:eastAsiaTheme="minorHAnsi"/>
          <w:color w:val="000000"/>
          <w:sz w:val="24"/>
          <w:szCs w:val="24"/>
          <w:lang w:eastAsia="en-US"/>
        </w:rPr>
      </w:pPr>
      <w:r w:rsidRPr="00880795">
        <w:rPr>
          <w:sz w:val="24"/>
          <w:szCs w:val="24"/>
        </w:rPr>
        <w:t xml:space="preserve">Средства в виде субсидии на иные цели в сумме 72,6 тыс. руб. предоставлены              МОУ </w:t>
      </w:r>
      <w:proofErr w:type="gramStart"/>
      <w:r w:rsidRPr="00880795">
        <w:rPr>
          <w:sz w:val="24"/>
          <w:szCs w:val="24"/>
        </w:rPr>
        <w:t>ДО</w:t>
      </w:r>
      <w:proofErr w:type="gramEnd"/>
      <w:r w:rsidRPr="00880795">
        <w:rPr>
          <w:sz w:val="24"/>
          <w:szCs w:val="24"/>
        </w:rPr>
        <w:t xml:space="preserve"> «</w:t>
      </w:r>
      <w:proofErr w:type="gramStart"/>
      <w:r w:rsidRPr="00880795">
        <w:rPr>
          <w:sz w:val="24"/>
          <w:szCs w:val="24"/>
        </w:rPr>
        <w:t>Детская</w:t>
      </w:r>
      <w:proofErr w:type="gramEnd"/>
      <w:r w:rsidRPr="00880795">
        <w:rPr>
          <w:sz w:val="24"/>
          <w:szCs w:val="24"/>
        </w:rPr>
        <w:t xml:space="preserve"> музыкальная школа № 1 им. </w:t>
      </w:r>
      <w:proofErr w:type="spellStart"/>
      <w:r w:rsidRPr="00880795">
        <w:rPr>
          <w:sz w:val="24"/>
          <w:szCs w:val="24"/>
        </w:rPr>
        <w:t>Г.Синисало</w:t>
      </w:r>
      <w:proofErr w:type="spellEnd"/>
      <w:r w:rsidRPr="00880795">
        <w:rPr>
          <w:sz w:val="24"/>
          <w:szCs w:val="24"/>
        </w:rPr>
        <w:t>» для организации отдыха</w:t>
      </w:r>
      <w:r w:rsidRPr="00880795">
        <w:rPr>
          <w:rFonts w:eastAsiaTheme="minorHAnsi"/>
          <w:color w:val="000000"/>
          <w:sz w:val="24"/>
          <w:szCs w:val="24"/>
          <w:lang w:eastAsia="en-US"/>
        </w:rPr>
        <w:t xml:space="preserve"> детей и молодежи в специализированном (профильном) лагере, в котором отдохнуло 36 детей (1 смена).</w:t>
      </w:r>
    </w:p>
    <w:p w:rsidR="0006413C" w:rsidRPr="00880795" w:rsidRDefault="0006413C" w:rsidP="0006413C">
      <w:pPr>
        <w:widowControl/>
        <w:tabs>
          <w:tab w:val="left" w:pos="993"/>
        </w:tabs>
        <w:spacing w:line="240" w:lineRule="auto"/>
        <w:ind w:firstLine="709"/>
        <w:rPr>
          <w:rFonts w:eastAsia="Calibri"/>
          <w:sz w:val="24"/>
          <w:szCs w:val="24"/>
        </w:rPr>
      </w:pPr>
      <w:r w:rsidRPr="00880795">
        <w:rPr>
          <w:rFonts w:eastAsia="Calibri"/>
          <w:sz w:val="24"/>
          <w:szCs w:val="24"/>
        </w:rPr>
        <w:t>6. «Сопровождение деятельности муниципальных учреждений».</w:t>
      </w:r>
    </w:p>
    <w:p w:rsidR="0006413C" w:rsidRPr="002225BA" w:rsidRDefault="0006413C" w:rsidP="0006413C">
      <w:pPr>
        <w:widowControl/>
        <w:tabs>
          <w:tab w:val="left" w:pos="993"/>
        </w:tabs>
        <w:spacing w:line="240" w:lineRule="auto"/>
        <w:ind w:firstLine="709"/>
        <w:rPr>
          <w:sz w:val="24"/>
          <w:szCs w:val="24"/>
        </w:rPr>
      </w:pPr>
      <w:r w:rsidRPr="00880795">
        <w:rPr>
          <w:rFonts w:eastAsia="Calibri"/>
          <w:sz w:val="24"/>
          <w:szCs w:val="24"/>
        </w:rPr>
        <w:t xml:space="preserve">Средства в виде субсидии на финансовое обеспечение выполнения муниципального задания в сумме </w:t>
      </w:r>
      <w:r w:rsidRPr="00880795">
        <w:rPr>
          <w:rFonts w:eastAsiaTheme="minorHAnsi"/>
          <w:color w:val="000000"/>
          <w:sz w:val="24"/>
          <w:szCs w:val="24"/>
          <w:lang w:eastAsia="en-US"/>
        </w:rPr>
        <w:t>13 059,</w:t>
      </w:r>
      <w:r>
        <w:rPr>
          <w:rFonts w:eastAsiaTheme="minorHAnsi"/>
          <w:color w:val="000000"/>
          <w:sz w:val="24"/>
          <w:szCs w:val="24"/>
          <w:lang w:eastAsia="en-US"/>
        </w:rPr>
        <w:t>5</w:t>
      </w:r>
      <w:r w:rsidRPr="00880795">
        <w:rPr>
          <w:rFonts w:eastAsiaTheme="minorHAnsi"/>
          <w:color w:val="000000"/>
          <w:sz w:val="24"/>
          <w:szCs w:val="24"/>
          <w:lang w:eastAsia="en-US"/>
        </w:rPr>
        <w:t xml:space="preserve"> </w:t>
      </w:r>
      <w:r w:rsidRPr="00880795">
        <w:rPr>
          <w:rFonts w:eastAsia="Calibri"/>
          <w:sz w:val="24"/>
          <w:szCs w:val="24"/>
        </w:rPr>
        <w:t xml:space="preserve">тыс. руб. предоставлены МУ «Централизованная бухгалтерия </w:t>
      </w:r>
      <w:r w:rsidR="008051F5">
        <w:rPr>
          <w:rFonts w:eastAsia="Calibri"/>
          <w:sz w:val="24"/>
          <w:szCs w:val="24"/>
        </w:rPr>
        <w:t xml:space="preserve">          </w:t>
      </w:r>
      <w:r w:rsidRPr="00880795">
        <w:rPr>
          <w:rFonts w:eastAsia="Calibri"/>
          <w:sz w:val="24"/>
          <w:szCs w:val="24"/>
        </w:rPr>
        <w:t xml:space="preserve">№ 4» на выполнение работы по ведению централизованного бухгалтерского и налогового учета, </w:t>
      </w:r>
      <w:r w:rsidRPr="00880795">
        <w:rPr>
          <w:sz w:val="24"/>
          <w:szCs w:val="24"/>
        </w:rPr>
        <w:t xml:space="preserve">сформировано 195 единиц </w:t>
      </w:r>
      <w:r w:rsidRPr="002225BA">
        <w:rPr>
          <w:sz w:val="24"/>
          <w:szCs w:val="24"/>
        </w:rPr>
        <w:t xml:space="preserve">финансовой (бухгалтерской) отчетности бюджетных учреждений. </w:t>
      </w:r>
    </w:p>
    <w:p w:rsidR="0006413C" w:rsidRPr="002225BA" w:rsidRDefault="0006413C" w:rsidP="0006413C">
      <w:pPr>
        <w:widowControl/>
        <w:tabs>
          <w:tab w:val="left" w:pos="993"/>
        </w:tabs>
        <w:spacing w:line="240" w:lineRule="auto"/>
        <w:ind w:firstLine="709"/>
        <w:rPr>
          <w:bCs/>
          <w:sz w:val="24"/>
          <w:szCs w:val="24"/>
        </w:rPr>
      </w:pPr>
      <w:r w:rsidRPr="002225BA">
        <w:rPr>
          <w:sz w:val="24"/>
          <w:szCs w:val="24"/>
        </w:rPr>
        <w:t xml:space="preserve">В результате реализации программы в 2021 году в сравнении с отчетным (базовым) 2019 годом </w:t>
      </w:r>
      <w:r w:rsidRPr="002225BA">
        <w:rPr>
          <w:color w:val="000000"/>
          <w:sz w:val="24"/>
          <w:szCs w:val="24"/>
        </w:rPr>
        <w:t>по основным показателям</w:t>
      </w:r>
      <w:r w:rsidRPr="002225BA">
        <w:rPr>
          <w:sz w:val="24"/>
          <w:szCs w:val="24"/>
        </w:rPr>
        <w:t xml:space="preserve"> обеспечено: </w:t>
      </w:r>
    </w:p>
    <w:p w:rsidR="0006413C" w:rsidRPr="002225BA" w:rsidRDefault="0006413C" w:rsidP="0006413C">
      <w:pPr>
        <w:widowControl/>
        <w:tabs>
          <w:tab w:val="left" w:pos="993"/>
        </w:tabs>
        <w:spacing w:line="240" w:lineRule="auto"/>
        <w:ind w:firstLine="709"/>
        <w:rPr>
          <w:sz w:val="24"/>
          <w:szCs w:val="24"/>
        </w:rPr>
      </w:pPr>
      <w:r w:rsidRPr="002225BA">
        <w:rPr>
          <w:sz w:val="24"/>
          <w:szCs w:val="24"/>
        </w:rPr>
        <w:t xml:space="preserve">- рост уровня удовлетворенности жителей Петрозаводского городского округа качеством предоставления муниципальных услуг в сфере культуры до 97,0 процентов </w:t>
      </w:r>
      <w:r>
        <w:rPr>
          <w:sz w:val="24"/>
          <w:szCs w:val="24"/>
        </w:rPr>
        <w:t xml:space="preserve">          </w:t>
      </w:r>
      <w:r w:rsidRPr="002225BA">
        <w:rPr>
          <w:sz w:val="24"/>
          <w:szCs w:val="24"/>
        </w:rPr>
        <w:t>(в 2019 году – 96,0 процентов);</w:t>
      </w:r>
    </w:p>
    <w:p w:rsidR="0006413C" w:rsidRPr="002225BA" w:rsidRDefault="0006413C" w:rsidP="0006413C">
      <w:pPr>
        <w:widowControl/>
        <w:tabs>
          <w:tab w:val="left" w:pos="993"/>
        </w:tabs>
        <w:spacing w:line="240" w:lineRule="auto"/>
        <w:ind w:firstLine="709"/>
        <w:rPr>
          <w:sz w:val="24"/>
          <w:szCs w:val="24"/>
        </w:rPr>
      </w:pPr>
      <w:r w:rsidRPr="002225BA">
        <w:rPr>
          <w:sz w:val="24"/>
          <w:szCs w:val="24"/>
        </w:rPr>
        <w:t>- рост уровня охвата детского населения в возрасте 5-18 лет обучением в муниципальных детских школах искусств до 11,8 процента (в 2019 году – 11,5 процента);</w:t>
      </w:r>
    </w:p>
    <w:p w:rsidR="0006413C" w:rsidRPr="002225BA" w:rsidRDefault="0006413C" w:rsidP="0006413C">
      <w:pPr>
        <w:widowControl/>
        <w:tabs>
          <w:tab w:val="left" w:pos="993"/>
        </w:tabs>
        <w:spacing w:line="240" w:lineRule="auto"/>
        <w:ind w:firstLine="709"/>
        <w:rPr>
          <w:sz w:val="24"/>
          <w:szCs w:val="24"/>
        </w:rPr>
      </w:pPr>
      <w:r w:rsidRPr="002225BA">
        <w:rPr>
          <w:sz w:val="24"/>
          <w:szCs w:val="24"/>
        </w:rPr>
        <w:t xml:space="preserve">- увеличение количества посещений муниципальных библиотек на </w:t>
      </w:r>
      <w:r>
        <w:rPr>
          <w:sz w:val="24"/>
          <w:szCs w:val="24"/>
        </w:rPr>
        <w:t xml:space="preserve">                                  </w:t>
      </w:r>
      <w:r w:rsidRPr="002225BA">
        <w:rPr>
          <w:sz w:val="24"/>
          <w:szCs w:val="24"/>
        </w:rPr>
        <w:t>1 зарегистрированного читателя в год до 11,8 посещений (в 2019 году – 11,2 посещений на 1 зарегистрированного читателя);</w:t>
      </w:r>
    </w:p>
    <w:p w:rsidR="0006413C" w:rsidRPr="002225BA" w:rsidRDefault="0006413C" w:rsidP="0006413C">
      <w:pPr>
        <w:widowControl/>
        <w:tabs>
          <w:tab w:val="left" w:pos="993"/>
        </w:tabs>
        <w:spacing w:line="240" w:lineRule="auto"/>
        <w:ind w:firstLine="709"/>
        <w:rPr>
          <w:sz w:val="24"/>
          <w:szCs w:val="24"/>
        </w:rPr>
      </w:pPr>
      <w:r w:rsidRPr="002225BA">
        <w:rPr>
          <w:sz w:val="24"/>
          <w:szCs w:val="24"/>
        </w:rPr>
        <w:t>- увеличение количества посещений культурно-досуговых мероприятий на 1 тысячу жителей до 900 посещений (в 2019 году – 800 посещений на 1 тысячу жителей).</w:t>
      </w:r>
    </w:p>
    <w:p w:rsidR="0006413C" w:rsidRPr="00162118" w:rsidRDefault="0006413C" w:rsidP="0006413C">
      <w:pPr>
        <w:widowControl/>
        <w:tabs>
          <w:tab w:val="left" w:pos="993"/>
        </w:tabs>
        <w:spacing w:line="240" w:lineRule="auto"/>
        <w:ind w:firstLine="709"/>
        <w:rPr>
          <w:sz w:val="24"/>
          <w:szCs w:val="24"/>
        </w:rPr>
      </w:pPr>
      <w:r w:rsidRPr="002225BA">
        <w:rPr>
          <w:sz w:val="24"/>
          <w:szCs w:val="24"/>
        </w:rPr>
        <w:t>- увеличение доли призеров международных, всероссийских и межрегиональных конкурсов и фестивалей от общего числа обучающихся на бюджетных местах в муниципальных детских школах искусств и МУ «Городской танцевальный клуб «РИТМ» до 58,0 процентов (в 2019 году – 56,0 процентов).</w:t>
      </w:r>
    </w:p>
    <w:p w:rsidR="00927BA6" w:rsidRDefault="00927BA6" w:rsidP="0021771B">
      <w:pPr>
        <w:widowControl/>
        <w:tabs>
          <w:tab w:val="left" w:pos="993"/>
        </w:tabs>
        <w:spacing w:line="240" w:lineRule="auto"/>
        <w:ind w:firstLine="709"/>
        <w:jc w:val="center"/>
        <w:rPr>
          <w:b/>
          <w:sz w:val="24"/>
          <w:szCs w:val="24"/>
        </w:rPr>
      </w:pPr>
    </w:p>
    <w:p w:rsidR="0021771B" w:rsidRPr="0021771B" w:rsidRDefault="0021771B" w:rsidP="0021771B">
      <w:pPr>
        <w:widowControl/>
        <w:tabs>
          <w:tab w:val="left" w:pos="993"/>
        </w:tabs>
        <w:spacing w:line="240" w:lineRule="auto"/>
        <w:ind w:firstLine="709"/>
        <w:jc w:val="center"/>
        <w:rPr>
          <w:b/>
          <w:sz w:val="24"/>
          <w:szCs w:val="24"/>
        </w:rPr>
      </w:pPr>
      <w:r w:rsidRPr="0021771B">
        <w:rPr>
          <w:b/>
          <w:sz w:val="24"/>
          <w:szCs w:val="24"/>
        </w:rPr>
        <w:t>Муниципальная программа Петрозаводского городского округа</w:t>
      </w:r>
    </w:p>
    <w:p w:rsidR="0021771B" w:rsidRPr="0021771B" w:rsidRDefault="0021771B" w:rsidP="0021771B">
      <w:pPr>
        <w:widowControl/>
        <w:tabs>
          <w:tab w:val="left" w:pos="993"/>
        </w:tabs>
        <w:spacing w:line="240" w:lineRule="auto"/>
        <w:ind w:firstLine="709"/>
        <w:jc w:val="center"/>
        <w:rPr>
          <w:b/>
          <w:sz w:val="24"/>
          <w:szCs w:val="24"/>
        </w:rPr>
      </w:pPr>
      <w:r w:rsidRPr="0021771B">
        <w:rPr>
          <w:b/>
          <w:sz w:val="24"/>
          <w:szCs w:val="24"/>
        </w:rPr>
        <w:t>«Защита населения Петрозаводского городского округа и его территории от чрезвычайных ситуаций, обеспечение пожарной безопасности и безопасности людей»</w:t>
      </w:r>
    </w:p>
    <w:p w:rsidR="0021771B" w:rsidRDefault="0021771B" w:rsidP="0021771B">
      <w:pPr>
        <w:widowControl/>
        <w:tabs>
          <w:tab w:val="left" w:pos="993"/>
        </w:tabs>
        <w:spacing w:line="240" w:lineRule="auto"/>
        <w:ind w:firstLine="709"/>
        <w:jc w:val="center"/>
        <w:rPr>
          <w:b/>
          <w:sz w:val="24"/>
          <w:szCs w:val="24"/>
        </w:rPr>
      </w:pPr>
    </w:p>
    <w:p w:rsidR="00FD4012" w:rsidRPr="00FD4012" w:rsidRDefault="00FD4012" w:rsidP="00FD4012">
      <w:pPr>
        <w:widowControl/>
        <w:spacing w:line="240" w:lineRule="auto"/>
        <w:ind w:firstLine="708"/>
        <w:rPr>
          <w:color w:val="000000"/>
          <w:sz w:val="24"/>
          <w:szCs w:val="24"/>
        </w:rPr>
      </w:pPr>
      <w:r w:rsidRPr="00FD4012">
        <w:rPr>
          <w:color w:val="000000"/>
          <w:sz w:val="24"/>
          <w:szCs w:val="24"/>
        </w:rPr>
        <w:t>Ответственный исполнитель муниципальной программы – Управление по делам гражданской обороны и чрезвычайным ситуациям Администрации Петрозаводского городского округа.</w:t>
      </w:r>
    </w:p>
    <w:p w:rsidR="00FD4012" w:rsidRPr="00FD4012" w:rsidRDefault="00FD4012" w:rsidP="00FD4012">
      <w:pPr>
        <w:widowControl/>
        <w:spacing w:line="240" w:lineRule="auto"/>
        <w:ind w:firstLine="708"/>
        <w:rPr>
          <w:color w:val="000000"/>
          <w:sz w:val="24"/>
          <w:szCs w:val="24"/>
        </w:rPr>
      </w:pPr>
      <w:r w:rsidRPr="00FD4012">
        <w:rPr>
          <w:color w:val="000000"/>
          <w:sz w:val="24"/>
          <w:szCs w:val="24"/>
        </w:rPr>
        <w:t xml:space="preserve">Муниципальная программа реализуется с 2015 года, целью программы является повышение уровня защищенности населения Петрозаводского городского округа от пожаров, чрезвычайных ситуаций природного и техногенного характера, создание условий для снижения количества правонарушений. </w:t>
      </w:r>
    </w:p>
    <w:p w:rsidR="00FD4012" w:rsidRPr="00FD4012" w:rsidRDefault="00FD4012" w:rsidP="00FD4012">
      <w:pPr>
        <w:widowControl/>
        <w:spacing w:line="240" w:lineRule="auto"/>
        <w:ind w:firstLine="708"/>
        <w:rPr>
          <w:color w:val="000000"/>
          <w:sz w:val="24"/>
          <w:szCs w:val="24"/>
        </w:rPr>
      </w:pPr>
      <w:r w:rsidRPr="00FD4012">
        <w:rPr>
          <w:color w:val="000000"/>
          <w:sz w:val="24"/>
          <w:szCs w:val="24"/>
        </w:rPr>
        <w:t>За 2021 год на реализацию муниципальной программы «Защита населения Петрозаводского городского округа и его территории от чрезвычайных ситуаций, обеспечение пожарной безопасности и безопасности людей» из бюджета Петрозаводского городского округа направлено 37 218,9 тыс. руб., из них за счет межбюджетных трансфертов из бюджета Республики Карелия – 21 905,1 тыс. руб.</w:t>
      </w:r>
    </w:p>
    <w:p w:rsidR="00FD4012" w:rsidRPr="00FD4012" w:rsidRDefault="00FD4012" w:rsidP="00FD4012">
      <w:pPr>
        <w:widowControl/>
        <w:spacing w:line="240" w:lineRule="auto"/>
        <w:ind w:firstLine="708"/>
        <w:rPr>
          <w:sz w:val="24"/>
          <w:szCs w:val="24"/>
        </w:rPr>
      </w:pPr>
      <w:r w:rsidRPr="00FD4012">
        <w:rPr>
          <w:color w:val="000000"/>
          <w:sz w:val="24"/>
          <w:szCs w:val="24"/>
        </w:rPr>
        <w:t xml:space="preserve">По сравнению с 2020 годом расходы на реализацию муниципальной программы увеличились на 18 984,4 тыс. руб., что </w:t>
      </w:r>
      <w:r w:rsidR="006F6073">
        <w:rPr>
          <w:color w:val="000000"/>
          <w:sz w:val="24"/>
          <w:szCs w:val="24"/>
        </w:rPr>
        <w:t xml:space="preserve">связано с </w:t>
      </w:r>
      <w:r w:rsidR="00FA5498">
        <w:rPr>
          <w:color w:val="000000"/>
          <w:sz w:val="24"/>
          <w:szCs w:val="24"/>
        </w:rPr>
        <w:t>предоставлением Петрозаводскому город</w:t>
      </w:r>
      <w:r w:rsidR="00E544A2">
        <w:rPr>
          <w:color w:val="000000"/>
          <w:sz w:val="24"/>
          <w:szCs w:val="24"/>
        </w:rPr>
        <w:t xml:space="preserve">скому округу </w:t>
      </w:r>
      <w:r w:rsidRPr="00FD4012">
        <w:rPr>
          <w:color w:val="000000"/>
          <w:sz w:val="24"/>
          <w:szCs w:val="24"/>
        </w:rPr>
        <w:t xml:space="preserve">в 2021 году </w:t>
      </w:r>
      <w:r w:rsidRPr="00FD4012">
        <w:rPr>
          <w:sz w:val="24"/>
          <w:szCs w:val="24"/>
        </w:rPr>
        <w:t xml:space="preserve">субсидии из бюджета Республики Карелия на реализацию </w:t>
      </w:r>
      <w:r w:rsidRPr="00FD4012">
        <w:rPr>
          <w:sz w:val="24"/>
          <w:szCs w:val="24"/>
        </w:rPr>
        <w:lastRenderedPageBreak/>
        <w:t xml:space="preserve">отдельных мероприятий по социально-экономическому развитию столицы Республики Карелия </w:t>
      </w:r>
      <w:r w:rsidR="00E544A2">
        <w:rPr>
          <w:sz w:val="24"/>
          <w:szCs w:val="24"/>
        </w:rPr>
        <w:t xml:space="preserve">и направлением субсидии на </w:t>
      </w:r>
      <w:r w:rsidRPr="00FD4012">
        <w:rPr>
          <w:sz w:val="24"/>
          <w:szCs w:val="24"/>
        </w:rPr>
        <w:t>мероприятия программы.</w:t>
      </w:r>
    </w:p>
    <w:p w:rsidR="00FD4012" w:rsidRPr="00FD4012" w:rsidRDefault="00FD4012" w:rsidP="00FD4012">
      <w:pPr>
        <w:widowControl/>
        <w:spacing w:line="240" w:lineRule="auto"/>
        <w:ind w:firstLine="708"/>
        <w:rPr>
          <w:color w:val="000000"/>
          <w:sz w:val="24"/>
          <w:szCs w:val="24"/>
        </w:rPr>
      </w:pPr>
      <w:r w:rsidRPr="00FD4012">
        <w:rPr>
          <w:color w:val="000000"/>
          <w:sz w:val="24"/>
          <w:szCs w:val="24"/>
        </w:rPr>
        <w:t>Средства в 2021 году направлены на реализацию следующих подпрограмм:</w:t>
      </w:r>
    </w:p>
    <w:p w:rsidR="00FD4012" w:rsidRPr="00FD4012" w:rsidRDefault="00FD4012" w:rsidP="00FD4012">
      <w:pPr>
        <w:widowControl/>
        <w:spacing w:line="240" w:lineRule="auto"/>
        <w:ind w:firstLine="708"/>
        <w:jc w:val="right"/>
        <w:rPr>
          <w:color w:val="000000"/>
          <w:sz w:val="24"/>
          <w:szCs w:val="24"/>
        </w:rPr>
      </w:pPr>
      <w:r w:rsidRPr="00FD4012">
        <w:rPr>
          <w:color w:val="000000"/>
          <w:sz w:val="24"/>
          <w:szCs w:val="24"/>
        </w:rPr>
        <w:t>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701"/>
        <w:gridCol w:w="2268"/>
      </w:tblGrid>
      <w:tr w:rsidR="00FD4012" w:rsidRPr="00FD4012" w:rsidTr="00FD4012">
        <w:trPr>
          <w:trHeight w:val="586"/>
          <w:tblHeader/>
        </w:trPr>
        <w:tc>
          <w:tcPr>
            <w:tcW w:w="5637" w:type="dxa"/>
            <w:tcBorders>
              <w:top w:val="single" w:sz="4" w:space="0" w:color="auto"/>
              <w:left w:val="single" w:sz="4" w:space="0" w:color="auto"/>
              <w:bottom w:val="single" w:sz="4" w:space="0" w:color="auto"/>
              <w:right w:val="single" w:sz="4" w:space="0" w:color="auto"/>
            </w:tcBorders>
            <w:vAlign w:val="center"/>
            <w:hideMark/>
          </w:tcPr>
          <w:p w:rsidR="00FD4012" w:rsidRPr="00FD4012" w:rsidRDefault="00FD4012" w:rsidP="00FD4012">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FD4012">
              <w:rPr>
                <w:rFonts w:eastAsia="Calibri"/>
                <w:sz w:val="24"/>
                <w:szCs w:val="24"/>
                <w:lang w:eastAsia="en-US"/>
              </w:rPr>
              <w:t xml:space="preserve">Наименование подпрограммы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4012" w:rsidRPr="00FD4012" w:rsidRDefault="00FD4012" w:rsidP="00FD4012">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FD4012">
              <w:rPr>
                <w:rFonts w:eastAsia="Calibri"/>
                <w:sz w:val="24"/>
                <w:szCs w:val="24"/>
                <w:lang w:eastAsia="en-US"/>
              </w:rPr>
              <w:t>Исполнено</w:t>
            </w:r>
          </w:p>
        </w:tc>
        <w:tc>
          <w:tcPr>
            <w:tcW w:w="2268" w:type="dxa"/>
            <w:tcBorders>
              <w:top w:val="single" w:sz="4" w:space="0" w:color="auto"/>
              <w:left w:val="single" w:sz="4" w:space="0" w:color="auto"/>
              <w:right w:val="single" w:sz="4" w:space="0" w:color="auto"/>
            </w:tcBorders>
          </w:tcPr>
          <w:p w:rsidR="00FD4012" w:rsidRPr="00FD4012" w:rsidRDefault="00FD4012" w:rsidP="00FD4012">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FD4012">
              <w:rPr>
                <w:rFonts w:eastAsia="Calibri"/>
                <w:sz w:val="24"/>
                <w:szCs w:val="24"/>
                <w:lang w:eastAsia="en-US"/>
              </w:rPr>
              <w:t>из них за счет межбюджетных трансфертов из бюджета Республики Карелия</w:t>
            </w:r>
          </w:p>
        </w:tc>
      </w:tr>
      <w:tr w:rsidR="00FD4012" w:rsidRPr="00FD4012" w:rsidTr="00FD4012">
        <w:trPr>
          <w:trHeight w:val="288"/>
          <w:tblHeader/>
        </w:trPr>
        <w:tc>
          <w:tcPr>
            <w:tcW w:w="5637" w:type="dxa"/>
            <w:tcBorders>
              <w:top w:val="single" w:sz="4" w:space="0" w:color="auto"/>
              <w:left w:val="single" w:sz="4" w:space="0" w:color="auto"/>
              <w:bottom w:val="single" w:sz="4" w:space="0" w:color="auto"/>
              <w:right w:val="single" w:sz="4" w:space="0" w:color="auto"/>
            </w:tcBorders>
            <w:hideMark/>
          </w:tcPr>
          <w:p w:rsidR="00FD4012" w:rsidRPr="00FD4012" w:rsidRDefault="00FD4012" w:rsidP="00FD4012">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FD4012">
              <w:rPr>
                <w:rFonts w:eastAsia="Calibri"/>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FD4012" w:rsidRPr="00FD4012" w:rsidRDefault="00FD4012" w:rsidP="00FD4012">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FD4012">
              <w:rPr>
                <w:rFonts w:eastAsia="Calibri"/>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tcPr>
          <w:p w:rsidR="00FD4012" w:rsidRPr="00FD4012" w:rsidRDefault="00FD4012" w:rsidP="00FD4012">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FD4012">
              <w:rPr>
                <w:rFonts w:eastAsia="Calibri"/>
                <w:sz w:val="24"/>
                <w:szCs w:val="24"/>
                <w:lang w:eastAsia="en-US"/>
              </w:rPr>
              <w:t>3</w:t>
            </w:r>
          </w:p>
        </w:tc>
      </w:tr>
      <w:tr w:rsidR="00FD4012" w:rsidRPr="00FD4012" w:rsidTr="00FD4012">
        <w:trPr>
          <w:trHeight w:val="1100"/>
          <w:tblHeader/>
        </w:trPr>
        <w:tc>
          <w:tcPr>
            <w:tcW w:w="5637" w:type="dxa"/>
            <w:tcBorders>
              <w:top w:val="single" w:sz="4" w:space="0" w:color="auto"/>
              <w:left w:val="single" w:sz="4" w:space="0" w:color="auto"/>
              <w:bottom w:val="single" w:sz="4" w:space="0" w:color="auto"/>
              <w:right w:val="single" w:sz="4" w:space="0" w:color="auto"/>
            </w:tcBorders>
            <w:hideMark/>
          </w:tcPr>
          <w:p w:rsidR="00FD4012" w:rsidRPr="00FD4012" w:rsidRDefault="00FD4012" w:rsidP="00FD4012">
            <w:pPr>
              <w:widowControl/>
              <w:tabs>
                <w:tab w:val="left" w:pos="993"/>
              </w:tabs>
              <w:spacing w:line="240" w:lineRule="auto"/>
              <w:ind w:firstLine="0"/>
              <w:jc w:val="left"/>
              <w:rPr>
                <w:rFonts w:eastAsia="Calibri"/>
                <w:sz w:val="24"/>
                <w:szCs w:val="24"/>
                <w:lang w:eastAsia="en-US"/>
              </w:rPr>
            </w:pPr>
            <w:r w:rsidRPr="00FD4012">
              <w:rPr>
                <w:rFonts w:eastAsia="Calibri"/>
                <w:sz w:val="24"/>
                <w:szCs w:val="24"/>
                <w:lang w:eastAsia="en-US"/>
              </w:rPr>
              <w:t>«Снижение рисков, смягчение последствий чрезвычайных ситуаций природного и техногенного характера, обеспечение первичных мер пожарной безопасности на территории Петрозаводского городского округа, в муниципальных предприятиях и учреждениях»</w:t>
            </w:r>
          </w:p>
        </w:tc>
        <w:tc>
          <w:tcPr>
            <w:tcW w:w="1701" w:type="dxa"/>
            <w:tcBorders>
              <w:top w:val="single" w:sz="4" w:space="0" w:color="auto"/>
              <w:left w:val="single" w:sz="4" w:space="0" w:color="auto"/>
              <w:bottom w:val="single" w:sz="4" w:space="0" w:color="auto"/>
              <w:right w:val="single" w:sz="4" w:space="0" w:color="auto"/>
            </w:tcBorders>
            <w:vAlign w:val="center"/>
          </w:tcPr>
          <w:p w:rsidR="00FD4012" w:rsidRPr="00FD4012" w:rsidRDefault="00FD4012" w:rsidP="00FD4012">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FD4012">
              <w:rPr>
                <w:rFonts w:eastAsia="Calibri"/>
                <w:sz w:val="24"/>
                <w:szCs w:val="24"/>
                <w:lang w:eastAsia="en-US"/>
              </w:rPr>
              <w:t>34 803,6</w:t>
            </w:r>
          </w:p>
        </w:tc>
        <w:tc>
          <w:tcPr>
            <w:tcW w:w="2268" w:type="dxa"/>
            <w:tcBorders>
              <w:top w:val="single" w:sz="4" w:space="0" w:color="auto"/>
              <w:left w:val="single" w:sz="4" w:space="0" w:color="auto"/>
              <w:bottom w:val="single" w:sz="4" w:space="0" w:color="auto"/>
              <w:right w:val="single" w:sz="4" w:space="0" w:color="auto"/>
            </w:tcBorders>
            <w:vAlign w:val="center"/>
          </w:tcPr>
          <w:p w:rsidR="00FD4012" w:rsidRPr="00FD4012" w:rsidRDefault="00FD4012" w:rsidP="00FD4012">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FD4012">
              <w:rPr>
                <w:rFonts w:eastAsia="Calibri"/>
                <w:sz w:val="24"/>
                <w:szCs w:val="24"/>
                <w:lang w:eastAsia="en-US"/>
              </w:rPr>
              <w:t>19 762,4</w:t>
            </w:r>
          </w:p>
        </w:tc>
      </w:tr>
      <w:tr w:rsidR="00FD4012" w:rsidRPr="00FD4012" w:rsidTr="00FD4012">
        <w:trPr>
          <w:trHeight w:val="578"/>
          <w:tblHeader/>
        </w:trPr>
        <w:tc>
          <w:tcPr>
            <w:tcW w:w="5637" w:type="dxa"/>
            <w:tcBorders>
              <w:top w:val="single" w:sz="4" w:space="0" w:color="auto"/>
              <w:left w:val="single" w:sz="4" w:space="0" w:color="auto"/>
              <w:bottom w:val="single" w:sz="4" w:space="0" w:color="auto"/>
              <w:right w:val="single" w:sz="4" w:space="0" w:color="auto"/>
            </w:tcBorders>
            <w:hideMark/>
          </w:tcPr>
          <w:p w:rsidR="00FD4012" w:rsidRPr="00FD4012" w:rsidRDefault="00FD4012" w:rsidP="00FD4012">
            <w:pPr>
              <w:widowControl/>
              <w:tabs>
                <w:tab w:val="left" w:pos="709"/>
                <w:tab w:val="left" w:pos="993"/>
                <w:tab w:val="left" w:pos="1134"/>
                <w:tab w:val="num" w:pos="1428"/>
              </w:tabs>
              <w:spacing w:line="240" w:lineRule="auto"/>
              <w:ind w:firstLine="0"/>
              <w:jc w:val="left"/>
              <w:rPr>
                <w:rFonts w:eastAsia="Calibri"/>
                <w:sz w:val="24"/>
                <w:szCs w:val="24"/>
                <w:highlight w:val="yellow"/>
                <w:lang w:eastAsia="en-US"/>
              </w:rPr>
            </w:pPr>
            <w:r w:rsidRPr="00FD4012">
              <w:rPr>
                <w:rFonts w:eastAsia="Calibri"/>
                <w:sz w:val="24"/>
                <w:szCs w:val="24"/>
                <w:lang w:eastAsia="en-US"/>
              </w:rPr>
              <w:t>«Профилактика правонарушений, экстремизма и терроризма на территории Петрозаводского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FD4012" w:rsidRPr="00FD4012" w:rsidRDefault="00FD4012" w:rsidP="00FD4012">
            <w:pPr>
              <w:widowControl/>
              <w:tabs>
                <w:tab w:val="left" w:pos="709"/>
                <w:tab w:val="left" w:pos="993"/>
                <w:tab w:val="left" w:pos="1134"/>
                <w:tab w:val="num" w:pos="1428"/>
              </w:tabs>
              <w:spacing w:line="240" w:lineRule="auto"/>
              <w:ind w:firstLine="0"/>
              <w:jc w:val="center"/>
              <w:rPr>
                <w:rFonts w:eastAsia="Calibri"/>
                <w:sz w:val="24"/>
                <w:szCs w:val="24"/>
                <w:highlight w:val="yellow"/>
                <w:lang w:eastAsia="en-US"/>
              </w:rPr>
            </w:pPr>
          </w:p>
          <w:p w:rsidR="00FD4012" w:rsidRPr="00FD4012" w:rsidRDefault="00FD4012" w:rsidP="00FD4012">
            <w:pPr>
              <w:widowControl/>
              <w:tabs>
                <w:tab w:val="left" w:pos="709"/>
                <w:tab w:val="left" w:pos="993"/>
                <w:tab w:val="left" w:pos="1134"/>
                <w:tab w:val="num" w:pos="1428"/>
              </w:tabs>
              <w:spacing w:line="240" w:lineRule="auto"/>
              <w:ind w:firstLine="0"/>
              <w:jc w:val="center"/>
              <w:rPr>
                <w:rFonts w:eastAsia="Calibri"/>
                <w:sz w:val="24"/>
                <w:szCs w:val="24"/>
                <w:highlight w:val="yellow"/>
                <w:lang w:eastAsia="en-US"/>
              </w:rPr>
            </w:pPr>
            <w:r w:rsidRPr="00FD4012">
              <w:rPr>
                <w:rFonts w:eastAsia="Calibri"/>
                <w:sz w:val="24"/>
                <w:szCs w:val="24"/>
                <w:lang w:eastAsia="en-US"/>
              </w:rPr>
              <w:t>2 415,3</w:t>
            </w:r>
          </w:p>
        </w:tc>
        <w:tc>
          <w:tcPr>
            <w:tcW w:w="2268" w:type="dxa"/>
            <w:tcBorders>
              <w:top w:val="single" w:sz="4" w:space="0" w:color="auto"/>
              <w:left w:val="single" w:sz="4" w:space="0" w:color="auto"/>
              <w:bottom w:val="single" w:sz="4" w:space="0" w:color="auto"/>
              <w:right w:val="single" w:sz="4" w:space="0" w:color="auto"/>
            </w:tcBorders>
            <w:vAlign w:val="center"/>
          </w:tcPr>
          <w:p w:rsidR="00FD4012" w:rsidRPr="00FD4012" w:rsidRDefault="00FD4012" w:rsidP="00FD4012">
            <w:pPr>
              <w:widowControl/>
              <w:tabs>
                <w:tab w:val="left" w:pos="709"/>
                <w:tab w:val="left" w:pos="993"/>
                <w:tab w:val="left" w:pos="1134"/>
                <w:tab w:val="num" w:pos="1428"/>
              </w:tabs>
              <w:spacing w:line="240" w:lineRule="auto"/>
              <w:ind w:firstLine="0"/>
              <w:jc w:val="center"/>
              <w:rPr>
                <w:rFonts w:eastAsia="Calibri"/>
                <w:sz w:val="24"/>
                <w:szCs w:val="24"/>
                <w:lang w:eastAsia="en-US"/>
              </w:rPr>
            </w:pPr>
            <w:r w:rsidRPr="00FD4012">
              <w:rPr>
                <w:rFonts w:eastAsia="Calibri"/>
                <w:sz w:val="24"/>
                <w:szCs w:val="24"/>
                <w:lang w:eastAsia="en-US"/>
              </w:rPr>
              <w:t>2 142,7</w:t>
            </w:r>
          </w:p>
        </w:tc>
      </w:tr>
    </w:tbl>
    <w:p w:rsidR="00F02B94" w:rsidRDefault="00F02B94" w:rsidP="00FD4012">
      <w:pPr>
        <w:widowControl/>
        <w:spacing w:line="240" w:lineRule="auto"/>
        <w:ind w:firstLine="708"/>
        <w:rPr>
          <w:color w:val="000000"/>
          <w:sz w:val="24"/>
          <w:szCs w:val="24"/>
        </w:rPr>
      </w:pPr>
    </w:p>
    <w:p w:rsidR="00FD4012" w:rsidRPr="00FD4012" w:rsidRDefault="00FD4012" w:rsidP="00FD4012">
      <w:pPr>
        <w:widowControl/>
        <w:spacing w:line="240" w:lineRule="auto"/>
        <w:ind w:firstLine="708"/>
        <w:rPr>
          <w:color w:val="000000"/>
          <w:sz w:val="24"/>
          <w:szCs w:val="24"/>
        </w:rPr>
      </w:pPr>
      <w:r w:rsidRPr="00FD4012">
        <w:rPr>
          <w:color w:val="000000"/>
          <w:sz w:val="24"/>
          <w:szCs w:val="24"/>
        </w:rPr>
        <w:t xml:space="preserve">На реализацию подпрограммы «Снижение рисков, смягчение последствий чрезвычайных ситуаций природного и техногенного характера, обеспечение первичных мер пожарной безопасности на территории Петрозаводского городского округа, в муниципальных предприятиях и учреждениях» за отчетный период направлено </w:t>
      </w:r>
      <w:r w:rsidRPr="00FD4012">
        <w:rPr>
          <w:rFonts w:eastAsia="Calibri"/>
          <w:sz w:val="24"/>
          <w:szCs w:val="24"/>
          <w:lang w:eastAsia="en-US"/>
        </w:rPr>
        <w:t xml:space="preserve">34 803,6 </w:t>
      </w:r>
      <w:r w:rsidRPr="00FD4012">
        <w:rPr>
          <w:color w:val="000000"/>
          <w:sz w:val="24"/>
          <w:szCs w:val="24"/>
        </w:rPr>
        <w:t>тыс. руб.</w:t>
      </w:r>
    </w:p>
    <w:p w:rsidR="00FD4012" w:rsidRPr="00FD4012" w:rsidRDefault="00FD4012" w:rsidP="00FD4012">
      <w:pPr>
        <w:widowControl/>
        <w:spacing w:line="240" w:lineRule="auto"/>
        <w:ind w:firstLine="708"/>
        <w:rPr>
          <w:color w:val="000000"/>
          <w:sz w:val="24"/>
          <w:szCs w:val="24"/>
        </w:rPr>
      </w:pPr>
      <w:r w:rsidRPr="00FD4012">
        <w:rPr>
          <w:color w:val="000000"/>
          <w:sz w:val="24"/>
          <w:szCs w:val="24"/>
        </w:rPr>
        <w:t xml:space="preserve">Исполнение данной подпрограммы осуществлялось по следующим основным мероприятиям: </w:t>
      </w:r>
    </w:p>
    <w:p w:rsidR="00D231D1" w:rsidRDefault="00FD4012" w:rsidP="005033E3">
      <w:pPr>
        <w:widowControl/>
        <w:numPr>
          <w:ilvl w:val="0"/>
          <w:numId w:val="20"/>
        </w:numPr>
        <w:tabs>
          <w:tab w:val="left" w:pos="993"/>
        </w:tabs>
        <w:spacing w:line="240" w:lineRule="auto"/>
        <w:ind w:left="0" w:firstLine="709"/>
        <w:contextualSpacing/>
        <w:rPr>
          <w:color w:val="000000"/>
          <w:sz w:val="24"/>
          <w:szCs w:val="24"/>
        </w:rPr>
      </w:pPr>
      <w:r w:rsidRPr="00FD4012">
        <w:rPr>
          <w:color w:val="000000"/>
          <w:sz w:val="24"/>
          <w:szCs w:val="24"/>
        </w:rPr>
        <w:t>«Обеспечение пожарной безопасности на территории Петрозаводского городского округа» – 3 600,0 тыс.</w:t>
      </w:r>
      <w:r w:rsidR="00E544A2">
        <w:rPr>
          <w:color w:val="000000"/>
          <w:sz w:val="24"/>
          <w:szCs w:val="24"/>
        </w:rPr>
        <w:t xml:space="preserve"> </w:t>
      </w:r>
      <w:r w:rsidRPr="00FD4012">
        <w:rPr>
          <w:color w:val="000000"/>
          <w:sz w:val="24"/>
          <w:szCs w:val="24"/>
        </w:rPr>
        <w:t>руб.</w:t>
      </w:r>
      <w:r w:rsidR="00E544A2">
        <w:rPr>
          <w:color w:val="000000"/>
          <w:sz w:val="24"/>
          <w:szCs w:val="24"/>
        </w:rPr>
        <w:t>, в том числе</w:t>
      </w:r>
      <w:r w:rsidR="00D231D1">
        <w:rPr>
          <w:color w:val="000000"/>
          <w:sz w:val="24"/>
          <w:szCs w:val="24"/>
        </w:rPr>
        <w:t>:</w:t>
      </w:r>
    </w:p>
    <w:p w:rsidR="00D231D1" w:rsidRDefault="00D231D1" w:rsidP="00D231D1">
      <w:pPr>
        <w:widowControl/>
        <w:tabs>
          <w:tab w:val="left" w:pos="993"/>
        </w:tabs>
        <w:spacing w:line="240" w:lineRule="auto"/>
        <w:ind w:firstLine="709"/>
        <w:contextualSpacing/>
        <w:rPr>
          <w:sz w:val="24"/>
          <w:szCs w:val="24"/>
        </w:rPr>
      </w:pPr>
      <w:proofErr w:type="gramStart"/>
      <w:r>
        <w:rPr>
          <w:color w:val="000000"/>
          <w:sz w:val="24"/>
          <w:szCs w:val="24"/>
        </w:rPr>
        <w:t>-</w:t>
      </w:r>
      <w:r w:rsidR="00FD4012" w:rsidRPr="00FD4012">
        <w:rPr>
          <w:color w:val="000000"/>
          <w:sz w:val="24"/>
          <w:szCs w:val="24"/>
        </w:rPr>
        <w:t xml:space="preserve"> на проведение ремонта </w:t>
      </w:r>
      <w:r w:rsidR="00FD4012" w:rsidRPr="00FD4012">
        <w:rPr>
          <w:sz w:val="24"/>
          <w:szCs w:val="24"/>
        </w:rPr>
        <w:t>двух источников нецентрализованного противопожарного водоснабжения, расположенных по адресу: ул. Труда, д. 1</w:t>
      </w:r>
      <w:r>
        <w:rPr>
          <w:sz w:val="24"/>
          <w:szCs w:val="24"/>
        </w:rPr>
        <w:t>,</w:t>
      </w:r>
      <w:r w:rsidR="00FD4012" w:rsidRPr="00FD4012">
        <w:rPr>
          <w:sz w:val="24"/>
          <w:szCs w:val="24"/>
        </w:rPr>
        <w:t xml:space="preserve"> ул. Птицефабрика, д.5</w:t>
      </w:r>
      <w:r>
        <w:rPr>
          <w:sz w:val="24"/>
          <w:szCs w:val="24"/>
        </w:rPr>
        <w:t xml:space="preserve"> –                  100 тыс. руб.</w:t>
      </w:r>
      <w:r w:rsidR="00FD4012" w:rsidRPr="00FD4012">
        <w:rPr>
          <w:sz w:val="24"/>
          <w:szCs w:val="24"/>
        </w:rPr>
        <w:t xml:space="preserve">, </w:t>
      </w:r>
      <w:proofErr w:type="gramEnd"/>
    </w:p>
    <w:p w:rsidR="00FD4012" w:rsidRPr="00FD4012" w:rsidRDefault="00D231D1" w:rsidP="00D231D1">
      <w:pPr>
        <w:widowControl/>
        <w:tabs>
          <w:tab w:val="left" w:pos="993"/>
        </w:tabs>
        <w:spacing w:line="240" w:lineRule="auto"/>
        <w:ind w:firstLine="709"/>
        <w:contextualSpacing/>
        <w:rPr>
          <w:color w:val="000000"/>
          <w:sz w:val="24"/>
          <w:szCs w:val="24"/>
        </w:rPr>
      </w:pPr>
      <w:r>
        <w:rPr>
          <w:sz w:val="24"/>
          <w:szCs w:val="24"/>
        </w:rPr>
        <w:t>-</w:t>
      </w:r>
      <w:r w:rsidR="00FD4012" w:rsidRPr="00FD4012">
        <w:rPr>
          <w:sz w:val="24"/>
          <w:szCs w:val="24"/>
        </w:rPr>
        <w:t xml:space="preserve"> предоставление субсидии на иные цели МУ «Дирекция спорта» на устранение предписаний нарушений требований пожарной безопасности </w:t>
      </w:r>
      <w:r>
        <w:rPr>
          <w:sz w:val="24"/>
          <w:szCs w:val="24"/>
        </w:rPr>
        <w:t xml:space="preserve">– 3 500 тыс. руб. </w:t>
      </w:r>
      <w:r w:rsidR="00FD4012" w:rsidRPr="00FD4012">
        <w:rPr>
          <w:color w:val="000000"/>
          <w:sz w:val="24"/>
          <w:szCs w:val="24"/>
        </w:rPr>
        <w:t>с реализацией мероприятия в 2022 году.</w:t>
      </w:r>
    </w:p>
    <w:p w:rsidR="00FD4012" w:rsidRPr="00FD4012" w:rsidRDefault="00FD4012" w:rsidP="005033E3">
      <w:pPr>
        <w:widowControl/>
        <w:numPr>
          <w:ilvl w:val="0"/>
          <w:numId w:val="20"/>
        </w:numPr>
        <w:tabs>
          <w:tab w:val="left" w:pos="993"/>
        </w:tabs>
        <w:spacing w:line="240" w:lineRule="auto"/>
        <w:ind w:left="0" w:firstLine="709"/>
        <w:contextualSpacing/>
        <w:rPr>
          <w:color w:val="000000"/>
          <w:sz w:val="24"/>
          <w:szCs w:val="24"/>
        </w:rPr>
      </w:pPr>
      <w:r w:rsidRPr="00FD4012">
        <w:rPr>
          <w:color w:val="000000"/>
          <w:sz w:val="24"/>
          <w:szCs w:val="24"/>
        </w:rPr>
        <w:t xml:space="preserve">«Обеспечение защиты населения Петрозаводского городского округа от последствий чрезвычайных ситуаций природного и техногенного характера» – 15 287,0 тыс. руб.  </w:t>
      </w:r>
      <w:proofErr w:type="gramStart"/>
      <w:r w:rsidRPr="00FD4012">
        <w:rPr>
          <w:color w:val="000000"/>
          <w:sz w:val="24"/>
          <w:szCs w:val="24"/>
        </w:rPr>
        <w:t>на</w:t>
      </w:r>
      <w:proofErr w:type="gramEnd"/>
      <w:r w:rsidRPr="00FD4012">
        <w:rPr>
          <w:color w:val="000000"/>
          <w:sz w:val="24"/>
          <w:szCs w:val="24"/>
        </w:rPr>
        <w:t>:</w:t>
      </w:r>
    </w:p>
    <w:p w:rsidR="00FD4012" w:rsidRPr="00FD4012" w:rsidRDefault="00FD4012" w:rsidP="00FD4012">
      <w:pPr>
        <w:widowControl/>
        <w:tabs>
          <w:tab w:val="left" w:pos="709"/>
        </w:tabs>
        <w:spacing w:line="240" w:lineRule="auto"/>
        <w:ind w:firstLine="0"/>
        <w:contextualSpacing/>
        <w:rPr>
          <w:sz w:val="24"/>
          <w:szCs w:val="24"/>
        </w:rPr>
      </w:pPr>
      <w:r w:rsidRPr="00FD4012">
        <w:rPr>
          <w:color w:val="000000"/>
          <w:sz w:val="24"/>
          <w:szCs w:val="24"/>
        </w:rPr>
        <w:tab/>
      </w:r>
      <w:proofErr w:type="gramStart"/>
      <w:r w:rsidRPr="00FD4012">
        <w:rPr>
          <w:color w:val="000000"/>
          <w:sz w:val="24"/>
          <w:szCs w:val="24"/>
        </w:rPr>
        <w:t xml:space="preserve">- проведение ремонта </w:t>
      </w:r>
      <w:r w:rsidRPr="00FD4012">
        <w:rPr>
          <w:sz w:val="24"/>
          <w:szCs w:val="24"/>
        </w:rPr>
        <w:t>шести муниципальных защитных сооружений гражданской обороны, расположенных по адрес</w:t>
      </w:r>
      <w:r w:rsidR="00AE4B05">
        <w:rPr>
          <w:sz w:val="24"/>
          <w:szCs w:val="24"/>
        </w:rPr>
        <w:t>ам</w:t>
      </w:r>
      <w:r w:rsidRPr="00FD4012">
        <w:rPr>
          <w:sz w:val="24"/>
          <w:szCs w:val="24"/>
        </w:rPr>
        <w:t xml:space="preserve">: ул. Гоголя, д. 5;  ул. Гоголя д. 30; ул. Гоголя, д. 14; </w:t>
      </w:r>
      <w:r>
        <w:rPr>
          <w:sz w:val="24"/>
          <w:szCs w:val="24"/>
        </w:rPr>
        <w:t xml:space="preserve">          </w:t>
      </w:r>
      <w:r w:rsidRPr="00FD4012">
        <w:rPr>
          <w:sz w:val="24"/>
          <w:szCs w:val="24"/>
        </w:rPr>
        <w:t>ул. Андропова, д. 4; проспект Карла Маркса, д. 20. –  687,0 тыс.</w:t>
      </w:r>
      <w:r>
        <w:rPr>
          <w:sz w:val="24"/>
          <w:szCs w:val="24"/>
        </w:rPr>
        <w:t xml:space="preserve"> </w:t>
      </w:r>
      <w:r w:rsidRPr="00FD4012">
        <w:rPr>
          <w:sz w:val="24"/>
          <w:szCs w:val="24"/>
        </w:rPr>
        <w:t>руб.;</w:t>
      </w:r>
      <w:proofErr w:type="gramEnd"/>
    </w:p>
    <w:p w:rsidR="00FD4012" w:rsidRPr="00FD4012" w:rsidRDefault="00FD4012" w:rsidP="00FD4012">
      <w:pPr>
        <w:widowControl/>
        <w:tabs>
          <w:tab w:val="left" w:pos="709"/>
        </w:tabs>
        <w:spacing w:line="240" w:lineRule="auto"/>
        <w:ind w:firstLine="0"/>
        <w:contextualSpacing/>
        <w:rPr>
          <w:color w:val="000000"/>
          <w:sz w:val="24"/>
          <w:szCs w:val="24"/>
        </w:rPr>
      </w:pPr>
      <w:r w:rsidRPr="00FD4012">
        <w:rPr>
          <w:sz w:val="24"/>
          <w:szCs w:val="24"/>
        </w:rPr>
        <w:tab/>
        <w:t xml:space="preserve">- предоставление субсидии на иные цели МУ «Хозяйственно – эксплуатационная служба» на </w:t>
      </w:r>
      <w:r w:rsidRPr="00FD4012">
        <w:rPr>
          <w:color w:val="000000"/>
          <w:sz w:val="24"/>
          <w:szCs w:val="24"/>
        </w:rPr>
        <w:t xml:space="preserve">модернизацию муниципальной автоматизированной системы оповещения населения Петрозаводского городского округа - 14 600,0 тыс. руб. с реализацией мероприятия в 2022 году. </w:t>
      </w:r>
    </w:p>
    <w:p w:rsidR="00FD4012" w:rsidRPr="00FD4012" w:rsidRDefault="00FD4012" w:rsidP="005033E3">
      <w:pPr>
        <w:widowControl/>
        <w:numPr>
          <w:ilvl w:val="0"/>
          <w:numId w:val="20"/>
        </w:numPr>
        <w:tabs>
          <w:tab w:val="left" w:pos="993"/>
        </w:tabs>
        <w:spacing w:line="240" w:lineRule="auto"/>
        <w:ind w:left="0" w:firstLine="709"/>
        <w:contextualSpacing/>
        <w:rPr>
          <w:color w:val="000000"/>
          <w:sz w:val="24"/>
          <w:szCs w:val="24"/>
        </w:rPr>
      </w:pPr>
      <w:proofErr w:type="gramStart"/>
      <w:r w:rsidRPr="00FD4012">
        <w:rPr>
          <w:color w:val="000000"/>
          <w:sz w:val="24"/>
          <w:szCs w:val="24"/>
        </w:rPr>
        <w:t xml:space="preserve">«Оперативное управление силами и средствами Петрозаводского звена Карельской подсистемы единой государственной системы предупреждения и ликвидации чрезвычайных ситуаций» на содержание муниципального казенного учреждения Петрозаводского городского округа «Единая дежурно-диспетчерская служба», осуществляющего деятельность по взаимодействию с населением и организациями на </w:t>
      </w:r>
      <w:r w:rsidRPr="00FD4012">
        <w:rPr>
          <w:color w:val="000000"/>
          <w:sz w:val="24"/>
          <w:szCs w:val="24"/>
        </w:rPr>
        <w:lastRenderedPageBreak/>
        <w:t xml:space="preserve">территории округа при чрезвычайных происшествиях, угрозе или факте возникновения чрезвычайной ситуации – 15 916,6 тыс. руб. </w:t>
      </w:r>
      <w:proofErr w:type="gramEnd"/>
    </w:p>
    <w:p w:rsidR="00FD4012" w:rsidRPr="00FD4012" w:rsidRDefault="00FD4012" w:rsidP="00A875DE">
      <w:pPr>
        <w:widowControl/>
        <w:tabs>
          <w:tab w:val="left" w:pos="993"/>
        </w:tabs>
        <w:spacing w:line="240" w:lineRule="auto"/>
        <w:ind w:firstLine="709"/>
        <w:contextualSpacing/>
        <w:rPr>
          <w:color w:val="000000"/>
          <w:sz w:val="24"/>
          <w:szCs w:val="24"/>
        </w:rPr>
      </w:pPr>
      <w:r w:rsidRPr="00FD4012">
        <w:rPr>
          <w:color w:val="000000"/>
          <w:sz w:val="24"/>
          <w:szCs w:val="24"/>
        </w:rPr>
        <w:t xml:space="preserve">За 2021 год учреждением принято более 128,6  тыс. обращений от частных лиц и учреждений города, функционирует муниципальная автоматизированная система дежурно-диспетчерских служб, система обеспечения вызова экстренных оперативных служб по единому номеру «112». </w:t>
      </w:r>
    </w:p>
    <w:p w:rsidR="00FD4012" w:rsidRPr="00FD4012" w:rsidRDefault="00FD4012" w:rsidP="00FD4012">
      <w:pPr>
        <w:widowControl/>
        <w:spacing w:line="240" w:lineRule="auto"/>
        <w:ind w:firstLine="709"/>
        <w:contextualSpacing/>
        <w:rPr>
          <w:color w:val="000000"/>
          <w:sz w:val="24"/>
          <w:szCs w:val="24"/>
          <w:highlight w:val="yellow"/>
        </w:rPr>
      </w:pPr>
      <w:r w:rsidRPr="00FD4012">
        <w:rPr>
          <w:color w:val="000000"/>
          <w:sz w:val="24"/>
          <w:szCs w:val="24"/>
        </w:rPr>
        <w:t xml:space="preserve">На реализацию основного мероприятия «Обеспечение профилактики правонарушений, экстремизма и терроризма </w:t>
      </w:r>
      <w:r w:rsidRPr="00FD4012">
        <w:rPr>
          <w:rFonts w:eastAsia="Calibri"/>
          <w:sz w:val="24"/>
          <w:szCs w:val="24"/>
          <w:lang w:eastAsia="en-US"/>
        </w:rPr>
        <w:t>на территории</w:t>
      </w:r>
      <w:r w:rsidRPr="00FD4012">
        <w:rPr>
          <w:color w:val="000000"/>
          <w:sz w:val="24"/>
          <w:szCs w:val="24"/>
        </w:rPr>
        <w:t xml:space="preserve"> Петрозаводского городского округа» подпрограммы «Профилактика правонарушений, экстремизма и терроризма на территории Петрозаводского городского округа» направлено </w:t>
      </w:r>
      <w:r w:rsidRPr="00FD4012">
        <w:rPr>
          <w:rFonts w:eastAsia="Calibri"/>
          <w:sz w:val="24"/>
          <w:szCs w:val="24"/>
          <w:lang w:eastAsia="en-US"/>
        </w:rPr>
        <w:t xml:space="preserve">2 415,3 </w:t>
      </w:r>
      <w:r w:rsidRPr="00FD4012">
        <w:rPr>
          <w:color w:val="000000"/>
          <w:sz w:val="24"/>
          <w:szCs w:val="24"/>
        </w:rPr>
        <w:t xml:space="preserve">тыс. руб., в том числе </w:t>
      </w:r>
      <w:proofErr w:type="gramStart"/>
      <w:r w:rsidRPr="00FD4012">
        <w:rPr>
          <w:color w:val="000000"/>
          <w:sz w:val="24"/>
          <w:szCs w:val="24"/>
        </w:rPr>
        <w:t>на</w:t>
      </w:r>
      <w:proofErr w:type="gramEnd"/>
      <w:r w:rsidRPr="00FD4012">
        <w:rPr>
          <w:color w:val="000000"/>
          <w:sz w:val="24"/>
          <w:szCs w:val="24"/>
        </w:rPr>
        <w:t>:</w:t>
      </w:r>
    </w:p>
    <w:p w:rsidR="00FD4012" w:rsidRPr="00FD4012" w:rsidRDefault="00FD4012" w:rsidP="00FD4012">
      <w:pPr>
        <w:widowControl/>
        <w:spacing w:line="240" w:lineRule="auto"/>
        <w:ind w:firstLine="708"/>
        <w:rPr>
          <w:color w:val="000000"/>
          <w:sz w:val="24"/>
          <w:szCs w:val="24"/>
        </w:rPr>
      </w:pPr>
      <w:r w:rsidRPr="00FD4012">
        <w:rPr>
          <w:color w:val="000000"/>
          <w:sz w:val="24"/>
          <w:szCs w:val="24"/>
        </w:rPr>
        <w:t xml:space="preserve">- проведение мероприятий по выявлению и сносу </w:t>
      </w:r>
      <w:r w:rsidRPr="00FD4012">
        <w:rPr>
          <w:sz w:val="24"/>
          <w:szCs w:val="24"/>
        </w:rPr>
        <w:t xml:space="preserve">66 самовольно установленных нестационарных объектов </w:t>
      </w:r>
      <w:r w:rsidRPr="00FD4012">
        <w:rPr>
          <w:color w:val="000000"/>
          <w:sz w:val="24"/>
          <w:szCs w:val="24"/>
        </w:rPr>
        <w:t>на территории Петрозаводского городского округа в соответствии с утвержденным Администрацией Петрозаводского городского округа порядком – 355,4 тыс.</w:t>
      </w:r>
      <w:r>
        <w:rPr>
          <w:color w:val="000000"/>
          <w:sz w:val="24"/>
          <w:szCs w:val="24"/>
        </w:rPr>
        <w:t xml:space="preserve"> </w:t>
      </w:r>
      <w:r w:rsidRPr="00FD4012">
        <w:rPr>
          <w:color w:val="000000"/>
          <w:sz w:val="24"/>
          <w:szCs w:val="24"/>
        </w:rPr>
        <w:t>руб.,</w:t>
      </w:r>
    </w:p>
    <w:p w:rsidR="00FD4012" w:rsidRPr="00FD4012" w:rsidRDefault="00FD4012" w:rsidP="00FD4012">
      <w:pPr>
        <w:widowControl/>
        <w:spacing w:line="240" w:lineRule="auto"/>
        <w:ind w:firstLine="708"/>
        <w:rPr>
          <w:color w:val="000000"/>
          <w:sz w:val="24"/>
          <w:szCs w:val="24"/>
        </w:rPr>
      </w:pPr>
      <w:r w:rsidRPr="00FD4012">
        <w:rPr>
          <w:color w:val="000000"/>
          <w:sz w:val="24"/>
          <w:szCs w:val="24"/>
        </w:rPr>
        <w:t>- демонтаж 21 незаконно установленной рекламной конструкции на территории Петрозаводского городского округа – 94,5 тыс. руб.,</w:t>
      </w:r>
    </w:p>
    <w:p w:rsidR="00FD4012" w:rsidRPr="00FD4012" w:rsidRDefault="00FD4012" w:rsidP="00FD4012">
      <w:pPr>
        <w:widowControl/>
        <w:spacing w:line="240" w:lineRule="auto"/>
        <w:ind w:firstLine="708"/>
        <w:rPr>
          <w:sz w:val="24"/>
          <w:szCs w:val="24"/>
        </w:rPr>
      </w:pPr>
      <w:r w:rsidRPr="00FD4012">
        <w:rPr>
          <w:color w:val="000000"/>
          <w:sz w:val="24"/>
          <w:szCs w:val="24"/>
        </w:rPr>
        <w:t xml:space="preserve">- </w:t>
      </w:r>
      <w:r w:rsidRPr="00FD4012">
        <w:rPr>
          <w:sz w:val="24"/>
          <w:szCs w:val="24"/>
        </w:rPr>
        <w:t xml:space="preserve">снос административного здания (спортивной школы), расположенного по адресу: Республика Карелия, г. Петрозаводск, наб. </w:t>
      </w:r>
      <w:proofErr w:type="spellStart"/>
      <w:r w:rsidRPr="00FD4012">
        <w:rPr>
          <w:sz w:val="24"/>
          <w:szCs w:val="24"/>
        </w:rPr>
        <w:t>Варкауса</w:t>
      </w:r>
      <w:proofErr w:type="spellEnd"/>
      <w:r w:rsidRPr="00FD4012">
        <w:rPr>
          <w:sz w:val="24"/>
          <w:szCs w:val="24"/>
        </w:rPr>
        <w:t>, д. 15а – 1 715,4 тыс.</w:t>
      </w:r>
      <w:r>
        <w:rPr>
          <w:sz w:val="24"/>
          <w:szCs w:val="24"/>
        </w:rPr>
        <w:t xml:space="preserve"> </w:t>
      </w:r>
      <w:r w:rsidRPr="00FD4012">
        <w:rPr>
          <w:sz w:val="24"/>
          <w:szCs w:val="24"/>
        </w:rPr>
        <w:t>руб.,</w:t>
      </w:r>
    </w:p>
    <w:p w:rsidR="00FD4012" w:rsidRPr="00FD4012" w:rsidRDefault="00FD4012" w:rsidP="00FD4012">
      <w:pPr>
        <w:widowControl/>
        <w:spacing w:line="240" w:lineRule="auto"/>
        <w:ind w:firstLine="708"/>
        <w:rPr>
          <w:color w:val="000000"/>
          <w:sz w:val="24"/>
          <w:szCs w:val="24"/>
        </w:rPr>
      </w:pPr>
      <w:r w:rsidRPr="00FD4012">
        <w:rPr>
          <w:color w:val="000000"/>
          <w:sz w:val="24"/>
          <w:szCs w:val="24"/>
        </w:rPr>
        <w:t xml:space="preserve">- установку 39 информационных аншлагов с изображением знаков «Купание запрещено», «Выход (выезд) на лед запрещен» и информационных щитов «Оказание помощи пострадавшим на воде», «Оказание помощи пострадавшим на льду» – 250,0 </w:t>
      </w:r>
      <w:r>
        <w:rPr>
          <w:color w:val="000000"/>
          <w:sz w:val="24"/>
          <w:szCs w:val="24"/>
        </w:rPr>
        <w:t xml:space="preserve">             </w:t>
      </w:r>
      <w:r w:rsidRPr="00FD4012">
        <w:rPr>
          <w:color w:val="000000"/>
          <w:sz w:val="24"/>
          <w:szCs w:val="24"/>
        </w:rPr>
        <w:t>тыс. руб.</w:t>
      </w:r>
    </w:p>
    <w:p w:rsidR="00FD4012" w:rsidRPr="00FD4012" w:rsidRDefault="00FD4012" w:rsidP="00FD4012">
      <w:pPr>
        <w:widowControl/>
        <w:spacing w:line="240" w:lineRule="auto"/>
        <w:ind w:firstLine="708"/>
        <w:rPr>
          <w:color w:val="000000"/>
          <w:sz w:val="24"/>
          <w:szCs w:val="24"/>
        </w:rPr>
      </w:pPr>
      <w:r w:rsidRPr="00FD4012">
        <w:rPr>
          <w:color w:val="000000"/>
          <w:sz w:val="24"/>
          <w:szCs w:val="24"/>
        </w:rPr>
        <w:t>В результате реализации программы в 2021 году в сравнении с (базовым) 2013 годом по основным показателям обеспечено:</w:t>
      </w:r>
    </w:p>
    <w:p w:rsidR="00FD4012" w:rsidRPr="00FD4012" w:rsidRDefault="00FD4012" w:rsidP="00FD4012">
      <w:pPr>
        <w:widowControl/>
        <w:spacing w:line="240" w:lineRule="auto"/>
        <w:ind w:firstLine="708"/>
        <w:rPr>
          <w:color w:val="000000"/>
          <w:sz w:val="24"/>
          <w:szCs w:val="24"/>
        </w:rPr>
      </w:pPr>
      <w:r w:rsidRPr="00FD4012">
        <w:rPr>
          <w:color w:val="000000"/>
          <w:sz w:val="24"/>
          <w:szCs w:val="24"/>
        </w:rPr>
        <w:t>- увеличение количества готовых (ограниченно готовых) к использованию по предназначению муниципальных защитных сооружений гражданской обороны, расположенных на территории Петрозаводского городского округа</w:t>
      </w:r>
      <w:r w:rsidR="00962007">
        <w:rPr>
          <w:color w:val="000000"/>
          <w:sz w:val="24"/>
          <w:szCs w:val="24"/>
        </w:rPr>
        <w:t>,</w:t>
      </w:r>
      <w:r w:rsidRPr="00FD4012">
        <w:rPr>
          <w:color w:val="000000"/>
          <w:sz w:val="24"/>
          <w:szCs w:val="24"/>
        </w:rPr>
        <w:t xml:space="preserve"> до 14 единиц </w:t>
      </w:r>
      <w:r>
        <w:rPr>
          <w:color w:val="000000"/>
          <w:sz w:val="24"/>
          <w:szCs w:val="24"/>
        </w:rPr>
        <w:t xml:space="preserve">               </w:t>
      </w:r>
      <w:r w:rsidRPr="00FD4012">
        <w:rPr>
          <w:color w:val="000000"/>
          <w:sz w:val="24"/>
          <w:szCs w:val="24"/>
        </w:rPr>
        <w:t>(в 2013 году такие сооружения отсутствовали);</w:t>
      </w:r>
    </w:p>
    <w:p w:rsidR="00FD4012" w:rsidRPr="00FD4012" w:rsidRDefault="00FD4012" w:rsidP="00FD4012">
      <w:pPr>
        <w:widowControl/>
        <w:spacing w:line="240" w:lineRule="auto"/>
        <w:ind w:firstLine="708"/>
        <w:rPr>
          <w:color w:val="000000"/>
          <w:sz w:val="24"/>
          <w:szCs w:val="24"/>
        </w:rPr>
      </w:pPr>
      <w:r w:rsidRPr="00FD4012">
        <w:rPr>
          <w:sz w:val="24"/>
          <w:szCs w:val="24"/>
        </w:rPr>
        <w:t xml:space="preserve">- </w:t>
      </w:r>
      <w:r w:rsidRPr="00FD4012">
        <w:rPr>
          <w:color w:val="000000"/>
          <w:sz w:val="24"/>
          <w:szCs w:val="24"/>
        </w:rPr>
        <w:t>увеличение количества</w:t>
      </w:r>
      <w:r w:rsidRPr="00FD4012">
        <w:rPr>
          <w:sz w:val="24"/>
          <w:szCs w:val="24"/>
        </w:rPr>
        <w:t xml:space="preserve"> готовых к использованию по предназначению пожарных водоемов до 15 единиц (в 2013 году показатель отсутствовал)</w:t>
      </w:r>
      <w:r w:rsidRPr="00FD4012">
        <w:rPr>
          <w:color w:val="000000"/>
          <w:sz w:val="24"/>
          <w:szCs w:val="24"/>
        </w:rPr>
        <w:t>;</w:t>
      </w:r>
    </w:p>
    <w:p w:rsidR="00FD4012" w:rsidRPr="00FD4012" w:rsidRDefault="00FD4012" w:rsidP="00FD4012">
      <w:pPr>
        <w:widowControl/>
        <w:spacing w:line="240" w:lineRule="auto"/>
        <w:ind w:firstLine="708"/>
        <w:rPr>
          <w:sz w:val="24"/>
          <w:szCs w:val="24"/>
        </w:rPr>
      </w:pPr>
      <w:r w:rsidRPr="00FD4012">
        <w:rPr>
          <w:sz w:val="24"/>
          <w:szCs w:val="24"/>
        </w:rPr>
        <w:t xml:space="preserve">- увеличение количества </w:t>
      </w:r>
      <w:r w:rsidR="008051F5">
        <w:rPr>
          <w:sz w:val="24"/>
          <w:szCs w:val="24"/>
        </w:rPr>
        <w:t>о</w:t>
      </w:r>
      <w:r w:rsidRPr="00FD4012">
        <w:rPr>
          <w:sz w:val="24"/>
          <w:szCs w:val="24"/>
        </w:rPr>
        <w:t>конечных устройств муниципальной</w:t>
      </w:r>
      <w:r w:rsidRPr="00FD4012">
        <w:rPr>
          <w:color w:val="000000"/>
          <w:sz w:val="24"/>
          <w:szCs w:val="24"/>
        </w:rPr>
        <w:t xml:space="preserve"> автоматизированной системы централизованного оповещения и информирования населения до 2 единиц (в 2013 году показатель отсутствовал);</w:t>
      </w:r>
    </w:p>
    <w:p w:rsidR="00FD4012" w:rsidRPr="00FD4012" w:rsidRDefault="00FD4012" w:rsidP="00FD4012">
      <w:pPr>
        <w:widowControl/>
        <w:spacing w:line="240" w:lineRule="auto"/>
        <w:ind w:firstLine="708"/>
        <w:rPr>
          <w:sz w:val="24"/>
          <w:szCs w:val="24"/>
        </w:rPr>
      </w:pPr>
      <w:r w:rsidRPr="00FD4012">
        <w:rPr>
          <w:sz w:val="24"/>
          <w:szCs w:val="24"/>
        </w:rPr>
        <w:t xml:space="preserve">- сокращение времени реагирования Администрации и служб Петрозаводского городского округа на угрозу возникновения или возникновение чрезвычайных ситуаций до 15 минут </w:t>
      </w:r>
      <w:r w:rsidRPr="00FD4012">
        <w:rPr>
          <w:color w:val="000000"/>
          <w:sz w:val="24"/>
          <w:szCs w:val="24"/>
        </w:rPr>
        <w:t>(в 2013 году – 20 минут)</w:t>
      </w:r>
      <w:r w:rsidRPr="00FD4012">
        <w:rPr>
          <w:sz w:val="24"/>
          <w:szCs w:val="24"/>
        </w:rPr>
        <w:t>;</w:t>
      </w:r>
    </w:p>
    <w:p w:rsidR="00FD4012" w:rsidRPr="00FD4012" w:rsidRDefault="00FD4012" w:rsidP="00FD4012">
      <w:pPr>
        <w:widowControl/>
        <w:spacing w:line="240" w:lineRule="auto"/>
        <w:ind w:firstLine="708"/>
        <w:rPr>
          <w:sz w:val="24"/>
          <w:szCs w:val="24"/>
        </w:rPr>
      </w:pPr>
      <w:r w:rsidRPr="00FD4012">
        <w:rPr>
          <w:sz w:val="24"/>
          <w:szCs w:val="24"/>
        </w:rPr>
        <w:t xml:space="preserve">- </w:t>
      </w:r>
      <w:r w:rsidRPr="00FD4012">
        <w:rPr>
          <w:color w:val="000000"/>
          <w:sz w:val="24"/>
          <w:szCs w:val="24"/>
        </w:rPr>
        <w:t>увеличение количества</w:t>
      </w:r>
      <w:r w:rsidRPr="00FD4012">
        <w:rPr>
          <w:sz w:val="24"/>
          <w:szCs w:val="24"/>
        </w:rPr>
        <w:t xml:space="preserve"> мест массового пребывания людей, в которых обеспечивается соблюдение требований антитеррористической защищенности, до 7 единиц (в 2013 году показатель отсутствовал).</w:t>
      </w:r>
    </w:p>
    <w:p w:rsidR="00FD4012" w:rsidRPr="0021771B" w:rsidRDefault="00FD4012" w:rsidP="0008005C">
      <w:pPr>
        <w:widowControl/>
        <w:spacing w:line="240" w:lineRule="auto"/>
        <w:ind w:firstLine="708"/>
        <w:rPr>
          <w:b/>
          <w:sz w:val="24"/>
          <w:szCs w:val="24"/>
        </w:rPr>
      </w:pPr>
    </w:p>
    <w:p w:rsidR="00EF4226" w:rsidRPr="00296480" w:rsidRDefault="00EF4226" w:rsidP="00EF4226">
      <w:pPr>
        <w:widowControl/>
        <w:tabs>
          <w:tab w:val="left" w:pos="993"/>
        </w:tabs>
        <w:spacing w:line="240" w:lineRule="auto"/>
        <w:ind w:firstLine="709"/>
        <w:jc w:val="center"/>
        <w:rPr>
          <w:b/>
          <w:sz w:val="24"/>
          <w:szCs w:val="24"/>
        </w:rPr>
      </w:pPr>
      <w:r w:rsidRPr="00296480">
        <w:rPr>
          <w:b/>
          <w:sz w:val="24"/>
          <w:szCs w:val="24"/>
        </w:rPr>
        <w:t>Муниципальная программа Петрозаводского городского округа</w:t>
      </w:r>
    </w:p>
    <w:p w:rsidR="00EF4226" w:rsidRPr="00296480" w:rsidRDefault="00EF4226" w:rsidP="00EF4226">
      <w:pPr>
        <w:widowControl/>
        <w:tabs>
          <w:tab w:val="left" w:pos="993"/>
        </w:tabs>
        <w:spacing w:line="240" w:lineRule="auto"/>
        <w:ind w:firstLine="709"/>
        <w:jc w:val="center"/>
        <w:rPr>
          <w:b/>
          <w:sz w:val="24"/>
          <w:szCs w:val="24"/>
        </w:rPr>
      </w:pPr>
      <w:r w:rsidRPr="00296480">
        <w:rPr>
          <w:b/>
          <w:sz w:val="24"/>
          <w:szCs w:val="24"/>
        </w:rPr>
        <w:t>«Развитие транспортной системы Петрозаводского городского округа»</w:t>
      </w:r>
    </w:p>
    <w:p w:rsidR="00EF4226" w:rsidRDefault="00EF4226" w:rsidP="00EF4226">
      <w:pPr>
        <w:widowControl/>
        <w:tabs>
          <w:tab w:val="left" w:pos="993"/>
        </w:tabs>
        <w:spacing w:line="240" w:lineRule="auto"/>
        <w:ind w:firstLine="709"/>
        <w:jc w:val="center"/>
        <w:rPr>
          <w:b/>
          <w:sz w:val="24"/>
          <w:szCs w:val="24"/>
          <w:highlight w:val="yellow"/>
        </w:rPr>
      </w:pPr>
    </w:p>
    <w:p w:rsidR="00F72054" w:rsidRPr="00F72054" w:rsidRDefault="00F72054" w:rsidP="00F72054">
      <w:pPr>
        <w:widowControl/>
        <w:tabs>
          <w:tab w:val="left" w:pos="993"/>
        </w:tabs>
        <w:spacing w:line="240" w:lineRule="auto"/>
        <w:ind w:firstLine="709"/>
        <w:rPr>
          <w:sz w:val="24"/>
          <w:szCs w:val="24"/>
        </w:rPr>
      </w:pPr>
      <w:r w:rsidRPr="00F72054">
        <w:rPr>
          <w:sz w:val="24"/>
          <w:szCs w:val="24"/>
        </w:rPr>
        <w:t>Ответственный исполнитель муниципальной программы – комитет жилищно-коммунального хозяйства Администрация Петрозаводского городского округа.</w:t>
      </w:r>
    </w:p>
    <w:p w:rsidR="00F72054" w:rsidRPr="00F72054" w:rsidRDefault="00F72054" w:rsidP="00F72054">
      <w:pPr>
        <w:widowControl/>
        <w:tabs>
          <w:tab w:val="left" w:pos="993"/>
        </w:tabs>
        <w:spacing w:line="240" w:lineRule="auto"/>
        <w:ind w:firstLine="709"/>
        <w:rPr>
          <w:sz w:val="24"/>
          <w:szCs w:val="24"/>
        </w:rPr>
      </w:pPr>
      <w:r w:rsidRPr="00F72054">
        <w:rPr>
          <w:sz w:val="24"/>
          <w:szCs w:val="24"/>
        </w:rPr>
        <w:t>Муниципальная программа «Развитие транспортной системы Петрозаводского городского округа» реализуется с 2015 года, целью программы является развитие комфортных и безопасных условий для движения автомобильного транспорта на территории Петрозаводского городского округа.</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sz w:val="24"/>
          <w:szCs w:val="24"/>
        </w:rPr>
        <w:t xml:space="preserve">За 2021 год на реализацию муниципальной программы «Развитие транспортной системы Петрозаводского городского округа» из бюджета Петрозаводского городского </w:t>
      </w:r>
      <w:r w:rsidRPr="00F72054">
        <w:rPr>
          <w:sz w:val="24"/>
          <w:szCs w:val="24"/>
        </w:rPr>
        <w:lastRenderedPageBreak/>
        <w:t xml:space="preserve">округа направлено 1 541 189,1 тыс. руб., </w:t>
      </w:r>
      <w:r w:rsidRPr="00F72054">
        <w:rPr>
          <w:rFonts w:eastAsia="Calibri"/>
          <w:sz w:val="24"/>
          <w:szCs w:val="24"/>
          <w:lang w:eastAsia="en-US"/>
        </w:rPr>
        <w:t>из них за счет межбюджетных трансфертов из бюджета Республики Карелия – 1 083 467,0 тыс. руб.</w:t>
      </w:r>
    </w:p>
    <w:p w:rsidR="00F72054" w:rsidRPr="00F72054" w:rsidRDefault="00F72054" w:rsidP="00F72054">
      <w:pPr>
        <w:widowControl/>
        <w:tabs>
          <w:tab w:val="left" w:pos="993"/>
        </w:tabs>
        <w:spacing w:line="240" w:lineRule="auto"/>
        <w:ind w:firstLine="709"/>
        <w:rPr>
          <w:rFonts w:eastAsia="Calibri"/>
          <w:snapToGrid w:val="0"/>
          <w:sz w:val="24"/>
          <w:szCs w:val="24"/>
          <w:lang w:eastAsia="en-US"/>
        </w:rPr>
      </w:pPr>
      <w:r w:rsidRPr="00F72054">
        <w:rPr>
          <w:rFonts w:eastAsia="Calibri"/>
          <w:snapToGrid w:val="0"/>
          <w:sz w:val="24"/>
          <w:szCs w:val="24"/>
          <w:lang w:eastAsia="en-US"/>
        </w:rPr>
        <w:t xml:space="preserve">По сравнению с 2020 годом расходы увеличились на 182 195,1 тыс. руб., что </w:t>
      </w:r>
      <w:r w:rsidR="00D231D1">
        <w:rPr>
          <w:rFonts w:eastAsia="Calibri"/>
          <w:snapToGrid w:val="0"/>
          <w:sz w:val="24"/>
          <w:szCs w:val="24"/>
          <w:lang w:eastAsia="en-US"/>
        </w:rPr>
        <w:t>связано,</w:t>
      </w:r>
      <w:r w:rsidRPr="00F72054">
        <w:rPr>
          <w:rFonts w:eastAsia="Calibri"/>
          <w:snapToGrid w:val="0"/>
          <w:sz w:val="24"/>
          <w:szCs w:val="24"/>
          <w:lang w:eastAsia="en-US"/>
        </w:rPr>
        <w:t xml:space="preserve"> в основном</w:t>
      </w:r>
      <w:r w:rsidR="00D231D1">
        <w:rPr>
          <w:rFonts w:eastAsia="Calibri"/>
          <w:snapToGrid w:val="0"/>
          <w:sz w:val="24"/>
          <w:szCs w:val="24"/>
          <w:lang w:eastAsia="en-US"/>
        </w:rPr>
        <w:t>,</w:t>
      </w:r>
      <w:r w:rsidRPr="00F72054">
        <w:rPr>
          <w:rFonts w:eastAsia="Calibri"/>
          <w:snapToGrid w:val="0"/>
          <w:sz w:val="24"/>
          <w:szCs w:val="24"/>
          <w:lang w:eastAsia="en-US"/>
        </w:rPr>
        <w:t xml:space="preserve"> </w:t>
      </w:r>
      <w:r w:rsidR="00D231D1">
        <w:rPr>
          <w:rFonts w:eastAsia="Calibri"/>
          <w:snapToGrid w:val="0"/>
          <w:sz w:val="24"/>
          <w:szCs w:val="24"/>
          <w:lang w:eastAsia="en-US"/>
        </w:rPr>
        <w:t xml:space="preserve">с </w:t>
      </w:r>
      <w:r w:rsidRPr="00F72054">
        <w:rPr>
          <w:rFonts w:eastAsia="Calibri"/>
          <w:snapToGrid w:val="0"/>
          <w:sz w:val="24"/>
          <w:szCs w:val="24"/>
          <w:lang w:eastAsia="en-US"/>
        </w:rPr>
        <w:t>оплатой исполнительных документов по судебным решениям, вынесенным в польз</w:t>
      </w:r>
      <w:proofErr w:type="gramStart"/>
      <w:r w:rsidRPr="00F72054">
        <w:rPr>
          <w:rFonts w:eastAsia="Calibri"/>
          <w:snapToGrid w:val="0"/>
          <w:sz w:val="24"/>
          <w:szCs w:val="24"/>
          <w:lang w:eastAsia="en-US"/>
        </w:rPr>
        <w:t>у ООО</w:t>
      </w:r>
      <w:proofErr w:type="gramEnd"/>
      <w:r w:rsidRPr="00F72054">
        <w:rPr>
          <w:rFonts w:eastAsia="Calibri"/>
          <w:snapToGrid w:val="0"/>
          <w:sz w:val="24"/>
          <w:szCs w:val="24"/>
          <w:lang w:eastAsia="en-US"/>
        </w:rPr>
        <w:t xml:space="preserve"> «</w:t>
      </w:r>
      <w:proofErr w:type="spellStart"/>
      <w:r w:rsidRPr="00F72054">
        <w:rPr>
          <w:rFonts w:eastAsia="Calibri"/>
          <w:snapToGrid w:val="0"/>
          <w:sz w:val="24"/>
          <w:szCs w:val="24"/>
          <w:lang w:eastAsia="en-US"/>
        </w:rPr>
        <w:t>Балтэнергоэффект</w:t>
      </w:r>
      <w:proofErr w:type="spellEnd"/>
      <w:r w:rsidRPr="00F72054">
        <w:rPr>
          <w:rFonts w:eastAsia="Calibri"/>
          <w:snapToGrid w:val="0"/>
          <w:sz w:val="24"/>
          <w:szCs w:val="24"/>
          <w:lang w:eastAsia="en-US"/>
        </w:rPr>
        <w:t xml:space="preserve">» </w:t>
      </w:r>
      <w:r w:rsidRPr="00F72054">
        <w:rPr>
          <w:sz w:val="24"/>
          <w:szCs w:val="24"/>
        </w:rPr>
        <w:t xml:space="preserve">по контракту на </w:t>
      </w:r>
      <w:proofErr w:type="spellStart"/>
      <w:r w:rsidRPr="00F72054">
        <w:rPr>
          <w:sz w:val="24"/>
          <w:szCs w:val="24"/>
        </w:rPr>
        <w:t>энергосервис</w:t>
      </w:r>
      <w:proofErr w:type="spellEnd"/>
      <w:r w:rsidRPr="00F72054">
        <w:rPr>
          <w:sz w:val="24"/>
          <w:szCs w:val="24"/>
        </w:rPr>
        <w:t xml:space="preserve"> (</w:t>
      </w:r>
      <w:proofErr w:type="spellStart"/>
      <w:r w:rsidRPr="00F72054">
        <w:rPr>
          <w:sz w:val="24"/>
          <w:szCs w:val="24"/>
        </w:rPr>
        <w:t>энергосервисный</w:t>
      </w:r>
      <w:proofErr w:type="spellEnd"/>
      <w:r w:rsidRPr="00F72054">
        <w:rPr>
          <w:sz w:val="24"/>
          <w:szCs w:val="24"/>
        </w:rPr>
        <w:t xml:space="preserve"> контракт)</w:t>
      </w:r>
      <w:r w:rsidRPr="00F72054">
        <w:rPr>
          <w:rFonts w:eastAsia="Calibri"/>
          <w:snapToGrid w:val="0"/>
          <w:sz w:val="24"/>
          <w:szCs w:val="24"/>
          <w:lang w:eastAsia="en-US"/>
        </w:rPr>
        <w:t>.</w:t>
      </w:r>
    </w:p>
    <w:p w:rsidR="00F72054" w:rsidRPr="00F72054" w:rsidRDefault="00F72054" w:rsidP="00F72054">
      <w:pPr>
        <w:widowControl/>
        <w:tabs>
          <w:tab w:val="left" w:pos="993"/>
        </w:tabs>
        <w:autoSpaceDE w:val="0"/>
        <w:autoSpaceDN w:val="0"/>
        <w:spacing w:line="240" w:lineRule="auto"/>
        <w:ind w:firstLine="709"/>
        <w:rPr>
          <w:rFonts w:eastAsia="Calibri"/>
          <w:snapToGrid w:val="0"/>
          <w:sz w:val="24"/>
          <w:szCs w:val="24"/>
          <w:lang w:eastAsia="en-US"/>
        </w:rPr>
      </w:pPr>
      <w:r w:rsidRPr="00F72054">
        <w:rPr>
          <w:sz w:val="24"/>
          <w:szCs w:val="24"/>
        </w:rPr>
        <w:t>Средства в 2021 году направлены на реализацию следующих подпрограмм</w:t>
      </w:r>
      <w:r w:rsidRPr="00F72054">
        <w:rPr>
          <w:rFonts w:eastAsia="Calibri"/>
          <w:snapToGrid w:val="0"/>
          <w:sz w:val="24"/>
          <w:szCs w:val="24"/>
          <w:lang w:eastAsia="en-US"/>
        </w:rPr>
        <w:t>:</w:t>
      </w:r>
    </w:p>
    <w:p w:rsidR="00F72054" w:rsidRPr="00F72054" w:rsidRDefault="00F72054" w:rsidP="00F72054">
      <w:pPr>
        <w:widowControl/>
        <w:tabs>
          <w:tab w:val="left" w:pos="993"/>
        </w:tabs>
        <w:spacing w:line="240" w:lineRule="auto"/>
        <w:ind w:firstLine="709"/>
        <w:jc w:val="right"/>
        <w:rPr>
          <w:sz w:val="24"/>
          <w:szCs w:val="24"/>
        </w:rPr>
      </w:pPr>
      <w:r w:rsidRPr="00F72054">
        <w:rPr>
          <w:sz w:val="24"/>
          <w:szCs w:val="24"/>
        </w:rPr>
        <w:t>тыс. руб.</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1492"/>
        <w:gridCol w:w="2306"/>
      </w:tblGrid>
      <w:tr w:rsidR="00F72054" w:rsidRPr="00F72054" w:rsidTr="001A0549">
        <w:trPr>
          <w:trHeight w:val="568"/>
          <w:tblHeader/>
        </w:trPr>
        <w:tc>
          <w:tcPr>
            <w:tcW w:w="2999" w:type="pct"/>
            <w:tcBorders>
              <w:top w:val="single" w:sz="4" w:space="0" w:color="auto"/>
              <w:left w:val="single" w:sz="4" w:space="0" w:color="auto"/>
              <w:bottom w:val="single" w:sz="4" w:space="0" w:color="auto"/>
              <w:right w:val="single" w:sz="4" w:space="0" w:color="auto"/>
            </w:tcBorders>
            <w:vAlign w:val="center"/>
            <w:hideMark/>
          </w:tcPr>
          <w:p w:rsidR="00F72054" w:rsidRPr="00F72054" w:rsidRDefault="00F72054" w:rsidP="00F72054">
            <w:pPr>
              <w:widowControl/>
              <w:tabs>
                <w:tab w:val="left" w:pos="993"/>
              </w:tabs>
              <w:spacing w:line="240" w:lineRule="auto"/>
              <w:ind w:firstLine="0"/>
              <w:jc w:val="center"/>
              <w:rPr>
                <w:rFonts w:eastAsia="Calibri"/>
                <w:sz w:val="24"/>
                <w:szCs w:val="24"/>
                <w:lang w:eastAsia="en-US"/>
              </w:rPr>
            </w:pPr>
            <w:r w:rsidRPr="00F72054">
              <w:rPr>
                <w:rFonts w:eastAsia="Calibri"/>
                <w:sz w:val="24"/>
                <w:szCs w:val="24"/>
                <w:lang w:eastAsia="en-US"/>
              </w:rPr>
              <w:t>Наименование подпрограммы</w:t>
            </w:r>
          </w:p>
        </w:tc>
        <w:tc>
          <w:tcPr>
            <w:tcW w:w="786" w:type="pct"/>
            <w:tcBorders>
              <w:top w:val="single" w:sz="4" w:space="0" w:color="auto"/>
              <w:left w:val="single" w:sz="4" w:space="0" w:color="auto"/>
              <w:bottom w:val="single" w:sz="4" w:space="0" w:color="auto"/>
              <w:right w:val="single" w:sz="4" w:space="0" w:color="auto"/>
            </w:tcBorders>
            <w:vAlign w:val="center"/>
            <w:hideMark/>
          </w:tcPr>
          <w:p w:rsidR="00F72054" w:rsidRPr="00F72054" w:rsidRDefault="00F72054" w:rsidP="00F72054">
            <w:pPr>
              <w:widowControl/>
              <w:tabs>
                <w:tab w:val="left" w:pos="993"/>
              </w:tabs>
              <w:spacing w:line="240" w:lineRule="auto"/>
              <w:ind w:firstLine="0"/>
              <w:jc w:val="center"/>
              <w:rPr>
                <w:rFonts w:eastAsia="Calibri"/>
                <w:sz w:val="24"/>
                <w:szCs w:val="24"/>
                <w:lang w:eastAsia="en-US"/>
              </w:rPr>
            </w:pPr>
            <w:r w:rsidRPr="00F72054">
              <w:rPr>
                <w:rFonts w:eastAsia="Calibri"/>
                <w:sz w:val="24"/>
                <w:szCs w:val="24"/>
                <w:lang w:eastAsia="en-US"/>
              </w:rPr>
              <w:t>Исполнено</w:t>
            </w:r>
          </w:p>
        </w:tc>
        <w:tc>
          <w:tcPr>
            <w:tcW w:w="1215" w:type="pct"/>
            <w:tcBorders>
              <w:top w:val="single" w:sz="4" w:space="0" w:color="auto"/>
              <w:left w:val="single" w:sz="4" w:space="0" w:color="auto"/>
              <w:bottom w:val="single" w:sz="4" w:space="0" w:color="auto"/>
              <w:right w:val="single" w:sz="4" w:space="0" w:color="auto"/>
            </w:tcBorders>
            <w:hideMark/>
          </w:tcPr>
          <w:p w:rsidR="00F72054" w:rsidRPr="00F72054" w:rsidRDefault="00F72054" w:rsidP="00F72054">
            <w:pPr>
              <w:widowControl/>
              <w:tabs>
                <w:tab w:val="left" w:pos="993"/>
              </w:tabs>
              <w:spacing w:line="240" w:lineRule="auto"/>
              <w:ind w:firstLine="0"/>
              <w:jc w:val="center"/>
              <w:rPr>
                <w:rFonts w:eastAsia="Calibri"/>
                <w:sz w:val="24"/>
                <w:szCs w:val="24"/>
                <w:lang w:eastAsia="en-US"/>
              </w:rPr>
            </w:pPr>
            <w:r w:rsidRPr="00F72054">
              <w:rPr>
                <w:rFonts w:eastAsia="Calibri"/>
                <w:sz w:val="24"/>
                <w:szCs w:val="24"/>
                <w:lang w:eastAsia="en-US"/>
              </w:rPr>
              <w:t>из них за счет межбюджетных трансфертов из бюджета Республики Карелия</w:t>
            </w:r>
          </w:p>
        </w:tc>
      </w:tr>
      <w:tr w:rsidR="00F72054" w:rsidRPr="00F72054" w:rsidTr="001A0549">
        <w:trPr>
          <w:trHeight w:val="233"/>
          <w:tblHeader/>
        </w:trPr>
        <w:tc>
          <w:tcPr>
            <w:tcW w:w="2999" w:type="pct"/>
            <w:tcBorders>
              <w:top w:val="single" w:sz="4" w:space="0" w:color="auto"/>
              <w:left w:val="single" w:sz="4" w:space="0" w:color="auto"/>
              <w:bottom w:val="single" w:sz="4" w:space="0" w:color="auto"/>
              <w:right w:val="single" w:sz="4" w:space="0" w:color="auto"/>
            </w:tcBorders>
            <w:hideMark/>
          </w:tcPr>
          <w:p w:rsidR="00F72054" w:rsidRPr="00F72054" w:rsidRDefault="00F72054" w:rsidP="00F72054">
            <w:pPr>
              <w:widowControl/>
              <w:tabs>
                <w:tab w:val="left" w:pos="993"/>
              </w:tabs>
              <w:spacing w:line="240" w:lineRule="auto"/>
              <w:ind w:firstLine="0"/>
              <w:jc w:val="center"/>
              <w:rPr>
                <w:rFonts w:eastAsia="Calibri"/>
                <w:sz w:val="24"/>
                <w:szCs w:val="24"/>
                <w:lang w:eastAsia="en-US"/>
              </w:rPr>
            </w:pPr>
            <w:r w:rsidRPr="00F72054">
              <w:rPr>
                <w:rFonts w:eastAsia="Calibri"/>
                <w:sz w:val="24"/>
                <w:szCs w:val="24"/>
                <w:lang w:eastAsia="en-US"/>
              </w:rPr>
              <w:t>1</w:t>
            </w:r>
          </w:p>
        </w:tc>
        <w:tc>
          <w:tcPr>
            <w:tcW w:w="786" w:type="pct"/>
            <w:tcBorders>
              <w:top w:val="single" w:sz="4" w:space="0" w:color="auto"/>
              <w:left w:val="single" w:sz="4" w:space="0" w:color="auto"/>
              <w:bottom w:val="single" w:sz="4" w:space="0" w:color="auto"/>
              <w:right w:val="single" w:sz="4" w:space="0" w:color="auto"/>
            </w:tcBorders>
            <w:hideMark/>
          </w:tcPr>
          <w:p w:rsidR="00F72054" w:rsidRPr="00F72054" w:rsidRDefault="00F72054" w:rsidP="00F72054">
            <w:pPr>
              <w:widowControl/>
              <w:tabs>
                <w:tab w:val="left" w:pos="993"/>
              </w:tabs>
              <w:spacing w:line="240" w:lineRule="auto"/>
              <w:ind w:firstLine="0"/>
              <w:jc w:val="center"/>
              <w:rPr>
                <w:rFonts w:eastAsia="Calibri"/>
                <w:sz w:val="24"/>
                <w:szCs w:val="24"/>
                <w:lang w:eastAsia="en-US"/>
              </w:rPr>
            </w:pPr>
            <w:r w:rsidRPr="00F72054">
              <w:rPr>
                <w:rFonts w:eastAsia="Calibri"/>
                <w:sz w:val="24"/>
                <w:szCs w:val="24"/>
                <w:lang w:eastAsia="en-US"/>
              </w:rPr>
              <w:t>2</w:t>
            </w:r>
          </w:p>
        </w:tc>
        <w:tc>
          <w:tcPr>
            <w:tcW w:w="1215" w:type="pct"/>
            <w:tcBorders>
              <w:top w:val="single" w:sz="4" w:space="0" w:color="auto"/>
              <w:left w:val="single" w:sz="4" w:space="0" w:color="auto"/>
              <w:bottom w:val="single" w:sz="4" w:space="0" w:color="auto"/>
              <w:right w:val="single" w:sz="4" w:space="0" w:color="auto"/>
            </w:tcBorders>
            <w:hideMark/>
          </w:tcPr>
          <w:p w:rsidR="00F72054" w:rsidRPr="00F72054" w:rsidRDefault="00F72054" w:rsidP="00F72054">
            <w:pPr>
              <w:widowControl/>
              <w:tabs>
                <w:tab w:val="left" w:pos="993"/>
              </w:tabs>
              <w:spacing w:line="240" w:lineRule="auto"/>
              <w:ind w:firstLine="0"/>
              <w:jc w:val="center"/>
              <w:rPr>
                <w:rFonts w:eastAsia="Calibri"/>
                <w:sz w:val="24"/>
                <w:szCs w:val="24"/>
                <w:lang w:eastAsia="en-US"/>
              </w:rPr>
            </w:pPr>
            <w:r w:rsidRPr="00F72054">
              <w:rPr>
                <w:rFonts w:eastAsia="Calibri"/>
                <w:sz w:val="24"/>
                <w:szCs w:val="24"/>
                <w:lang w:eastAsia="en-US"/>
              </w:rPr>
              <w:t>3</w:t>
            </w:r>
          </w:p>
        </w:tc>
      </w:tr>
      <w:tr w:rsidR="00F72054" w:rsidRPr="00F72054" w:rsidTr="001A0549">
        <w:trPr>
          <w:trHeight w:val="557"/>
        </w:trPr>
        <w:tc>
          <w:tcPr>
            <w:tcW w:w="2999" w:type="pct"/>
            <w:tcBorders>
              <w:top w:val="single" w:sz="4" w:space="0" w:color="auto"/>
              <w:left w:val="single" w:sz="4" w:space="0" w:color="auto"/>
              <w:bottom w:val="single" w:sz="4" w:space="0" w:color="auto"/>
              <w:right w:val="single" w:sz="4" w:space="0" w:color="auto"/>
            </w:tcBorders>
            <w:hideMark/>
          </w:tcPr>
          <w:p w:rsidR="00F72054" w:rsidRPr="00F72054" w:rsidRDefault="00F72054" w:rsidP="00F72054">
            <w:pPr>
              <w:widowControl/>
              <w:tabs>
                <w:tab w:val="left" w:pos="993"/>
              </w:tabs>
              <w:spacing w:line="240" w:lineRule="auto"/>
              <w:ind w:firstLine="0"/>
              <w:jc w:val="left"/>
              <w:rPr>
                <w:rFonts w:eastAsia="Calibri"/>
                <w:sz w:val="24"/>
                <w:szCs w:val="24"/>
                <w:lang w:eastAsia="en-US"/>
              </w:rPr>
            </w:pPr>
            <w:r w:rsidRPr="00F72054">
              <w:rPr>
                <w:rFonts w:eastAsia="Calibri"/>
                <w:sz w:val="24"/>
                <w:szCs w:val="24"/>
                <w:lang w:eastAsia="zh-TW"/>
              </w:rPr>
              <w:t>«</w:t>
            </w:r>
            <w:r w:rsidRPr="00F72054">
              <w:rPr>
                <w:rFonts w:eastAsia="Calibri"/>
                <w:sz w:val="24"/>
                <w:szCs w:val="24"/>
                <w:lang w:eastAsia="en-US"/>
              </w:rPr>
              <w:t xml:space="preserve">Развитие дорожного хозяйства Петрозаводского городского округа» </w:t>
            </w:r>
          </w:p>
        </w:tc>
        <w:tc>
          <w:tcPr>
            <w:tcW w:w="786" w:type="pct"/>
            <w:tcBorders>
              <w:top w:val="single" w:sz="4" w:space="0" w:color="auto"/>
              <w:left w:val="single" w:sz="4" w:space="0" w:color="auto"/>
              <w:bottom w:val="single" w:sz="4" w:space="0" w:color="auto"/>
              <w:right w:val="single" w:sz="4" w:space="0" w:color="auto"/>
            </w:tcBorders>
            <w:vAlign w:val="center"/>
          </w:tcPr>
          <w:p w:rsidR="00F72054" w:rsidRPr="00F72054" w:rsidRDefault="00F72054" w:rsidP="00F72054">
            <w:pPr>
              <w:widowControl/>
              <w:tabs>
                <w:tab w:val="left" w:pos="993"/>
              </w:tabs>
              <w:spacing w:line="240" w:lineRule="auto"/>
              <w:ind w:firstLine="0"/>
              <w:jc w:val="center"/>
              <w:rPr>
                <w:rFonts w:eastAsia="Calibri"/>
                <w:sz w:val="24"/>
                <w:szCs w:val="24"/>
                <w:lang w:eastAsia="en-US"/>
              </w:rPr>
            </w:pPr>
            <w:r w:rsidRPr="00F72054">
              <w:rPr>
                <w:rFonts w:eastAsia="Calibri"/>
                <w:sz w:val="24"/>
                <w:szCs w:val="24"/>
                <w:lang w:eastAsia="en-US"/>
              </w:rPr>
              <w:t>1 098 405,2</w:t>
            </w:r>
          </w:p>
        </w:tc>
        <w:tc>
          <w:tcPr>
            <w:tcW w:w="1215" w:type="pct"/>
            <w:tcBorders>
              <w:top w:val="single" w:sz="4" w:space="0" w:color="auto"/>
              <w:left w:val="single" w:sz="4" w:space="0" w:color="auto"/>
              <w:bottom w:val="single" w:sz="4" w:space="0" w:color="auto"/>
              <w:right w:val="single" w:sz="4" w:space="0" w:color="auto"/>
            </w:tcBorders>
            <w:vAlign w:val="center"/>
          </w:tcPr>
          <w:p w:rsidR="00F72054" w:rsidRPr="00F72054" w:rsidRDefault="00F72054" w:rsidP="00F72054">
            <w:pPr>
              <w:widowControl/>
              <w:tabs>
                <w:tab w:val="left" w:pos="993"/>
              </w:tabs>
              <w:spacing w:line="240" w:lineRule="auto"/>
              <w:ind w:firstLine="0"/>
              <w:jc w:val="center"/>
              <w:rPr>
                <w:rFonts w:eastAsia="Calibri"/>
                <w:bCs/>
                <w:sz w:val="24"/>
                <w:szCs w:val="24"/>
                <w:lang w:eastAsia="en-US"/>
              </w:rPr>
            </w:pPr>
            <w:r w:rsidRPr="00F72054">
              <w:rPr>
                <w:rFonts w:eastAsia="Calibri"/>
                <w:bCs/>
                <w:sz w:val="24"/>
                <w:szCs w:val="24"/>
                <w:lang w:eastAsia="en-US"/>
              </w:rPr>
              <w:t>720 864,3</w:t>
            </w:r>
          </w:p>
        </w:tc>
      </w:tr>
      <w:tr w:rsidR="00F72054" w:rsidRPr="00F72054" w:rsidTr="001A0549">
        <w:trPr>
          <w:trHeight w:val="557"/>
        </w:trPr>
        <w:tc>
          <w:tcPr>
            <w:tcW w:w="2999" w:type="pct"/>
            <w:tcBorders>
              <w:top w:val="single" w:sz="4" w:space="0" w:color="auto"/>
              <w:left w:val="single" w:sz="4" w:space="0" w:color="auto"/>
              <w:bottom w:val="single" w:sz="4" w:space="0" w:color="auto"/>
              <w:right w:val="single" w:sz="4" w:space="0" w:color="auto"/>
            </w:tcBorders>
            <w:hideMark/>
          </w:tcPr>
          <w:p w:rsidR="00F72054" w:rsidRPr="00F72054" w:rsidRDefault="00F72054" w:rsidP="00F72054">
            <w:pPr>
              <w:widowControl/>
              <w:tabs>
                <w:tab w:val="left" w:pos="993"/>
              </w:tabs>
              <w:spacing w:line="240" w:lineRule="auto"/>
              <w:ind w:firstLine="0"/>
              <w:jc w:val="left"/>
              <w:rPr>
                <w:rFonts w:eastAsia="Calibri"/>
                <w:sz w:val="24"/>
                <w:szCs w:val="24"/>
                <w:lang w:eastAsia="en-US"/>
              </w:rPr>
            </w:pPr>
            <w:r w:rsidRPr="00F72054">
              <w:rPr>
                <w:rFonts w:eastAsia="Calibri"/>
                <w:sz w:val="24"/>
                <w:szCs w:val="24"/>
                <w:lang w:eastAsia="zh-TW"/>
              </w:rPr>
              <w:t>«</w:t>
            </w:r>
            <w:r w:rsidRPr="00F72054">
              <w:rPr>
                <w:rFonts w:eastAsia="Calibri"/>
                <w:sz w:val="24"/>
                <w:szCs w:val="24"/>
                <w:lang w:eastAsia="en-US"/>
              </w:rPr>
              <w:t>Повышение безопасности дорожного движения на территории Петрозаводского городского округа</w:t>
            </w:r>
            <w:r w:rsidRPr="00F72054">
              <w:rPr>
                <w:rFonts w:eastAsia="Calibri"/>
                <w:sz w:val="24"/>
                <w:szCs w:val="24"/>
                <w:lang w:eastAsia="zh-TW"/>
              </w:rPr>
              <w:t>»</w:t>
            </w:r>
          </w:p>
        </w:tc>
        <w:tc>
          <w:tcPr>
            <w:tcW w:w="786" w:type="pct"/>
            <w:tcBorders>
              <w:top w:val="single" w:sz="4" w:space="0" w:color="auto"/>
              <w:left w:val="single" w:sz="4" w:space="0" w:color="auto"/>
              <w:bottom w:val="single" w:sz="4" w:space="0" w:color="auto"/>
              <w:right w:val="single" w:sz="4" w:space="0" w:color="auto"/>
            </w:tcBorders>
            <w:vAlign w:val="center"/>
          </w:tcPr>
          <w:p w:rsidR="00F72054" w:rsidRPr="00F72054" w:rsidRDefault="00F72054" w:rsidP="00F72054">
            <w:pPr>
              <w:widowControl/>
              <w:tabs>
                <w:tab w:val="left" w:pos="993"/>
              </w:tabs>
              <w:spacing w:line="240" w:lineRule="auto"/>
              <w:ind w:firstLine="0"/>
              <w:jc w:val="center"/>
              <w:rPr>
                <w:rFonts w:eastAsia="Calibri"/>
                <w:sz w:val="24"/>
                <w:szCs w:val="24"/>
                <w:lang w:eastAsia="en-US"/>
              </w:rPr>
            </w:pPr>
            <w:r w:rsidRPr="00F72054">
              <w:rPr>
                <w:rFonts w:eastAsia="Calibri"/>
                <w:sz w:val="24"/>
                <w:szCs w:val="24"/>
                <w:lang w:eastAsia="en-US"/>
              </w:rPr>
              <w:t>57 364,9</w:t>
            </w:r>
          </w:p>
        </w:tc>
        <w:tc>
          <w:tcPr>
            <w:tcW w:w="1215" w:type="pct"/>
            <w:tcBorders>
              <w:top w:val="single" w:sz="4" w:space="0" w:color="auto"/>
              <w:left w:val="single" w:sz="4" w:space="0" w:color="auto"/>
              <w:bottom w:val="single" w:sz="4" w:space="0" w:color="auto"/>
              <w:right w:val="single" w:sz="4" w:space="0" w:color="auto"/>
            </w:tcBorders>
            <w:vAlign w:val="center"/>
          </w:tcPr>
          <w:p w:rsidR="00F72054" w:rsidRPr="00F72054" w:rsidRDefault="00F72054" w:rsidP="00F72054">
            <w:pPr>
              <w:widowControl/>
              <w:tabs>
                <w:tab w:val="left" w:pos="993"/>
              </w:tabs>
              <w:spacing w:line="240" w:lineRule="auto"/>
              <w:ind w:firstLine="0"/>
              <w:jc w:val="center"/>
              <w:rPr>
                <w:rFonts w:eastAsia="Calibri"/>
                <w:sz w:val="24"/>
                <w:szCs w:val="24"/>
                <w:lang w:eastAsia="en-US"/>
              </w:rPr>
            </w:pPr>
            <w:r w:rsidRPr="00F72054">
              <w:rPr>
                <w:rFonts w:eastAsia="Calibri"/>
                <w:sz w:val="24"/>
                <w:szCs w:val="24"/>
                <w:lang w:eastAsia="en-US"/>
              </w:rPr>
              <w:t>18 781,4</w:t>
            </w:r>
          </w:p>
        </w:tc>
      </w:tr>
      <w:tr w:rsidR="00F72054" w:rsidRPr="00F72054" w:rsidTr="001A0549">
        <w:trPr>
          <w:trHeight w:val="278"/>
        </w:trPr>
        <w:tc>
          <w:tcPr>
            <w:tcW w:w="2999" w:type="pct"/>
            <w:tcBorders>
              <w:top w:val="single" w:sz="4" w:space="0" w:color="auto"/>
              <w:left w:val="single" w:sz="4" w:space="0" w:color="auto"/>
              <w:bottom w:val="single" w:sz="4" w:space="0" w:color="auto"/>
              <w:right w:val="single" w:sz="4" w:space="0" w:color="auto"/>
            </w:tcBorders>
            <w:hideMark/>
          </w:tcPr>
          <w:p w:rsidR="00F72054" w:rsidRPr="00F72054" w:rsidRDefault="00F72054" w:rsidP="00F72054">
            <w:pPr>
              <w:widowControl/>
              <w:tabs>
                <w:tab w:val="left" w:pos="993"/>
              </w:tabs>
              <w:spacing w:line="240" w:lineRule="auto"/>
              <w:ind w:firstLine="0"/>
              <w:jc w:val="left"/>
              <w:rPr>
                <w:rFonts w:eastAsia="Calibri"/>
                <w:sz w:val="24"/>
                <w:szCs w:val="24"/>
                <w:lang w:eastAsia="en-US"/>
              </w:rPr>
            </w:pPr>
            <w:r w:rsidRPr="00F72054">
              <w:rPr>
                <w:rFonts w:eastAsia="Calibri"/>
                <w:sz w:val="24"/>
                <w:szCs w:val="24"/>
                <w:lang w:eastAsia="zh-TW"/>
              </w:rPr>
              <w:t>«Развитие транспортного обслуживания населения»</w:t>
            </w:r>
          </w:p>
        </w:tc>
        <w:tc>
          <w:tcPr>
            <w:tcW w:w="786" w:type="pct"/>
            <w:tcBorders>
              <w:top w:val="single" w:sz="4" w:space="0" w:color="auto"/>
              <w:left w:val="single" w:sz="4" w:space="0" w:color="auto"/>
              <w:bottom w:val="single" w:sz="4" w:space="0" w:color="auto"/>
              <w:right w:val="single" w:sz="4" w:space="0" w:color="auto"/>
            </w:tcBorders>
            <w:vAlign w:val="center"/>
          </w:tcPr>
          <w:p w:rsidR="00F72054" w:rsidRPr="00F72054" w:rsidRDefault="00F72054" w:rsidP="00F72054">
            <w:pPr>
              <w:widowControl/>
              <w:tabs>
                <w:tab w:val="left" w:pos="993"/>
              </w:tabs>
              <w:spacing w:line="240" w:lineRule="auto"/>
              <w:ind w:firstLine="0"/>
              <w:jc w:val="center"/>
              <w:rPr>
                <w:rFonts w:eastAsia="Calibri"/>
                <w:sz w:val="24"/>
                <w:szCs w:val="24"/>
                <w:lang w:eastAsia="en-US"/>
              </w:rPr>
            </w:pPr>
            <w:r w:rsidRPr="00F72054">
              <w:rPr>
                <w:rFonts w:eastAsia="Calibri"/>
                <w:sz w:val="24"/>
                <w:szCs w:val="24"/>
                <w:lang w:eastAsia="en-US"/>
              </w:rPr>
              <w:t>385 419,0</w:t>
            </w:r>
          </w:p>
        </w:tc>
        <w:tc>
          <w:tcPr>
            <w:tcW w:w="1215" w:type="pct"/>
            <w:tcBorders>
              <w:top w:val="single" w:sz="4" w:space="0" w:color="auto"/>
              <w:left w:val="single" w:sz="4" w:space="0" w:color="auto"/>
              <w:bottom w:val="single" w:sz="4" w:space="0" w:color="auto"/>
              <w:right w:val="single" w:sz="4" w:space="0" w:color="auto"/>
            </w:tcBorders>
            <w:vAlign w:val="center"/>
          </w:tcPr>
          <w:p w:rsidR="00F72054" w:rsidRPr="00F72054" w:rsidRDefault="00F72054" w:rsidP="00F72054">
            <w:pPr>
              <w:widowControl/>
              <w:tabs>
                <w:tab w:val="left" w:pos="993"/>
              </w:tabs>
              <w:spacing w:line="240" w:lineRule="auto"/>
              <w:ind w:firstLine="0"/>
              <w:jc w:val="center"/>
              <w:rPr>
                <w:rFonts w:eastAsia="Calibri"/>
                <w:sz w:val="24"/>
                <w:szCs w:val="24"/>
                <w:lang w:eastAsia="en-US"/>
              </w:rPr>
            </w:pPr>
            <w:r w:rsidRPr="00F72054">
              <w:rPr>
                <w:rFonts w:eastAsia="Calibri"/>
                <w:sz w:val="24"/>
                <w:szCs w:val="24"/>
                <w:lang w:eastAsia="en-US"/>
              </w:rPr>
              <w:t>343 821,3</w:t>
            </w:r>
          </w:p>
        </w:tc>
      </w:tr>
    </w:tbl>
    <w:p w:rsidR="00F72054" w:rsidRPr="00F72054" w:rsidRDefault="00F72054" w:rsidP="00F72054">
      <w:pPr>
        <w:widowControl/>
        <w:tabs>
          <w:tab w:val="left" w:pos="993"/>
        </w:tabs>
        <w:autoSpaceDE w:val="0"/>
        <w:autoSpaceDN w:val="0"/>
        <w:spacing w:line="240" w:lineRule="auto"/>
        <w:ind w:firstLine="709"/>
        <w:rPr>
          <w:sz w:val="24"/>
          <w:szCs w:val="24"/>
          <w:highlight w:val="yellow"/>
        </w:rPr>
      </w:pP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sz w:val="24"/>
          <w:szCs w:val="24"/>
        </w:rPr>
        <w:t xml:space="preserve">Исполнение </w:t>
      </w:r>
      <w:r w:rsidRPr="00F72054">
        <w:rPr>
          <w:rFonts w:eastAsia="Calibri"/>
          <w:snapToGrid w:val="0"/>
          <w:sz w:val="24"/>
          <w:szCs w:val="24"/>
          <w:lang w:eastAsia="en-US"/>
        </w:rPr>
        <w:t xml:space="preserve">подпрограммы </w:t>
      </w:r>
      <w:r w:rsidRPr="00F72054">
        <w:rPr>
          <w:rFonts w:eastAsia="Calibri"/>
          <w:sz w:val="24"/>
          <w:szCs w:val="24"/>
          <w:lang w:eastAsia="zh-TW"/>
        </w:rPr>
        <w:t>«</w:t>
      </w:r>
      <w:r w:rsidRPr="00F72054">
        <w:rPr>
          <w:rFonts w:eastAsia="Calibri"/>
          <w:sz w:val="24"/>
          <w:szCs w:val="24"/>
        </w:rPr>
        <w:t xml:space="preserve">Развитие дорожного хозяйства Петрозаводского городского округа» </w:t>
      </w:r>
      <w:r w:rsidRPr="00F72054">
        <w:rPr>
          <w:sz w:val="24"/>
          <w:szCs w:val="24"/>
        </w:rPr>
        <w:t>осуществлялось по следующим основным мероприятиям:</w:t>
      </w:r>
    </w:p>
    <w:p w:rsidR="00F72054" w:rsidRPr="00F72054" w:rsidRDefault="00F72054" w:rsidP="00F72054">
      <w:pPr>
        <w:widowControl/>
        <w:tabs>
          <w:tab w:val="left" w:pos="851"/>
          <w:tab w:val="left" w:pos="993"/>
        </w:tabs>
        <w:autoSpaceDE w:val="0"/>
        <w:autoSpaceDN w:val="0"/>
        <w:spacing w:line="240" w:lineRule="auto"/>
        <w:ind w:firstLine="709"/>
        <w:rPr>
          <w:sz w:val="24"/>
          <w:szCs w:val="24"/>
        </w:rPr>
      </w:pPr>
      <w:r w:rsidRPr="00F72054">
        <w:rPr>
          <w:sz w:val="24"/>
          <w:szCs w:val="24"/>
        </w:rPr>
        <w:t xml:space="preserve">1. «Приведение автомобильных дорог общего пользования местного значения в границах Петрозаводского городского округа к нормативному состоянию» в части содержания автомобильных дорог общего пользования местного значения – 595 454,5    тыс. руб., в том числе </w:t>
      </w:r>
      <w:proofErr w:type="gramStart"/>
      <w:r w:rsidRPr="00F72054">
        <w:rPr>
          <w:sz w:val="24"/>
          <w:szCs w:val="24"/>
        </w:rPr>
        <w:t>на</w:t>
      </w:r>
      <w:proofErr w:type="gramEnd"/>
      <w:r w:rsidRPr="00F72054">
        <w:rPr>
          <w:sz w:val="24"/>
          <w:szCs w:val="24"/>
        </w:rPr>
        <w:t>:</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sz w:val="24"/>
          <w:szCs w:val="24"/>
        </w:rPr>
        <w:t>- осуществление деятельности МКУ «Служба заказчика» по обслуживанию и ремонту ливневой канализации автомобильных дорог общего пользования местного значения в границах Петрозаводского городского округа – 8 282,2 тыс. руб.;</w:t>
      </w:r>
    </w:p>
    <w:p w:rsidR="00F72054" w:rsidRPr="00F72054" w:rsidRDefault="00F72054" w:rsidP="00F72054">
      <w:pPr>
        <w:widowControl/>
        <w:tabs>
          <w:tab w:val="left" w:pos="993"/>
        </w:tabs>
        <w:autoSpaceDE w:val="0"/>
        <w:autoSpaceDN w:val="0"/>
        <w:spacing w:line="240" w:lineRule="auto"/>
        <w:ind w:firstLine="709"/>
        <w:rPr>
          <w:sz w:val="24"/>
          <w:szCs w:val="24"/>
          <w:highlight w:val="yellow"/>
        </w:rPr>
      </w:pPr>
      <w:r w:rsidRPr="00F72054">
        <w:rPr>
          <w:sz w:val="24"/>
          <w:szCs w:val="24"/>
        </w:rPr>
        <w:t>- осуществление деятельности МКУ «Единая дежурно-диспетчерская служба» в целях обеспечения функционирования охранной телевизионной системы на путепроводе через железнодорожные пути в створе ул. Гоголя – 1 170,3 тыс. руб.;</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sz w:val="24"/>
          <w:szCs w:val="24"/>
        </w:rPr>
        <w:t>- реализацию международного проекта «</w:t>
      </w:r>
      <w:proofErr w:type="spellStart"/>
      <w:r w:rsidRPr="00F72054">
        <w:rPr>
          <w:sz w:val="24"/>
          <w:szCs w:val="24"/>
        </w:rPr>
        <w:t>PeatStop</w:t>
      </w:r>
      <w:proofErr w:type="spellEnd"/>
      <w:r w:rsidRPr="00F72054">
        <w:rPr>
          <w:sz w:val="24"/>
          <w:szCs w:val="24"/>
        </w:rPr>
        <w:t xml:space="preserve"> – Рациональное управление системами ливневой канализации в Карелии и </w:t>
      </w:r>
      <w:proofErr w:type="spellStart"/>
      <w:r w:rsidRPr="00F72054">
        <w:rPr>
          <w:sz w:val="24"/>
          <w:szCs w:val="24"/>
        </w:rPr>
        <w:t>Кайнуу</w:t>
      </w:r>
      <w:proofErr w:type="spellEnd"/>
      <w:r w:rsidRPr="00F72054">
        <w:rPr>
          <w:sz w:val="24"/>
          <w:szCs w:val="24"/>
        </w:rPr>
        <w:t xml:space="preserve">». Средства безвозмездных поступлений в рамках международного проекта на основании соглашения между Администрацией Петрозаводского городского округа и Университетом прикладных наук </w:t>
      </w:r>
      <w:proofErr w:type="spellStart"/>
      <w:r w:rsidRPr="00F72054">
        <w:rPr>
          <w:sz w:val="24"/>
          <w:szCs w:val="24"/>
        </w:rPr>
        <w:t>Каяани</w:t>
      </w:r>
      <w:proofErr w:type="spellEnd"/>
      <w:r w:rsidRPr="00F72054">
        <w:rPr>
          <w:sz w:val="24"/>
          <w:szCs w:val="24"/>
        </w:rPr>
        <w:t xml:space="preserve"> (Финляндия) в сумме 275,4 тыс. руб. направлены на реализацию мероприятий по управлению системами ливневой канализации, в том числе на проведение работ по технологическому присоединению ливневых очистных сооружений в районе наб</w:t>
      </w:r>
      <w:proofErr w:type="gramStart"/>
      <w:r w:rsidRPr="00F72054">
        <w:rPr>
          <w:sz w:val="24"/>
          <w:szCs w:val="24"/>
        </w:rPr>
        <w:t>.В</w:t>
      </w:r>
      <w:proofErr w:type="gramEnd"/>
      <w:r w:rsidRPr="00F72054">
        <w:rPr>
          <w:sz w:val="24"/>
          <w:szCs w:val="24"/>
        </w:rPr>
        <w:t xml:space="preserve">аркауса, д.4а к электрическим сетям в рамках проекта;  </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sz w:val="24"/>
          <w:szCs w:val="24"/>
        </w:rPr>
        <w:t>- текущее содержание объектов дорожно-мостового хозяйства (проезжей части автомобильных дорог и проездов на площади 2 919,7 тыс. кв. м, тротуаров – 562,6 тыс. кв. м, посадочных площадок остановок общественного транспорта – 8,5 тыс. кв. м) – 203 499,7 тыс. руб.;</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sz w:val="24"/>
          <w:szCs w:val="24"/>
        </w:rPr>
        <w:t>- ремонт асфальтобетонного покрытия на 34 объектах улично-дорожной сети общей площадью 39,5 тыс. кв. м – 37 403,7 тыс. руб.</w:t>
      </w:r>
    </w:p>
    <w:p w:rsidR="00F72054" w:rsidRPr="00F72054" w:rsidRDefault="00F72054" w:rsidP="00F72054">
      <w:pPr>
        <w:tabs>
          <w:tab w:val="left" w:pos="993"/>
        </w:tabs>
        <w:autoSpaceDE w:val="0"/>
        <w:autoSpaceDN w:val="0"/>
        <w:spacing w:line="240" w:lineRule="auto"/>
        <w:ind w:firstLine="709"/>
        <w:rPr>
          <w:sz w:val="24"/>
          <w:szCs w:val="24"/>
        </w:rPr>
      </w:pPr>
      <w:r w:rsidRPr="00F72054">
        <w:rPr>
          <w:sz w:val="24"/>
          <w:szCs w:val="24"/>
        </w:rPr>
        <w:t>- установку 24 павильонов ожидания общественного транспорта, ремонт 18 павильонов, замену поврежденных элементов на 6 павильонах, оплату аванса по муниципальному контракту на установку в 2022 году 40 павильонов – 15 383,5 тыс. руб.;</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sz w:val="24"/>
          <w:szCs w:val="24"/>
        </w:rPr>
        <w:t>- электроэнергию для уличного освещения – 49 175,7 тыс. руб.;</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sz w:val="24"/>
          <w:szCs w:val="24"/>
        </w:rPr>
        <w:lastRenderedPageBreak/>
        <w:t>- оплату исполнительных листов в польз</w:t>
      </w:r>
      <w:proofErr w:type="gramStart"/>
      <w:r w:rsidRPr="00F72054">
        <w:rPr>
          <w:sz w:val="24"/>
          <w:szCs w:val="24"/>
        </w:rPr>
        <w:t>у ООО</w:t>
      </w:r>
      <w:proofErr w:type="gramEnd"/>
      <w:r w:rsidRPr="00F72054">
        <w:rPr>
          <w:sz w:val="24"/>
          <w:szCs w:val="24"/>
        </w:rPr>
        <w:t xml:space="preserve"> «</w:t>
      </w:r>
      <w:proofErr w:type="spellStart"/>
      <w:r w:rsidRPr="00F72054">
        <w:rPr>
          <w:sz w:val="24"/>
          <w:szCs w:val="24"/>
        </w:rPr>
        <w:t>Балтэнергоэффект</w:t>
      </w:r>
      <w:proofErr w:type="spellEnd"/>
      <w:r w:rsidRPr="00F72054">
        <w:rPr>
          <w:sz w:val="24"/>
          <w:szCs w:val="24"/>
        </w:rPr>
        <w:t xml:space="preserve">» по контракту на </w:t>
      </w:r>
      <w:proofErr w:type="spellStart"/>
      <w:r w:rsidRPr="00F72054">
        <w:rPr>
          <w:sz w:val="24"/>
          <w:szCs w:val="24"/>
        </w:rPr>
        <w:t>энергосервис</w:t>
      </w:r>
      <w:proofErr w:type="spellEnd"/>
      <w:r w:rsidRPr="00F72054">
        <w:rPr>
          <w:sz w:val="24"/>
          <w:szCs w:val="24"/>
        </w:rPr>
        <w:t xml:space="preserve"> (</w:t>
      </w:r>
      <w:proofErr w:type="spellStart"/>
      <w:r w:rsidRPr="00F72054">
        <w:rPr>
          <w:sz w:val="24"/>
          <w:szCs w:val="24"/>
        </w:rPr>
        <w:t>энергосервисный</w:t>
      </w:r>
      <w:proofErr w:type="spellEnd"/>
      <w:r w:rsidRPr="00F72054">
        <w:rPr>
          <w:sz w:val="24"/>
          <w:szCs w:val="24"/>
        </w:rPr>
        <w:t xml:space="preserve"> контракт) – 179 923,0 тыс. руб.;</w:t>
      </w:r>
    </w:p>
    <w:p w:rsidR="00F72054" w:rsidRPr="00F72054" w:rsidRDefault="00F72054" w:rsidP="00F72054">
      <w:pPr>
        <w:widowControl/>
        <w:tabs>
          <w:tab w:val="left" w:pos="993"/>
        </w:tabs>
        <w:autoSpaceDE w:val="0"/>
        <w:autoSpaceDN w:val="0"/>
        <w:spacing w:line="240" w:lineRule="auto"/>
        <w:ind w:firstLine="709"/>
        <w:rPr>
          <w:sz w:val="24"/>
          <w:szCs w:val="24"/>
        </w:rPr>
      </w:pPr>
      <w:r w:rsidRPr="00927BA6">
        <w:rPr>
          <w:sz w:val="24"/>
          <w:szCs w:val="24"/>
        </w:rPr>
        <w:t>- иные мероприятия в области дорожной деятельности</w:t>
      </w:r>
      <w:r w:rsidR="00D231D1" w:rsidRPr="00927BA6">
        <w:rPr>
          <w:sz w:val="24"/>
          <w:szCs w:val="24"/>
        </w:rPr>
        <w:t xml:space="preserve">, связанные с </w:t>
      </w:r>
      <w:r w:rsidR="00927BA6" w:rsidRPr="00927BA6">
        <w:rPr>
          <w:sz w:val="24"/>
          <w:szCs w:val="24"/>
        </w:rPr>
        <w:t>изготовлением технической документации в отношении объектов дорожного хозяйства</w:t>
      </w:r>
      <w:r w:rsidRPr="00927BA6">
        <w:rPr>
          <w:sz w:val="24"/>
          <w:szCs w:val="24"/>
        </w:rPr>
        <w:t xml:space="preserve"> – 340,9 тыс. руб.;</w:t>
      </w:r>
    </w:p>
    <w:p w:rsidR="00F72054" w:rsidRPr="00F72054" w:rsidRDefault="00F72054" w:rsidP="00F72054">
      <w:pPr>
        <w:tabs>
          <w:tab w:val="left" w:pos="993"/>
        </w:tabs>
        <w:autoSpaceDE w:val="0"/>
        <w:autoSpaceDN w:val="0"/>
        <w:spacing w:line="240" w:lineRule="auto"/>
        <w:ind w:firstLine="709"/>
        <w:rPr>
          <w:sz w:val="24"/>
          <w:szCs w:val="24"/>
        </w:rPr>
      </w:pPr>
      <w:r w:rsidRPr="00F72054">
        <w:rPr>
          <w:sz w:val="24"/>
          <w:szCs w:val="24"/>
        </w:rPr>
        <w:t xml:space="preserve">- предоставление субсидии муниципальному унитарному предприятию Петрозаводские энергетические системы на финансовое обеспечение затрат в целях модернизации одного и реконструкции двадцати восьми объектов наружного освещения в границах Петрозаводского городского округа </w:t>
      </w:r>
      <w:r w:rsidR="00F116FF" w:rsidRPr="00F116FF">
        <w:rPr>
          <w:sz w:val="24"/>
          <w:szCs w:val="24"/>
        </w:rPr>
        <w:t>– 100 000,0 тыс. руб.</w:t>
      </w:r>
      <w:r w:rsidR="00F116FF">
        <w:rPr>
          <w:sz w:val="24"/>
          <w:szCs w:val="24"/>
        </w:rPr>
        <w:t xml:space="preserve"> (</w:t>
      </w:r>
      <w:r w:rsidRPr="00F72054">
        <w:rPr>
          <w:sz w:val="24"/>
          <w:szCs w:val="24"/>
        </w:rPr>
        <w:t>со сроком реализации мероприятия в 2022 году</w:t>
      </w:r>
      <w:r w:rsidR="00F116FF">
        <w:rPr>
          <w:sz w:val="24"/>
          <w:szCs w:val="24"/>
        </w:rPr>
        <w:t>)</w:t>
      </w:r>
      <w:r w:rsidRPr="00F72054">
        <w:rPr>
          <w:sz w:val="24"/>
          <w:szCs w:val="24"/>
        </w:rPr>
        <w:t>;</w:t>
      </w:r>
    </w:p>
    <w:p w:rsidR="00F72054" w:rsidRPr="00F72054" w:rsidRDefault="00F72054" w:rsidP="00F72054">
      <w:pPr>
        <w:widowControl/>
        <w:tabs>
          <w:tab w:val="left" w:pos="851"/>
          <w:tab w:val="left" w:pos="993"/>
        </w:tabs>
        <w:autoSpaceDE w:val="0"/>
        <w:autoSpaceDN w:val="0"/>
        <w:spacing w:line="240" w:lineRule="auto"/>
        <w:ind w:firstLine="709"/>
        <w:rPr>
          <w:sz w:val="24"/>
          <w:szCs w:val="24"/>
        </w:rPr>
      </w:pPr>
      <w:r w:rsidRPr="00F72054">
        <w:rPr>
          <w:sz w:val="24"/>
          <w:szCs w:val="24"/>
        </w:rPr>
        <w:t xml:space="preserve">2. «Строительство и реконструкция автомобильных дорог, мостовых сооружений на автомобильных дорогах общего пользования местного значения Петрозаводского городского округа» – 29 654,6 тыс. руб., в том числе </w:t>
      </w:r>
      <w:proofErr w:type="gramStart"/>
      <w:r w:rsidRPr="00F72054">
        <w:rPr>
          <w:sz w:val="24"/>
          <w:szCs w:val="24"/>
        </w:rPr>
        <w:t>на</w:t>
      </w:r>
      <w:proofErr w:type="gramEnd"/>
      <w:r w:rsidRPr="00F72054">
        <w:rPr>
          <w:sz w:val="24"/>
          <w:szCs w:val="24"/>
        </w:rPr>
        <w:t>:</w:t>
      </w:r>
    </w:p>
    <w:p w:rsidR="00F72054" w:rsidRPr="00F72054" w:rsidRDefault="00F72054" w:rsidP="005033E3">
      <w:pPr>
        <w:widowControl/>
        <w:numPr>
          <w:ilvl w:val="0"/>
          <w:numId w:val="25"/>
        </w:numPr>
        <w:tabs>
          <w:tab w:val="left" w:pos="993"/>
        </w:tabs>
        <w:spacing w:line="240" w:lineRule="auto"/>
        <w:ind w:left="0" w:firstLine="709"/>
        <w:contextualSpacing/>
        <w:rPr>
          <w:sz w:val="24"/>
          <w:szCs w:val="24"/>
        </w:rPr>
      </w:pPr>
      <w:r w:rsidRPr="00F72054">
        <w:rPr>
          <w:sz w:val="24"/>
          <w:szCs w:val="24"/>
        </w:rPr>
        <w:t xml:space="preserve">разработку проектной документации по объектам: «Реконструкция </w:t>
      </w:r>
      <w:r w:rsidR="008E0953">
        <w:rPr>
          <w:sz w:val="24"/>
          <w:szCs w:val="24"/>
        </w:rPr>
        <w:t xml:space="preserve">                             у</w:t>
      </w:r>
      <w:r w:rsidRPr="00F72054">
        <w:rPr>
          <w:sz w:val="24"/>
          <w:szCs w:val="24"/>
        </w:rPr>
        <w:t>л. Хейкконена в г. Петрозаводске», «Строительство Лососинского шоссе от ул. Попова до второго транспортного полукольца в жилом районе «Древлянка II» (общегородская магистраль №1)» в г. Петрозаводске» – 26 666,6 тыс. руб.;</w:t>
      </w:r>
    </w:p>
    <w:p w:rsidR="00F72054" w:rsidRPr="00F72054" w:rsidRDefault="00F72054" w:rsidP="005033E3">
      <w:pPr>
        <w:widowControl/>
        <w:numPr>
          <w:ilvl w:val="0"/>
          <w:numId w:val="25"/>
        </w:numPr>
        <w:tabs>
          <w:tab w:val="left" w:pos="993"/>
        </w:tabs>
        <w:spacing w:line="240" w:lineRule="auto"/>
        <w:ind w:left="0" w:firstLine="709"/>
        <w:contextualSpacing/>
        <w:rPr>
          <w:sz w:val="24"/>
          <w:szCs w:val="24"/>
        </w:rPr>
      </w:pPr>
      <w:r w:rsidRPr="00F72054">
        <w:rPr>
          <w:sz w:val="24"/>
          <w:szCs w:val="24"/>
        </w:rPr>
        <w:t xml:space="preserve">изъятие земельного участка в целях реконструкции ул. Куйбышева от  пр. Ленина до наб. </w:t>
      </w:r>
      <w:proofErr w:type="spellStart"/>
      <w:r w:rsidRPr="00F72054">
        <w:rPr>
          <w:sz w:val="24"/>
          <w:szCs w:val="24"/>
        </w:rPr>
        <w:t>Варкауса</w:t>
      </w:r>
      <w:proofErr w:type="spellEnd"/>
      <w:r w:rsidRPr="00F72054">
        <w:rPr>
          <w:sz w:val="24"/>
          <w:szCs w:val="24"/>
        </w:rPr>
        <w:t xml:space="preserve"> в г. Петрозаводске, 0,8 км – 2 988,0 тыс. руб.</w:t>
      </w:r>
    </w:p>
    <w:p w:rsidR="00F72054" w:rsidRPr="00F72054" w:rsidRDefault="00F72054" w:rsidP="00F72054">
      <w:pPr>
        <w:widowControl/>
        <w:tabs>
          <w:tab w:val="left" w:pos="851"/>
          <w:tab w:val="left" w:pos="993"/>
        </w:tabs>
        <w:autoSpaceDE w:val="0"/>
        <w:autoSpaceDN w:val="0"/>
        <w:spacing w:line="240" w:lineRule="auto"/>
        <w:ind w:firstLine="709"/>
        <w:rPr>
          <w:sz w:val="24"/>
          <w:szCs w:val="24"/>
        </w:rPr>
      </w:pPr>
      <w:r w:rsidRPr="00F72054">
        <w:rPr>
          <w:sz w:val="24"/>
          <w:szCs w:val="24"/>
        </w:rPr>
        <w:t xml:space="preserve">3. </w:t>
      </w:r>
      <w:proofErr w:type="gramStart"/>
      <w:r w:rsidRPr="00F72054">
        <w:rPr>
          <w:sz w:val="24"/>
          <w:szCs w:val="24"/>
        </w:rPr>
        <w:t xml:space="preserve">«Оценка уязвимости объектов транспортной инфраструктуры» на установку информационных плакатов в количестве 90 штук на объектам транспортной инфраструктуры: мост через р. </w:t>
      </w:r>
      <w:proofErr w:type="spellStart"/>
      <w:r w:rsidRPr="00F72054">
        <w:rPr>
          <w:sz w:val="24"/>
          <w:szCs w:val="24"/>
        </w:rPr>
        <w:t>Лососинка</w:t>
      </w:r>
      <w:proofErr w:type="spellEnd"/>
      <w:r w:rsidRPr="00F72054">
        <w:rPr>
          <w:sz w:val="24"/>
          <w:szCs w:val="24"/>
        </w:rPr>
        <w:t xml:space="preserve"> на ул. Красноармейской, мост через                        р. </w:t>
      </w:r>
      <w:proofErr w:type="spellStart"/>
      <w:r w:rsidRPr="00F72054">
        <w:rPr>
          <w:sz w:val="24"/>
          <w:szCs w:val="24"/>
        </w:rPr>
        <w:t>Лососинка</w:t>
      </w:r>
      <w:proofErr w:type="spellEnd"/>
      <w:r w:rsidRPr="00F72054">
        <w:rPr>
          <w:sz w:val="24"/>
          <w:szCs w:val="24"/>
        </w:rPr>
        <w:t xml:space="preserve"> на ул. Маршала Мерецкова, мост через р. </w:t>
      </w:r>
      <w:proofErr w:type="spellStart"/>
      <w:r w:rsidRPr="00F72054">
        <w:rPr>
          <w:sz w:val="24"/>
          <w:szCs w:val="24"/>
        </w:rPr>
        <w:t>Лососинка</w:t>
      </w:r>
      <w:proofErr w:type="spellEnd"/>
      <w:r w:rsidRPr="00F72054">
        <w:rPr>
          <w:sz w:val="24"/>
          <w:szCs w:val="24"/>
        </w:rPr>
        <w:t xml:space="preserve"> на автодороге </w:t>
      </w:r>
      <w:proofErr w:type="spellStart"/>
      <w:r w:rsidRPr="00F72054">
        <w:rPr>
          <w:sz w:val="24"/>
          <w:szCs w:val="24"/>
        </w:rPr>
        <w:t>Кукковка</w:t>
      </w:r>
      <w:proofErr w:type="spellEnd"/>
      <w:r w:rsidRPr="00F72054">
        <w:rPr>
          <w:sz w:val="24"/>
          <w:szCs w:val="24"/>
        </w:rPr>
        <w:t xml:space="preserve"> – Древлянка, путепровод на Комсомольском проспекте в рамках реализации Федерального закона от 09 февраля 2007 года № 16-ФЗ «О транспортной безопасности» – 99,0 тыс</w:t>
      </w:r>
      <w:proofErr w:type="gramEnd"/>
      <w:r w:rsidRPr="00F72054">
        <w:rPr>
          <w:sz w:val="24"/>
          <w:szCs w:val="24"/>
        </w:rPr>
        <w:t>. руб.</w:t>
      </w:r>
    </w:p>
    <w:p w:rsidR="00F72054" w:rsidRPr="00F72054" w:rsidRDefault="00F72054" w:rsidP="00F72054">
      <w:pPr>
        <w:widowControl/>
        <w:tabs>
          <w:tab w:val="left" w:pos="851"/>
          <w:tab w:val="left" w:pos="993"/>
        </w:tabs>
        <w:autoSpaceDE w:val="0"/>
        <w:autoSpaceDN w:val="0"/>
        <w:spacing w:line="240" w:lineRule="auto"/>
        <w:ind w:firstLine="709"/>
        <w:rPr>
          <w:sz w:val="24"/>
          <w:szCs w:val="24"/>
        </w:rPr>
      </w:pPr>
      <w:r w:rsidRPr="00F72054">
        <w:rPr>
          <w:sz w:val="24"/>
          <w:szCs w:val="24"/>
        </w:rPr>
        <w:t xml:space="preserve">4. «Реализация отдельных мероприятий регионального проекта «Региональная и местная дорожная сеть» в рамках реализации национального проекта «Безопасные качественные дороги» – 473 197,1 тыс. руб., в том числе </w:t>
      </w:r>
      <w:proofErr w:type="gramStart"/>
      <w:r w:rsidRPr="00F72054">
        <w:rPr>
          <w:sz w:val="24"/>
          <w:szCs w:val="24"/>
        </w:rPr>
        <w:t>на</w:t>
      </w:r>
      <w:proofErr w:type="gramEnd"/>
      <w:r w:rsidRPr="00F72054">
        <w:rPr>
          <w:sz w:val="24"/>
          <w:szCs w:val="24"/>
        </w:rPr>
        <w:t>:</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sz w:val="24"/>
          <w:szCs w:val="24"/>
        </w:rPr>
        <w:t>- ремонт 13 автомобильных дорог общего пользования местного значения общей площадью 275,0 тыс. кв. м – 450 000,0 тыс. руб.;</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sz w:val="24"/>
          <w:szCs w:val="24"/>
        </w:rPr>
        <w:t xml:space="preserve">- устройство электроосвещения автомобильных дорог (358 шт. </w:t>
      </w:r>
      <w:proofErr w:type="spellStart"/>
      <w:r w:rsidRPr="00F72054">
        <w:rPr>
          <w:sz w:val="24"/>
          <w:szCs w:val="24"/>
        </w:rPr>
        <w:t>светоточек</w:t>
      </w:r>
      <w:proofErr w:type="spellEnd"/>
      <w:r w:rsidRPr="00F72054">
        <w:rPr>
          <w:sz w:val="24"/>
          <w:szCs w:val="24"/>
        </w:rPr>
        <w:t>) – 23 197,1 тыс. руб.</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sz w:val="24"/>
          <w:szCs w:val="24"/>
        </w:rPr>
        <w:t xml:space="preserve">Исполнение </w:t>
      </w:r>
      <w:r w:rsidRPr="00F72054">
        <w:rPr>
          <w:rFonts w:eastAsia="Calibri"/>
          <w:snapToGrid w:val="0"/>
          <w:sz w:val="24"/>
          <w:szCs w:val="24"/>
          <w:lang w:eastAsia="en-US"/>
        </w:rPr>
        <w:t xml:space="preserve">подпрограммы </w:t>
      </w:r>
      <w:r w:rsidRPr="00F72054">
        <w:rPr>
          <w:rFonts w:eastAsia="Calibri"/>
          <w:sz w:val="24"/>
          <w:szCs w:val="24"/>
          <w:lang w:eastAsia="zh-TW"/>
        </w:rPr>
        <w:t>«</w:t>
      </w:r>
      <w:r w:rsidRPr="00F72054">
        <w:rPr>
          <w:rFonts w:eastAsia="Calibri"/>
          <w:snapToGrid w:val="0"/>
          <w:sz w:val="24"/>
          <w:szCs w:val="24"/>
          <w:lang w:eastAsia="en-US"/>
        </w:rPr>
        <w:t>Повышение безопасности дорожного движения на территории Петрозаводского городского округа</w:t>
      </w:r>
      <w:r w:rsidRPr="00F72054">
        <w:rPr>
          <w:rFonts w:eastAsia="Calibri"/>
          <w:sz w:val="24"/>
          <w:szCs w:val="24"/>
        </w:rPr>
        <w:t xml:space="preserve">» </w:t>
      </w:r>
      <w:r w:rsidRPr="00F72054">
        <w:rPr>
          <w:sz w:val="24"/>
          <w:szCs w:val="24"/>
        </w:rPr>
        <w:t>осуществлялось по следующим основным мероприятиям:</w:t>
      </w:r>
    </w:p>
    <w:p w:rsidR="00F72054" w:rsidRPr="00F72054" w:rsidRDefault="00F72054" w:rsidP="005033E3">
      <w:pPr>
        <w:widowControl/>
        <w:numPr>
          <w:ilvl w:val="0"/>
          <w:numId w:val="26"/>
        </w:numPr>
        <w:tabs>
          <w:tab w:val="left" w:pos="993"/>
        </w:tabs>
        <w:autoSpaceDE w:val="0"/>
        <w:autoSpaceDN w:val="0"/>
        <w:spacing w:line="240" w:lineRule="auto"/>
        <w:ind w:left="0" w:firstLine="709"/>
        <w:contextualSpacing/>
        <w:rPr>
          <w:rFonts w:eastAsia="Calibri"/>
          <w:snapToGrid w:val="0"/>
          <w:sz w:val="24"/>
          <w:szCs w:val="24"/>
          <w:lang w:eastAsia="en-US"/>
        </w:rPr>
      </w:pPr>
      <w:r w:rsidRPr="00F72054">
        <w:rPr>
          <w:rFonts w:eastAsia="Calibri"/>
          <w:snapToGrid w:val="0"/>
          <w:sz w:val="24"/>
          <w:szCs w:val="24"/>
          <w:lang w:eastAsia="en-US"/>
        </w:rPr>
        <w:t xml:space="preserve">«Обеспечение условий для снижения аварийности на автомобильных дорогах общего пользования местного значения в границах Петрозаводского городского округа» – 24 595,3 тыс. руб., в том числе </w:t>
      </w:r>
      <w:proofErr w:type="gramStart"/>
      <w:r w:rsidRPr="00F72054">
        <w:rPr>
          <w:rFonts w:eastAsia="Calibri"/>
          <w:snapToGrid w:val="0"/>
          <w:sz w:val="24"/>
          <w:szCs w:val="24"/>
          <w:lang w:eastAsia="en-US"/>
        </w:rPr>
        <w:t>на</w:t>
      </w:r>
      <w:proofErr w:type="gramEnd"/>
      <w:r w:rsidRPr="00F72054">
        <w:rPr>
          <w:rFonts w:eastAsia="Calibri"/>
          <w:snapToGrid w:val="0"/>
          <w:sz w:val="24"/>
          <w:szCs w:val="24"/>
          <w:lang w:eastAsia="en-US"/>
        </w:rPr>
        <w:t>:</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rFonts w:eastAsia="Calibri"/>
          <w:snapToGrid w:val="0"/>
          <w:sz w:val="24"/>
          <w:szCs w:val="24"/>
          <w:lang w:eastAsia="en-US"/>
        </w:rPr>
        <w:t xml:space="preserve">- </w:t>
      </w:r>
      <w:r w:rsidRPr="00F72054">
        <w:rPr>
          <w:sz w:val="24"/>
          <w:szCs w:val="24"/>
        </w:rPr>
        <w:t xml:space="preserve">обустройство наиболее опасных участков улично-дорожной сети дорожными ограждениями – установку новых ограждений, покраску и текущий ремонт существующих ограждений (1,4 тыс. </w:t>
      </w:r>
      <w:proofErr w:type="spellStart"/>
      <w:r w:rsidRPr="00F72054">
        <w:rPr>
          <w:sz w:val="24"/>
          <w:szCs w:val="24"/>
        </w:rPr>
        <w:t>пог</w:t>
      </w:r>
      <w:proofErr w:type="spellEnd"/>
      <w:r w:rsidRPr="00F72054">
        <w:rPr>
          <w:sz w:val="24"/>
          <w:szCs w:val="24"/>
        </w:rPr>
        <w:t>. м) – 2 412,9 тыс. руб.;</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rFonts w:eastAsia="Calibri"/>
          <w:snapToGrid w:val="0"/>
          <w:sz w:val="24"/>
          <w:szCs w:val="24"/>
          <w:lang w:eastAsia="en-US"/>
        </w:rPr>
        <w:t>-</w:t>
      </w:r>
      <w:r w:rsidRPr="00F72054">
        <w:rPr>
          <w:sz w:val="24"/>
          <w:szCs w:val="24"/>
        </w:rPr>
        <w:t xml:space="preserve"> восстановление искусственных дорожных неровностей (224,0 </w:t>
      </w:r>
      <w:proofErr w:type="spellStart"/>
      <w:r w:rsidRPr="00F72054">
        <w:rPr>
          <w:sz w:val="24"/>
          <w:szCs w:val="24"/>
        </w:rPr>
        <w:t>пог</w:t>
      </w:r>
      <w:proofErr w:type="spellEnd"/>
      <w:r w:rsidRPr="00F72054">
        <w:rPr>
          <w:sz w:val="24"/>
          <w:szCs w:val="24"/>
        </w:rPr>
        <w:t>. м) – 2 811,7                тыс. руб.;</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rFonts w:eastAsia="Calibri"/>
          <w:snapToGrid w:val="0"/>
          <w:sz w:val="24"/>
          <w:szCs w:val="24"/>
          <w:lang w:eastAsia="en-US"/>
        </w:rPr>
        <w:t xml:space="preserve">- </w:t>
      </w:r>
      <w:r w:rsidRPr="00F72054">
        <w:rPr>
          <w:sz w:val="24"/>
          <w:szCs w:val="24"/>
        </w:rPr>
        <w:t>изготовление, установку и ремонт дорожных знаков, в том числе временных             (1,1 тыс. шт.) – 4 508,5 тыс. руб.;</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sz w:val="24"/>
          <w:szCs w:val="24"/>
        </w:rPr>
        <w:t>- нанесение дорожной разметки (250,0 кв. м) – 364,3 тыс. руб.;</w:t>
      </w:r>
    </w:p>
    <w:p w:rsidR="00F72054" w:rsidRPr="00F72054" w:rsidRDefault="00F72054" w:rsidP="00F72054">
      <w:pPr>
        <w:widowControl/>
        <w:tabs>
          <w:tab w:val="left" w:pos="993"/>
        </w:tabs>
        <w:autoSpaceDE w:val="0"/>
        <w:autoSpaceDN w:val="0"/>
        <w:spacing w:line="240" w:lineRule="auto"/>
        <w:ind w:firstLine="709"/>
        <w:rPr>
          <w:rFonts w:eastAsia="Calibri"/>
          <w:snapToGrid w:val="0"/>
          <w:sz w:val="24"/>
          <w:szCs w:val="24"/>
          <w:lang w:eastAsia="en-US"/>
        </w:rPr>
      </w:pPr>
      <w:r w:rsidRPr="00F72054">
        <w:rPr>
          <w:rFonts w:eastAsia="Calibri"/>
          <w:snapToGrid w:val="0"/>
          <w:sz w:val="24"/>
          <w:szCs w:val="24"/>
          <w:lang w:eastAsia="en-US"/>
        </w:rPr>
        <w:t>- содержание 68 светофорных объектов и 2 светофорных объектов Т-7 – 14 497,9 тыс. руб.</w:t>
      </w:r>
    </w:p>
    <w:p w:rsidR="00F72054" w:rsidRPr="00F72054" w:rsidRDefault="00F72054" w:rsidP="00F72054">
      <w:pPr>
        <w:widowControl/>
        <w:tabs>
          <w:tab w:val="left" w:pos="993"/>
        </w:tabs>
        <w:autoSpaceDE w:val="0"/>
        <w:autoSpaceDN w:val="0"/>
        <w:spacing w:line="240" w:lineRule="auto"/>
        <w:ind w:firstLine="709"/>
        <w:rPr>
          <w:rFonts w:eastAsia="Calibri"/>
          <w:snapToGrid w:val="0"/>
          <w:sz w:val="24"/>
          <w:szCs w:val="24"/>
          <w:lang w:eastAsia="en-US"/>
        </w:rPr>
      </w:pPr>
      <w:r w:rsidRPr="00F72054">
        <w:rPr>
          <w:rFonts w:eastAsia="Calibri"/>
          <w:snapToGrid w:val="0"/>
          <w:sz w:val="24"/>
          <w:szCs w:val="24"/>
          <w:lang w:eastAsia="en-US"/>
        </w:rPr>
        <w:t xml:space="preserve">2. «Реализация отдельных мероприятий регионального проекта «Региональная и местная дорожная сеть» в рамках реализации национального проекта «Безопасные качественные дороги» – 32 769,6 тыс. руб., в том числе </w:t>
      </w:r>
      <w:proofErr w:type="gramStart"/>
      <w:r w:rsidRPr="00F72054">
        <w:rPr>
          <w:rFonts w:eastAsia="Calibri"/>
          <w:snapToGrid w:val="0"/>
          <w:sz w:val="24"/>
          <w:szCs w:val="24"/>
          <w:lang w:eastAsia="en-US"/>
        </w:rPr>
        <w:t>на</w:t>
      </w:r>
      <w:proofErr w:type="gramEnd"/>
      <w:r w:rsidRPr="00F72054">
        <w:rPr>
          <w:rFonts w:eastAsia="Calibri"/>
          <w:snapToGrid w:val="0"/>
          <w:sz w:val="24"/>
          <w:szCs w:val="24"/>
          <w:lang w:eastAsia="en-US"/>
        </w:rPr>
        <w:t>:</w:t>
      </w:r>
    </w:p>
    <w:p w:rsidR="00F72054" w:rsidRPr="00F72054" w:rsidRDefault="00F72054" w:rsidP="00F72054">
      <w:pPr>
        <w:widowControl/>
        <w:tabs>
          <w:tab w:val="left" w:pos="993"/>
        </w:tabs>
        <w:autoSpaceDE w:val="0"/>
        <w:autoSpaceDN w:val="0"/>
        <w:spacing w:line="240" w:lineRule="auto"/>
        <w:ind w:firstLine="709"/>
        <w:rPr>
          <w:rFonts w:eastAsia="Calibri"/>
          <w:snapToGrid w:val="0"/>
          <w:sz w:val="24"/>
          <w:szCs w:val="24"/>
          <w:lang w:eastAsia="en-US"/>
        </w:rPr>
      </w:pPr>
      <w:r w:rsidRPr="00F72054">
        <w:rPr>
          <w:rFonts w:eastAsia="Calibri"/>
          <w:snapToGrid w:val="0"/>
          <w:sz w:val="24"/>
          <w:szCs w:val="24"/>
          <w:lang w:eastAsia="en-US"/>
        </w:rPr>
        <w:t xml:space="preserve">- установку 2 светофорных объектов (на пересечении ул. Кирова и ул. </w:t>
      </w:r>
      <w:proofErr w:type="spellStart"/>
      <w:r w:rsidRPr="00F72054">
        <w:rPr>
          <w:rFonts w:eastAsia="Calibri"/>
          <w:snapToGrid w:val="0"/>
          <w:sz w:val="24"/>
          <w:szCs w:val="24"/>
          <w:lang w:eastAsia="en-US"/>
        </w:rPr>
        <w:t>Еремеева</w:t>
      </w:r>
      <w:proofErr w:type="spellEnd"/>
      <w:r w:rsidRPr="00F72054">
        <w:rPr>
          <w:rFonts w:eastAsia="Calibri"/>
          <w:snapToGrid w:val="0"/>
          <w:sz w:val="24"/>
          <w:szCs w:val="24"/>
          <w:lang w:eastAsia="en-US"/>
        </w:rPr>
        <w:t xml:space="preserve">, на пересечении </w:t>
      </w:r>
      <w:proofErr w:type="spellStart"/>
      <w:r w:rsidRPr="00F72054">
        <w:rPr>
          <w:rFonts w:eastAsia="Calibri"/>
          <w:snapToGrid w:val="0"/>
          <w:sz w:val="24"/>
          <w:szCs w:val="24"/>
          <w:lang w:eastAsia="en-US"/>
        </w:rPr>
        <w:t>Соломенского</w:t>
      </w:r>
      <w:proofErr w:type="spellEnd"/>
      <w:r w:rsidRPr="00F72054">
        <w:rPr>
          <w:rFonts w:eastAsia="Calibri"/>
          <w:snapToGrid w:val="0"/>
          <w:sz w:val="24"/>
          <w:szCs w:val="24"/>
          <w:lang w:eastAsia="en-US"/>
        </w:rPr>
        <w:t xml:space="preserve"> ш. и ул. Федора Тимоскайнена), разработку проектно-сметной </w:t>
      </w:r>
      <w:r w:rsidRPr="00F72054">
        <w:rPr>
          <w:rFonts w:eastAsia="Calibri"/>
          <w:snapToGrid w:val="0"/>
          <w:sz w:val="24"/>
          <w:szCs w:val="24"/>
          <w:lang w:eastAsia="en-US"/>
        </w:rPr>
        <w:lastRenderedPageBreak/>
        <w:t xml:space="preserve">документации на установку светофорного объекта на пересечении </w:t>
      </w:r>
      <w:proofErr w:type="spellStart"/>
      <w:r w:rsidRPr="00F72054">
        <w:rPr>
          <w:rFonts w:eastAsia="Calibri"/>
          <w:snapToGrid w:val="0"/>
          <w:sz w:val="24"/>
          <w:szCs w:val="24"/>
          <w:lang w:eastAsia="en-US"/>
        </w:rPr>
        <w:t>Пряжинского</w:t>
      </w:r>
      <w:proofErr w:type="spellEnd"/>
      <w:r w:rsidRPr="00F72054">
        <w:rPr>
          <w:rFonts w:eastAsia="Calibri"/>
          <w:snapToGrid w:val="0"/>
          <w:sz w:val="24"/>
          <w:szCs w:val="24"/>
          <w:lang w:eastAsia="en-US"/>
        </w:rPr>
        <w:t xml:space="preserve"> ш. и Шуйского ш. – 8 416,4 тыс. руб.;</w:t>
      </w:r>
    </w:p>
    <w:p w:rsidR="00F72054" w:rsidRPr="00F72054" w:rsidRDefault="00F72054" w:rsidP="00F72054">
      <w:pPr>
        <w:widowControl/>
        <w:tabs>
          <w:tab w:val="left" w:pos="993"/>
        </w:tabs>
        <w:autoSpaceDE w:val="0"/>
        <w:autoSpaceDN w:val="0"/>
        <w:spacing w:line="240" w:lineRule="auto"/>
        <w:ind w:firstLine="709"/>
        <w:rPr>
          <w:rFonts w:eastAsia="Calibri"/>
          <w:snapToGrid w:val="0"/>
          <w:sz w:val="24"/>
          <w:szCs w:val="24"/>
          <w:lang w:eastAsia="en-US"/>
        </w:rPr>
      </w:pPr>
      <w:r w:rsidRPr="00F72054">
        <w:rPr>
          <w:rFonts w:eastAsia="Calibri"/>
          <w:snapToGrid w:val="0"/>
          <w:sz w:val="24"/>
          <w:szCs w:val="24"/>
          <w:lang w:eastAsia="en-US"/>
        </w:rPr>
        <w:t>- нанесение 18,2 тыс. кв. м горизонтальной дорожной разметки пластиком – 24 353,2 тыс. руб.</w:t>
      </w:r>
    </w:p>
    <w:p w:rsidR="00F72054" w:rsidRPr="00F72054" w:rsidRDefault="00F72054" w:rsidP="00F72054">
      <w:pPr>
        <w:widowControl/>
        <w:tabs>
          <w:tab w:val="left" w:pos="993"/>
        </w:tabs>
        <w:autoSpaceDE w:val="0"/>
        <w:autoSpaceDN w:val="0"/>
        <w:spacing w:line="240" w:lineRule="auto"/>
        <w:ind w:firstLine="709"/>
        <w:rPr>
          <w:rFonts w:eastAsia="Calibri"/>
          <w:snapToGrid w:val="0"/>
          <w:sz w:val="24"/>
          <w:szCs w:val="24"/>
          <w:lang w:eastAsia="en-US"/>
        </w:rPr>
      </w:pPr>
      <w:r w:rsidRPr="00F72054">
        <w:rPr>
          <w:rFonts w:eastAsia="Calibri"/>
          <w:snapToGrid w:val="0"/>
          <w:sz w:val="24"/>
          <w:szCs w:val="24"/>
          <w:lang w:eastAsia="en-US"/>
        </w:rPr>
        <w:t>Исполнение подпрограммы «Развитие транспортного обслуживания населения» осуществлялось по следующим основным мероприятиям:</w:t>
      </w:r>
    </w:p>
    <w:p w:rsidR="00F72054" w:rsidRPr="00F72054" w:rsidRDefault="00F72054" w:rsidP="00F72054">
      <w:pPr>
        <w:widowControl/>
        <w:tabs>
          <w:tab w:val="left" w:pos="993"/>
        </w:tabs>
        <w:autoSpaceDE w:val="0"/>
        <w:autoSpaceDN w:val="0"/>
        <w:spacing w:line="240" w:lineRule="auto"/>
        <w:ind w:firstLine="709"/>
        <w:rPr>
          <w:sz w:val="24"/>
          <w:szCs w:val="24"/>
        </w:rPr>
      </w:pPr>
      <w:r w:rsidRPr="00F72054">
        <w:rPr>
          <w:rFonts w:eastAsia="Calibri"/>
          <w:snapToGrid w:val="0"/>
          <w:sz w:val="24"/>
          <w:szCs w:val="24"/>
          <w:lang w:eastAsia="en-US"/>
        </w:rPr>
        <w:t xml:space="preserve">1. </w:t>
      </w:r>
      <w:r w:rsidRPr="00F72054">
        <w:rPr>
          <w:rFonts w:eastAsia="Calibri"/>
          <w:sz w:val="24"/>
          <w:szCs w:val="24"/>
          <w:lang w:eastAsia="zh-TW"/>
        </w:rPr>
        <w:t xml:space="preserve">«Возмещение перевозчику недополученных доходов в связи с реализацией мероприятий по организации транспортного обслуживания населения Петрозаводского городского округа» – 95 419,0 тыс. руб. на предоставление субсидий: </w:t>
      </w:r>
    </w:p>
    <w:p w:rsidR="00F72054" w:rsidRPr="00F72054" w:rsidRDefault="00F72054" w:rsidP="00F72054">
      <w:pPr>
        <w:widowControl/>
        <w:tabs>
          <w:tab w:val="left" w:pos="142"/>
          <w:tab w:val="left" w:pos="709"/>
          <w:tab w:val="left" w:pos="851"/>
          <w:tab w:val="left" w:pos="993"/>
        </w:tabs>
        <w:spacing w:line="240" w:lineRule="auto"/>
        <w:ind w:firstLine="709"/>
        <w:rPr>
          <w:sz w:val="24"/>
          <w:szCs w:val="24"/>
        </w:rPr>
      </w:pPr>
      <w:r w:rsidRPr="00F72054">
        <w:rPr>
          <w:sz w:val="24"/>
          <w:szCs w:val="24"/>
        </w:rPr>
        <w:t xml:space="preserve">- ПМУП «Городской транспорт»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 95 343,8 тыс. руб. </w:t>
      </w:r>
    </w:p>
    <w:p w:rsidR="00F72054" w:rsidRPr="00F72054" w:rsidRDefault="00F72054" w:rsidP="00F72054">
      <w:pPr>
        <w:widowControl/>
        <w:tabs>
          <w:tab w:val="left" w:pos="142"/>
          <w:tab w:val="left" w:pos="709"/>
          <w:tab w:val="left" w:pos="851"/>
          <w:tab w:val="left" w:pos="993"/>
        </w:tabs>
        <w:spacing w:line="240" w:lineRule="auto"/>
        <w:ind w:firstLine="709"/>
        <w:rPr>
          <w:sz w:val="24"/>
          <w:szCs w:val="24"/>
        </w:rPr>
      </w:pPr>
      <w:r w:rsidRPr="00F72054">
        <w:rPr>
          <w:sz w:val="24"/>
          <w:szCs w:val="24"/>
        </w:rPr>
        <w:t>За отчетный период реализовано разовых проездных билетов в количестве 5 314,6 тыс. шт., стоимость билета составила 25 руб., предельный размер субсидии за каждый реализованный разовый билет – 18,16 руб.;</w:t>
      </w:r>
    </w:p>
    <w:p w:rsidR="00F72054" w:rsidRPr="00F72054" w:rsidRDefault="00F72054" w:rsidP="00F72054">
      <w:pPr>
        <w:widowControl/>
        <w:shd w:val="clear" w:color="auto" w:fill="FFFFFF"/>
        <w:tabs>
          <w:tab w:val="left" w:pos="142"/>
        </w:tabs>
        <w:spacing w:line="240" w:lineRule="auto"/>
        <w:ind w:left="142" w:firstLine="567"/>
        <w:rPr>
          <w:sz w:val="24"/>
          <w:szCs w:val="24"/>
        </w:rPr>
      </w:pPr>
      <w:r w:rsidRPr="00F72054">
        <w:rPr>
          <w:sz w:val="24"/>
          <w:szCs w:val="24"/>
        </w:rPr>
        <w:t xml:space="preserve">- </w:t>
      </w:r>
      <w:r w:rsidR="006C28CA">
        <w:rPr>
          <w:sz w:val="24"/>
          <w:szCs w:val="24"/>
        </w:rPr>
        <w:t>ООО «Авто Сити»</w:t>
      </w:r>
      <w:r w:rsidRPr="00F72054">
        <w:rPr>
          <w:sz w:val="24"/>
          <w:szCs w:val="24"/>
        </w:rPr>
        <w:t xml:space="preserve"> на возмещение недополученных доходов в связи с реализацией мероприятий по организации транспортного обслуживания населения автомобильным транспортом по маршруту «Петрозаводск-Зимник-Петрозаводск» – 75,2 тыс. руб., что позволило сохранить доступность проезда граждан по указанному маршруту.</w:t>
      </w:r>
    </w:p>
    <w:p w:rsidR="00F72054" w:rsidRPr="00F72054" w:rsidRDefault="00F72054" w:rsidP="00F72054">
      <w:pPr>
        <w:widowControl/>
        <w:shd w:val="clear" w:color="auto" w:fill="FFFFFF"/>
        <w:tabs>
          <w:tab w:val="left" w:pos="142"/>
        </w:tabs>
        <w:spacing w:line="240" w:lineRule="auto"/>
        <w:ind w:left="142" w:firstLine="567"/>
        <w:rPr>
          <w:sz w:val="24"/>
          <w:szCs w:val="24"/>
        </w:rPr>
      </w:pPr>
      <w:r w:rsidRPr="00F72054">
        <w:rPr>
          <w:sz w:val="24"/>
          <w:szCs w:val="24"/>
        </w:rPr>
        <w:t>За отчетный период реализовано проездных билетов по маршруту «Петрозаводск-Зимник-Петрозаводск» в количестве 2,1 тыс. шт., стоимость проезда для граждан составила 97 руб. за 1 билет, размер субсидии за каждый реализованный билет – 36 руб.</w:t>
      </w:r>
    </w:p>
    <w:p w:rsidR="00F72054" w:rsidRPr="00F72054" w:rsidRDefault="00F72054" w:rsidP="00F72054">
      <w:pPr>
        <w:widowControl/>
        <w:tabs>
          <w:tab w:val="left" w:pos="993"/>
        </w:tabs>
        <w:autoSpaceDE w:val="0"/>
        <w:autoSpaceDN w:val="0"/>
        <w:spacing w:line="240" w:lineRule="auto"/>
        <w:ind w:firstLine="709"/>
        <w:rPr>
          <w:rFonts w:eastAsia="Calibri"/>
          <w:snapToGrid w:val="0"/>
          <w:sz w:val="24"/>
          <w:szCs w:val="24"/>
          <w:lang w:eastAsia="en-US"/>
        </w:rPr>
      </w:pPr>
      <w:r w:rsidRPr="00F72054">
        <w:rPr>
          <w:rFonts w:eastAsia="Calibri"/>
          <w:snapToGrid w:val="0"/>
          <w:sz w:val="24"/>
          <w:szCs w:val="24"/>
          <w:lang w:eastAsia="en-US"/>
        </w:rPr>
        <w:t xml:space="preserve">2. «Финансовое обеспечение (возмещение) перевозчику затрат в связи с реализацией мероприятий по организации транспортного обслуживания населения Петрозаводского городского округа» </w:t>
      </w:r>
      <w:r w:rsidRPr="00F72054">
        <w:rPr>
          <w:sz w:val="24"/>
          <w:szCs w:val="24"/>
        </w:rPr>
        <w:t>на предоставление субсидии на финансовое обеспечение затрат ПМУП «Городской транспорт» для приобретения 16 троллейбусов</w:t>
      </w:r>
      <w:r w:rsidRPr="00F72054">
        <w:rPr>
          <w:rFonts w:eastAsia="Calibri"/>
          <w:snapToGrid w:val="0"/>
          <w:sz w:val="24"/>
          <w:szCs w:val="24"/>
          <w:lang w:eastAsia="en-US"/>
        </w:rPr>
        <w:t xml:space="preserve"> – 290 000,0 тыс. руб. со сроком реализации мероприятия в 2022 году.</w:t>
      </w:r>
    </w:p>
    <w:p w:rsidR="00F72054" w:rsidRPr="00F72054" w:rsidRDefault="00F72054" w:rsidP="00F72054">
      <w:pPr>
        <w:widowControl/>
        <w:tabs>
          <w:tab w:val="left" w:pos="993"/>
        </w:tabs>
        <w:spacing w:line="240" w:lineRule="auto"/>
        <w:ind w:firstLine="709"/>
        <w:rPr>
          <w:sz w:val="24"/>
          <w:szCs w:val="24"/>
        </w:rPr>
      </w:pPr>
      <w:r w:rsidRPr="00F72054">
        <w:rPr>
          <w:sz w:val="24"/>
          <w:szCs w:val="24"/>
        </w:rPr>
        <w:t xml:space="preserve">В результате реализации программы в 2021 году в сравнении с отчетным (базовым) 2014 годом по основным показателям обеспечено: </w:t>
      </w:r>
    </w:p>
    <w:p w:rsidR="00F72054" w:rsidRPr="00F72054" w:rsidRDefault="00F72054" w:rsidP="00F72054">
      <w:pPr>
        <w:widowControl/>
        <w:shd w:val="clear" w:color="auto" w:fill="FFFFFF"/>
        <w:tabs>
          <w:tab w:val="left" w:pos="142"/>
          <w:tab w:val="left" w:pos="851"/>
          <w:tab w:val="left" w:pos="900"/>
          <w:tab w:val="left" w:pos="993"/>
          <w:tab w:val="left" w:pos="1134"/>
          <w:tab w:val="left" w:pos="2410"/>
        </w:tabs>
        <w:spacing w:line="240" w:lineRule="auto"/>
        <w:ind w:firstLine="709"/>
        <w:rPr>
          <w:sz w:val="24"/>
          <w:szCs w:val="24"/>
        </w:rPr>
      </w:pPr>
      <w:r w:rsidRPr="00F72054">
        <w:rPr>
          <w:sz w:val="24"/>
          <w:szCs w:val="24"/>
        </w:rPr>
        <w:t>- увеличение площади улично-дорожной сети Петрозаводского городского округа, соответствующей нормативным требованиям к транспортно-эксплуатационным показателям, в 2 раза (в 2014 году – 1 087,2 тыс. кв. м, в 2021 году – 2 201,0 тыс. кв. м);</w:t>
      </w:r>
    </w:p>
    <w:p w:rsidR="00F72054" w:rsidRPr="00F72054" w:rsidRDefault="00F72054" w:rsidP="00F72054">
      <w:pPr>
        <w:widowControl/>
        <w:tabs>
          <w:tab w:val="left" w:pos="851"/>
          <w:tab w:val="left" w:pos="993"/>
          <w:tab w:val="left" w:pos="1134"/>
        </w:tabs>
        <w:spacing w:line="240" w:lineRule="auto"/>
        <w:ind w:firstLine="709"/>
        <w:rPr>
          <w:sz w:val="24"/>
          <w:szCs w:val="24"/>
        </w:rPr>
      </w:pPr>
      <w:r w:rsidRPr="00F72054">
        <w:rPr>
          <w:sz w:val="24"/>
          <w:szCs w:val="24"/>
        </w:rPr>
        <w:t>- увеличение площади улично-дорожной сети Петрозаводского городского округа, находящейся на содержании, на 4,7 процента (в 2014 году – 2 787,8 тыс. кв. м, в 2021 году – 2 919,7 тыс. кв. м);</w:t>
      </w:r>
    </w:p>
    <w:p w:rsidR="00F72054" w:rsidRPr="00F72054" w:rsidRDefault="00F72054" w:rsidP="00F72054">
      <w:pPr>
        <w:widowControl/>
        <w:shd w:val="clear" w:color="auto" w:fill="FFFFFF"/>
        <w:tabs>
          <w:tab w:val="left" w:pos="142"/>
          <w:tab w:val="left" w:pos="851"/>
          <w:tab w:val="left" w:pos="900"/>
          <w:tab w:val="left" w:pos="993"/>
          <w:tab w:val="left" w:pos="1134"/>
          <w:tab w:val="left" w:pos="2410"/>
        </w:tabs>
        <w:spacing w:line="240" w:lineRule="auto"/>
        <w:ind w:firstLine="709"/>
        <w:rPr>
          <w:sz w:val="24"/>
          <w:szCs w:val="24"/>
        </w:rPr>
      </w:pPr>
      <w:r w:rsidRPr="00F72054">
        <w:rPr>
          <w:sz w:val="24"/>
          <w:szCs w:val="24"/>
        </w:rPr>
        <w:t>- сокращение количества мест концентрации дорожно-транспортных происшествий (в 2014 году – 38 объектов, 2021 году – 1 объект).</w:t>
      </w:r>
    </w:p>
    <w:p w:rsidR="00F72054" w:rsidRPr="00F72054" w:rsidRDefault="00F72054" w:rsidP="00F72054">
      <w:pPr>
        <w:widowControl/>
        <w:autoSpaceDE w:val="0"/>
        <w:autoSpaceDN w:val="0"/>
        <w:adjustRightInd w:val="0"/>
        <w:spacing w:line="240" w:lineRule="auto"/>
        <w:ind w:firstLine="709"/>
        <w:rPr>
          <w:sz w:val="24"/>
          <w:szCs w:val="24"/>
        </w:rPr>
      </w:pPr>
      <w:proofErr w:type="gramStart"/>
      <w:r w:rsidRPr="00F72054">
        <w:rPr>
          <w:sz w:val="24"/>
          <w:szCs w:val="24"/>
        </w:rPr>
        <w:t xml:space="preserve">- сокращение количества перевезенных пассажиров всеми видами общественного транспорта (автобусный, троллейбусный) на 35 процентов (в 2014 году – 22 893,3 </w:t>
      </w:r>
      <w:r w:rsidR="008E0953">
        <w:rPr>
          <w:sz w:val="24"/>
          <w:szCs w:val="24"/>
        </w:rPr>
        <w:t xml:space="preserve">                </w:t>
      </w:r>
      <w:r w:rsidRPr="00F72054">
        <w:rPr>
          <w:sz w:val="24"/>
          <w:szCs w:val="24"/>
        </w:rPr>
        <w:t>тыс. человек, в 2021 году – 14 884,5 тыс. человек), что обусловлено большим физическим износом подвижного состава ПМУП «Городской транспорт», отменой троллейбусного маршрута № 4, временной приостановкой троллейбусного маршрута № 6, неблагополучной эпидемиологической обстановкой по коронавирусной инфекции.</w:t>
      </w:r>
      <w:proofErr w:type="gramEnd"/>
    </w:p>
    <w:p w:rsidR="00E872FA" w:rsidRDefault="00E872FA" w:rsidP="00717871">
      <w:pPr>
        <w:widowControl/>
        <w:tabs>
          <w:tab w:val="left" w:pos="993"/>
        </w:tabs>
        <w:spacing w:line="240" w:lineRule="auto"/>
        <w:ind w:firstLine="709"/>
        <w:jc w:val="center"/>
        <w:rPr>
          <w:b/>
          <w:sz w:val="24"/>
          <w:szCs w:val="24"/>
        </w:rPr>
      </w:pPr>
    </w:p>
    <w:p w:rsidR="00C86759" w:rsidRPr="002813AB" w:rsidRDefault="00C86759" w:rsidP="00C86759">
      <w:pPr>
        <w:widowControl/>
        <w:tabs>
          <w:tab w:val="left" w:pos="993"/>
        </w:tabs>
        <w:spacing w:line="240" w:lineRule="auto"/>
        <w:ind w:firstLine="0"/>
        <w:jc w:val="center"/>
        <w:rPr>
          <w:b/>
          <w:sz w:val="24"/>
          <w:szCs w:val="24"/>
        </w:rPr>
      </w:pPr>
      <w:r w:rsidRPr="002813AB">
        <w:rPr>
          <w:b/>
          <w:sz w:val="24"/>
          <w:szCs w:val="24"/>
        </w:rPr>
        <w:t>Муниципальная программа Петрозаводского городского округа</w:t>
      </w:r>
    </w:p>
    <w:p w:rsidR="00C86759" w:rsidRPr="002813AB" w:rsidRDefault="00C86759" w:rsidP="00C86759">
      <w:pPr>
        <w:widowControl/>
        <w:tabs>
          <w:tab w:val="left" w:pos="993"/>
        </w:tabs>
        <w:spacing w:line="240" w:lineRule="auto"/>
        <w:ind w:firstLine="0"/>
        <w:jc w:val="center"/>
        <w:rPr>
          <w:b/>
          <w:sz w:val="24"/>
          <w:szCs w:val="24"/>
        </w:rPr>
      </w:pPr>
      <w:r w:rsidRPr="002813AB">
        <w:rPr>
          <w:b/>
          <w:sz w:val="24"/>
          <w:szCs w:val="24"/>
        </w:rPr>
        <w:t>«Благоустройство и охрана окружающей среды Петрозаводского городского округа»</w:t>
      </w:r>
    </w:p>
    <w:p w:rsidR="00C86759" w:rsidRDefault="00C86759" w:rsidP="00C86759">
      <w:pPr>
        <w:widowControl/>
        <w:tabs>
          <w:tab w:val="left" w:pos="993"/>
        </w:tabs>
        <w:spacing w:line="240" w:lineRule="auto"/>
        <w:ind w:firstLine="0"/>
        <w:jc w:val="center"/>
        <w:rPr>
          <w:b/>
          <w:sz w:val="24"/>
          <w:szCs w:val="24"/>
        </w:rPr>
      </w:pPr>
    </w:p>
    <w:p w:rsidR="00A95547" w:rsidRPr="001F208B" w:rsidRDefault="00A95547" w:rsidP="00A95547">
      <w:pPr>
        <w:widowControl/>
        <w:tabs>
          <w:tab w:val="left" w:pos="993"/>
        </w:tabs>
        <w:spacing w:line="240" w:lineRule="auto"/>
        <w:ind w:firstLine="709"/>
        <w:rPr>
          <w:sz w:val="24"/>
          <w:szCs w:val="24"/>
        </w:rPr>
      </w:pPr>
      <w:r w:rsidRPr="001F208B">
        <w:rPr>
          <w:sz w:val="24"/>
          <w:szCs w:val="24"/>
        </w:rPr>
        <w:t>Ответственный исполнитель муниципальной программы – комитет жилищно-коммунального хозяйства Администрация Петрозаводского городского округа.</w:t>
      </w:r>
    </w:p>
    <w:p w:rsidR="00A95547" w:rsidRPr="001F208B" w:rsidRDefault="00A95547" w:rsidP="00A95547">
      <w:pPr>
        <w:widowControl/>
        <w:tabs>
          <w:tab w:val="left" w:pos="993"/>
        </w:tabs>
        <w:spacing w:line="240" w:lineRule="auto"/>
        <w:ind w:firstLine="709"/>
        <w:rPr>
          <w:sz w:val="24"/>
          <w:szCs w:val="24"/>
        </w:rPr>
      </w:pPr>
      <w:r w:rsidRPr="001F208B">
        <w:rPr>
          <w:sz w:val="24"/>
          <w:szCs w:val="24"/>
        </w:rPr>
        <w:t xml:space="preserve">Муниципальная программа «Благоустройство и охрана окружающей среды Петрозаводского городского округа» реализуется с 2015 года, целью программы является </w:t>
      </w:r>
      <w:r w:rsidRPr="001F208B">
        <w:rPr>
          <w:sz w:val="24"/>
          <w:szCs w:val="24"/>
        </w:rPr>
        <w:lastRenderedPageBreak/>
        <w:t>создание благоприятной окружающей среды и комфортных условий для проживания горожан.</w:t>
      </w:r>
    </w:p>
    <w:p w:rsidR="00A95547" w:rsidRPr="001F208B" w:rsidRDefault="00A95547" w:rsidP="00A95547">
      <w:pPr>
        <w:widowControl/>
        <w:tabs>
          <w:tab w:val="left" w:pos="993"/>
        </w:tabs>
        <w:spacing w:line="240" w:lineRule="auto"/>
        <w:ind w:firstLine="709"/>
        <w:rPr>
          <w:sz w:val="24"/>
          <w:szCs w:val="24"/>
        </w:rPr>
      </w:pPr>
      <w:r w:rsidRPr="001F208B">
        <w:rPr>
          <w:sz w:val="24"/>
          <w:szCs w:val="24"/>
        </w:rPr>
        <w:t xml:space="preserve">За 2021 год на реализацию муниципальной программы «Благоустройство и охрана окружающей среды Петрозаводского городского округа» из бюджета Петрозаводского городского округа направлено 474 811,9 тыс. руб., </w:t>
      </w:r>
      <w:r w:rsidRPr="001F208B">
        <w:rPr>
          <w:color w:val="000000"/>
          <w:sz w:val="24"/>
          <w:szCs w:val="24"/>
        </w:rPr>
        <w:t>из них за счет межбюджетных трансфертов из бюджета Республики Карелия – 429 815,2 тыс. руб.</w:t>
      </w:r>
      <w:r w:rsidRPr="001F208B">
        <w:rPr>
          <w:sz w:val="24"/>
          <w:szCs w:val="24"/>
        </w:rPr>
        <w:t xml:space="preserve"> </w:t>
      </w:r>
    </w:p>
    <w:p w:rsidR="00A95547" w:rsidRPr="00F41DFA" w:rsidRDefault="00A95547" w:rsidP="00A95547">
      <w:pPr>
        <w:widowControl/>
        <w:tabs>
          <w:tab w:val="left" w:pos="993"/>
        </w:tabs>
        <w:spacing w:line="240" w:lineRule="auto"/>
        <w:ind w:firstLine="709"/>
        <w:rPr>
          <w:sz w:val="24"/>
          <w:szCs w:val="24"/>
        </w:rPr>
      </w:pPr>
      <w:r>
        <w:rPr>
          <w:sz w:val="24"/>
          <w:szCs w:val="24"/>
        </w:rPr>
        <w:t xml:space="preserve">Снижение </w:t>
      </w:r>
      <w:r w:rsidRPr="00AF20E9">
        <w:rPr>
          <w:sz w:val="24"/>
          <w:szCs w:val="24"/>
        </w:rPr>
        <w:t>расходов к уровню 2020 года составило 55 877,7 тыс. руб.</w:t>
      </w:r>
      <w:r>
        <w:rPr>
          <w:sz w:val="24"/>
          <w:szCs w:val="24"/>
        </w:rPr>
        <w:t xml:space="preserve"> в связи с предоставлением межбюджетных трансфертов из бюджета Республики Карелия в меньшем </w:t>
      </w:r>
      <w:r w:rsidRPr="00F41DFA">
        <w:rPr>
          <w:sz w:val="24"/>
          <w:szCs w:val="24"/>
        </w:rPr>
        <w:t>объеме, чем в 2020 году.</w:t>
      </w:r>
    </w:p>
    <w:p w:rsidR="00A95547" w:rsidRPr="00F41DFA" w:rsidRDefault="00A95547" w:rsidP="00A95547">
      <w:pPr>
        <w:widowControl/>
        <w:tabs>
          <w:tab w:val="left" w:pos="993"/>
        </w:tabs>
        <w:spacing w:line="240" w:lineRule="auto"/>
        <w:ind w:firstLine="709"/>
        <w:rPr>
          <w:sz w:val="24"/>
          <w:szCs w:val="24"/>
        </w:rPr>
      </w:pPr>
      <w:r w:rsidRPr="00F41DFA">
        <w:rPr>
          <w:sz w:val="24"/>
          <w:szCs w:val="24"/>
        </w:rPr>
        <w:t>Средства в 2021 году направлены на реализацию следующих подпрограмм:</w:t>
      </w:r>
    </w:p>
    <w:p w:rsidR="00A95547" w:rsidRPr="00F41DFA" w:rsidRDefault="00A95547" w:rsidP="00A95547">
      <w:pPr>
        <w:widowControl/>
        <w:tabs>
          <w:tab w:val="left" w:pos="993"/>
        </w:tabs>
        <w:spacing w:line="240" w:lineRule="auto"/>
        <w:ind w:firstLine="709"/>
        <w:jc w:val="right"/>
        <w:rPr>
          <w:sz w:val="24"/>
          <w:szCs w:val="24"/>
        </w:rPr>
      </w:pPr>
      <w:r w:rsidRPr="00F41DFA">
        <w:rPr>
          <w:sz w:val="24"/>
          <w:szCs w:val="24"/>
        </w:rPr>
        <w:t>тыс. руб.</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372"/>
        <w:gridCol w:w="2330"/>
      </w:tblGrid>
      <w:tr w:rsidR="00A95547" w:rsidRPr="00F41DFA" w:rsidTr="00A501EB">
        <w:trPr>
          <w:trHeight w:val="558"/>
          <w:tblHeader/>
        </w:trPr>
        <w:tc>
          <w:tcPr>
            <w:tcW w:w="5755" w:type="dxa"/>
            <w:shd w:val="clear" w:color="auto" w:fill="auto"/>
            <w:vAlign w:val="center"/>
          </w:tcPr>
          <w:p w:rsidR="00A95547" w:rsidRPr="00F41DFA" w:rsidRDefault="00A95547" w:rsidP="00A501EB">
            <w:pPr>
              <w:widowControl/>
              <w:tabs>
                <w:tab w:val="left" w:pos="993"/>
                <w:tab w:val="left" w:pos="1134"/>
                <w:tab w:val="num" w:pos="1428"/>
              </w:tabs>
              <w:spacing w:line="240" w:lineRule="auto"/>
              <w:ind w:firstLine="0"/>
              <w:contextualSpacing/>
              <w:jc w:val="center"/>
              <w:rPr>
                <w:rFonts w:eastAsia="Calibri"/>
                <w:sz w:val="24"/>
                <w:szCs w:val="24"/>
              </w:rPr>
            </w:pPr>
            <w:r w:rsidRPr="00F41DFA">
              <w:rPr>
                <w:rFonts w:eastAsia="Calibri"/>
                <w:sz w:val="24"/>
                <w:szCs w:val="24"/>
              </w:rPr>
              <w:t>Наименование подпрограммы</w:t>
            </w:r>
          </w:p>
        </w:tc>
        <w:tc>
          <w:tcPr>
            <w:tcW w:w="1372" w:type="dxa"/>
            <w:vAlign w:val="center"/>
          </w:tcPr>
          <w:p w:rsidR="00A95547" w:rsidRPr="00F41DFA" w:rsidRDefault="00A95547" w:rsidP="00A501EB">
            <w:pPr>
              <w:widowControl/>
              <w:tabs>
                <w:tab w:val="left" w:pos="993"/>
                <w:tab w:val="left" w:pos="1134"/>
                <w:tab w:val="num" w:pos="1428"/>
              </w:tabs>
              <w:spacing w:line="240" w:lineRule="auto"/>
              <w:ind w:firstLine="0"/>
              <w:contextualSpacing/>
              <w:jc w:val="center"/>
              <w:rPr>
                <w:rFonts w:eastAsia="Calibri"/>
                <w:sz w:val="24"/>
                <w:szCs w:val="24"/>
              </w:rPr>
            </w:pPr>
            <w:r w:rsidRPr="00F41DFA">
              <w:rPr>
                <w:rFonts w:eastAsia="Calibri"/>
                <w:sz w:val="24"/>
                <w:szCs w:val="24"/>
              </w:rPr>
              <w:t>Исполнено</w:t>
            </w:r>
          </w:p>
        </w:tc>
        <w:tc>
          <w:tcPr>
            <w:tcW w:w="2330" w:type="dxa"/>
            <w:vAlign w:val="center"/>
          </w:tcPr>
          <w:p w:rsidR="00A95547" w:rsidRPr="00F41DFA" w:rsidRDefault="00A95547" w:rsidP="00A501EB">
            <w:pPr>
              <w:widowControl/>
              <w:tabs>
                <w:tab w:val="left" w:pos="993"/>
                <w:tab w:val="left" w:pos="1134"/>
                <w:tab w:val="num" w:pos="1428"/>
              </w:tabs>
              <w:spacing w:line="240" w:lineRule="auto"/>
              <w:ind w:firstLine="0"/>
              <w:contextualSpacing/>
              <w:jc w:val="center"/>
              <w:rPr>
                <w:color w:val="000000"/>
                <w:sz w:val="24"/>
                <w:szCs w:val="24"/>
              </w:rPr>
            </w:pPr>
            <w:r w:rsidRPr="00F41DFA">
              <w:rPr>
                <w:color w:val="000000"/>
                <w:sz w:val="24"/>
                <w:szCs w:val="24"/>
              </w:rPr>
              <w:t>из них за счет межбюджетных трансфертов из бюджета Республики Карелия</w:t>
            </w:r>
          </w:p>
        </w:tc>
      </w:tr>
      <w:tr w:rsidR="00A95547" w:rsidRPr="00F41DFA" w:rsidTr="00A501EB">
        <w:trPr>
          <w:trHeight w:val="152"/>
          <w:tblHeader/>
        </w:trPr>
        <w:tc>
          <w:tcPr>
            <w:tcW w:w="5755" w:type="dxa"/>
            <w:shd w:val="clear" w:color="auto" w:fill="auto"/>
          </w:tcPr>
          <w:p w:rsidR="00A95547" w:rsidRPr="00F41DFA" w:rsidRDefault="00A95547" w:rsidP="00A501EB">
            <w:pPr>
              <w:widowControl/>
              <w:tabs>
                <w:tab w:val="left" w:pos="993"/>
                <w:tab w:val="left" w:pos="1134"/>
                <w:tab w:val="num" w:pos="1428"/>
              </w:tabs>
              <w:spacing w:line="240" w:lineRule="auto"/>
              <w:ind w:firstLine="0"/>
              <w:contextualSpacing/>
              <w:jc w:val="center"/>
              <w:rPr>
                <w:rFonts w:eastAsia="Calibri"/>
                <w:sz w:val="20"/>
              </w:rPr>
            </w:pPr>
            <w:r w:rsidRPr="00F41DFA">
              <w:rPr>
                <w:rFonts w:eastAsia="Calibri"/>
                <w:sz w:val="20"/>
              </w:rPr>
              <w:t>1</w:t>
            </w:r>
          </w:p>
        </w:tc>
        <w:tc>
          <w:tcPr>
            <w:tcW w:w="1372" w:type="dxa"/>
          </w:tcPr>
          <w:p w:rsidR="00A95547" w:rsidRPr="00F41DFA" w:rsidRDefault="00A95547" w:rsidP="00A501EB">
            <w:pPr>
              <w:widowControl/>
              <w:tabs>
                <w:tab w:val="left" w:pos="993"/>
                <w:tab w:val="left" w:pos="1134"/>
                <w:tab w:val="num" w:pos="1428"/>
              </w:tabs>
              <w:spacing w:line="240" w:lineRule="auto"/>
              <w:ind w:firstLine="0"/>
              <w:contextualSpacing/>
              <w:jc w:val="center"/>
              <w:rPr>
                <w:rFonts w:eastAsia="Calibri"/>
                <w:sz w:val="20"/>
              </w:rPr>
            </w:pPr>
            <w:r w:rsidRPr="00F41DFA">
              <w:rPr>
                <w:rFonts w:eastAsia="Calibri"/>
                <w:sz w:val="20"/>
              </w:rPr>
              <w:t>2</w:t>
            </w:r>
          </w:p>
        </w:tc>
        <w:tc>
          <w:tcPr>
            <w:tcW w:w="2330" w:type="dxa"/>
          </w:tcPr>
          <w:p w:rsidR="00A95547" w:rsidRPr="00F41DFA" w:rsidRDefault="00A95547" w:rsidP="00A501EB">
            <w:pPr>
              <w:widowControl/>
              <w:tabs>
                <w:tab w:val="left" w:pos="993"/>
                <w:tab w:val="left" w:pos="1134"/>
                <w:tab w:val="num" w:pos="1428"/>
              </w:tabs>
              <w:spacing w:line="240" w:lineRule="auto"/>
              <w:ind w:firstLine="0"/>
              <w:contextualSpacing/>
              <w:jc w:val="center"/>
              <w:rPr>
                <w:rFonts w:eastAsia="Calibri"/>
                <w:sz w:val="20"/>
              </w:rPr>
            </w:pPr>
            <w:r w:rsidRPr="00F41DFA">
              <w:rPr>
                <w:rFonts w:eastAsia="Calibri"/>
                <w:sz w:val="20"/>
              </w:rPr>
              <w:t>3</w:t>
            </w:r>
          </w:p>
        </w:tc>
      </w:tr>
      <w:tr w:rsidR="00A95547" w:rsidRPr="00F41DFA" w:rsidTr="00A501EB">
        <w:trPr>
          <w:trHeight w:val="272"/>
        </w:trPr>
        <w:tc>
          <w:tcPr>
            <w:tcW w:w="5755" w:type="dxa"/>
            <w:shd w:val="clear" w:color="auto" w:fill="auto"/>
          </w:tcPr>
          <w:p w:rsidR="00A95547" w:rsidRPr="00F41DFA" w:rsidRDefault="00A95547" w:rsidP="00A501EB">
            <w:pPr>
              <w:widowControl/>
              <w:tabs>
                <w:tab w:val="left" w:pos="993"/>
                <w:tab w:val="left" w:pos="1134"/>
                <w:tab w:val="num" w:pos="1428"/>
              </w:tabs>
              <w:spacing w:line="240" w:lineRule="auto"/>
              <w:ind w:firstLine="0"/>
              <w:contextualSpacing/>
              <w:jc w:val="left"/>
              <w:rPr>
                <w:rFonts w:eastAsia="Calibri"/>
                <w:sz w:val="24"/>
                <w:szCs w:val="24"/>
              </w:rPr>
            </w:pPr>
            <w:r w:rsidRPr="00F41DFA">
              <w:rPr>
                <w:rFonts w:eastAsia="Calibri"/>
                <w:bCs/>
                <w:sz w:val="24"/>
                <w:szCs w:val="24"/>
              </w:rPr>
              <w:t>«Чистый город»</w:t>
            </w:r>
          </w:p>
        </w:tc>
        <w:tc>
          <w:tcPr>
            <w:tcW w:w="1372" w:type="dxa"/>
          </w:tcPr>
          <w:p w:rsidR="00A95547" w:rsidRPr="00F41DFA" w:rsidRDefault="00A95547" w:rsidP="00A501EB">
            <w:pPr>
              <w:widowControl/>
              <w:tabs>
                <w:tab w:val="left" w:pos="993"/>
                <w:tab w:val="left" w:pos="1134"/>
                <w:tab w:val="num" w:pos="1428"/>
              </w:tabs>
              <w:spacing w:line="240" w:lineRule="auto"/>
              <w:ind w:firstLine="0"/>
              <w:contextualSpacing/>
              <w:jc w:val="center"/>
              <w:rPr>
                <w:rFonts w:eastAsia="Calibri"/>
                <w:color w:val="000000"/>
                <w:sz w:val="24"/>
                <w:szCs w:val="24"/>
              </w:rPr>
            </w:pPr>
            <w:r>
              <w:rPr>
                <w:rFonts w:eastAsia="Calibri"/>
                <w:color w:val="000000"/>
                <w:sz w:val="24"/>
                <w:szCs w:val="24"/>
              </w:rPr>
              <w:t>50 480,7</w:t>
            </w:r>
          </w:p>
        </w:tc>
        <w:tc>
          <w:tcPr>
            <w:tcW w:w="2330" w:type="dxa"/>
            <w:vAlign w:val="center"/>
          </w:tcPr>
          <w:p w:rsidR="00A95547" w:rsidRPr="00F41DFA" w:rsidRDefault="00A95547" w:rsidP="00A501EB">
            <w:pPr>
              <w:widowControl/>
              <w:tabs>
                <w:tab w:val="left" w:pos="993"/>
              </w:tabs>
              <w:spacing w:line="240" w:lineRule="auto"/>
              <w:ind w:firstLine="0"/>
              <w:jc w:val="center"/>
              <w:rPr>
                <w:color w:val="000000"/>
                <w:sz w:val="24"/>
                <w:szCs w:val="24"/>
              </w:rPr>
            </w:pPr>
            <w:r>
              <w:rPr>
                <w:color w:val="000000"/>
                <w:sz w:val="24"/>
                <w:szCs w:val="24"/>
              </w:rPr>
              <w:t>48 913,5</w:t>
            </w:r>
          </w:p>
        </w:tc>
      </w:tr>
      <w:tr w:rsidR="00A95547" w:rsidRPr="00D23750" w:rsidTr="00A501EB">
        <w:trPr>
          <w:trHeight w:val="274"/>
        </w:trPr>
        <w:tc>
          <w:tcPr>
            <w:tcW w:w="5755" w:type="dxa"/>
            <w:shd w:val="clear" w:color="auto" w:fill="auto"/>
          </w:tcPr>
          <w:p w:rsidR="00A95547" w:rsidRPr="00D23750" w:rsidRDefault="00A95547" w:rsidP="00A501EB">
            <w:pPr>
              <w:widowControl/>
              <w:tabs>
                <w:tab w:val="left" w:pos="993"/>
                <w:tab w:val="left" w:pos="1134"/>
                <w:tab w:val="num" w:pos="1428"/>
              </w:tabs>
              <w:spacing w:line="240" w:lineRule="auto"/>
              <w:ind w:firstLine="0"/>
              <w:contextualSpacing/>
              <w:jc w:val="left"/>
              <w:rPr>
                <w:rFonts w:eastAsia="Calibri"/>
                <w:i/>
                <w:sz w:val="24"/>
                <w:szCs w:val="24"/>
              </w:rPr>
            </w:pPr>
            <w:r w:rsidRPr="00D23750">
              <w:rPr>
                <w:rFonts w:eastAsia="Calibri"/>
                <w:bCs/>
                <w:sz w:val="24"/>
                <w:szCs w:val="24"/>
              </w:rPr>
              <w:t>«Зеленый город»</w:t>
            </w:r>
          </w:p>
        </w:tc>
        <w:tc>
          <w:tcPr>
            <w:tcW w:w="1372" w:type="dxa"/>
          </w:tcPr>
          <w:p w:rsidR="00A95547" w:rsidRPr="00D23750" w:rsidRDefault="00A95547" w:rsidP="00A501EB">
            <w:pPr>
              <w:widowControl/>
              <w:tabs>
                <w:tab w:val="left" w:pos="993"/>
                <w:tab w:val="left" w:pos="1134"/>
                <w:tab w:val="num" w:pos="1428"/>
              </w:tabs>
              <w:spacing w:line="240" w:lineRule="auto"/>
              <w:ind w:firstLine="0"/>
              <w:contextualSpacing/>
              <w:jc w:val="center"/>
              <w:rPr>
                <w:rFonts w:eastAsia="Calibri"/>
                <w:color w:val="000000"/>
                <w:sz w:val="24"/>
                <w:szCs w:val="24"/>
              </w:rPr>
            </w:pPr>
            <w:r w:rsidRPr="00D23750">
              <w:rPr>
                <w:rFonts w:eastAsia="Calibri"/>
                <w:color w:val="000000"/>
                <w:sz w:val="24"/>
                <w:szCs w:val="24"/>
              </w:rPr>
              <w:t>4 017,0</w:t>
            </w:r>
          </w:p>
        </w:tc>
        <w:tc>
          <w:tcPr>
            <w:tcW w:w="2330" w:type="dxa"/>
            <w:vAlign w:val="center"/>
          </w:tcPr>
          <w:p w:rsidR="00A95547" w:rsidRPr="00D23750" w:rsidRDefault="00A95547" w:rsidP="00A501EB">
            <w:pPr>
              <w:widowControl/>
              <w:tabs>
                <w:tab w:val="left" w:pos="993"/>
              </w:tabs>
              <w:spacing w:line="240" w:lineRule="auto"/>
              <w:ind w:firstLine="0"/>
              <w:jc w:val="center"/>
              <w:rPr>
                <w:color w:val="000000"/>
                <w:sz w:val="24"/>
                <w:szCs w:val="24"/>
              </w:rPr>
            </w:pPr>
            <w:r w:rsidRPr="00D23750">
              <w:rPr>
                <w:color w:val="000000"/>
                <w:sz w:val="24"/>
                <w:szCs w:val="24"/>
              </w:rPr>
              <w:t>3 337,7</w:t>
            </w:r>
          </w:p>
        </w:tc>
      </w:tr>
      <w:tr w:rsidR="00A95547" w:rsidRPr="00D23750" w:rsidTr="00A501EB">
        <w:trPr>
          <w:trHeight w:val="274"/>
        </w:trPr>
        <w:tc>
          <w:tcPr>
            <w:tcW w:w="5755" w:type="dxa"/>
            <w:shd w:val="clear" w:color="auto" w:fill="auto"/>
          </w:tcPr>
          <w:p w:rsidR="00A95547" w:rsidRPr="00D23750" w:rsidRDefault="00A95547" w:rsidP="00A501EB">
            <w:pPr>
              <w:widowControl/>
              <w:tabs>
                <w:tab w:val="left" w:pos="993"/>
                <w:tab w:val="left" w:pos="1134"/>
                <w:tab w:val="num" w:pos="1428"/>
              </w:tabs>
              <w:spacing w:line="240" w:lineRule="auto"/>
              <w:ind w:firstLine="0"/>
              <w:contextualSpacing/>
              <w:jc w:val="left"/>
              <w:rPr>
                <w:rFonts w:eastAsia="Calibri"/>
                <w:sz w:val="24"/>
                <w:szCs w:val="24"/>
              </w:rPr>
            </w:pPr>
            <w:r w:rsidRPr="00D23750">
              <w:rPr>
                <w:rFonts w:eastAsia="Calibri"/>
                <w:bCs/>
                <w:sz w:val="24"/>
                <w:szCs w:val="24"/>
              </w:rPr>
              <w:t>«Экологическое просвещение»</w:t>
            </w:r>
          </w:p>
        </w:tc>
        <w:tc>
          <w:tcPr>
            <w:tcW w:w="1372" w:type="dxa"/>
            <w:shd w:val="clear" w:color="auto" w:fill="auto"/>
          </w:tcPr>
          <w:p w:rsidR="00A95547" w:rsidRPr="00D23750" w:rsidRDefault="00A95547" w:rsidP="00A501EB">
            <w:pPr>
              <w:widowControl/>
              <w:tabs>
                <w:tab w:val="left" w:pos="993"/>
                <w:tab w:val="left" w:pos="1134"/>
                <w:tab w:val="num" w:pos="1428"/>
              </w:tabs>
              <w:spacing w:line="240" w:lineRule="auto"/>
              <w:ind w:firstLine="0"/>
              <w:contextualSpacing/>
              <w:jc w:val="center"/>
              <w:rPr>
                <w:rFonts w:eastAsia="Calibri"/>
                <w:color w:val="000000"/>
                <w:sz w:val="24"/>
                <w:szCs w:val="24"/>
              </w:rPr>
            </w:pPr>
            <w:r w:rsidRPr="00D23750">
              <w:rPr>
                <w:rFonts w:eastAsia="Calibri"/>
                <w:color w:val="000000"/>
                <w:sz w:val="24"/>
                <w:szCs w:val="24"/>
              </w:rPr>
              <w:t>100,0</w:t>
            </w:r>
          </w:p>
        </w:tc>
        <w:tc>
          <w:tcPr>
            <w:tcW w:w="2330" w:type="dxa"/>
            <w:shd w:val="clear" w:color="auto" w:fill="auto"/>
            <w:vAlign w:val="center"/>
          </w:tcPr>
          <w:p w:rsidR="00A95547" w:rsidRPr="00D23750" w:rsidRDefault="00A95547" w:rsidP="00A501EB">
            <w:pPr>
              <w:widowControl/>
              <w:tabs>
                <w:tab w:val="left" w:pos="993"/>
              </w:tabs>
              <w:spacing w:line="240" w:lineRule="auto"/>
              <w:ind w:firstLine="0"/>
              <w:jc w:val="center"/>
              <w:rPr>
                <w:color w:val="000000"/>
                <w:sz w:val="24"/>
                <w:szCs w:val="24"/>
              </w:rPr>
            </w:pPr>
            <w:r w:rsidRPr="00D23750">
              <w:rPr>
                <w:color w:val="000000"/>
                <w:sz w:val="24"/>
                <w:szCs w:val="24"/>
              </w:rPr>
              <w:t>0,0</w:t>
            </w:r>
          </w:p>
        </w:tc>
      </w:tr>
      <w:tr w:rsidR="00A95547" w:rsidRPr="00D23750" w:rsidTr="00A501EB">
        <w:trPr>
          <w:trHeight w:val="549"/>
        </w:trPr>
        <w:tc>
          <w:tcPr>
            <w:tcW w:w="5755" w:type="dxa"/>
            <w:shd w:val="clear" w:color="auto" w:fill="auto"/>
          </w:tcPr>
          <w:p w:rsidR="00A95547" w:rsidRPr="00D23750" w:rsidRDefault="00A95547" w:rsidP="00A501EB">
            <w:pPr>
              <w:widowControl/>
              <w:tabs>
                <w:tab w:val="left" w:pos="993"/>
                <w:tab w:val="left" w:pos="1134"/>
                <w:tab w:val="num" w:pos="1428"/>
              </w:tabs>
              <w:spacing w:line="240" w:lineRule="auto"/>
              <w:ind w:firstLine="0"/>
              <w:contextualSpacing/>
              <w:jc w:val="left"/>
              <w:rPr>
                <w:rFonts w:eastAsia="Calibri"/>
                <w:i/>
                <w:sz w:val="24"/>
                <w:szCs w:val="24"/>
              </w:rPr>
            </w:pPr>
            <w:r w:rsidRPr="00D23750">
              <w:rPr>
                <w:rFonts w:eastAsia="Calibri"/>
                <w:bCs/>
                <w:sz w:val="24"/>
                <w:szCs w:val="24"/>
              </w:rPr>
              <w:t>«Благоустройство территории Петрозаводского городского</w:t>
            </w:r>
            <w:r w:rsidRPr="00D23750">
              <w:rPr>
                <w:rFonts w:eastAsia="Calibri"/>
                <w:b/>
                <w:bCs/>
                <w:sz w:val="24"/>
                <w:szCs w:val="24"/>
              </w:rPr>
              <w:t xml:space="preserve"> </w:t>
            </w:r>
            <w:r w:rsidRPr="00D23750">
              <w:rPr>
                <w:rFonts w:eastAsia="Calibri"/>
                <w:bCs/>
                <w:sz w:val="24"/>
                <w:szCs w:val="24"/>
              </w:rPr>
              <w:t>округа»</w:t>
            </w:r>
          </w:p>
        </w:tc>
        <w:tc>
          <w:tcPr>
            <w:tcW w:w="1372" w:type="dxa"/>
            <w:vAlign w:val="center"/>
          </w:tcPr>
          <w:p w:rsidR="00A95547" w:rsidRPr="00D23750" w:rsidRDefault="00A95547" w:rsidP="00A501EB">
            <w:pPr>
              <w:widowControl/>
              <w:tabs>
                <w:tab w:val="left" w:pos="993"/>
                <w:tab w:val="left" w:pos="1134"/>
                <w:tab w:val="num" w:pos="1428"/>
              </w:tabs>
              <w:spacing w:line="240" w:lineRule="auto"/>
              <w:ind w:firstLine="0"/>
              <w:contextualSpacing/>
              <w:jc w:val="center"/>
              <w:rPr>
                <w:rFonts w:eastAsia="Calibri"/>
                <w:color w:val="000000"/>
                <w:sz w:val="24"/>
                <w:szCs w:val="24"/>
              </w:rPr>
            </w:pPr>
            <w:r w:rsidRPr="00D23750">
              <w:rPr>
                <w:rFonts w:eastAsia="Calibri"/>
                <w:color w:val="000000"/>
                <w:sz w:val="24"/>
                <w:szCs w:val="24"/>
              </w:rPr>
              <w:t>420 214,2</w:t>
            </w:r>
          </w:p>
        </w:tc>
        <w:tc>
          <w:tcPr>
            <w:tcW w:w="2330" w:type="dxa"/>
            <w:vAlign w:val="center"/>
          </w:tcPr>
          <w:p w:rsidR="00A95547" w:rsidRPr="00D23750" w:rsidRDefault="00A95547" w:rsidP="00A501EB">
            <w:pPr>
              <w:widowControl/>
              <w:tabs>
                <w:tab w:val="left" w:pos="993"/>
              </w:tabs>
              <w:spacing w:line="240" w:lineRule="auto"/>
              <w:ind w:firstLine="0"/>
              <w:jc w:val="center"/>
              <w:rPr>
                <w:color w:val="000000"/>
                <w:sz w:val="24"/>
                <w:szCs w:val="24"/>
              </w:rPr>
            </w:pPr>
            <w:r w:rsidRPr="00D23750">
              <w:rPr>
                <w:color w:val="000000"/>
                <w:sz w:val="24"/>
                <w:szCs w:val="24"/>
              </w:rPr>
              <w:t>377 564,0</w:t>
            </w:r>
          </w:p>
        </w:tc>
      </w:tr>
    </w:tbl>
    <w:p w:rsidR="00A95547" w:rsidRPr="00B36E66" w:rsidRDefault="00A95547" w:rsidP="00A95547">
      <w:pPr>
        <w:widowControl/>
        <w:tabs>
          <w:tab w:val="left" w:pos="993"/>
        </w:tabs>
        <w:spacing w:line="240" w:lineRule="auto"/>
        <w:ind w:firstLine="709"/>
        <w:rPr>
          <w:sz w:val="24"/>
          <w:szCs w:val="24"/>
          <w:highlight w:val="yellow"/>
        </w:rPr>
      </w:pPr>
    </w:p>
    <w:p w:rsidR="00A95547" w:rsidRPr="00C05154" w:rsidRDefault="00A95547" w:rsidP="00A95547">
      <w:pPr>
        <w:widowControl/>
        <w:tabs>
          <w:tab w:val="left" w:pos="993"/>
        </w:tabs>
        <w:spacing w:line="240" w:lineRule="auto"/>
        <w:ind w:firstLine="709"/>
        <w:rPr>
          <w:sz w:val="24"/>
          <w:szCs w:val="24"/>
        </w:rPr>
      </w:pPr>
      <w:r w:rsidRPr="00C05154">
        <w:rPr>
          <w:sz w:val="24"/>
          <w:szCs w:val="24"/>
        </w:rPr>
        <w:t>Исполнение подпрограммы «Чистый город» осуществлялось по следующим основным мероприятиям:</w:t>
      </w:r>
    </w:p>
    <w:p w:rsidR="00A95547" w:rsidRPr="00C05154" w:rsidRDefault="00A95547" w:rsidP="00A95547">
      <w:pPr>
        <w:widowControl/>
        <w:tabs>
          <w:tab w:val="left" w:pos="993"/>
        </w:tabs>
        <w:spacing w:line="240" w:lineRule="auto"/>
        <w:ind w:firstLine="709"/>
        <w:rPr>
          <w:sz w:val="24"/>
          <w:szCs w:val="24"/>
        </w:rPr>
      </w:pPr>
      <w:r w:rsidRPr="00C05154">
        <w:rPr>
          <w:sz w:val="24"/>
          <w:szCs w:val="24"/>
        </w:rPr>
        <w:t xml:space="preserve">1. «Обеспечение санитарного и экологического состояния территории Петрозаводского городского округа» – 29 676,5 тыс. руб., в том числе </w:t>
      </w:r>
      <w:proofErr w:type="gramStart"/>
      <w:r w:rsidRPr="00C05154">
        <w:rPr>
          <w:sz w:val="24"/>
          <w:szCs w:val="24"/>
        </w:rPr>
        <w:t>на</w:t>
      </w:r>
      <w:proofErr w:type="gramEnd"/>
      <w:r w:rsidRPr="00C05154">
        <w:rPr>
          <w:sz w:val="24"/>
          <w:szCs w:val="24"/>
        </w:rPr>
        <w:t>:</w:t>
      </w:r>
    </w:p>
    <w:p w:rsidR="00A95547" w:rsidRPr="009136F5" w:rsidRDefault="00A95547" w:rsidP="00A95547">
      <w:pPr>
        <w:widowControl/>
        <w:tabs>
          <w:tab w:val="left" w:pos="993"/>
        </w:tabs>
        <w:spacing w:line="240" w:lineRule="auto"/>
        <w:ind w:firstLine="709"/>
        <w:rPr>
          <w:sz w:val="24"/>
          <w:szCs w:val="24"/>
        </w:rPr>
      </w:pPr>
      <w:r w:rsidRPr="009136F5">
        <w:rPr>
          <w:sz w:val="24"/>
          <w:szCs w:val="24"/>
        </w:rPr>
        <w:t>- проведение оперативной ликвидации 20 мест несанкционированного размещения ртутьсодержащих отходов, организацию работы передвижного пункта сбора ртутьсодержащих отходов у населения (собрано от населения 2,0 тыс. единиц люминесцентных ламп) – 30,0 тыс. руб.;</w:t>
      </w:r>
    </w:p>
    <w:p w:rsidR="00A95547" w:rsidRPr="009136F5" w:rsidRDefault="00A95547" w:rsidP="00A95547">
      <w:pPr>
        <w:widowControl/>
        <w:tabs>
          <w:tab w:val="left" w:pos="993"/>
        </w:tabs>
        <w:spacing w:line="240" w:lineRule="auto"/>
        <w:ind w:firstLine="709"/>
        <w:rPr>
          <w:sz w:val="24"/>
          <w:szCs w:val="24"/>
        </w:rPr>
      </w:pPr>
      <w:r w:rsidRPr="004A759B">
        <w:rPr>
          <w:sz w:val="24"/>
          <w:szCs w:val="24"/>
        </w:rPr>
        <w:t xml:space="preserve">- ликвидацию стихийных свалок (мест несанкционированного размещения отходов производства и потребления), расположенных на территориях общего пользования Петрозаводского городского округа, в том числе вблизи контейнерных площадок (ликвидировано 53 стихийных свалки, вывезено отходов в объеме 4,3 тыс. куб. м) – 4 646,5 </w:t>
      </w:r>
      <w:r w:rsidRPr="009136F5">
        <w:rPr>
          <w:sz w:val="24"/>
          <w:szCs w:val="24"/>
        </w:rPr>
        <w:t>тыс. руб.;</w:t>
      </w:r>
    </w:p>
    <w:p w:rsidR="00A95547" w:rsidRPr="009136F5" w:rsidRDefault="00A95547" w:rsidP="00A95547">
      <w:pPr>
        <w:widowControl/>
        <w:tabs>
          <w:tab w:val="left" w:pos="993"/>
        </w:tabs>
        <w:spacing w:line="240" w:lineRule="auto"/>
        <w:ind w:firstLine="709"/>
        <w:rPr>
          <w:sz w:val="24"/>
          <w:szCs w:val="24"/>
        </w:rPr>
      </w:pPr>
      <w:r w:rsidRPr="009136F5">
        <w:rPr>
          <w:sz w:val="24"/>
          <w:szCs w:val="24"/>
        </w:rPr>
        <w:t xml:space="preserve">- </w:t>
      </w:r>
      <w:r>
        <w:rPr>
          <w:sz w:val="24"/>
          <w:szCs w:val="24"/>
        </w:rPr>
        <w:t xml:space="preserve">оплату </w:t>
      </w:r>
      <w:r w:rsidRPr="009136F5">
        <w:rPr>
          <w:sz w:val="24"/>
          <w:szCs w:val="24"/>
        </w:rPr>
        <w:t>авансов</w:t>
      </w:r>
      <w:r>
        <w:rPr>
          <w:sz w:val="24"/>
          <w:szCs w:val="24"/>
        </w:rPr>
        <w:t>ого</w:t>
      </w:r>
      <w:r w:rsidRPr="009136F5">
        <w:rPr>
          <w:sz w:val="24"/>
          <w:szCs w:val="24"/>
        </w:rPr>
        <w:t xml:space="preserve"> платеж</w:t>
      </w:r>
      <w:r>
        <w:rPr>
          <w:sz w:val="24"/>
          <w:szCs w:val="24"/>
        </w:rPr>
        <w:t>а</w:t>
      </w:r>
      <w:r w:rsidRPr="009136F5">
        <w:rPr>
          <w:sz w:val="24"/>
          <w:szCs w:val="24"/>
        </w:rPr>
        <w:t xml:space="preserve"> на </w:t>
      </w:r>
      <w:r>
        <w:rPr>
          <w:sz w:val="24"/>
          <w:szCs w:val="24"/>
        </w:rPr>
        <w:t xml:space="preserve">выполнение работ по </w:t>
      </w:r>
      <w:r w:rsidRPr="009136F5">
        <w:rPr>
          <w:sz w:val="24"/>
          <w:szCs w:val="24"/>
        </w:rPr>
        <w:t>оборудовани</w:t>
      </w:r>
      <w:r>
        <w:rPr>
          <w:sz w:val="24"/>
          <w:szCs w:val="24"/>
        </w:rPr>
        <w:t>ю</w:t>
      </w:r>
      <w:r w:rsidRPr="009136F5">
        <w:rPr>
          <w:sz w:val="24"/>
          <w:szCs w:val="24"/>
        </w:rPr>
        <w:t xml:space="preserve"> в 2022 году 50 контейнерных площадок закрытого типа, расположенных на территориях общего пользования Петрозаводского городского округа – 25 000,0 тыс. руб.</w:t>
      </w:r>
    </w:p>
    <w:p w:rsidR="00A95547" w:rsidRPr="00F15D8E" w:rsidRDefault="00A95547" w:rsidP="00A95547">
      <w:pPr>
        <w:widowControl/>
        <w:tabs>
          <w:tab w:val="left" w:pos="993"/>
        </w:tabs>
        <w:spacing w:line="240" w:lineRule="auto"/>
        <w:ind w:firstLine="709"/>
        <w:rPr>
          <w:sz w:val="24"/>
          <w:szCs w:val="24"/>
        </w:rPr>
      </w:pPr>
      <w:r w:rsidRPr="00F15D8E">
        <w:rPr>
          <w:sz w:val="24"/>
          <w:szCs w:val="24"/>
        </w:rPr>
        <w:t>2.</w:t>
      </w:r>
      <w:r w:rsidRPr="00F15D8E">
        <w:t xml:space="preserve"> </w:t>
      </w:r>
      <w:r w:rsidRPr="00F15D8E">
        <w:rPr>
          <w:sz w:val="24"/>
          <w:szCs w:val="24"/>
        </w:rPr>
        <w:t xml:space="preserve">«Реализация отдельных мероприятий регионального проекта «Комплексная система обращения с твердыми коммунальными отходами» в рамках реализации национального проекта «Экология» – 20 804,2 тыс. руб., в том числе </w:t>
      </w:r>
      <w:proofErr w:type="gramStart"/>
      <w:r w:rsidRPr="00F15D8E">
        <w:rPr>
          <w:sz w:val="24"/>
          <w:szCs w:val="24"/>
        </w:rPr>
        <w:t>на</w:t>
      </w:r>
      <w:proofErr w:type="gramEnd"/>
      <w:r w:rsidRPr="00F15D8E">
        <w:rPr>
          <w:sz w:val="24"/>
          <w:szCs w:val="24"/>
        </w:rPr>
        <w:t>:</w:t>
      </w:r>
    </w:p>
    <w:p w:rsidR="00A95547" w:rsidRDefault="00A95547" w:rsidP="00A95547">
      <w:pPr>
        <w:widowControl/>
        <w:tabs>
          <w:tab w:val="left" w:pos="993"/>
        </w:tabs>
        <w:spacing w:line="240" w:lineRule="auto"/>
        <w:ind w:firstLine="709"/>
        <w:rPr>
          <w:sz w:val="24"/>
          <w:szCs w:val="24"/>
        </w:rPr>
      </w:pPr>
      <w:r w:rsidRPr="00F15D8E">
        <w:rPr>
          <w:sz w:val="24"/>
          <w:szCs w:val="24"/>
        </w:rPr>
        <w:t>- приобретение 195 контейнеров для накопления твердых коммунальных отходов –</w:t>
      </w:r>
      <w:r>
        <w:rPr>
          <w:sz w:val="24"/>
          <w:szCs w:val="24"/>
        </w:rPr>
        <w:t xml:space="preserve"> 2 709,0 тыс. руб.;</w:t>
      </w:r>
    </w:p>
    <w:p w:rsidR="00A95547" w:rsidRPr="00E0542F" w:rsidRDefault="00A95547" w:rsidP="00A95547">
      <w:pPr>
        <w:widowControl/>
        <w:tabs>
          <w:tab w:val="left" w:pos="993"/>
        </w:tabs>
        <w:spacing w:line="240" w:lineRule="auto"/>
        <w:ind w:firstLine="709"/>
        <w:rPr>
          <w:sz w:val="24"/>
          <w:szCs w:val="24"/>
        </w:rPr>
      </w:pPr>
      <w:r>
        <w:rPr>
          <w:sz w:val="24"/>
          <w:szCs w:val="24"/>
        </w:rPr>
        <w:t>-</w:t>
      </w:r>
      <w:r w:rsidRPr="00F15D8E">
        <w:rPr>
          <w:sz w:val="24"/>
          <w:szCs w:val="24"/>
        </w:rPr>
        <w:t xml:space="preserve"> оборудован</w:t>
      </w:r>
      <w:r>
        <w:rPr>
          <w:sz w:val="24"/>
          <w:szCs w:val="24"/>
        </w:rPr>
        <w:t>ие</w:t>
      </w:r>
      <w:r w:rsidRPr="00F15D8E">
        <w:rPr>
          <w:sz w:val="24"/>
          <w:szCs w:val="24"/>
        </w:rPr>
        <w:t xml:space="preserve"> 41 контейнерн</w:t>
      </w:r>
      <w:r>
        <w:rPr>
          <w:sz w:val="24"/>
          <w:szCs w:val="24"/>
        </w:rPr>
        <w:t>ой площадки</w:t>
      </w:r>
      <w:r w:rsidRPr="00F15D8E">
        <w:rPr>
          <w:sz w:val="24"/>
          <w:szCs w:val="24"/>
        </w:rPr>
        <w:t xml:space="preserve"> закрытого типа на территориях общего </w:t>
      </w:r>
      <w:r w:rsidRPr="00E0542F">
        <w:rPr>
          <w:sz w:val="24"/>
          <w:szCs w:val="24"/>
        </w:rPr>
        <w:t>пользования г. Петрозаводска – 18 095,2 тыс. руб.</w:t>
      </w:r>
    </w:p>
    <w:p w:rsidR="00A95547" w:rsidRPr="00810C2C" w:rsidRDefault="00A95547" w:rsidP="00A95547">
      <w:pPr>
        <w:widowControl/>
        <w:tabs>
          <w:tab w:val="left" w:pos="993"/>
        </w:tabs>
        <w:spacing w:line="240" w:lineRule="auto"/>
        <w:ind w:firstLine="709"/>
        <w:rPr>
          <w:sz w:val="24"/>
          <w:szCs w:val="24"/>
        </w:rPr>
      </w:pPr>
      <w:r w:rsidRPr="00E0542F">
        <w:rPr>
          <w:sz w:val="24"/>
          <w:szCs w:val="24"/>
        </w:rPr>
        <w:t xml:space="preserve">В рамках подпрограммы «Зеленый город» по основному мероприятию </w:t>
      </w:r>
      <w:r w:rsidRPr="00810C2C">
        <w:rPr>
          <w:sz w:val="24"/>
          <w:szCs w:val="24"/>
        </w:rPr>
        <w:t xml:space="preserve">«Формирование качественного и количественного состава зеленых насаждений на территории Петрозаводского городского округа» средства направлены </w:t>
      </w:r>
      <w:proofErr w:type="gramStart"/>
      <w:r w:rsidRPr="00810C2C">
        <w:rPr>
          <w:sz w:val="24"/>
          <w:szCs w:val="24"/>
        </w:rPr>
        <w:t>на</w:t>
      </w:r>
      <w:proofErr w:type="gramEnd"/>
      <w:r w:rsidRPr="00810C2C">
        <w:rPr>
          <w:sz w:val="24"/>
          <w:szCs w:val="24"/>
        </w:rPr>
        <w:t>:</w:t>
      </w:r>
    </w:p>
    <w:p w:rsidR="00A95547" w:rsidRPr="00810C2C" w:rsidRDefault="00A95547" w:rsidP="00A95547">
      <w:pPr>
        <w:widowControl/>
        <w:tabs>
          <w:tab w:val="left" w:pos="993"/>
        </w:tabs>
        <w:spacing w:line="240" w:lineRule="auto"/>
        <w:ind w:firstLine="709"/>
        <w:rPr>
          <w:sz w:val="24"/>
          <w:szCs w:val="24"/>
        </w:rPr>
      </w:pPr>
      <w:r w:rsidRPr="00810C2C">
        <w:rPr>
          <w:sz w:val="24"/>
          <w:szCs w:val="24"/>
        </w:rPr>
        <w:t xml:space="preserve">- снос 328 аварийных и сухостойных деревьев в районах </w:t>
      </w:r>
      <w:proofErr w:type="gramStart"/>
      <w:r w:rsidRPr="00810C2C">
        <w:rPr>
          <w:sz w:val="24"/>
          <w:szCs w:val="24"/>
        </w:rPr>
        <w:t>Соломенное</w:t>
      </w:r>
      <w:proofErr w:type="gramEnd"/>
      <w:r w:rsidRPr="00810C2C">
        <w:rPr>
          <w:sz w:val="24"/>
          <w:szCs w:val="24"/>
        </w:rPr>
        <w:t>, Центр, Зарека, Ключевая, Голиковка и пр., уборку 245 упавших деревьев – 3 745,5 тыс. руб.;</w:t>
      </w:r>
    </w:p>
    <w:p w:rsidR="00A95547" w:rsidRDefault="00A95547" w:rsidP="00A95547">
      <w:pPr>
        <w:widowControl/>
        <w:tabs>
          <w:tab w:val="left" w:pos="993"/>
        </w:tabs>
        <w:spacing w:line="240" w:lineRule="auto"/>
        <w:ind w:firstLine="709"/>
        <w:rPr>
          <w:sz w:val="24"/>
          <w:szCs w:val="24"/>
          <w:highlight w:val="yellow"/>
        </w:rPr>
      </w:pPr>
      <w:proofErr w:type="gramStart"/>
      <w:r w:rsidRPr="00810C2C">
        <w:rPr>
          <w:sz w:val="24"/>
          <w:szCs w:val="24"/>
        </w:rPr>
        <w:lastRenderedPageBreak/>
        <w:t>- посадку 1,5 тыс. единиц зеленых насаждений (деревьев и кустарников) в сквере</w:t>
      </w:r>
      <w:r w:rsidRPr="00E0542F">
        <w:rPr>
          <w:sz w:val="24"/>
          <w:szCs w:val="24"/>
        </w:rPr>
        <w:t xml:space="preserve"> Ивана Сенькина, сквере Ивана Молчанова, Паровозном сквере, Кленовом сквере, Александровском сквере, на Сыктывкарской улице, в парке Ямка, сквере Маршала Мерецкова, на аллее Энтузиастов, аллее Отцов, в Бородинском сквере, на </w:t>
      </w:r>
      <w:proofErr w:type="spellStart"/>
      <w:r w:rsidRPr="00E0542F">
        <w:rPr>
          <w:sz w:val="24"/>
          <w:szCs w:val="24"/>
        </w:rPr>
        <w:t>Каменноборской</w:t>
      </w:r>
      <w:proofErr w:type="spellEnd"/>
      <w:r w:rsidRPr="00E0542F">
        <w:rPr>
          <w:sz w:val="24"/>
          <w:szCs w:val="24"/>
        </w:rPr>
        <w:t xml:space="preserve"> аллее и т.д.</w:t>
      </w:r>
      <w:r>
        <w:rPr>
          <w:sz w:val="24"/>
          <w:szCs w:val="24"/>
        </w:rPr>
        <w:t xml:space="preserve"> – 271,5 тыс. руб.</w:t>
      </w:r>
      <w:proofErr w:type="gramEnd"/>
    </w:p>
    <w:p w:rsidR="00A95547" w:rsidRDefault="00A95547" w:rsidP="00A95547">
      <w:pPr>
        <w:widowControl/>
        <w:tabs>
          <w:tab w:val="left" w:pos="993"/>
        </w:tabs>
        <w:spacing w:line="240" w:lineRule="auto"/>
        <w:ind w:firstLine="709"/>
        <w:rPr>
          <w:sz w:val="24"/>
          <w:szCs w:val="24"/>
        </w:rPr>
      </w:pPr>
      <w:r w:rsidRPr="008648F7">
        <w:rPr>
          <w:sz w:val="24"/>
          <w:szCs w:val="24"/>
        </w:rPr>
        <w:t>В рамках подпрограммы «Экологическое просвещение» по основному мероприятию «Экологическое просвещение населения Петрозаводского городского округа» средства в сумме 100,0 тыс. руб. направлены на реализацию эколого-просветительских мероприятий</w:t>
      </w:r>
      <w:r>
        <w:rPr>
          <w:sz w:val="24"/>
          <w:szCs w:val="24"/>
        </w:rPr>
        <w:t>.</w:t>
      </w:r>
    </w:p>
    <w:p w:rsidR="00A95547" w:rsidRDefault="00A95547" w:rsidP="00A95547">
      <w:pPr>
        <w:widowControl/>
        <w:tabs>
          <w:tab w:val="left" w:pos="993"/>
        </w:tabs>
        <w:spacing w:line="240" w:lineRule="auto"/>
        <w:ind w:firstLine="709"/>
        <w:rPr>
          <w:sz w:val="24"/>
          <w:szCs w:val="24"/>
        </w:rPr>
      </w:pPr>
      <w:proofErr w:type="gramStart"/>
      <w:r>
        <w:rPr>
          <w:sz w:val="24"/>
          <w:szCs w:val="24"/>
        </w:rPr>
        <w:t>Обеспечены</w:t>
      </w:r>
      <w:proofErr w:type="gramEnd"/>
      <w:r>
        <w:rPr>
          <w:sz w:val="24"/>
          <w:szCs w:val="24"/>
        </w:rPr>
        <w:t xml:space="preserve"> организация и проведение:</w:t>
      </w:r>
    </w:p>
    <w:p w:rsidR="00A95547" w:rsidRPr="00C7653C" w:rsidRDefault="00A95547" w:rsidP="00A95547">
      <w:pPr>
        <w:widowControl/>
        <w:tabs>
          <w:tab w:val="left" w:pos="993"/>
        </w:tabs>
        <w:spacing w:line="240" w:lineRule="auto"/>
        <w:ind w:firstLine="709"/>
        <w:rPr>
          <w:sz w:val="24"/>
          <w:szCs w:val="24"/>
        </w:rPr>
      </w:pPr>
      <w:r>
        <w:rPr>
          <w:sz w:val="24"/>
          <w:szCs w:val="24"/>
        </w:rPr>
        <w:t>-</w:t>
      </w:r>
      <w:r w:rsidRPr="00C7653C">
        <w:rPr>
          <w:sz w:val="24"/>
          <w:szCs w:val="24"/>
        </w:rPr>
        <w:tab/>
        <w:t>60 субботников по уборке территорий общего пользования Петрозаводского городского округа, количество участников составило более 500 чел.;</w:t>
      </w:r>
    </w:p>
    <w:p w:rsidR="00A95547" w:rsidRPr="00C7653C" w:rsidRDefault="00A95547" w:rsidP="00A95547">
      <w:pPr>
        <w:widowControl/>
        <w:tabs>
          <w:tab w:val="left" w:pos="993"/>
        </w:tabs>
        <w:spacing w:line="240" w:lineRule="auto"/>
        <w:ind w:firstLine="709"/>
        <w:rPr>
          <w:sz w:val="24"/>
          <w:szCs w:val="24"/>
        </w:rPr>
      </w:pPr>
      <w:r>
        <w:rPr>
          <w:sz w:val="24"/>
          <w:szCs w:val="24"/>
        </w:rPr>
        <w:t>-</w:t>
      </w:r>
      <w:r w:rsidRPr="00C7653C">
        <w:rPr>
          <w:sz w:val="24"/>
          <w:szCs w:val="24"/>
        </w:rPr>
        <w:tab/>
        <w:t xml:space="preserve">проекта «Выходные в любимом городе», реализация которого осуществлялась на территории парка Железнодорожников, парка Пятидесятилетия Пионерской Организации, </w:t>
      </w:r>
      <w:proofErr w:type="spellStart"/>
      <w:r w:rsidRPr="00C7653C">
        <w:rPr>
          <w:sz w:val="24"/>
          <w:szCs w:val="24"/>
        </w:rPr>
        <w:t>Соломенского</w:t>
      </w:r>
      <w:proofErr w:type="spellEnd"/>
      <w:r w:rsidRPr="00C7653C">
        <w:rPr>
          <w:sz w:val="24"/>
          <w:szCs w:val="24"/>
        </w:rPr>
        <w:t xml:space="preserve"> парка, сквера Карельских рун, парка Победы, на </w:t>
      </w:r>
      <w:proofErr w:type="spellStart"/>
      <w:r w:rsidRPr="00C7653C">
        <w:rPr>
          <w:sz w:val="24"/>
          <w:szCs w:val="24"/>
        </w:rPr>
        <w:t>Левашовском</w:t>
      </w:r>
      <w:proofErr w:type="spellEnd"/>
      <w:r w:rsidRPr="00C7653C">
        <w:rPr>
          <w:sz w:val="24"/>
          <w:szCs w:val="24"/>
        </w:rPr>
        <w:t xml:space="preserve"> б-ре и др.;</w:t>
      </w:r>
    </w:p>
    <w:p w:rsidR="00A95547" w:rsidRPr="00C7653C" w:rsidRDefault="00A95547" w:rsidP="00A95547">
      <w:pPr>
        <w:widowControl/>
        <w:tabs>
          <w:tab w:val="left" w:pos="993"/>
        </w:tabs>
        <w:spacing w:line="240" w:lineRule="auto"/>
        <w:ind w:firstLine="709"/>
        <w:rPr>
          <w:sz w:val="24"/>
          <w:szCs w:val="24"/>
        </w:rPr>
      </w:pPr>
      <w:r>
        <w:rPr>
          <w:sz w:val="24"/>
          <w:szCs w:val="24"/>
        </w:rPr>
        <w:t>-</w:t>
      </w:r>
      <w:r w:rsidRPr="00C7653C">
        <w:rPr>
          <w:sz w:val="24"/>
          <w:szCs w:val="24"/>
        </w:rPr>
        <w:tab/>
        <w:t>городского конкурса «</w:t>
      </w:r>
      <w:proofErr w:type="gramStart"/>
      <w:r w:rsidRPr="00C7653C">
        <w:rPr>
          <w:sz w:val="24"/>
          <w:szCs w:val="24"/>
        </w:rPr>
        <w:t>Молодежный</w:t>
      </w:r>
      <w:proofErr w:type="gramEnd"/>
      <w:r w:rsidRPr="00C7653C">
        <w:rPr>
          <w:sz w:val="24"/>
          <w:szCs w:val="24"/>
        </w:rPr>
        <w:t xml:space="preserve"> </w:t>
      </w:r>
      <w:proofErr w:type="spellStart"/>
      <w:r w:rsidRPr="00C7653C">
        <w:rPr>
          <w:sz w:val="24"/>
          <w:szCs w:val="24"/>
        </w:rPr>
        <w:t>ЭкоКубок</w:t>
      </w:r>
      <w:proofErr w:type="spellEnd"/>
      <w:r w:rsidRPr="00C7653C">
        <w:rPr>
          <w:sz w:val="24"/>
          <w:szCs w:val="24"/>
        </w:rPr>
        <w:t>», в котором приняли участие более 50 команд;</w:t>
      </w:r>
    </w:p>
    <w:p w:rsidR="00A95547" w:rsidRPr="00C7653C" w:rsidRDefault="00A95547" w:rsidP="00A95547">
      <w:pPr>
        <w:widowControl/>
        <w:tabs>
          <w:tab w:val="left" w:pos="993"/>
        </w:tabs>
        <w:spacing w:line="240" w:lineRule="auto"/>
        <w:ind w:firstLine="709"/>
        <w:rPr>
          <w:sz w:val="24"/>
          <w:szCs w:val="24"/>
        </w:rPr>
      </w:pPr>
      <w:r>
        <w:rPr>
          <w:sz w:val="24"/>
          <w:szCs w:val="24"/>
        </w:rPr>
        <w:t>-</w:t>
      </w:r>
      <w:r w:rsidRPr="00C7653C">
        <w:rPr>
          <w:sz w:val="24"/>
          <w:szCs w:val="24"/>
        </w:rPr>
        <w:tab/>
        <w:t xml:space="preserve">мастер-класса по посадке зеленых насаждений и обрезке деревьев и кустарников с количеством участников более 100 человек;  </w:t>
      </w:r>
    </w:p>
    <w:p w:rsidR="00A95547" w:rsidRPr="00C7653C" w:rsidRDefault="00A95547" w:rsidP="00A95547">
      <w:pPr>
        <w:widowControl/>
        <w:tabs>
          <w:tab w:val="left" w:pos="993"/>
        </w:tabs>
        <w:spacing w:line="240" w:lineRule="auto"/>
        <w:ind w:firstLine="709"/>
        <w:rPr>
          <w:sz w:val="24"/>
          <w:szCs w:val="24"/>
        </w:rPr>
      </w:pPr>
      <w:r>
        <w:rPr>
          <w:sz w:val="24"/>
          <w:szCs w:val="24"/>
        </w:rPr>
        <w:t>-</w:t>
      </w:r>
      <w:r w:rsidRPr="00C7653C">
        <w:rPr>
          <w:sz w:val="24"/>
          <w:szCs w:val="24"/>
        </w:rPr>
        <w:tab/>
        <w:t>проекта «Пластмассовый мир» с установлением арт-объекта для сбора крышек от бутылок в парке Ямка и на Онежской набережной;</w:t>
      </w:r>
    </w:p>
    <w:p w:rsidR="00A95547" w:rsidRDefault="00A95547" w:rsidP="00A95547">
      <w:pPr>
        <w:widowControl/>
        <w:tabs>
          <w:tab w:val="left" w:pos="993"/>
        </w:tabs>
        <w:spacing w:line="240" w:lineRule="auto"/>
        <w:ind w:firstLine="709"/>
        <w:rPr>
          <w:sz w:val="24"/>
          <w:szCs w:val="24"/>
        </w:rPr>
      </w:pPr>
      <w:proofErr w:type="gramStart"/>
      <w:r>
        <w:rPr>
          <w:sz w:val="24"/>
          <w:szCs w:val="24"/>
        </w:rPr>
        <w:t>-</w:t>
      </w:r>
      <w:r w:rsidRPr="00C7653C">
        <w:rPr>
          <w:sz w:val="24"/>
          <w:szCs w:val="24"/>
        </w:rPr>
        <w:tab/>
        <w:t>эко-проектов «Бумажный бум» и «Макулатурная культура», в которых приняли участие по сбору макулатуры все учебные заведения Петрозаводского городского округа и Администрация Петрозаводского городского округа, на вторичную переработку направлено более 90 тонн бумаги.</w:t>
      </w:r>
      <w:proofErr w:type="gramEnd"/>
    </w:p>
    <w:p w:rsidR="00A95547" w:rsidRPr="00A5372B" w:rsidRDefault="00A95547" w:rsidP="00A95547">
      <w:pPr>
        <w:widowControl/>
        <w:tabs>
          <w:tab w:val="left" w:pos="993"/>
        </w:tabs>
        <w:spacing w:line="240" w:lineRule="auto"/>
        <w:ind w:firstLine="709"/>
        <w:rPr>
          <w:sz w:val="24"/>
          <w:szCs w:val="24"/>
        </w:rPr>
      </w:pPr>
      <w:r w:rsidRPr="00A5372B">
        <w:rPr>
          <w:sz w:val="24"/>
          <w:szCs w:val="24"/>
        </w:rPr>
        <w:t>Исполнение подпрограммы «Благоустройство территории Петрозаводского городского округа» осуществлялось по следующим основным мероприятиям:</w:t>
      </w:r>
    </w:p>
    <w:p w:rsidR="00A95547" w:rsidRPr="00A5372B" w:rsidRDefault="00A95547" w:rsidP="00A95547">
      <w:pPr>
        <w:widowControl/>
        <w:tabs>
          <w:tab w:val="left" w:pos="993"/>
        </w:tabs>
        <w:spacing w:line="240" w:lineRule="auto"/>
        <w:ind w:firstLine="709"/>
        <w:rPr>
          <w:sz w:val="24"/>
          <w:szCs w:val="24"/>
        </w:rPr>
      </w:pPr>
      <w:r w:rsidRPr="00A5372B">
        <w:rPr>
          <w:sz w:val="24"/>
          <w:szCs w:val="24"/>
        </w:rPr>
        <w:t xml:space="preserve">1. «Создание условий для надежного функционирования объектов внешнего благоустройства» – 406 999,6 тыс. руб., в том числе </w:t>
      </w:r>
      <w:proofErr w:type="gramStart"/>
      <w:r w:rsidRPr="00A5372B">
        <w:rPr>
          <w:sz w:val="24"/>
          <w:szCs w:val="24"/>
        </w:rPr>
        <w:t>на</w:t>
      </w:r>
      <w:proofErr w:type="gramEnd"/>
      <w:r w:rsidRPr="00A5372B">
        <w:rPr>
          <w:sz w:val="24"/>
          <w:szCs w:val="24"/>
        </w:rPr>
        <w:t xml:space="preserve">: </w:t>
      </w:r>
    </w:p>
    <w:p w:rsidR="00A95547" w:rsidRDefault="00A95547" w:rsidP="00A95547">
      <w:pPr>
        <w:widowControl/>
        <w:tabs>
          <w:tab w:val="left" w:pos="993"/>
        </w:tabs>
        <w:spacing w:line="240" w:lineRule="auto"/>
        <w:ind w:firstLine="709"/>
        <w:rPr>
          <w:sz w:val="24"/>
          <w:szCs w:val="24"/>
        </w:rPr>
      </w:pPr>
      <w:proofErr w:type="gramStart"/>
      <w:r w:rsidRPr="00A5372B">
        <w:rPr>
          <w:sz w:val="24"/>
          <w:szCs w:val="24"/>
        </w:rPr>
        <w:t xml:space="preserve">- текущее содержание объектов внешнего благоустройства (газонов по всем категориям на площади 1 437,8 тыс. кв. м, дорожек (с усовершенствованным и неусовершенствованным покрытием) – 206,0 тыс. кв. м, зон отдыха у воды – 43,6                тыс. кв. м, лестничных спусков – 7,9 тыс. кв. м, пожарных водоемов – 8 ед. и пр., высажено 233,1 тыс. ед. цветочной рассады для оформления цветников, расположенных на </w:t>
      </w:r>
      <w:r w:rsidRPr="009B422D">
        <w:rPr>
          <w:sz w:val="24"/>
          <w:szCs w:val="24"/>
        </w:rPr>
        <w:t>территориях общего пользования</w:t>
      </w:r>
      <w:proofErr w:type="gramEnd"/>
      <w:r w:rsidRPr="009B422D">
        <w:rPr>
          <w:sz w:val="24"/>
          <w:szCs w:val="24"/>
        </w:rPr>
        <w:t xml:space="preserve"> </w:t>
      </w:r>
      <w:proofErr w:type="gramStart"/>
      <w:r w:rsidRPr="009B422D">
        <w:rPr>
          <w:sz w:val="24"/>
          <w:szCs w:val="24"/>
        </w:rPr>
        <w:t xml:space="preserve">Петрозаводского городского округа) – </w:t>
      </w:r>
      <w:r>
        <w:rPr>
          <w:sz w:val="24"/>
          <w:szCs w:val="24"/>
        </w:rPr>
        <w:t>41 927,6</w:t>
      </w:r>
      <w:r w:rsidRPr="009B422D">
        <w:rPr>
          <w:sz w:val="24"/>
          <w:szCs w:val="24"/>
        </w:rPr>
        <w:t xml:space="preserve"> тыс. руб.;</w:t>
      </w:r>
      <w:proofErr w:type="gramEnd"/>
    </w:p>
    <w:p w:rsidR="00A95547" w:rsidRPr="00404486" w:rsidRDefault="00A95547" w:rsidP="00A95547">
      <w:pPr>
        <w:widowControl/>
        <w:tabs>
          <w:tab w:val="left" w:pos="993"/>
        </w:tabs>
        <w:spacing w:line="240" w:lineRule="auto"/>
        <w:ind w:firstLine="709"/>
        <w:rPr>
          <w:sz w:val="24"/>
          <w:szCs w:val="24"/>
        </w:rPr>
      </w:pPr>
      <w:r>
        <w:rPr>
          <w:sz w:val="24"/>
          <w:szCs w:val="24"/>
        </w:rPr>
        <w:t>- приобретение 172 единиц</w:t>
      </w:r>
      <w:r w:rsidRPr="00404486">
        <w:rPr>
          <w:sz w:val="24"/>
          <w:szCs w:val="24"/>
        </w:rPr>
        <w:t xml:space="preserve"> малых архитектурных форм (урны, скамейки, цветочницы и др.) для установки на озелененных территориях города</w:t>
      </w:r>
      <w:r>
        <w:rPr>
          <w:sz w:val="24"/>
          <w:szCs w:val="24"/>
        </w:rPr>
        <w:t xml:space="preserve"> – 1 009,0 тыс. руб.</w:t>
      </w:r>
      <w:r w:rsidRPr="00404486">
        <w:rPr>
          <w:sz w:val="24"/>
          <w:szCs w:val="24"/>
        </w:rPr>
        <w:t>;</w:t>
      </w:r>
    </w:p>
    <w:p w:rsidR="00A95547" w:rsidRDefault="00A95547" w:rsidP="00A95547">
      <w:pPr>
        <w:widowControl/>
        <w:tabs>
          <w:tab w:val="left" w:pos="993"/>
        </w:tabs>
        <w:spacing w:line="240" w:lineRule="auto"/>
        <w:ind w:firstLine="709"/>
        <w:rPr>
          <w:sz w:val="24"/>
          <w:szCs w:val="24"/>
        </w:rPr>
      </w:pPr>
      <w:r>
        <w:rPr>
          <w:sz w:val="24"/>
          <w:szCs w:val="24"/>
        </w:rPr>
        <w:t>-</w:t>
      </w:r>
      <w:r w:rsidRPr="00404486">
        <w:rPr>
          <w:sz w:val="24"/>
          <w:szCs w:val="24"/>
        </w:rPr>
        <w:t xml:space="preserve"> благоустройство территории </w:t>
      </w:r>
      <w:proofErr w:type="spellStart"/>
      <w:r w:rsidRPr="00404486">
        <w:rPr>
          <w:sz w:val="24"/>
          <w:szCs w:val="24"/>
        </w:rPr>
        <w:t>Соломенского</w:t>
      </w:r>
      <w:proofErr w:type="spellEnd"/>
      <w:r w:rsidRPr="00404486">
        <w:rPr>
          <w:sz w:val="24"/>
          <w:szCs w:val="24"/>
        </w:rPr>
        <w:t xml:space="preserve"> парка (мощение центральной дорожки), установ</w:t>
      </w:r>
      <w:r>
        <w:rPr>
          <w:sz w:val="24"/>
          <w:szCs w:val="24"/>
        </w:rPr>
        <w:t>ку</w:t>
      </w:r>
      <w:r w:rsidRPr="00404486">
        <w:rPr>
          <w:sz w:val="24"/>
          <w:szCs w:val="24"/>
        </w:rPr>
        <w:t xml:space="preserve"> памятн</w:t>
      </w:r>
      <w:r>
        <w:rPr>
          <w:sz w:val="24"/>
          <w:szCs w:val="24"/>
        </w:rPr>
        <w:t>ого</w:t>
      </w:r>
      <w:r w:rsidRPr="00404486">
        <w:rPr>
          <w:sz w:val="24"/>
          <w:szCs w:val="24"/>
        </w:rPr>
        <w:t xml:space="preserve"> знак</w:t>
      </w:r>
      <w:r>
        <w:rPr>
          <w:sz w:val="24"/>
          <w:szCs w:val="24"/>
        </w:rPr>
        <w:t>а</w:t>
      </w:r>
      <w:r w:rsidRPr="00404486">
        <w:rPr>
          <w:sz w:val="24"/>
          <w:szCs w:val="24"/>
        </w:rPr>
        <w:t xml:space="preserve"> «Дерево дружбы» с благоустройством прилегающей территории</w:t>
      </w:r>
      <w:r>
        <w:rPr>
          <w:sz w:val="24"/>
          <w:szCs w:val="24"/>
        </w:rPr>
        <w:t xml:space="preserve"> – 15 444,2 тыс. руб.</w:t>
      </w:r>
      <w:r w:rsidRPr="00404486">
        <w:rPr>
          <w:sz w:val="24"/>
          <w:szCs w:val="24"/>
        </w:rPr>
        <w:t>;</w:t>
      </w:r>
    </w:p>
    <w:p w:rsidR="00A95547" w:rsidRPr="00404486" w:rsidRDefault="00A95547" w:rsidP="00A95547">
      <w:pPr>
        <w:widowControl/>
        <w:tabs>
          <w:tab w:val="left" w:pos="993"/>
        </w:tabs>
        <w:spacing w:line="240" w:lineRule="auto"/>
        <w:ind w:firstLine="709"/>
        <w:rPr>
          <w:sz w:val="24"/>
          <w:szCs w:val="24"/>
        </w:rPr>
      </w:pPr>
      <w:r>
        <w:rPr>
          <w:sz w:val="24"/>
          <w:szCs w:val="24"/>
        </w:rPr>
        <w:t xml:space="preserve">- </w:t>
      </w:r>
      <w:r w:rsidRPr="004F02B6">
        <w:rPr>
          <w:sz w:val="24"/>
          <w:szCs w:val="24"/>
        </w:rPr>
        <w:t>комплексно</w:t>
      </w:r>
      <w:r>
        <w:rPr>
          <w:sz w:val="24"/>
          <w:szCs w:val="24"/>
        </w:rPr>
        <w:t xml:space="preserve">е </w:t>
      </w:r>
      <w:r w:rsidRPr="004F02B6">
        <w:rPr>
          <w:sz w:val="24"/>
          <w:szCs w:val="24"/>
        </w:rPr>
        <w:t>благоустройств</w:t>
      </w:r>
      <w:r>
        <w:rPr>
          <w:sz w:val="24"/>
          <w:szCs w:val="24"/>
        </w:rPr>
        <w:t>о</w:t>
      </w:r>
      <w:r w:rsidRPr="004F02B6">
        <w:rPr>
          <w:sz w:val="24"/>
          <w:szCs w:val="24"/>
        </w:rPr>
        <w:t xml:space="preserve"> территории в районе дома № 4 по ул. Антонова в рамках реализации мероприятий по развитию территориального общественного самоуправления – 556</w:t>
      </w:r>
      <w:r>
        <w:rPr>
          <w:sz w:val="24"/>
          <w:szCs w:val="24"/>
        </w:rPr>
        <w:t>,0</w:t>
      </w:r>
      <w:r w:rsidRPr="004F02B6">
        <w:rPr>
          <w:sz w:val="24"/>
          <w:szCs w:val="24"/>
        </w:rPr>
        <w:t xml:space="preserve"> тыс. руб.</w:t>
      </w:r>
      <w:r>
        <w:rPr>
          <w:sz w:val="24"/>
          <w:szCs w:val="24"/>
        </w:rPr>
        <w:t>;</w:t>
      </w:r>
    </w:p>
    <w:p w:rsidR="00A95547" w:rsidRPr="00404486" w:rsidRDefault="00A95547" w:rsidP="00A95547">
      <w:pPr>
        <w:widowControl/>
        <w:tabs>
          <w:tab w:val="left" w:pos="993"/>
        </w:tabs>
        <w:spacing w:line="240" w:lineRule="auto"/>
        <w:ind w:firstLine="709"/>
        <w:rPr>
          <w:sz w:val="24"/>
          <w:szCs w:val="24"/>
        </w:rPr>
      </w:pPr>
      <w:r>
        <w:rPr>
          <w:sz w:val="24"/>
          <w:szCs w:val="24"/>
        </w:rPr>
        <w:t xml:space="preserve">- </w:t>
      </w:r>
      <w:r w:rsidRPr="00404486">
        <w:rPr>
          <w:sz w:val="24"/>
          <w:szCs w:val="24"/>
        </w:rPr>
        <w:t>установ</w:t>
      </w:r>
      <w:r>
        <w:rPr>
          <w:sz w:val="24"/>
          <w:szCs w:val="24"/>
        </w:rPr>
        <w:t>ку</w:t>
      </w:r>
      <w:r w:rsidRPr="00404486">
        <w:rPr>
          <w:sz w:val="24"/>
          <w:szCs w:val="24"/>
        </w:rPr>
        <w:t xml:space="preserve"> (замен</w:t>
      </w:r>
      <w:r>
        <w:rPr>
          <w:sz w:val="24"/>
          <w:szCs w:val="24"/>
        </w:rPr>
        <w:t>у</w:t>
      </w:r>
      <w:r w:rsidRPr="00404486">
        <w:rPr>
          <w:sz w:val="24"/>
          <w:szCs w:val="24"/>
        </w:rPr>
        <w:t>) спортивно</w:t>
      </w:r>
      <w:r>
        <w:rPr>
          <w:sz w:val="24"/>
          <w:szCs w:val="24"/>
        </w:rPr>
        <w:t>го</w:t>
      </w:r>
      <w:r w:rsidRPr="00404486">
        <w:rPr>
          <w:sz w:val="24"/>
          <w:szCs w:val="24"/>
        </w:rPr>
        <w:t xml:space="preserve"> детско</w:t>
      </w:r>
      <w:r>
        <w:rPr>
          <w:sz w:val="24"/>
          <w:szCs w:val="24"/>
        </w:rPr>
        <w:t xml:space="preserve">го </w:t>
      </w:r>
      <w:r w:rsidRPr="00404486">
        <w:rPr>
          <w:sz w:val="24"/>
          <w:szCs w:val="24"/>
        </w:rPr>
        <w:t>игрово</w:t>
      </w:r>
      <w:r>
        <w:rPr>
          <w:sz w:val="24"/>
          <w:szCs w:val="24"/>
        </w:rPr>
        <w:t xml:space="preserve">го </w:t>
      </w:r>
      <w:r w:rsidRPr="00404486">
        <w:rPr>
          <w:sz w:val="24"/>
          <w:szCs w:val="24"/>
        </w:rPr>
        <w:t>оборудовани</w:t>
      </w:r>
      <w:r>
        <w:rPr>
          <w:sz w:val="24"/>
          <w:szCs w:val="24"/>
        </w:rPr>
        <w:t>я</w:t>
      </w:r>
      <w:r w:rsidRPr="00404486">
        <w:rPr>
          <w:sz w:val="24"/>
          <w:szCs w:val="24"/>
        </w:rPr>
        <w:t xml:space="preserve"> в Губернаторском саду, </w:t>
      </w:r>
      <w:proofErr w:type="spellStart"/>
      <w:r w:rsidRPr="00404486">
        <w:rPr>
          <w:sz w:val="24"/>
          <w:szCs w:val="24"/>
        </w:rPr>
        <w:t>Машезерском</w:t>
      </w:r>
      <w:proofErr w:type="spellEnd"/>
      <w:r w:rsidRPr="00404486">
        <w:rPr>
          <w:sz w:val="24"/>
          <w:szCs w:val="24"/>
        </w:rPr>
        <w:t xml:space="preserve"> сквере, </w:t>
      </w:r>
      <w:r>
        <w:rPr>
          <w:sz w:val="24"/>
          <w:szCs w:val="24"/>
        </w:rPr>
        <w:t>ремонт</w:t>
      </w:r>
      <w:r w:rsidRPr="00404486">
        <w:rPr>
          <w:sz w:val="24"/>
          <w:szCs w:val="24"/>
        </w:rPr>
        <w:t xml:space="preserve"> и демонт</w:t>
      </w:r>
      <w:r>
        <w:rPr>
          <w:sz w:val="24"/>
          <w:szCs w:val="24"/>
        </w:rPr>
        <w:t>аж</w:t>
      </w:r>
      <w:r w:rsidRPr="00404486">
        <w:rPr>
          <w:sz w:val="24"/>
          <w:szCs w:val="24"/>
        </w:rPr>
        <w:t xml:space="preserve"> аварийно</w:t>
      </w:r>
      <w:r>
        <w:rPr>
          <w:sz w:val="24"/>
          <w:szCs w:val="24"/>
        </w:rPr>
        <w:t>го</w:t>
      </w:r>
      <w:r w:rsidRPr="00404486">
        <w:rPr>
          <w:sz w:val="24"/>
          <w:szCs w:val="24"/>
        </w:rPr>
        <w:t xml:space="preserve"> детско</w:t>
      </w:r>
      <w:r>
        <w:rPr>
          <w:sz w:val="24"/>
          <w:szCs w:val="24"/>
        </w:rPr>
        <w:t>го</w:t>
      </w:r>
      <w:r w:rsidRPr="00404486">
        <w:rPr>
          <w:sz w:val="24"/>
          <w:szCs w:val="24"/>
        </w:rPr>
        <w:t xml:space="preserve"> игрово</w:t>
      </w:r>
      <w:r>
        <w:rPr>
          <w:sz w:val="24"/>
          <w:szCs w:val="24"/>
        </w:rPr>
        <w:t>го</w:t>
      </w:r>
      <w:r w:rsidRPr="00404486">
        <w:rPr>
          <w:sz w:val="24"/>
          <w:szCs w:val="24"/>
        </w:rPr>
        <w:t xml:space="preserve"> и спортивно</w:t>
      </w:r>
      <w:r>
        <w:rPr>
          <w:sz w:val="24"/>
          <w:szCs w:val="24"/>
        </w:rPr>
        <w:t>го</w:t>
      </w:r>
      <w:r w:rsidRPr="00404486">
        <w:rPr>
          <w:sz w:val="24"/>
          <w:szCs w:val="24"/>
        </w:rPr>
        <w:t xml:space="preserve"> оборудовани</w:t>
      </w:r>
      <w:r>
        <w:rPr>
          <w:sz w:val="24"/>
          <w:szCs w:val="24"/>
        </w:rPr>
        <w:t>я</w:t>
      </w:r>
      <w:r w:rsidRPr="00404486">
        <w:rPr>
          <w:sz w:val="24"/>
          <w:szCs w:val="24"/>
        </w:rPr>
        <w:t xml:space="preserve"> в районах города</w:t>
      </w:r>
      <w:r>
        <w:rPr>
          <w:sz w:val="24"/>
          <w:szCs w:val="24"/>
        </w:rPr>
        <w:t xml:space="preserve"> – 5 457,6 тыс. руб.</w:t>
      </w:r>
      <w:r w:rsidRPr="00404486">
        <w:rPr>
          <w:sz w:val="24"/>
          <w:szCs w:val="24"/>
        </w:rPr>
        <w:t>;</w:t>
      </w:r>
    </w:p>
    <w:p w:rsidR="00A95547" w:rsidRDefault="00A95547" w:rsidP="00A95547">
      <w:pPr>
        <w:widowControl/>
        <w:tabs>
          <w:tab w:val="left" w:pos="993"/>
        </w:tabs>
        <w:spacing w:line="240" w:lineRule="auto"/>
        <w:ind w:firstLine="709"/>
        <w:rPr>
          <w:sz w:val="24"/>
          <w:szCs w:val="24"/>
        </w:rPr>
      </w:pPr>
      <w:r>
        <w:rPr>
          <w:sz w:val="24"/>
          <w:szCs w:val="24"/>
        </w:rPr>
        <w:t xml:space="preserve">- </w:t>
      </w:r>
      <w:r w:rsidRPr="00404486">
        <w:rPr>
          <w:sz w:val="24"/>
          <w:szCs w:val="24"/>
        </w:rPr>
        <w:t>организ</w:t>
      </w:r>
      <w:r>
        <w:rPr>
          <w:sz w:val="24"/>
          <w:szCs w:val="24"/>
        </w:rPr>
        <w:t>ацию</w:t>
      </w:r>
      <w:r w:rsidRPr="00404486">
        <w:rPr>
          <w:sz w:val="24"/>
          <w:szCs w:val="24"/>
        </w:rPr>
        <w:t xml:space="preserve"> празднично</w:t>
      </w:r>
      <w:r>
        <w:rPr>
          <w:sz w:val="24"/>
          <w:szCs w:val="24"/>
        </w:rPr>
        <w:t>го</w:t>
      </w:r>
      <w:r w:rsidRPr="00404486">
        <w:rPr>
          <w:sz w:val="24"/>
          <w:szCs w:val="24"/>
        </w:rPr>
        <w:t xml:space="preserve"> оформлени</w:t>
      </w:r>
      <w:r>
        <w:rPr>
          <w:sz w:val="24"/>
          <w:szCs w:val="24"/>
        </w:rPr>
        <w:t>я</w:t>
      </w:r>
      <w:r w:rsidRPr="00404486">
        <w:rPr>
          <w:sz w:val="24"/>
          <w:szCs w:val="24"/>
        </w:rPr>
        <w:t xml:space="preserve"> города для значимых общегородских мероприятий (Праздник Весны и Труда, День Победы, День города, День России, День народного единства, Новогодние и Рождественские мероприятия)</w:t>
      </w:r>
      <w:r>
        <w:rPr>
          <w:sz w:val="24"/>
          <w:szCs w:val="24"/>
        </w:rPr>
        <w:t xml:space="preserve"> – 7 243,7 тыс. руб.</w:t>
      </w:r>
      <w:r w:rsidRPr="00404486">
        <w:rPr>
          <w:sz w:val="24"/>
          <w:szCs w:val="24"/>
        </w:rPr>
        <w:t>;</w:t>
      </w:r>
    </w:p>
    <w:p w:rsidR="00A95547" w:rsidRPr="009B422D" w:rsidRDefault="00A95547" w:rsidP="00A95547">
      <w:pPr>
        <w:widowControl/>
        <w:tabs>
          <w:tab w:val="left" w:pos="993"/>
        </w:tabs>
        <w:spacing w:line="240" w:lineRule="auto"/>
        <w:ind w:firstLine="709"/>
        <w:rPr>
          <w:sz w:val="24"/>
          <w:szCs w:val="24"/>
        </w:rPr>
      </w:pPr>
      <w:r>
        <w:rPr>
          <w:sz w:val="24"/>
          <w:szCs w:val="24"/>
        </w:rPr>
        <w:t>- предоставление субсидии</w:t>
      </w:r>
      <w:r w:rsidRPr="001B6DB0">
        <w:rPr>
          <w:sz w:val="24"/>
          <w:szCs w:val="24"/>
        </w:rPr>
        <w:t xml:space="preserve"> </w:t>
      </w:r>
      <w:r>
        <w:rPr>
          <w:sz w:val="24"/>
          <w:szCs w:val="24"/>
        </w:rPr>
        <w:t xml:space="preserve">вновь созданному муниципальному бюджетному учреждению «ЖКХ» </w:t>
      </w:r>
      <w:r w:rsidRPr="001B6DB0">
        <w:rPr>
          <w:sz w:val="24"/>
          <w:szCs w:val="24"/>
        </w:rPr>
        <w:t>на финансовое обеспечение выполнения муниципального задания</w:t>
      </w:r>
      <w:r>
        <w:rPr>
          <w:sz w:val="24"/>
          <w:szCs w:val="24"/>
        </w:rPr>
        <w:t xml:space="preserve">, а также на иные цели на выполнение работ по ремонту и благоустройству объектов внешнего благоустройства, замене (установке) детского игрового и спортивного оборудования, </w:t>
      </w:r>
      <w:r>
        <w:rPr>
          <w:sz w:val="24"/>
          <w:szCs w:val="24"/>
        </w:rPr>
        <w:lastRenderedPageBreak/>
        <w:t xml:space="preserve">малых архитектурных форм </w:t>
      </w:r>
      <w:r w:rsidRPr="00256AB0">
        <w:rPr>
          <w:sz w:val="24"/>
          <w:szCs w:val="24"/>
        </w:rPr>
        <w:t>со сроком реализации мероприятий в 2022 году</w:t>
      </w:r>
      <w:r>
        <w:rPr>
          <w:sz w:val="24"/>
          <w:szCs w:val="24"/>
        </w:rPr>
        <w:t xml:space="preserve"> – 333 700,2 тыс. руб.</w:t>
      </w:r>
    </w:p>
    <w:p w:rsidR="00A95547" w:rsidRPr="00A6456A" w:rsidRDefault="00A95547" w:rsidP="00A95547">
      <w:pPr>
        <w:widowControl/>
        <w:tabs>
          <w:tab w:val="left" w:pos="993"/>
        </w:tabs>
        <w:spacing w:line="240" w:lineRule="auto"/>
        <w:ind w:firstLine="709"/>
        <w:rPr>
          <w:sz w:val="24"/>
          <w:szCs w:val="24"/>
        </w:rPr>
      </w:pPr>
      <w:r w:rsidRPr="00C86F2A">
        <w:rPr>
          <w:sz w:val="24"/>
          <w:szCs w:val="24"/>
        </w:rPr>
        <w:t xml:space="preserve">- прочие расходы на благоустройство </w:t>
      </w:r>
      <w:r w:rsidR="006F057C">
        <w:rPr>
          <w:sz w:val="24"/>
          <w:szCs w:val="24"/>
        </w:rPr>
        <w:t xml:space="preserve">территории </w:t>
      </w:r>
      <w:r w:rsidRPr="00C86F2A">
        <w:rPr>
          <w:sz w:val="24"/>
          <w:szCs w:val="24"/>
        </w:rPr>
        <w:t>Петрозаводского городского округа (содержание фонтанов, городских территорий вблизи контейнерных площадок и пр.) – 1 661,3 тыс. руб.</w:t>
      </w:r>
    </w:p>
    <w:p w:rsidR="00A95547" w:rsidRPr="001B6DB0" w:rsidRDefault="00A95547" w:rsidP="00A95547">
      <w:pPr>
        <w:widowControl/>
        <w:tabs>
          <w:tab w:val="left" w:pos="993"/>
        </w:tabs>
        <w:spacing w:line="240" w:lineRule="auto"/>
        <w:ind w:firstLine="709"/>
        <w:rPr>
          <w:sz w:val="24"/>
          <w:szCs w:val="24"/>
        </w:rPr>
      </w:pPr>
      <w:r w:rsidRPr="001B6DB0">
        <w:rPr>
          <w:sz w:val="24"/>
          <w:szCs w:val="24"/>
        </w:rPr>
        <w:t xml:space="preserve">2. «Мероприятия, связанные с присвоением почетного звания Российской Федерации «Город воинской славы» (благоустройство территории, прилегающей к стеле «Город воинской славы») – 311,7 тыс. руб. </w:t>
      </w:r>
    </w:p>
    <w:p w:rsidR="00A95547" w:rsidRPr="004F02B6" w:rsidRDefault="00A95547" w:rsidP="00A95547">
      <w:pPr>
        <w:widowControl/>
        <w:tabs>
          <w:tab w:val="left" w:pos="993"/>
        </w:tabs>
        <w:spacing w:line="240" w:lineRule="auto"/>
        <w:ind w:firstLine="709"/>
        <w:rPr>
          <w:sz w:val="24"/>
          <w:szCs w:val="24"/>
        </w:rPr>
      </w:pPr>
      <w:r w:rsidRPr="001B6DB0">
        <w:rPr>
          <w:sz w:val="24"/>
          <w:szCs w:val="24"/>
        </w:rPr>
        <w:t>3.</w:t>
      </w:r>
      <w:r w:rsidRPr="001B6DB0">
        <w:rPr>
          <w:sz w:val="24"/>
          <w:szCs w:val="24"/>
        </w:rPr>
        <w:tab/>
        <w:t xml:space="preserve">«Создание условий для оказания ритуальных услуг и обеспечения функционирования общественных кладбищ Петрозаводского городского округа» – 12 902,9 </w:t>
      </w:r>
      <w:r w:rsidRPr="004F02B6">
        <w:rPr>
          <w:sz w:val="24"/>
          <w:szCs w:val="24"/>
        </w:rPr>
        <w:t xml:space="preserve">тыс. руб., в том числе </w:t>
      </w:r>
      <w:proofErr w:type="gramStart"/>
      <w:r w:rsidRPr="004F02B6">
        <w:rPr>
          <w:sz w:val="24"/>
          <w:szCs w:val="24"/>
        </w:rPr>
        <w:t>на</w:t>
      </w:r>
      <w:proofErr w:type="gramEnd"/>
      <w:r w:rsidRPr="004F02B6">
        <w:rPr>
          <w:sz w:val="24"/>
          <w:szCs w:val="24"/>
        </w:rPr>
        <w:t>:</w:t>
      </w:r>
    </w:p>
    <w:p w:rsidR="00A95547" w:rsidRPr="00F65FD6" w:rsidRDefault="00A95547" w:rsidP="00A95547">
      <w:pPr>
        <w:widowControl/>
        <w:tabs>
          <w:tab w:val="left" w:pos="142"/>
          <w:tab w:val="left" w:pos="993"/>
          <w:tab w:val="left" w:pos="1134"/>
        </w:tabs>
        <w:spacing w:line="240" w:lineRule="auto"/>
        <w:rPr>
          <w:rFonts w:eastAsia="Calibri"/>
          <w:sz w:val="24"/>
          <w:szCs w:val="24"/>
          <w:lang w:eastAsia="en-US"/>
        </w:rPr>
      </w:pPr>
      <w:r w:rsidRPr="004F02B6">
        <w:rPr>
          <w:sz w:val="24"/>
          <w:szCs w:val="24"/>
        </w:rPr>
        <w:t xml:space="preserve">- </w:t>
      </w:r>
      <w:r>
        <w:rPr>
          <w:sz w:val="24"/>
          <w:szCs w:val="24"/>
        </w:rPr>
        <w:t>обеспечение деятельности</w:t>
      </w:r>
      <w:r w:rsidRPr="004F02B6">
        <w:rPr>
          <w:sz w:val="24"/>
          <w:szCs w:val="24"/>
        </w:rPr>
        <w:t xml:space="preserve"> </w:t>
      </w:r>
      <w:r w:rsidRPr="004F02B6">
        <w:rPr>
          <w:rFonts w:eastAsia="Calibri"/>
          <w:sz w:val="24"/>
          <w:szCs w:val="24"/>
          <w:lang w:eastAsia="en-US"/>
        </w:rPr>
        <w:t xml:space="preserve">муниципального казенного учреждения Петрозаводского городского округа «Ритуал», </w:t>
      </w:r>
      <w:r w:rsidRPr="004F02B6">
        <w:rPr>
          <w:sz w:val="24"/>
          <w:szCs w:val="24"/>
        </w:rPr>
        <w:t xml:space="preserve">осуществляющего оформление электронных паспортов захоронений, архивных справок, организацию текущего содержания кладбищ на территории Петрозаводского городского округа и пр. – </w:t>
      </w:r>
      <w:r w:rsidRPr="004F02B6">
        <w:rPr>
          <w:rFonts w:eastAsia="Calibri"/>
          <w:sz w:val="24"/>
          <w:szCs w:val="24"/>
          <w:lang w:eastAsia="en-US"/>
        </w:rPr>
        <w:t>12 233,8 тыс. руб.;</w:t>
      </w:r>
    </w:p>
    <w:p w:rsidR="00A95547" w:rsidRPr="001B6DB0" w:rsidRDefault="00A95547" w:rsidP="00A95547">
      <w:pPr>
        <w:widowControl/>
        <w:tabs>
          <w:tab w:val="left" w:pos="142"/>
          <w:tab w:val="left" w:pos="993"/>
          <w:tab w:val="left" w:pos="1134"/>
        </w:tabs>
        <w:spacing w:line="240" w:lineRule="auto"/>
        <w:rPr>
          <w:rFonts w:eastAsia="Calibri"/>
          <w:sz w:val="24"/>
          <w:szCs w:val="24"/>
          <w:lang w:eastAsia="en-US"/>
        </w:rPr>
      </w:pPr>
      <w:r w:rsidRPr="001B6DB0">
        <w:rPr>
          <w:sz w:val="24"/>
          <w:szCs w:val="24"/>
        </w:rPr>
        <w:t xml:space="preserve">- перевозку по заявкам органов внутренних дел или прокуратуры в государственное бюджетное учреждение здравоохранения Республики Карелия «Бюро судебно-медицинской экспертизы» </w:t>
      </w:r>
      <w:r>
        <w:rPr>
          <w:sz w:val="24"/>
          <w:szCs w:val="24"/>
        </w:rPr>
        <w:t xml:space="preserve">272 </w:t>
      </w:r>
      <w:r w:rsidRPr="001B6DB0">
        <w:rPr>
          <w:sz w:val="24"/>
          <w:szCs w:val="24"/>
        </w:rPr>
        <w:t xml:space="preserve">тел граждан, умерших на дому, на улице, в лечебном учреждении или ином месте на территории Петрозаводского городского округа – 669,1 </w:t>
      </w:r>
      <w:r w:rsidR="005F3145">
        <w:rPr>
          <w:sz w:val="24"/>
          <w:szCs w:val="24"/>
        </w:rPr>
        <w:t xml:space="preserve">  </w:t>
      </w:r>
      <w:r w:rsidRPr="001B6DB0">
        <w:rPr>
          <w:sz w:val="24"/>
          <w:szCs w:val="24"/>
        </w:rPr>
        <w:t>тыс. руб.</w:t>
      </w:r>
    </w:p>
    <w:p w:rsidR="00A95547" w:rsidRPr="001B6DB0" w:rsidRDefault="00A95547" w:rsidP="00A95547">
      <w:pPr>
        <w:widowControl/>
        <w:tabs>
          <w:tab w:val="left" w:pos="993"/>
        </w:tabs>
        <w:spacing w:line="240" w:lineRule="auto"/>
        <w:ind w:firstLine="709"/>
        <w:rPr>
          <w:sz w:val="24"/>
          <w:szCs w:val="24"/>
        </w:rPr>
      </w:pPr>
      <w:r w:rsidRPr="001B6DB0">
        <w:rPr>
          <w:sz w:val="24"/>
          <w:szCs w:val="24"/>
        </w:rPr>
        <w:t xml:space="preserve">В результате реализации программы за 2021 год в сравнении с отчетным (базовым) 2013 годом по основным показателям обеспечено: </w:t>
      </w:r>
    </w:p>
    <w:p w:rsidR="00A95547" w:rsidRPr="004F02B6" w:rsidRDefault="00A95547" w:rsidP="00A95547">
      <w:pPr>
        <w:widowControl/>
        <w:tabs>
          <w:tab w:val="left" w:pos="993"/>
        </w:tabs>
        <w:spacing w:line="240" w:lineRule="auto"/>
        <w:ind w:firstLine="709"/>
        <w:rPr>
          <w:sz w:val="24"/>
          <w:szCs w:val="24"/>
        </w:rPr>
      </w:pPr>
      <w:r w:rsidRPr="00352CB3">
        <w:rPr>
          <w:sz w:val="24"/>
          <w:szCs w:val="24"/>
        </w:rPr>
        <w:t>- увеличение уровня удовлетворенности горожан состоянием окружающей среды и комфортностью условий проживания</w:t>
      </w:r>
      <w:r>
        <w:rPr>
          <w:sz w:val="24"/>
          <w:szCs w:val="24"/>
        </w:rPr>
        <w:t xml:space="preserve"> в 1,6 раза (в 2013 году – 25</w:t>
      </w:r>
      <w:r w:rsidR="005F3145">
        <w:rPr>
          <w:sz w:val="24"/>
          <w:szCs w:val="24"/>
        </w:rPr>
        <w:t>,0</w:t>
      </w:r>
      <w:r>
        <w:rPr>
          <w:sz w:val="24"/>
          <w:szCs w:val="24"/>
        </w:rPr>
        <w:t xml:space="preserve"> процентов, в 2021 году – </w:t>
      </w:r>
      <w:r w:rsidRPr="004F02B6">
        <w:rPr>
          <w:sz w:val="24"/>
          <w:szCs w:val="24"/>
        </w:rPr>
        <w:t>40</w:t>
      </w:r>
      <w:r w:rsidR="005F3145">
        <w:rPr>
          <w:sz w:val="24"/>
          <w:szCs w:val="24"/>
        </w:rPr>
        <w:t>,0</w:t>
      </w:r>
      <w:r w:rsidRPr="004F02B6">
        <w:rPr>
          <w:sz w:val="24"/>
          <w:szCs w:val="24"/>
        </w:rPr>
        <w:t xml:space="preserve"> процентов);</w:t>
      </w:r>
    </w:p>
    <w:p w:rsidR="00A95547" w:rsidRPr="004F02B6" w:rsidRDefault="00A95547" w:rsidP="00A95547">
      <w:pPr>
        <w:widowControl/>
        <w:tabs>
          <w:tab w:val="left" w:pos="993"/>
        </w:tabs>
        <w:spacing w:line="240" w:lineRule="auto"/>
        <w:ind w:firstLine="709"/>
        <w:rPr>
          <w:sz w:val="24"/>
          <w:szCs w:val="24"/>
        </w:rPr>
      </w:pPr>
      <w:r w:rsidRPr="004F02B6">
        <w:rPr>
          <w:sz w:val="24"/>
          <w:szCs w:val="24"/>
        </w:rPr>
        <w:t xml:space="preserve">- увеличение объема удаленных отходов в </w:t>
      </w:r>
      <w:r>
        <w:rPr>
          <w:sz w:val="24"/>
          <w:szCs w:val="24"/>
        </w:rPr>
        <w:t>2,2</w:t>
      </w:r>
      <w:r w:rsidRPr="004F02B6">
        <w:rPr>
          <w:sz w:val="24"/>
          <w:szCs w:val="24"/>
        </w:rPr>
        <w:t xml:space="preserve"> раза (в 2013 году – 2,0 тыс. куб. м, </w:t>
      </w:r>
      <w:r w:rsidR="004F7AFB">
        <w:rPr>
          <w:sz w:val="24"/>
          <w:szCs w:val="24"/>
        </w:rPr>
        <w:t xml:space="preserve">          </w:t>
      </w:r>
      <w:r w:rsidRPr="004F02B6">
        <w:rPr>
          <w:sz w:val="24"/>
          <w:szCs w:val="24"/>
        </w:rPr>
        <w:t>в 2021 году – 4,3 тыс. куб. м);</w:t>
      </w:r>
    </w:p>
    <w:p w:rsidR="00A95547" w:rsidRPr="00022AA2" w:rsidRDefault="00A95547" w:rsidP="00A95547">
      <w:pPr>
        <w:widowControl/>
        <w:tabs>
          <w:tab w:val="left" w:pos="993"/>
        </w:tabs>
        <w:spacing w:line="240" w:lineRule="auto"/>
        <w:ind w:firstLine="709"/>
        <w:rPr>
          <w:sz w:val="24"/>
          <w:szCs w:val="24"/>
        </w:rPr>
      </w:pPr>
      <w:r w:rsidRPr="00022AA2">
        <w:rPr>
          <w:sz w:val="24"/>
          <w:szCs w:val="24"/>
        </w:rPr>
        <w:t>- увеличение количества вновь высаженных деревьев в 4,8 раза (в 2013 году – 310 шт., в 202</w:t>
      </w:r>
      <w:r>
        <w:rPr>
          <w:sz w:val="24"/>
          <w:szCs w:val="24"/>
        </w:rPr>
        <w:t>1</w:t>
      </w:r>
      <w:r w:rsidRPr="00022AA2">
        <w:rPr>
          <w:sz w:val="24"/>
          <w:szCs w:val="24"/>
        </w:rPr>
        <w:t xml:space="preserve"> году – 1500 шт.);</w:t>
      </w:r>
    </w:p>
    <w:p w:rsidR="00A95547" w:rsidRPr="00022AA2" w:rsidRDefault="00A95547" w:rsidP="00A95547">
      <w:pPr>
        <w:widowControl/>
        <w:tabs>
          <w:tab w:val="left" w:pos="993"/>
        </w:tabs>
        <w:spacing w:line="240" w:lineRule="auto"/>
        <w:ind w:firstLine="709"/>
        <w:rPr>
          <w:sz w:val="24"/>
          <w:szCs w:val="24"/>
        </w:rPr>
      </w:pPr>
      <w:r w:rsidRPr="00022AA2">
        <w:rPr>
          <w:sz w:val="24"/>
          <w:szCs w:val="24"/>
        </w:rPr>
        <w:t>- увеличение удельного показателя площади озелененных территорий на 1 жителя на 20,6 процента (в 2013 году – 6,8 кв. м/чел., в 202</w:t>
      </w:r>
      <w:r>
        <w:rPr>
          <w:sz w:val="24"/>
          <w:szCs w:val="24"/>
        </w:rPr>
        <w:t>1</w:t>
      </w:r>
      <w:r w:rsidRPr="00022AA2">
        <w:rPr>
          <w:sz w:val="24"/>
          <w:szCs w:val="24"/>
        </w:rPr>
        <w:t xml:space="preserve"> году – 8,2 кв. м/чел);</w:t>
      </w:r>
    </w:p>
    <w:p w:rsidR="00A95547" w:rsidRPr="009B66A0" w:rsidRDefault="00A95547" w:rsidP="00A95547">
      <w:pPr>
        <w:widowControl/>
        <w:tabs>
          <w:tab w:val="left" w:pos="993"/>
        </w:tabs>
        <w:spacing w:line="240" w:lineRule="auto"/>
        <w:ind w:firstLine="709"/>
        <w:rPr>
          <w:sz w:val="24"/>
          <w:szCs w:val="24"/>
        </w:rPr>
      </w:pPr>
      <w:r w:rsidRPr="009B66A0">
        <w:rPr>
          <w:sz w:val="24"/>
          <w:szCs w:val="24"/>
        </w:rPr>
        <w:t xml:space="preserve">- увеличение площади благоустроенных объектов озеленения на 43,2 процента </w:t>
      </w:r>
      <w:r w:rsidR="004F7AFB">
        <w:rPr>
          <w:sz w:val="24"/>
          <w:szCs w:val="24"/>
        </w:rPr>
        <w:t xml:space="preserve">        </w:t>
      </w:r>
      <w:r w:rsidRPr="009B66A0">
        <w:rPr>
          <w:sz w:val="24"/>
          <w:szCs w:val="24"/>
        </w:rPr>
        <w:t>(в 2013 году – 161,0 га, в 2021 году – 230,5 га);</w:t>
      </w:r>
    </w:p>
    <w:p w:rsidR="00A95547" w:rsidRPr="009B66A0" w:rsidRDefault="00A95547" w:rsidP="00A95547">
      <w:pPr>
        <w:widowControl/>
        <w:tabs>
          <w:tab w:val="left" w:pos="993"/>
        </w:tabs>
        <w:spacing w:line="240" w:lineRule="auto"/>
        <w:ind w:firstLine="709"/>
        <w:rPr>
          <w:sz w:val="24"/>
          <w:szCs w:val="24"/>
        </w:rPr>
      </w:pPr>
      <w:r w:rsidRPr="009B66A0">
        <w:rPr>
          <w:sz w:val="24"/>
          <w:szCs w:val="24"/>
        </w:rPr>
        <w:t>- увеличение количества участников акций по уборке, благоустройству и озеленению городских территорий в 3,3 раза;</w:t>
      </w:r>
    </w:p>
    <w:p w:rsidR="00A95547" w:rsidRPr="004F02B6" w:rsidRDefault="00A95547" w:rsidP="00A95547">
      <w:pPr>
        <w:widowControl/>
        <w:tabs>
          <w:tab w:val="left" w:pos="993"/>
        </w:tabs>
        <w:spacing w:line="240" w:lineRule="auto"/>
        <w:ind w:firstLine="709"/>
        <w:rPr>
          <w:sz w:val="24"/>
          <w:szCs w:val="24"/>
        </w:rPr>
      </w:pPr>
      <w:r w:rsidRPr="009B66A0">
        <w:rPr>
          <w:sz w:val="24"/>
          <w:szCs w:val="24"/>
        </w:rPr>
        <w:t xml:space="preserve">- снижение количества жалоб граждан по вопросам санитарного состояния территорий, текущее содержание которых производится в рамках соответствующих </w:t>
      </w:r>
      <w:r w:rsidRPr="004F02B6">
        <w:rPr>
          <w:sz w:val="24"/>
          <w:szCs w:val="24"/>
        </w:rPr>
        <w:t>муниципальных контрактов (договоров), по отношению к 2016 году на 60</w:t>
      </w:r>
      <w:r w:rsidR="005F3145">
        <w:rPr>
          <w:sz w:val="24"/>
          <w:szCs w:val="24"/>
        </w:rPr>
        <w:t>,0</w:t>
      </w:r>
      <w:r w:rsidRPr="004F02B6">
        <w:rPr>
          <w:sz w:val="24"/>
          <w:szCs w:val="24"/>
        </w:rPr>
        <w:t xml:space="preserve"> процентов;</w:t>
      </w:r>
    </w:p>
    <w:p w:rsidR="00A95547" w:rsidRPr="00B36E66" w:rsidRDefault="00A95547" w:rsidP="00A95547">
      <w:pPr>
        <w:widowControl/>
        <w:tabs>
          <w:tab w:val="left" w:pos="993"/>
        </w:tabs>
        <w:spacing w:line="240" w:lineRule="auto"/>
        <w:ind w:firstLine="709"/>
        <w:rPr>
          <w:sz w:val="24"/>
          <w:szCs w:val="24"/>
        </w:rPr>
      </w:pPr>
      <w:r w:rsidRPr="004F02B6">
        <w:rPr>
          <w:sz w:val="24"/>
          <w:szCs w:val="24"/>
        </w:rPr>
        <w:t>- снижение количества обоснованных жалоб граждан по вопросам санитарного состояния территорий общественных кладбищ, текущее содержание которых производится в рамках соответствующих муниципальных контрактов (договоров), по отношению к 2016 году в 2 раза.</w:t>
      </w:r>
    </w:p>
    <w:p w:rsidR="00D11459" w:rsidRPr="002813AB" w:rsidRDefault="00D11459" w:rsidP="00C86759">
      <w:pPr>
        <w:widowControl/>
        <w:tabs>
          <w:tab w:val="left" w:pos="993"/>
        </w:tabs>
        <w:spacing w:line="240" w:lineRule="auto"/>
        <w:ind w:firstLine="0"/>
        <w:jc w:val="center"/>
        <w:rPr>
          <w:b/>
          <w:sz w:val="24"/>
          <w:szCs w:val="24"/>
        </w:rPr>
      </w:pPr>
    </w:p>
    <w:p w:rsidR="0025288A" w:rsidRPr="0058195C" w:rsidRDefault="0025288A" w:rsidP="0025288A">
      <w:pPr>
        <w:widowControl/>
        <w:tabs>
          <w:tab w:val="left" w:pos="993"/>
        </w:tabs>
        <w:spacing w:line="240" w:lineRule="auto"/>
        <w:ind w:firstLine="0"/>
        <w:jc w:val="center"/>
        <w:rPr>
          <w:b/>
          <w:sz w:val="24"/>
          <w:szCs w:val="24"/>
        </w:rPr>
      </w:pPr>
      <w:r w:rsidRPr="0058195C">
        <w:rPr>
          <w:b/>
          <w:sz w:val="24"/>
          <w:szCs w:val="24"/>
        </w:rPr>
        <w:t>Муниципальная программа Петрозаводского городского округа</w:t>
      </w:r>
    </w:p>
    <w:p w:rsidR="00641AE0" w:rsidRPr="0058195C" w:rsidRDefault="0025288A" w:rsidP="0025288A">
      <w:pPr>
        <w:widowControl/>
        <w:tabs>
          <w:tab w:val="left" w:pos="993"/>
        </w:tabs>
        <w:spacing w:line="240" w:lineRule="auto"/>
        <w:ind w:firstLine="709"/>
        <w:jc w:val="center"/>
        <w:rPr>
          <w:b/>
          <w:sz w:val="24"/>
          <w:szCs w:val="24"/>
        </w:rPr>
      </w:pPr>
      <w:r w:rsidRPr="0058195C">
        <w:rPr>
          <w:b/>
          <w:sz w:val="24"/>
          <w:szCs w:val="24"/>
        </w:rPr>
        <w:t xml:space="preserve">«Развитие муниципальной системы образования </w:t>
      </w:r>
    </w:p>
    <w:p w:rsidR="0025288A" w:rsidRPr="00333EE8" w:rsidRDefault="0025288A" w:rsidP="0025288A">
      <w:pPr>
        <w:widowControl/>
        <w:tabs>
          <w:tab w:val="left" w:pos="993"/>
        </w:tabs>
        <w:spacing w:line="240" w:lineRule="auto"/>
        <w:ind w:firstLine="709"/>
        <w:jc w:val="center"/>
        <w:rPr>
          <w:b/>
          <w:sz w:val="24"/>
          <w:szCs w:val="24"/>
        </w:rPr>
      </w:pPr>
      <w:r w:rsidRPr="0058195C">
        <w:rPr>
          <w:b/>
          <w:sz w:val="24"/>
          <w:szCs w:val="24"/>
        </w:rPr>
        <w:t>Петрозаводского городского округа»</w:t>
      </w:r>
    </w:p>
    <w:p w:rsidR="0025288A" w:rsidRDefault="0025288A" w:rsidP="0025288A">
      <w:pPr>
        <w:widowControl/>
        <w:tabs>
          <w:tab w:val="left" w:pos="993"/>
        </w:tabs>
        <w:spacing w:line="240" w:lineRule="auto"/>
        <w:ind w:firstLine="709"/>
        <w:jc w:val="center"/>
        <w:rPr>
          <w:b/>
          <w:sz w:val="24"/>
          <w:szCs w:val="24"/>
          <w:highlight w:val="yellow"/>
        </w:rPr>
      </w:pPr>
    </w:p>
    <w:p w:rsidR="0058195C" w:rsidRPr="00FD1E47" w:rsidRDefault="0058195C" w:rsidP="0058195C">
      <w:pPr>
        <w:tabs>
          <w:tab w:val="left" w:pos="993"/>
        </w:tabs>
        <w:autoSpaceDE w:val="0"/>
        <w:autoSpaceDN w:val="0"/>
        <w:adjustRightInd w:val="0"/>
        <w:spacing w:line="240" w:lineRule="auto"/>
        <w:ind w:firstLine="709"/>
        <w:rPr>
          <w:rFonts w:eastAsia="Calibri"/>
          <w:bCs/>
          <w:sz w:val="24"/>
          <w:szCs w:val="24"/>
          <w:lang w:eastAsia="zh-TW"/>
        </w:rPr>
      </w:pPr>
      <w:r w:rsidRPr="00FD1E47">
        <w:rPr>
          <w:rFonts w:eastAsia="Calibri"/>
          <w:bCs/>
          <w:sz w:val="24"/>
          <w:szCs w:val="24"/>
          <w:lang w:eastAsia="zh-TW"/>
        </w:rPr>
        <w:t>Ответственный исполнитель муниципальной программы – комитет социального развития Администрации Петрозаводского городского округа.</w:t>
      </w:r>
    </w:p>
    <w:p w:rsidR="0058195C" w:rsidRPr="00FD1E47" w:rsidRDefault="0058195C" w:rsidP="0058195C">
      <w:pPr>
        <w:tabs>
          <w:tab w:val="left" w:pos="993"/>
        </w:tabs>
        <w:autoSpaceDE w:val="0"/>
        <w:autoSpaceDN w:val="0"/>
        <w:adjustRightInd w:val="0"/>
        <w:spacing w:line="240" w:lineRule="auto"/>
        <w:ind w:firstLine="709"/>
        <w:rPr>
          <w:rFonts w:eastAsia="Calibri"/>
          <w:bCs/>
          <w:sz w:val="24"/>
          <w:szCs w:val="24"/>
          <w:lang w:eastAsia="en-US"/>
        </w:rPr>
      </w:pPr>
      <w:r w:rsidRPr="00FD1E47">
        <w:rPr>
          <w:rFonts w:eastAsia="Calibri"/>
          <w:bCs/>
          <w:sz w:val="24"/>
          <w:szCs w:val="24"/>
          <w:lang w:eastAsia="zh-TW"/>
        </w:rPr>
        <w:t xml:space="preserve">Муниципальная программа Петрозаводского городского округа «Развитие муниципальной системы образования Петрозаводского городского округа» реализуется с 2020 года, целью является обеспечение на территории Петрозаводского городского округа </w:t>
      </w:r>
      <w:r w:rsidRPr="00FD1E47">
        <w:rPr>
          <w:rFonts w:eastAsia="Calibri"/>
          <w:bCs/>
          <w:sz w:val="24"/>
          <w:szCs w:val="24"/>
          <w:lang w:eastAsia="zh-TW"/>
        </w:rPr>
        <w:lastRenderedPageBreak/>
        <w:t xml:space="preserve">доступного </w:t>
      </w:r>
      <w:r w:rsidRPr="00FD1E47">
        <w:rPr>
          <w:rFonts w:eastAsia="Calibri"/>
          <w:bCs/>
          <w:sz w:val="24"/>
          <w:szCs w:val="24"/>
          <w:lang w:eastAsia="en-US"/>
        </w:rPr>
        <w:t>и качественного образования, соответствующего требованиям устойчивого развития в рамках модернизации системы образования, перспективным задачам развития экономики и потребностям населения Петрозаводского городского округа.</w:t>
      </w:r>
    </w:p>
    <w:p w:rsidR="0058195C" w:rsidRPr="00FD1E47" w:rsidRDefault="0058195C" w:rsidP="0058195C">
      <w:pPr>
        <w:tabs>
          <w:tab w:val="left" w:pos="993"/>
        </w:tabs>
        <w:autoSpaceDE w:val="0"/>
        <w:autoSpaceDN w:val="0"/>
        <w:adjustRightInd w:val="0"/>
        <w:spacing w:line="240" w:lineRule="auto"/>
        <w:ind w:firstLine="709"/>
        <w:rPr>
          <w:color w:val="000000"/>
          <w:sz w:val="24"/>
          <w:szCs w:val="24"/>
        </w:rPr>
      </w:pPr>
      <w:r>
        <w:rPr>
          <w:bCs/>
          <w:sz w:val="24"/>
          <w:szCs w:val="24"/>
        </w:rPr>
        <w:t>За 2021</w:t>
      </w:r>
      <w:r w:rsidRPr="00FD1E47">
        <w:rPr>
          <w:bCs/>
          <w:sz w:val="24"/>
          <w:szCs w:val="24"/>
        </w:rPr>
        <w:t xml:space="preserve"> год на реализацию муниципальной программы Петрозаводского городского округа «</w:t>
      </w:r>
      <w:r w:rsidRPr="00FD1E47">
        <w:rPr>
          <w:rFonts w:eastAsia="Calibri"/>
          <w:bCs/>
          <w:sz w:val="24"/>
          <w:szCs w:val="24"/>
          <w:lang w:eastAsia="en-US"/>
        </w:rPr>
        <w:t>Развитие муниципальной системы образования Петрозаводского городского округа</w:t>
      </w:r>
      <w:r w:rsidRPr="00FD1E47">
        <w:rPr>
          <w:bCs/>
          <w:sz w:val="24"/>
          <w:szCs w:val="24"/>
        </w:rPr>
        <w:t>» из бюджета Петрозаводского городского округа направлено</w:t>
      </w:r>
      <w:r>
        <w:rPr>
          <w:bCs/>
          <w:sz w:val="24"/>
          <w:szCs w:val="24"/>
        </w:rPr>
        <w:t xml:space="preserve"> 5 334 995,1</w:t>
      </w:r>
      <w:r w:rsidRPr="00FD1E47">
        <w:rPr>
          <w:bCs/>
          <w:sz w:val="24"/>
          <w:szCs w:val="24"/>
        </w:rPr>
        <w:t xml:space="preserve"> тыс. руб., </w:t>
      </w:r>
      <w:r w:rsidRPr="00FD1E47">
        <w:rPr>
          <w:color w:val="000000"/>
          <w:sz w:val="24"/>
          <w:szCs w:val="24"/>
        </w:rPr>
        <w:t xml:space="preserve">из них за счет межбюджетных трансфертов </w:t>
      </w:r>
      <w:r>
        <w:rPr>
          <w:color w:val="000000"/>
          <w:sz w:val="24"/>
          <w:szCs w:val="24"/>
        </w:rPr>
        <w:t>из бюджета Республики Карелия – 4 422 428,7</w:t>
      </w:r>
      <w:r w:rsidRPr="003F1B80">
        <w:rPr>
          <w:color w:val="000000"/>
          <w:sz w:val="24"/>
          <w:szCs w:val="24"/>
        </w:rPr>
        <w:t xml:space="preserve"> тыс</w:t>
      </w:r>
      <w:r w:rsidRPr="00FD1E47">
        <w:rPr>
          <w:color w:val="000000"/>
          <w:sz w:val="24"/>
          <w:szCs w:val="24"/>
        </w:rPr>
        <w:t>. руб.</w:t>
      </w:r>
    </w:p>
    <w:p w:rsidR="0058195C" w:rsidRDefault="0058195C" w:rsidP="0058195C">
      <w:pPr>
        <w:widowControl/>
        <w:tabs>
          <w:tab w:val="left" w:pos="993"/>
        </w:tabs>
        <w:spacing w:line="240" w:lineRule="auto"/>
        <w:ind w:firstLine="709"/>
        <w:rPr>
          <w:rFonts w:eastAsia="Calibri"/>
          <w:bCs/>
          <w:sz w:val="24"/>
          <w:szCs w:val="24"/>
          <w:lang w:eastAsia="en-US"/>
        </w:rPr>
      </w:pPr>
      <w:proofErr w:type="gramStart"/>
      <w:r>
        <w:rPr>
          <w:bCs/>
          <w:sz w:val="24"/>
          <w:szCs w:val="24"/>
        </w:rPr>
        <w:t>По сравнению с 2020</w:t>
      </w:r>
      <w:r w:rsidRPr="00FD1E47">
        <w:rPr>
          <w:bCs/>
          <w:sz w:val="24"/>
          <w:szCs w:val="24"/>
        </w:rPr>
        <w:t xml:space="preserve"> годом расходы увеличились на </w:t>
      </w:r>
      <w:r>
        <w:rPr>
          <w:bCs/>
          <w:sz w:val="24"/>
          <w:szCs w:val="24"/>
        </w:rPr>
        <w:t>765 566,0</w:t>
      </w:r>
      <w:r w:rsidRPr="00FD1E47">
        <w:rPr>
          <w:bCs/>
          <w:sz w:val="24"/>
          <w:szCs w:val="24"/>
        </w:rPr>
        <w:t xml:space="preserve"> тыс. руб., что </w:t>
      </w:r>
      <w:r>
        <w:rPr>
          <w:bCs/>
          <w:sz w:val="24"/>
          <w:szCs w:val="24"/>
        </w:rPr>
        <w:t>связано с</w:t>
      </w:r>
      <w:r w:rsidRPr="00FD1E47">
        <w:rPr>
          <w:bCs/>
          <w:sz w:val="24"/>
          <w:szCs w:val="24"/>
        </w:rPr>
        <w:t xml:space="preserve"> увеличением установленных Петрозаводско</w:t>
      </w:r>
      <w:r>
        <w:rPr>
          <w:bCs/>
          <w:sz w:val="24"/>
          <w:szCs w:val="24"/>
        </w:rPr>
        <w:t>му</w:t>
      </w:r>
      <w:r w:rsidRPr="00FD1E47">
        <w:rPr>
          <w:bCs/>
          <w:sz w:val="24"/>
          <w:szCs w:val="24"/>
        </w:rPr>
        <w:t xml:space="preserve"> городско</w:t>
      </w:r>
      <w:r>
        <w:rPr>
          <w:bCs/>
          <w:sz w:val="24"/>
          <w:szCs w:val="24"/>
        </w:rPr>
        <w:t>му</w:t>
      </w:r>
      <w:r w:rsidRPr="00FD1E47">
        <w:rPr>
          <w:bCs/>
          <w:sz w:val="24"/>
          <w:szCs w:val="24"/>
        </w:rPr>
        <w:t xml:space="preserve"> округ</w:t>
      </w:r>
      <w:r>
        <w:rPr>
          <w:bCs/>
          <w:sz w:val="24"/>
          <w:szCs w:val="24"/>
        </w:rPr>
        <w:t>у</w:t>
      </w:r>
      <w:r w:rsidRPr="00FD1E47">
        <w:rPr>
          <w:bCs/>
          <w:sz w:val="24"/>
          <w:szCs w:val="24"/>
        </w:rPr>
        <w:t xml:space="preserve"> целевых показателей средней заработной платы педагогических работников, </w:t>
      </w:r>
      <w:r>
        <w:rPr>
          <w:bCs/>
          <w:sz w:val="24"/>
          <w:szCs w:val="24"/>
        </w:rPr>
        <w:t xml:space="preserve">ростом с 01.01.2021 </w:t>
      </w:r>
      <w:r w:rsidRPr="00FD1E47">
        <w:rPr>
          <w:bCs/>
          <w:sz w:val="24"/>
          <w:szCs w:val="24"/>
        </w:rPr>
        <w:t>минимального размера оплаты труда</w:t>
      </w:r>
      <w:r>
        <w:rPr>
          <w:rFonts w:eastAsia="Calibri"/>
          <w:bCs/>
          <w:sz w:val="24"/>
          <w:szCs w:val="24"/>
          <w:lang w:eastAsia="en-US"/>
        </w:rPr>
        <w:t>, предоставлением бюджету Петрозаводского городского округа межбюджетных трансфертов из бюджета Республики Карелия в сфере образования в большем объеме, чем в 2020 году., в том числе в связи</w:t>
      </w:r>
      <w:proofErr w:type="gramEnd"/>
      <w:r>
        <w:rPr>
          <w:rFonts w:eastAsia="Calibri"/>
          <w:bCs/>
          <w:sz w:val="24"/>
          <w:szCs w:val="24"/>
          <w:lang w:eastAsia="en-US"/>
        </w:rPr>
        <w:t xml:space="preserve"> с началом с 01.09.2020 </w:t>
      </w:r>
      <w:r w:rsidRPr="006C0B25">
        <w:rPr>
          <w:rFonts w:eastAsia="Calibri"/>
          <w:bCs/>
          <w:sz w:val="24"/>
          <w:szCs w:val="24"/>
          <w:lang w:eastAsia="en-US"/>
        </w:rPr>
        <w:t>реализаци</w:t>
      </w:r>
      <w:r>
        <w:rPr>
          <w:rFonts w:eastAsia="Calibri"/>
          <w:bCs/>
          <w:sz w:val="24"/>
          <w:szCs w:val="24"/>
          <w:lang w:eastAsia="en-US"/>
        </w:rPr>
        <w:t>и</w:t>
      </w:r>
      <w:r w:rsidRPr="006C0B25">
        <w:rPr>
          <w:rFonts w:eastAsia="Calibri"/>
          <w:bCs/>
          <w:sz w:val="24"/>
          <w:szCs w:val="24"/>
          <w:lang w:eastAsia="en-US"/>
        </w:rPr>
        <w:t xml:space="preserve"> мероприятий </w:t>
      </w:r>
      <w:r>
        <w:rPr>
          <w:rFonts w:eastAsia="Calibri"/>
          <w:bCs/>
          <w:sz w:val="24"/>
          <w:szCs w:val="24"/>
          <w:lang w:eastAsia="en-US"/>
        </w:rPr>
        <w:t xml:space="preserve">по выплате </w:t>
      </w:r>
      <w:r w:rsidRPr="006C0B25">
        <w:rPr>
          <w:rFonts w:eastAsia="Calibri"/>
          <w:bCs/>
          <w:sz w:val="24"/>
          <w:szCs w:val="24"/>
          <w:lang w:eastAsia="en-US"/>
        </w:rPr>
        <w:t>ежемесячн</w:t>
      </w:r>
      <w:r>
        <w:rPr>
          <w:rFonts w:eastAsia="Calibri"/>
          <w:bCs/>
          <w:sz w:val="24"/>
          <w:szCs w:val="24"/>
          <w:lang w:eastAsia="en-US"/>
        </w:rPr>
        <w:t>ого</w:t>
      </w:r>
      <w:r w:rsidRPr="006C0B25">
        <w:rPr>
          <w:rFonts w:eastAsia="Calibri"/>
          <w:bCs/>
          <w:sz w:val="24"/>
          <w:szCs w:val="24"/>
          <w:lang w:eastAsia="en-US"/>
        </w:rPr>
        <w:t xml:space="preserve"> денежно</w:t>
      </w:r>
      <w:r>
        <w:rPr>
          <w:rFonts w:eastAsia="Calibri"/>
          <w:bCs/>
          <w:sz w:val="24"/>
          <w:szCs w:val="24"/>
          <w:lang w:eastAsia="en-US"/>
        </w:rPr>
        <w:t>го</w:t>
      </w:r>
      <w:r w:rsidRPr="006C0B25">
        <w:rPr>
          <w:rFonts w:eastAsia="Calibri"/>
          <w:bCs/>
          <w:sz w:val="24"/>
          <w:szCs w:val="24"/>
          <w:lang w:eastAsia="en-US"/>
        </w:rPr>
        <w:t xml:space="preserve"> вознаграждени</w:t>
      </w:r>
      <w:r>
        <w:rPr>
          <w:rFonts w:eastAsia="Calibri"/>
          <w:bCs/>
          <w:sz w:val="24"/>
          <w:szCs w:val="24"/>
          <w:lang w:eastAsia="en-US"/>
        </w:rPr>
        <w:t>я</w:t>
      </w:r>
      <w:r w:rsidRPr="006C0B25">
        <w:rPr>
          <w:rFonts w:eastAsia="Calibri"/>
          <w:bCs/>
          <w:sz w:val="24"/>
          <w:szCs w:val="24"/>
          <w:lang w:eastAsia="en-US"/>
        </w:rPr>
        <w:t xml:space="preserve"> за классное руководство педагогическим работникам муниципальных образовательных организаций </w:t>
      </w:r>
      <w:r>
        <w:rPr>
          <w:rFonts w:eastAsia="Calibri"/>
          <w:bCs/>
          <w:sz w:val="24"/>
          <w:szCs w:val="24"/>
          <w:lang w:eastAsia="en-US"/>
        </w:rPr>
        <w:t>и о</w:t>
      </w:r>
      <w:r w:rsidRPr="006C0B25">
        <w:rPr>
          <w:rFonts w:eastAsia="Calibri"/>
          <w:bCs/>
          <w:sz w:val="24"/>
          <w:szCs w:val="24"/>
          <w:lang w:eastAsia="en-US"/>
        </w:rPr>
        <w:t>рганиз</w:t>
      </w:r>
      <w:r>
        <w:rPr>
          <w:rFonts w:eastAsia="Calibri"/>
          <w:bCs/>
          <w:sz w:val="24"/>
          <w:szCs w:val="24"/>
          <w:lang w:eastAsia="en-US"/>
        </w:rPr>
        <w:t>ации</w:t>
      </w:r>
      <w:r w:rsidRPr="006C0B25">
        <w:rPr>
          <w:rFonts w:eastAsia="Calibri"/>
          <w:bCs/>
          <w:sz w:val="24"/>
          <w:szCs w:val="24"/>
          <w:lang w:eastAsia="en-US"/>
        </w:rPr>
        <w:t xml:space="preserve"> бесплатно</w:t>
      </w:r>
      <w:r>
        <w:rPr>
          <w:rFonts w:eastAsia="Calibri"/>
          <w:bCs/>
          <w:sz w:val="24"/>
          <w:szCs w:val="24"/>
          <w:lang w:eastAsia="en-US"/>
        </w:rPr>
        <w:t>го</w:t>
      </w:r>
      <w:r w:rsidRPr="006C0B25">
        <w:rPr>
          <w:rFonts w:eastAsia="Calibri"/>
          <w:bCs/>
          <w:sz w:val="24"/>
          <w:szCs w:val="24"/>
          <w:lang w:eastAsia="en-US"/>
        </w:rPr>
        <w:t xml:space="preserve"> горяче</w:t>
      </w:r>
      <w:r>
        <w:rPr>
          <w:rFonts w:eastAsia="Calibri"/>
          <w:bCs/>
          <w:sz w:val="24"/>
          <w:szCs w:val="24"/>
          <w:lang w:eastAsia="en-US"/>
        </w:rPr>
        <w:t>го</w:t>
      </w:r>
      <w:r w:rsidRPr="006C0B25">
        <w:rPr>
          <w:rFonts w:eastAsia="Calibri"/>
          <w:bCs/>
          <w:sz w:val="24"/>
          <w:szCs w:val="24"/>
          <w:lang w:eastAsia="en-US"/>
        </w:rPr>
        <w:t xml:space="preserve"> питани</w:t>
      </w:r>
      <w:r>
        <w:rPr>
          <w:rFonts w:eastAsia="Calibri"/>
          <w:bCs/>
          <w:sz w:val="24"/>
          <w:szCs w:val="24"/>
          <w:lang w:eastAsia="en-US"/>
        </w:rPr>
        <w:t>я</w:t>
      </w:r>
      <w:r w:rsidRPr="006C0B25">
        <w:rPr>
          <w:rFonts w:eastAsia="Calibri"/>
          <w:bCs/>
          <w:sz w:val="24"/>
          <w:szCs w:val="24"/>
          <w:lang w:eastAsia="en-US"/>
        </w:rPr>
        <w:t xml:space="preserve"> обучающихся, получающих начальное общее образование в муниципальных образовательных учреждениях, среднегодовое количество обучающихся 1-4 классов</w:t>
      </w:r>
      <w:r>
        <w:rPr>
          <w:rFonts w:eastAsia="Calibri"/>
          <w:bCs/>
          <w:sz w:val="24"/>
          <w:szCs w:val="24"/>
          <w:lang w:eastAsia="en-US"/>
        </w:rPr>
        <w:t>.</w:t>
      </w:r>
    </w:p>
    <w:p w:rsidR="0058195C" w:rsidRDefault="0058195C" w:rsidP="00426FC2">
      <w:pPr>
        <w:widowControl/>
        <w:tabs>
          <w:tab w:val="left" w:pos="993"/>
        </w:tabs>
        <w:spacing w:line="240" w:lineRule="auto"/>
        <w:ind w:firstLine="709"/>
        <w:rPr>
          <w:rFonts w:eastAsia="Calibri"/>
          <w:snapToGrid w:val="0"/>
          <w:sz w:val="24"/>
          <w:szCs w:val="24"/>
          <w:lang w:eastAsia="en-US"/>
        </w:rPr>
      </w:pPr>
      <w:r>
        <w:rPr>
          <w:bCs/>
          <w:sz w:val="24"/>
          <w:szCs w:val="24"/>
        </w:rPr>
        <w:t>Средства в 2021</w:t>
      </w:r>
      <w:r w:rsidRPr="00FD1E47">
        <w:rPr>
          <w:bCs/>
          <w:sz w:val="24"/>
          <w:szCs w:val="24"/>
        </w:rPr>
        <w:t xml:space="preserve"> году направлены на реализацию основных мероприятий:</w:t>
      </w:r>
      <w:r w:rsidRPr="00FD1E47">
        <w:rPr>
          <w:rFonts w:eastAsia="Calibri"/>
          <w:snapToGrid w:val="0"/>
          <w:sz w:val="24"/>
          <w:szCs w:val="24"/>
          <w:lang w:eastAsia="en-US"/>
        </w:rPr>
        <w:t xml:space="preserve">                                                                                                              </w:t>
      </w:r>
      <w:r>
        <w:rPr>
          <w:rFonts w:eastAsia="Calibri"/>
          <w:snapToGrid w:val="0"/>
          <w:sz w:val="24"/>
          <w:szCs w:val="24"/>
          <w:lang w:eastAsia="en-US"/>
        </w:rPr>
        <w:t xml:space="preserve">            </w:t>
      </w:r>
    </w:p>
    <w:p w:rsidR="0058195C" w:rsidRPr="00FD1E47" w:rsidRDefault="0058195C" w:rsidP="0058195C">
      <w:pPr>
        <w:tabs>
          <w:tab w:val="left" w:pos="993"/>
        </w:tabs>
        <w:spacing w:line="240" w:lineRule="auto"/>
        <w:ind w:right="112" w:firstLine="709"/>
        <w:jc w:val="right"/>
        <w:rPr>
          <w:rFonts w:eastAsia="Calibri"/>
          <w:sz w:val="24"/>
          <w:szCs w:val="24"/>
          <w:lang w:eastAsia="en-US"/>
        </w:rPr>
      </w:pPr>
      <w:r>
        <w:rPr>
          <w:rFonts w:eastAsia="Calibri"/>
          <w:snapToGrid w:val="0"/>
          <w:sz w:val="24"/>
          <w:szCs w:val="24"/>
          <w:lang w:eastAsia="en-US"/>
        </w:rPr>
        <w:t xml:space="preserve">       </w:t>
      </w:r>
      <w:r w:rsidRPr="00FD1E47">
        <w:rPr>
          <w:rFonts w:eastAsia="Calibri"/>
          <w:snapToGrid w:val="0"/>
          <w:sz w:val="24"/>
          <w:szCs w:val="24"/>
          <w:lang w:eastAsia="en-US"/>
        </w:rPr>
        <w:t>тыс. руб.</w:t>
      </w:r>
    </w:p>
    <w:tbl>
      <w:tblPr>
        <w:tblW w:w="4888" w:type="pct"/>
        <w:tblInd w:w="108" w:type="dxa"/>
        <w:tblLayout w:type="fixed"/>
        <w:tblLook w:val="04A0" w:firstRow="1" w:lastRow="0" w:firstColumn="1" w:lastColumn="0" w:noHBand="0" w:noVBand="1"/>
      </w:tblPr>
      <w:tblGrid>
        <w:gridCol w:w="5881"/>
        <w:gridCol w:w="1577"/>
        <w:gridCol w:w="2009"/>
      </w:tblGrid>
      <w:tr w:rsidR="0058195C" w:rsidRPr="00110FDD" w:rsidTr="00426FC2">
        <w:trPr>
          <w:trHeight w:val="904"/>
          <w:tblHeader/>
        </w:trPr>
        <w:tc>
          <w:tcPr>
            <w:tcW w:w="3106" w:type="pct"/>
            <w:tcBorders>
              <w:top w:val="single" w:sz="4" w:space="0" w:color="auto"/>
              <w:left w:val="single" w:sz="4" w:space="0" w:color="auto"/>
              <w:bottom w:val="single" w:sz="4" w:space="0" w:color="auto"/>
              <w:right w:val="single" w:sz="4" w:space="0" w:color="auto"/>
            </w:tcBorders>
            <w:shd w:val="clear" w:color="auto" w:fill="auto"/>
            <w:vAlign w:val="center"/>
          </w:tcPr>
          <w:p w:rsidR="0058195C" w:rsidRPr="0018152F" w:rsidRDefault="0058195C" w:rsidP="00426FC2">
            <w:pPr>
              <w:tabs>
                <w:tab w:val="left" w:pos="993"/>
              </w:tabs>
              <w:spacing w:line="240" w:lineRule="auto"/>
              <w:ind w:firstLine="0"/>
              <w:jc w:val="center"/>
              <w:rPr>
                <w:color w:val="000000"/>
                <w:sz w:val="24"/>
                <w:szCs w:val="24"/>
              </w:rPr>
            </w:pPr>
            <w:r w:rsidRPr="0018152F">
              <w:rPr>
                <w:color w:val="000000"/>
                <w:sz w:val="24"/>
                <w:szCs w:val="24"/>
              </w:rPr>
              <w:t>Наименование основного мероприятия</w:t>
            </w:r>
          </w:p>
        </w:tc>
        <w:tc>
          <w:tcPr>
            <w:tcW w:w="833"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993"/>
              </w:tabs>
              <w:spacing w:line="240" w:lineRule="auto"/>
              <w:ind w:firstLine="0"/>
              <w:jc w:val="center"/>
              <w:rPr>
                <w:color w:val="000000"/>
                <w:sz w:val="24"/>
                <w:szCs w:val="24"/>
              </w:rPr>
            </w:pPr>
            <w:r w:rsidRPr="0018152F">
              <w:rPr>
                <w:color w:val="000000"/>
                <w:sz w:val="24"/>
                <w:szCs w:val="24"/>
              </w:rPr>
              <w:t>Исполнено</w:t>
            </w:r>
          </w:p>
        </w:tc>
        <w:tc>
          <w:tcPr>
            <w:tcW w:w="1061"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993"/>
              </w:tabs>
              <w:spacing w:line="240" w:lineRule="auto"/>
              <w:ind w:firstLine="0"/>
              <w:jc w:val="center"/>
              <w:rPr>
                <w:color w:val="000000"/>
                <w:sz w:val="24"/>
                <w:szCs w:val="24"/>
              </w:rPr>
            </w:pPr>
            <w:r w:rsidRPr="0018152F">
              <w:rPr>
                <w:color w:val="000000"/>
                <w:sz w:val="24"/>
                <w:szCs w:val="24"/>
              </w:rPr>
              <w:t>из них за счет межбюджетных трансфертов из бюджета Республики Карелия</w:t>
            </w:r>
          </w:p>
        </w:tc>
      </w:tr>
      <w:tr w:rsidR="0058195C" w:rsidRPr="00110FDD" w:rsidTr="00426FC2">
        <w:trPr>
          <w:trHeight w:val="134"/>
          <w:tblHeader/>
        </w:trPr>
        <w:tc>
          <w:tcPr>
            <w:tcW w:w="31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95C" w:rsidRPr="0018152F" w:rsidRDefault="0058195C" w:rsidP="00426FC2">
            <w:pPr>
              <w:tabs>
                <w:tab w:val="left" w:pos="993"/>
              </w:tabs>
              <w:spacing w:line="240" w:lineRule="auto"/>
              <w:ind w:firstLine="0"/>
              <w:jc w:val="center"/>
              <w:rPr>
                <w:color w:val="000000"/>
                <w:sz w:val="24"/>
                <w:szCs w:val="24"/>
              </w:rPr>
            </w:pPr>
            <w:r w:rsidRPr="0018152F">
              <w:rPr>
                <w:color w:val="000000"/>
                <w:sz w:val="24"/>
                <w:szCs w:val="24"/>
              </w:rPr>
              <w:t>1</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58195C" w:rsidRPr="0018152F" w:rsidRDefault="0058195C" w:rsidP="00426FC2">
            <w:pPr>
              <w:tabs>
                <w:tab w:val="left" w:pos="993"/>
              </w:tabs>
              <w:spacing w:line="240" w:lineRule="auto"/>
              <w:ind w:firstLine="0"/>
              <w:jc w:val="center"/>
              <w:rPr>
                <w:color w:val="000000"/>
                <w:sz w:val="24"/>
                <w:szCs w:val="24"/>
              </w:rPr>
            </w:pPr>
            <w:r w:rsidRPr="0018152F">
              <w:rPr>
                <w:color w:val="000000"/>
                <w:sz w:val="24"/>
                <w:szCs w:val="24"/>
              </w:rPr>
              <w:t>2</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58195C" w:rsidRPr="0018152F" w:rsidRDefault="0058195C" w:rsidP="00426FC2">
            <w:pPr>
              <w:tabs>
                <w:tab w:val="left" w:pos="993"/>
              </w:tabs>
              <w:spacing w:line="240" w:lineRule="auto"/>
              <w:ind w:firstLine="0"/>
              <w:jc w:val="center"/>
              <w:rPr>
                <w:color w:val="000000"/>
                <w:sz w:val="24"/>
                <w:szCs w:val="24"/>
              </w:rPr>
            </w:pPr>
            <w:r w:rsidRPr="0018152F">
              <w:rPr>
                <w:color w:val="000000"/>
                <w:sz w:val="24"/>
                <w:szCs w:val="24"/>
              </w:rPr>
              <w:t>3</w:t>
            </w:r>
          </w:p>
        </w:tc>
      </w:tr>
      <w:tr w:rsidR="0058195C" w:rsidRPr="00110FDD" w:rsidTr="00426FC2">
        <w:trPr>
          <w:trHeight w:val="262"/>
        </w:trPr>
        <w:tc>
          <w:tcPr>
            <w:tcW w:w="3106" w:type="pct"/>
            <w:tcBorders>
              <w:top w:val="single" w:sz="4" w:space="0" w:color="auto"/>
              <w:left w:val="single" w:sz="4" w:space="0" w:color="auto"/>
              <w:bottom w:val="single" w:sz="4" w:space="0" w:color="auto"/>
              <w:right w:val="single" w:sz="4" w:space="0" w:color="auto"/>
            </w:tcBorders>
            <w:shd w:val="clear" w:color="auto" w:fill="auto"/>
            <w:hideMark/>
          </w:tcPr>
          <w:p w:rsidR="0058195C" w:rsidRPr="0018152F" w:rsidRDefault="0058195C" w:rsidP="00426FC2">
            <w:pPr>
              <w:tabs>
                <w:tab w:val="left" w:pos="993"/>
              </w:tabs>
              <w:spacing w:line="240" w:lineRule="auto"/>
              <w:ind w:firstLine="0"/>
              <w:jc w:val="left"/>
              <w:rPr>
                <w:color w:val="000000"/>
                <w:sz w:val="24"/>
                <w:szCs w:val="24"/>
              </w:rPr>
            </w:pPr>
            <w:r w:rsidRPr="0018152F">
              <w:rPr>
                <w:color w:val="000000"/>
                <w:sz w:val="24"/>
                <w:szCs w:val="24"/>
              </w:rPr>
              <w:t>«Обеспечение реализации прав граждан на получение общедоступного и бесплатного дошкольного образования»</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58195C" w:rsidRPr="0018152F" w:rsidRDefault="0058195C" w:rsidP="00426FC2">
            <w:pPr>
              <w:tabs>
                <w:tab w:val="left" w:pos="993"/>
              </w:tabs>
              <w:spacing w:line="240" w:lineRule="auto"/>
              <w:ind w:firstLine="0"/>
              <w:jc w:val="center"/>
              <w:rPr>
                <w:color w:val="000000"/>
                <w:sz w:val="24"/>
                <w:szCs w:val="24"/>
              </w:rPr>
            </w:pPr>
            <w:r w:rsidRPr="0018152F">
              <w:rPr>
                <w:color w:val="000000"/>
                <w:sz w:val="24"/>
                <w:szCs w:val="24"/>
              </w:rPr>
              <w:t>2 157 983,7</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58195C" w:rsidRPr="0018152F" w:rsidRDefault="0058195C" w:rsidP="00426FC2">
            <w:pPr>
              <w:tabs>
                <w:tab w:val="left" w:pos="557"/>
                <w:tab w:val="left" w:pos="993"/>
              </w:tabs>
              <w:spacing w:line="240" w:lineRule="auto"/>
              <w:ind w:firstLine="0"/>
              <w:jc w:val="center"/>
              <w:rPr>
                <w:color w:val="000000"/>
                <w:sz w:val="24"/>
                <w:szCs w:val="24"/>
              </w:rPr>
            </w:pPr>
            <w:r w:rsidRPr="0018152F">
              <w:rPr>
                <w:color w:val="000000"/>
                <w:sz w:val="24"/>
                <w:szCs w:val="24"/>
              </w:rPr>
              <w:t>1 690 125,0</w:t>
            </w:r>
          </w:p>
        </w:tc>
      </w:tr>
      <w:tr w:rsidR="0058195C" w:rsidRPr="00110FDD" w:rsidTr="00426FC2">
        <w:trPr>
          <w:trHeight w:val="262"/>
        </w:trPr>
        <w:tc>
          <w:tcPr>
            <w:tcW w:w="3106" w:type="pct"/>
            <w:tcBorders>
              <w:top w:val="single" w:sz="4" w:space="0" w:color="auto"/>
              <w:left w:val="single" w:sz="4" w:space="0" w:color="auto"/>
              <w:bottom w:val="single" w:sz="4" w:space="0" w:color="auto"/>
              <w:right w:val="single" w:sz="4" w:space="0" w:color="auto"/>
            </w:tcBorders>
            <w:shd w:val="clear" w:color="auto" w:fill="auto"/>
          </w:tcPr>
          <w:p w:rsidR="0058195C" w:rsidRPr="0018152F" w:rsidRDefault="0058195C" w:rsidP="00426FC2">
            <w:pPr>
              <w:tabs>
                <w:tab w:val="left" w:pos="993"/>
              </w:tabs>
              <w:spacing w:line="240" w:lineRule="auto"/>
              <w:ind w:firstLine="0"/>
              <w:jc w:val="left"/>
              <w:rPr>
                <w:color w:val="000000"/>
                <w:sz w:val="24"/>
                <w:szCs w:val="24"/>
              </w:rPr>
            </w:pPr>
            <w:r w:rsidRPr="0018152F">
              <w:rPr>
                <w:color w:val="000000"/>
                <w:sz w:val="24"/>
                <w:szCs w:val="24"/>
              </w:rPr>
              <w:t>«Обеспечение реализации прав граждан на получение общедоступного и бесплатного общего образования»</w:t>
            </w:r>
          </w:p>
        </w:tc>
        <w:tc>
          <w:tcPr>
            <w:tcW w:w="833"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993"/>
              </w:tabs>
              <w:spacing w:line="240" w:lineRule="auto"/>
              <w:ind w:firstLine="0"/>
              <w:jc w:val="center"/>
              <w:rPr>
                <w:color w:val="000000"/>
                <w:sz w:val="24"/>
                <w:szCs w:val="24"/>
              </w:rPr>
            </w:pPr>
            <w:r w:rsidRPr="0018152F">
              <w:rPr>
                <w:color w:val="000000"/>
                <w:sz w:val="24"/>
                <w:szCs w:val="24"/>
              </w:rPr>
              <w:t>2 384 492,2</w:t>
            </w:r>
          </w:p>
        </w:tc>
        <w:tc>
          <w:tcPr>
            <w:tcW w:w="1061"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457"/>
                <w:tab w:val="left" w:pos="707"/>
                <w:tab w:val="left" w:pos="993"/>
              </w:tabs>
              <w:spacing w:line="240" w:lineRule="auto"/>
              <w:ind w:firstLine="0"/>
              <w:jc w:val="center"/>
              <w:rPr>
                <w:color w:val="000000"/>
                <w:sz w:val="24"/>
                <w:szCs w:val="24"/>
              </w:rPr>
            </w:pPr>
            <w:r w:rsidRPr="0018152F">
              <w:rPr>
                <w:color w:val="000000"/>
                <w:sz w:val="24"/>
                <w:szCs w:val="24"/>
              </w:rPr>
              <w:t>2 170 968,2</w:t>
            </w:r>
          </w:p>
        </w:tc>
      </w:tr>
      <w:tr w:rsidR="0058195C" w:rsidRPr="00110FDD" w:rsidTr="00426FC2">
        <w:trPr>
          <w:trHeight w:val="262"/>
        </w:trPr>
        <w:tc>
          <w:tcPr>
            <w:tcW w:w="3106" w:type="pct"/>
            <w:tcBorders>
              <w:top w:val="single" w:sz="4" w:space="0" w:color="auto"/>
              <w:left w:val="single" w:sz="4" w:space="0" w:color="auto"/>
              <w:bottom w:val="single" w:sz="4" w:space="0" w:color="auto"/>
              <w:right w:val="single" w:sz="4" w:space="0" w:color="auto"/>
            </w:tcBorders>
            <w:shd w:val="clear" w:color="auto" w:fill="auto"/>
          </w:tcPr>
          <w:p w:rsidR="0058195C" w:rsidRPr="0018152F" w:rsidRDefault="0058195C" w:rsidP="00426FC2">
            <w:pPr>
              <w:tabs>
                <w:tab w:val="left" w:pos="993"/>
              </w:tabs>
              <w:spacing w:line="240" w:lineRule="auto"/>
              <w:ind w:firstLine="0"/>
              <w:jc w:val="left"/>
              <w:rPr>
                <w:color w:val="000000"/>
                <w:sz w:val="24"/>
                <w:szCs w:val="24"/>
              </w:rPr>
            </w:pPr>
            <w:r w:rsidRPr="0018152F">
              <w:rPr>
                <w:color w:val="000000"/>
                <w:sz w:val="24"/>
                <w:szCs w:val="24"/>
              </w:rPr>
              <w:t>«Обеспечение реализации дополнительных образовательных программ»</w:t>
            </w:r>
          </w:p>
        </w:tc>
        <w:tc>
          <w:tcPr>
            <w:tcW w:w="833"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993"/>
              </w:tabs>
              <w:spacing w:line="240" w:lineRule="auto"/>
              <w:ind w:firstLine="0"/>
              <w:jc w:val="center"/>
              <w:rPr>
                <w:color w:val="000000"/>
                <w:sz w:val="24"/>
                <w:szCs w:val="24"/>
              </w:rPr>
            </w:pPr>
            <w:r w:rsidRPr="0018152F">
              <w:rPr>
                <w:color w:val="000000"/>
                <w:sz w:val="24"/>
                <w:szCs w:val="24"/>
              </w:rPr>
              <w:t>154 233,</w:t>
            </w:r>
            <w:r>
              <w:rPr>
                <w:color w:val="000000"/>
                <w:sz w:val="24"/>
                <w:szCs w:val="24"/>
              </w:rPr>
              <w:t>4</w:t>
            </w:r>
          </w:p>
        </w:tc>
        <w:tc>
          <w:tcPr>
            <w:tcW w:w="1061" w:type="pct"/>
            <w:tcBorders>
              <w:top w:val="single" w:sz="4" w:space="0" w:color="auto"/>
              <w:left w:val="nil"/>
              <w:bottom w:val="single" w:sz="4" w:space="0" w:color="auto"/>
              <w:right w:val="single" w:sz="4" w:space="0" w:color="auto"/>
            </w:tcBorders>
            <w:shd w:val="clear" w:color="auto" w:fill="auto"/>
            <w:vAlign w:val="center"/>
          </w:tcPr>
          <w:p w:rsidR="0058195C" w:rsidRPr="00110FDD" w:rsidRDefault="0058195C" w:rsidP="00426FC2">
            <w:pPr>
              <w:tabs>
                <w:tab w:val="left" w:pos="669"/>
                <w:tab w:val="left" w:pos="993"/>
              </w:tabs>
              <w:spacing w:line="240" w:lineRule="auto"/>
              <w:ind w:firstLine="0"/>
              <w:jc w:val="center"/>
              <w:rPr>
                <w:color w:val="000000"/>
                <w:sz w:val="24"/>
                <w:szCs w:val="24"/>
                <w:highlight w:val="yellow"/>
              </w:rPr>
            </w:pPr>
            <w:r w:rsidRPr="0018152F">
              <w:rPr>
                <w:color w:val="000000"/>
                <w:sz w:val="24"/>
                <w:szCs w:val="24"/>
              </w:rPr>
              <w:t>13 708,5</w:t>
            </w:r>
          </w:p>
        </w:tc>
      </w:tr>
      <w:tr w:rsidR="0058195C" w:rsidRPr="00110FDD" w:rsidTr="00426FC2">
        <w:trPr>
          <w:trHeight w:val="262"/>
        </w:trPr>
        <w:tc>
          <w:tcPr>
            <w:tcW w:w="3106" w:type="pct"/>
            <w:tcBorders>
              <w:top w:val="single" w:sz="4" w:space="0" w:color="auto"/>
              <w:left w:val="single" w:sz="4" w:space="0" w:color="auto"/>
              <w:bottom w:val="single" w:sz="4" w:space="0" w:color="auto"/>
              <w:right w:val="single" w:sz="4" w:space="0" w:color="auto"/>
            </w:tcBorders>
            <w:shd w:val="clear" w:color="auto" w:fill="auto"/>
          </w:tcPr>
          <w:p w:rsidR="0058195C" w:rsidRPr="0018152F" w:rsidRDefault="0058195C" w:rsidP="00426FC2">
            <w:pPr>
              <w:tabs>
                <w:tab w:val="left" w:pos="993"/>
                <w:tab w:val="center" w:pos="2206"/>
              </w:tabs>
              <w:spacing w:line="240" w:lineRule="auto"/>
              <w:ind w:firstLine="0"/>
              <w:jc w:val="left"/>
              <w:rPr>
                <w:bCs/>
                <w:color w:val="000000"/>
                <w:sz w:val="24"/>
                <w:szCs w:val="24"/>
              </w:rPr>
            </w:pPr>
            <w:r w:rsidRPr="0018152F">
              <w:rPr>
                <w:bCs/>
                <w:color w:val="000000"/>
                <w:sz w:val="24"/>
                <w:szCs w:val="24"/>
              </w:rPr>
              <w:t>«Оказание консультационно-методической помощи»</w:t>
            </w:r>
          </w:p>
        </w:tc>
        <w:tc>
          <w:tcPr>
            <w:tcW w:w="833"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993"/>
              </w:tabs>
              <w:spacing w:line="240" w:lineRule="auto"/>
              <w:ind w:firstLine="0"/>
              <w:jc w:val="center"/>
              <w:rPr>
                <w:bCs/>
                <w:color w:val="000000"/>
                <w:sz w:val="24"/>
                <w:szCs w:val="24"/>
              </w:rPr>
            </w:pPr>
            <w:r w:rsidRPr="0018152F">
              <w:rPr>
                <w:bCs/>
                <w:color w:val="000000"/>
                <w:sz w:val="24"/>
                <w:szCs w:val="24"/>
              </w:rPr>
              <w:t>31 504,0</w:t>
            </w:r>
          </w:p>
        </w:tc>
        <w:tc>
          <w:tcPr>
            <w:tcW w:w="1061"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316"/>
                <w:tab w:val="left" w:pos="632"/>
                <w:tab w:val="left" w:pos="993"/>
              </w:tabs>
              <w:spacing w:line="240" w:lineRule="auto"/>
              <w:ind w:firstLine="0"/>
              <w:jc w:val="center"/>
              <w:rPr>
                <w:bCs/>
                <w:color w:val="000000"/>
                <w:sz w:val="24"/>
                <w:szCs w:val="24"/>
              </w:rPr>
            </w:pPr>
            <w:r w:rsidRPr="0018152F">
              <w:rPr>
                <w:bCs/>
                <w:color w:val="000000"/>
                <w:sz w:val="24"/>
                <w:szCs w:val="24"/>
              </w:rPr>
              <w:t>2 824,6</w:t>
            </w:r>
          </w:p>
        </w:tc>
      </w:tr>
      <w:tr w:rsidR="0058195C" w:rsidRPr="00110FDD" w:rsidTr="00426FC2">
        <w:trPr>
          <w:trHeight w:val="262"/>
        </w:trPr>
        <w:tc>
          <w:tcPr>
            <w:tcW w:w="3106" w:type="pct"/>
            <w:tcBorders>
              <w:top w:val="single" w:sz="4" w:space="0" w:color="auto"/>
              <w:left w:val="single" w:sz="4" w:space="0" w:color="auto"/>
              <w:bottom w:val="single" w:sz="4" w:space="0" w:color="auto"/>
              <w:right w:val="single" w:sz="4" w:space="0" w:color="auto"/>
            </w:tcBorders>
            <w:shd w:val="clear" w:color="auto" w:fill="auto"/>
          </w:tcPr>
          <w:p w:rsidR="0058195C" w:rsidRPr="0018152F" w:rsidRDefault="0058195C" w:rsidP="00426FC2">
            <w:pPr>
              <w:tabs>
                <w:tab w:val="left" w:pos="993"/>
              </w:tabs>
              <w:spacing w:line="240" w:lineRule="auto"/>
              <w:ind w:firstLine="0"/>
              <w:jc w:val="left"/>
              <w:rPr>
                <w:b/>
                <w:bCs/>
                <w:color w:val="000000"/>
                <w:sz w:val="24"/>
                <w:szCs w:val="24"/>
              </w:rPr>
            </w:pPr>
            <w:r w:rsidRPr="0018152F">
              <w:rPr>
                <w:sz w:val="24"/>
                <w:szCs w:val="24"/>
              </w:rPr>
              <w:t>«Реализация комплекса мер по эффективному использованию потенциала каникулярного времени»</w:t>
            </w:r>
          </w:p>
        </w:tc>
        <w:tc>
          <w:tcPr>
            <w:tcW w:w="833"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993"/>
              </w:tabs>
              <w:spacing w:line="240" w:lineRule="auto"/>
              <w:ind w:firstLine="0"/>
              <w:jc w:val="center"/>
              <w:rPr>
                <w:bCs/>
                <w:color w:val="000000"/>
                <w:sz w:val="24"/>
                <w:szCs w:val="24"/>
              </w:rPr>
            </w:pPr>
            <w:r w:rsidRPr="0018152F">
              <w:rPr>
                <w:bCs/>
                <w:color w:val="000000"/>
                <w:sz w:val="24"/>
                <w:szCs w:val="24"/>
              </w:rPr>
              <w:t>4 042,9</w:t>
            </w:r>
          </w:p>
        </w:tc>
        <w:tc>
          <w:tcPr>
            <w:tcW w:w="1061"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316"/>
                <w:tab w:val="left" w:pos="632"/>
                <w:tab w:val="left" w:pos="993"/>
              </w:tabs>
              <w:spacing w:line="240" w:lineRule="auto"/>
              <w:ind w:firstLine="0"/>
              <w:jc w:val="center"/>
              <w:rPr>
                <w:bCs/>
                <w:color w:val="000000"/>
                <w:sz w:val="24"/>
                <w:szCs w:val="24"/>
              </w:rPr>
            </w:pPr>
            <w:r w:rsidRPr="0018152F">
              <w:rPr>
                <w:bCs/>
                <w:color w:val="000000"/>
                <w:sz w:val="24"/>
                <w:szCs w:val="24"/>
              </w:rPr>
              <w:t>3 176,5</w:t>
            </w:r>
          </w:p>
        </w:tc>
      </w:tr>
      <w:tr w:rsidR="0058195C" w:rsidRPr="00110FDD" w:rsidTr="00426FC2">
        <w:trPr>
          <w:trHeight w:val="262"/>
        </w:trPr>
        <w:tc>
          <w:tcPr>
            <w:tcW w:w="3106" w:type="pct"/>
            <w:tcBorders>
              <w:top w:val="single" w:sz="4" w:space="0" w:color="auto"/>
              <w:left w:val="single" w:sz="4" w:space="0" w:color="auto"/>
              <w:bottom w:val="single" w:sz="4" w:space="0" w:color="auto"/>
              <w:right w:val="single" w:sz="4" w:space="0" w:color="auto"/>
            </w:tcBorders>
            <w:shd w:val="clear" w:color="auto" w:fill="auto"/>
          </w:tcPr>
          <w:p w:rsidR="0058195C" w:rsidRPr="0018152F" w:rsidRDefault="0058195C" w:rsidP="00426FC2">
            <w:pPr>
              <w:tabs>
                <w:tab w:val="left" w:pos="993"/>
              </w:tabs>
              <w:spacing w:line="240" w:lineRule="auto"/>
              <w:ind w:firstLine="0"/>
              <w:jc w:val="left"/>
              <w:rPr>
                <w:sz w:val="24"/>
                <w:szCs w:val="24"/>
              </w:rPr>
            </w:pPr>
            <w:r w:rsidRPr="0018152F">
              <w:rPr>
                <w:sz w:val="24"/>
                <w:szCs w:val="24"/>
              </w:rPr>
              <w:t>«Поддержка в надлежащем состоянии объектов муниципальной инфраструктуры»</w:t>
            </w:r>
          </w:p>
        </w:tc>
        <w:tc>
          <w:tcPr>
            <w:tcW w:w="833"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993"/>
              </w:tabs>
              <w:spacing w:line="240" w:lineRule="auto"/>
              <w:ind w:firstLine="0"/>
              <w:jc w:val="center"/>
              <w:rPr>
                <w:color w:val="000000"/>
                <w:sz w:val="24"/>
                <w:szCs w:val="24"/>
              </w:rPr>
            </w:pPr>
            <w:r w:rsidRPr="0018152F">
              <w:rPr>
                <w:color w:val="000000"/>
                <w:sz w:val="24"/>
                <w:szCs w:val="24"/>
              </w:rPr>
              <w:t>46 427,3</w:t>
            </w:r>
          </w:p>
        </w:tc>
        <w:tc>
          <w:tcPr>
            <w:tcW w:w="1061"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707"/>
                <w:tab w:val="left" w:pos="993"/>
              </w:tabs>
              <w:spacing w:line="240" w:lineRule="auto"/>
              <w:ind w:firstLine="0"/>
              <w:jc w:val="center"/>
              <w:rPr>
                <w:color w:val="000000"/>
                <w:sz w:val="24"/>
                <w:szCs w:val="24"/>
              </w:rPr>
            </w:pPr>
            <w:r w:rsidRPr="0018152F">
              <w:rPr>
                <w:color w:val="000000"/>
                <w:sz w:val="24"/>
                <w:szCs w:val="24"/>
              </w:rPr>
              <w:t>1 047,1</w:t>
            </w:r>
          </w:p>
        </w:tc>
      </w:tr>
      <w:tr w:rsidR="0058195C" w:rsidRPr="00110FDD" w:rsidTr="00426FC2">
        <w:trPr>
          <w:trHeight w:val="262"/>
        </w:trPr>
        <w:tc>
          <w:tcPr>
            <w:tcW w:w="3106" w:type="pct"/>
            <w:tcBorders>
              <w:top w:val="single" w:sz="4" w:space="0" w:color="auto"/>
              <w:left w:val="single" w:sz="4" w:space="0" w:color="auto"/>
              <w:bottom w:val="single" w:sz="4" w:space="0" w:color="auto"/>
              <w:right w:val="single" w:sz="4" w:space="0" w:color="auto"/>
            </w:tcBorders>
            <w:shd w:val="clear" w:color="auto" w:fill="auto"/>
          </w:tcPr>
          <w:p w:rsidR="0058195C" w:rsidRPr="0018152F" w:rsidRDefault="0058195C" w:rsidP="00426FC2">
            <w:pPr>
              <w:tabs>
                <w:tab w:val="left" w:pos="993"/>
                <w:tab w:val="center" w:pos="2206"/>
              </w:tabs>
              <w:spacing w:line="240" w:lineRule="auto"/>
              <w:ind w:firstLine="0"/>
              <w:jc w:val="left"/>
              <w:rPr>
                <w:bCs/>
                <w:color w:val="000000"/>
                <w:sz w:val="24"/>
                <w:szCs w:val="24"/>
              </w:rPr>
            </w:pPr>
            <w:r w:rsidRPr="0018152F">
              <w:rPr>
                <w:bCs/>
                <w:color w:val="000000"/>
                <w:sz w:val="24"/>
                <w:szCs w:val="24"/>
              </w:rPr>
              <w:t>«Сопровождение деятельности муниципальных учреждений»</w:t>
            </w:r>
          </w:p>
        </w:tc>
        <w:tc>
          <w:tcPr>
            <w:tcW w:w="833"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993"/>
              </w:tabs>
              <w:spacing w:line="240" w:lineRule="auto"/>
              <w:ind w:firstLine="0"/>
              <w:jc w:val="center"/>
              <w:rPr>
                <w:bCs/>
                <w:color w:val="000000"/>
                <w:sz w:val="20"/>
              </w:rPr>
            </w:pPr>
            <w:r w:rsidRPr="0018152F">
              <w:rPr>
                <w:bCs/>
                <w:color w:val="000000"/>
                <w:sz w:val="24"/>
                <w:szCs w:val="24"/>
              </w:rPr>
              <w:t>104 849,9</w:t>
            </w:r>
          </w:p>
        </w:tc>
        <w:tc>
          <w:tcPr>
            <w:tcW w:w="1061"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316"/>
                <w:tab w:val="left" w:pos="632"/>
                <w:tab w:val="left" w:pos="993"/>
              </w:tabs>
              <w:spacing w:line="240" w:lineRule="auto"/>
              <w:ind w:firstLine="0"/>
              <w:jc w:val="center"/>
              <w:rPr>
                <w:bCs/>
                <w:color w:val="000000"/>
                <w:sz w:val="24"/>
                <w:szCs w:val="24"/>
              </w:rPr>
            </w:pPr>
            <w:r w:rsidRPr="0018152F">
              <w:rPr>
                <w:bCs/>
                <w:color w:val="000000"/>
                <w:sz w:val="24"/>
                <w:szCs w:val="24"/>
              </w:rPr>
              <w:t>90 539,0</w:t>
            </w:r>
          </w:p>
        </w:tc>
      </w:tr>
      <w:tr w:rsidR="0058195C" w:rsidRPr="00110FDD" w:rsidTr="00426FC2">
        <w:trPr>
          <w:trHeight w:val="262"/>
        </w:trPr>
        <w:tc>
          <w:tcPr>
            <w:tcW w:w="3106" w:type="pct"/>
            <w:tcBorders>
              <w:top w:val="single" w:sz="4" w:space="0" w:color="auto"/>
              <w:left w:val="single" w:sz="4" w:space="0" w:color="auto"/>
              <w:bottom w:val="single" w:sz="4" w:space="0" w:color="auto"/>
              <w:right w:val="single" w:sz="4" w:space="0" w:color="auto"/>
            </w:tcBorders>
            <w:shd w:val="clear" w:color="auto" w:fill="auto"/>
          </w:tcPr>
          <w:p w:rsidR="0058195C" w:rsidRPr="0018152F" w:rsidRDefault="0058195C" w:rsidP="00426FC2">
            <w:pPr>
              <w:tabs>
                <w:tab w:val="left" w:pos="993"/>
              </w:tabs>
              <w:spacing w:line="240" w:lineRule="auto"/>
              <w:ind w:firstLine="0"/>
              <w:jc w:val="left"/>
              <w:rPr>
                <w:color w:val="000000"/>
                <w:sz w:val="24"/>
                <w:szCs w:val="24"/>
              </w:rPr>
            </w:pPr>
            <w:r w:rsidRPr="0018152F">
              <w:rPr>
                <w:color w:val="000000"/>
                <w:sz w:val="24"/>
                <w:szCs w:val="24"/>
              </w:rPr>
              <w:t>«Реализация отдельных мероприятий регионального проекта «Содействие занятости» в рамках реализации национального проекта «Демография»</w:t>
            </w:r>
          </w:p>
        </w:tc>
        <w:tc>
          <w:tcPr>
            <w:tcW w:w="833"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993"/>
              </w:tabs>
              <w:spacing w:line="240" w:lineRule="auto"/>
              <w:ind w:firstLine="0"/>
              <w:jc w:val="center"/>
              <w:rPr>
                <w:color w:val="000000"/>
                <w:sz w:val="24"/>
                <w:szCs w:val="24"/>
              </w:rPr>
            </w:pPr>
            <w:r w:rsidRPr="0018152F">
              <w:rPr>
                <w:color w:val="000000"/>
                <w:sz w:val="24"/>
                <w:szCs w:val="24"/>
              </w:rPr>
              <w:t>344 071,6</w:t>
            </w:r>
          </w:p>
        </w:tc>
        <w:tc>
          <w:tcPr>
            <w:tcW w:w="1061"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557"/>
                <w:tab w:val="left" w:pos="993"/>
              </w:tabs>
              <w:spacing w:line="240" w:lineRule="auto"/>
              <w:ind w:firstLine="0"/>
              <w:jc w:val="center"/>
              <w:rPr>
                <w:color w:val="000000"/>
                <w:sz w:val="24"/>
                <w:szCs w:val="24"/>
              </w:rPr>
            </w:pPr>
            <w:r w:rsidRPr="0018152F">
              <w:rPr>
                <w:color w:val="000000"/>
                <w:sz w:val="24"/>
                <w:szCs w:val="24"/>
              </w:rPr>
              <w:t>342 672,2</w:t>
            </w:r>
          </w:p>
        </w:tc>
      </w:tr>
      <w:tr w:rsidR="0058195C" w:rsidRPr="00110FDD" w:rsidTr="00426FC2">
        <w:trPr>
          <w:trHeight w:val="579"/>
        </w:trPr>
        <w:tc>
          <w:tcPr>
            <w:tcW w:w="3106" w:type="pct"/>
            <w:tcBorders>
              <w:top w:val="single" w:sz="4" w:space="0" w:color="auto"/>
              <w:left w:val="single" w:sz="4" w:space="0" w:color="auto"/>
              <w:bottom w:val="single" w:sz="4" w:space="0" w:color="auto"/>
              <w:right w:val="single" w:sz="4" w:space="0" w:color="auto"/>
            </w:tcBorders>
            <w:shd w:val="clear" w:color="auto" w:fill="auto"/>
          </w:tcPr>
          <w:p w:rsidR="0058195C" w:rsidRPr="0018152F" w:rsidRDefault="0058195C" w:rsidP="00426FC2">
            <w:pPr>
              <w:tabs>
                <w:tab w:val="left" w:pos="993"/>
              </w:tabs>
              <w:spacing w:line="240" w:lineRule="auto"/>
              <w:ind w:firstLine="0"/>
              <w:jc w:val="left"/>
              <w:rPr>
                <w:color w:val="000000"/>
                <w:sz w:val="24"/>
                <w:szCs w:val="24"/>
              </w:rPr>
            </w:pPr>
            <w:r w:rsidRPr="0018152F">
              <w:rPr>
                <w:color w:val="000000"/>
                <w:sz w:val="24"/>
                <w:szCs w:val="24"/>
              </w:rPr>
              <w:t>«Реализация отдельных мероприятий регионального проекта «Современная школа» в рамках реализации национального проекта «Образование»</w:t>
            </w:r>
          </w:p>
        </w:tc>
        <w:tc>
          <w:tcPr>
            <w:tcW w:w="833"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993"/>
              </w:tabs>
              <w:spacing w:line="240" w:lineRule="auto"/>
              <w:ind w:firstLine="0"/>
              <w:jc w:val="center"/>
              <w:rPr>
                <w:color w:val="000000"/>
                <w:sz w:val="24"/>
                <w:szCs w:val="24"/>
              </w:rPr>
            </w:pPr>
            <w:r w:rsidRPr="0018152F">
              <w:rPr>
                <w:color w:val="000000"/>
                <w:sz w:val="24"/>
                <w:szCs w:val="24"/>
              </w:rPr>
              <w:t>107 390,0</w:t>
            </w:r>
          </w:p>
        </w:tc>
        <w:tc>
          <w:tcPr>
            <w:tcW w:w="1061" w:type="pct"/>
            <w:tcBorders>
              <w:top w:val="single" w:sz="4" w:space="0" w:color="auto"/>
              <w:left w:val="nil"/>
              <w:bottom w:val="single" w:sz="4" w:space="0" w:color="auto"/>
              <w:right w:val="single" w:sz="4" w:space="0" w:color="auto"/>
            </w:tcBorders>
            <w:shd w:val="clear" w:color="auto" w:fill="auto"/>
            <w:vAlign w:val="center"/>
          </w:tcPr>
          <w:p w:rsidR="0058195C" w:rsidRPr="0018152F" w:rsidRDefault="0058195C" w:rsidP="00426FC2">
            <w:pPr>
              <w:tabs>
                <w:tab w:val="left" w:pos="457"/>
                <w:tab w:val="left" w:pos="707"/>
                <w:tab w:val="left" w:pos="993"/>
              </w:tabs>
              <w:spacing w:line="240" w:lineRule="auto"/>
              <w:ind w:firstLine="0"/>
              <w:jc w:val="center"/>
              <w:rPr>
                <w:color w:val="000000"/>
                <w:sz w:val="24"/>
                <w:szCs w:val="24"/>
              </w:rPr>
            </w:pPr>
            <w:r w:rsidRPr="0018152F">
              <w:rPr>
                <w:color w:val="000000"/>
                <w:sz w:val="24"/>
                <w:szCs w:val="24"/>
              </w:rPr>
              <w:t>107 367,7</w:t>
            </w:r>
          </w:p>
        </w:tc>
      </w:tr>
    </w:tbl>
    <w:p w:rsidR="0058195C" w:rsidRPr="00B005BE" w:rsidRDefault="0058195C" w:rsidP="0058195C">
      <w:pPr>
        <w:widowControl/>
        <w:tabs>
          <w:tab w:val="left" w:pos="993"/>
        </w:tabs>
        <w:spacing w:line="240" w:lineRule="auto"/>
        <w:ind w:firstLine="0"/>
        <w:rPr>
          <w:bCs/>
          <w:sz w:val="24"/>
          <w:szCs w:val="24"/>
        </w:rPr>
      </w:pPr>
    </w:p>
    <w:p w:rsidR="00426FC2" w:rsidRDefault="00426FC2" w:rsidP="00B40BA7">
      <w:pPr>
        <w:widowControl/>
        <w:tabs>
          <w:tab w:val="left" w:pos="993"/>
        </w:tabs>
        <w:spacing w:line="240" w:lineRule="auto"/>
        <w:ind w:firstLine="709"/>
        <w:rPr>
          <w:bCs/>
          <w:sz w:val="24"/>
          <w:szCs w:val="24"/>
        </w:rPr>
      </w:pPr>
    </w:p>
    <w:p w:rsidR="00426FC2" w:rsidRDefault="00426FC2" w:rsidP="00B40BA7">
      <w:pPr>
        <w:widowControl/>
        <w:tabs>
          <w:tab w:val="left" w:pos="993"/>
        </w:tabs>
        <w:spacing w:line="240" w:lineRule="auto"/>
        <w:ind w:firstLine="709"/>
        <w:rPr>
          <w:bCs/>
          <w:sz w:val="24"/>
          <w:szCs w:val="24"/>
        </w:rPr>
      </w:pPr>
    </w:p>
    <w:p w:rsidR="0058195C" w:rsidRPr="00B005BE" w:rsidRDefault="0058195C" w:rsidP="00B40BA7">
      <w:pPr>
        <w:widowControl/>
        <w:tabs>
          <w:tab w:val="left" w:pos="993"/>
        </w:tabs>
        <w:spacing w:line="240" w:lineRule="auto"/>
        <w:ind w:firstLine="709"/>
        <w:rPr>
          <w:bCs/>
          <w:sz w:val="24"/>
          <w:szCs w:val="24"/>
        </w:rPr>
      </w:pPr>
      <w:r w:rsidRPr="00B005BE">
        <w:rPr>
          <w:bCs/>
          <w:sz w:val="24"/>
          <w:szCs w:val="24"/>
        </w:rPr>
        <w:lastRenderedPageBreak/>
        <w:t>В разрезе основных мероприятий расходы осуществлены следующим образом:</w:t>
      </w:r>
    </w:p>
    <w:p w:rsidR="0058195C" w:rsidRPr="00B005BE" w:rsidRDefault="0058195C" w:rsidP="00B40BA7">
      <w:pPr>
        <w:pStyle w:val="ad"/>
        <w:widowControl/>
        <w:numPr>
          <w:ilvl w:val="0"/>
          <w:numId w:val="31"/>
        </w:numPr>
        <w:tabs>
          <w:tab w:val="left" w:pos="993"/>
        </w:tabs>
        <w:spacing w:line="240" w:lineRule="auto"/>
        <w:ind w:left="0" w:firstLine="709"/>
        <w:rPr>
          <w:sz w:val="24"/>
          <w:szCs w:val="24"/>
        </w:rPr>
      </w:pPr>
      <w:r w:rsidRPr="00B005BE">
        <w:rPr>
          <w:sz w:val="24"/>
          <w:szCs w:val="24"/>
        </w:rPr>
        <w:t>«Обеспечение реализации прав граждан на получение общедоступного и бесплатного дошкольного образования».</w:t>
      </w:r>
    </w:p>
    <w:p w:rsidR="0058195C" w:rsidRPr="00B005BE" w:rsidRDefault="0058195C" w:rsidP="00B40BA7">
      <w:pPr>
        <w:tabs>
          <w:tab w:val="left" w:pos="540"/>
        </w:tabs>
        <w:spacing w:line="240" w:lineRule="auto"/>
        <w:ind w:left="709" w:firstLine="0"/>
        <w:rPr>
          <w:sz w:val="24"/>
          <w:szCs w:val="24"/>
        </w:rPr>
      </w:pPr>
      <w:r w:rsidRPr="00B005BE">
        <w:rPr>
          <w:sz w:val="24"/>
          <w:szCs w:val="24"/>
        </w:rPr>
        <w:t xml:space="preserve">Средства направлены </w:t>
      </w:r>
      <w:proofErr w:type="gramStart"/>
      <w:r w:rsidRPr="00B005BE">
        <w:rPr>
          <w:sz w:val="24"/>
          <w:szCs w:val="24"/>
        </w:rPr>
        <w:t>на</w:t>
      </w:r>
      <w:proofErr w:type="gramEnd"/>
      <w:r w:rsidRPr="00B005BE">
        <w:rPr>
          <w:sz w:val="24"/>
          <w:szCs w:val="24"/>
        </w:rPr>
        <w:t>:</w:t>
      </w:r>
    </w:p>
    <w:p w:rsidR="0058195C" w:rsidRPr="00FA4575" w:rsidRDefault="0058195C" w:rsidP="00B40BA7">
      <w:pPr>
        <w:widowControl/>
        <w:tabs>
          <w:tab w:val="left" w:pos="993"/>
        </w:tabs>
        <w:spacing w:line="240" w:lineRule="auto"/>
        <w:ind w:firstLine="709"/>
        <w:rPr>
          <w:sz w:val="24"/>
          <w:szCs w:val="24"/>
        </w:rPr>
      </w:pPr>
      <w:r w:rsidRPr="00B005BE">
        <w:rPr>
          <w:sz w:val="24"/>
          <w:szCs w:val="24"/>
        </w:rPr>
        <w:t>- предоставление муниципальным учреждениям, реализующим программу дошкольного образования, субсиди</w:t>
      </w:r>
      <w:r>
        <w:rPr>
          <w:sz w:val="24"/>
          <w:szCs w:val="24"/>
        </w:rPr>
        <w:t>й</w:t>
      </w:r>
      <w:r w:rsidRPr="00B005BE">
        <w:rPr>
          <w:sz w:val="24"/>
          <w:szCs w:val="24"/>
        </w:rPr>
        <w:t xml:space="preserve"> на </w:t>
      </w:r>
      <w:r w:rsidRPr="00FA4575">
        <w:rPr>
          <w:sz w:val="24"/>
          <w:szCs w:val="24"/>
        </w:rPr>
        <w:t>финансовое обеспечение  выполнения муниципальных заданий в сумме</w:t>
      </w:r>
      <w:r w:rsidRPr="00FA4575">
        <w:rPr>
          <w:color w:val="000000"/>
          <w:sz w:val="24"/>
          <w:szCs w:val="24"/>
        </w:rPr>
        <w:t xml:space="preserve"> </w:t>
      </w:r>
      <w:r>
        <w:rPr>
          <w:sz w:val="24"/>
          <w:szCs w:val="24"/>
        </w:rPr>
        <w:t>1 985 306,6</w:t>
      </w:r>
      <w:r w:rsidRPr="00FA4575">
        <w:rPr>
          <w:sz w:val="24"/>
          <w:szCs w:val="24"/>
        </w:rPr>
        <w:t xml:space="preserve"> тыс. руб</w:t>
      </w:r>
      <w:r w:rsidRPr="00FA4575">
        <w:rPr>
          <w:color w:val="000000"/>
          <w:sz w:val="24"/>
          <w:szCs w:val="24"/>
        </w:rPr>
        <w:t>.</w:t>
      </w:r>
      <w:r w:rsidRPr="00FA4575">
        <w:rPr>
          <w:sz w:val="24"/>
          <w:szCs w:val="24"/>
        </w:rPr>
        <w:t xml:space="preserve">, что позволило обеспечить предоставление дошкольного образования, осуществление ухода и присмотра за </w:t>
      </w:r>
      <w:proofErr w:type="gramStart"/>
      <w:r w:rsidRPr="00FA4575">
        <w:rPr>
          <w:sz w:val="24"/>
          <w:szCs w:val="24"/>
        </w:rPr>
        <w:t>детьми</w:t>
      </w:r>
      <w:proofErr w:type="gramEnd"/>
      <w:r w:rsidRPr="00FA4575">
        <w:rPr>
          <w:sz w:val="24"/>
          <w:szCs w:val="24"/>
        </w:rPr>
        <w:t xml:space="preserve"> </w:t>
      </w:r>
      <w:r w:rsidRPr="00D81338">
        <w:rPr>
          <w:sz w:val="24"/>
          <w:szCs w:val="24"/>
        </w:rPr>
        <w:t xml:space="preserve"> обучающимися на конец года в количестве 16,6 тыс. человек </w:t>
      </w:r>
      <w:r w:rsidRPr="00FA4575">
        <w:rPr>
          <w:sz w:val="24"/>
          <w:szCs w:val="24"/>
        </w:rPr>
        <w:t>в 64 учреждениях дошкольного образования и 5 общеобразовательных учреждениях.</w:t>
      </w:r>
    </w:p>
    <w:p w:rsidR="0058195C" w:rsidRDefault="0058195C" w:rsidP="00B40BA7">
      <w:pPr>
        <w:widowControl/>
        <w:tabs>
          <w:tab w:val="left" w:pos="993"/>
        </w:tabs>
        <w:spacing w:line="240" w:lineRule="auto"/>
        <w:ind w:firstLine="709"/>
        <w:rPr>
          <w:sz w:val="24"/>
          <w:szCs w:val="24"/>
        </w:rPr>
      </w:pPr>
      <w:r w:rsidRPr="00FA4575">
        <w:rPr>
          <w:sz w:val="24"/>
          <w:szCs w:val="24"/>
        </w:rPr>
        <w:t>- предоставление муниципальным учреждениям, реализующим программу дошкольного образования, субсидий на иные цели в сумме 168 177,2</w:t>
      </w:r>
      <w:r>
        <w:rPr>
          <w:sz w:val="24"/>
          <w:szCs w:val="24"/>
        </w:rPr>
        <w:t xml:space="preserve"> тыс. руб., в том числе </w:t>
      </w:r>
      <w:proofErr w:type="gramStart"/>
      <w:r>
        <w:rPr>
          <w:sz w:val="24"/>
          <w:szCs w:val="24"/>
        </w:rPr>
        <w:t>на</w:t>
      </w:r>
      <w:proofErr w:type="gramEnd"/>
      <w:r>
        <w:rPr>
          <w:sz w:val="24"/>
          <w:szCs w:val="24"/>
        </w:rPr>
        <w:t>:</w:t>
      </w:r>
    </w:p>
    <w:p w:rsidR="0058195C" w:rsidRDefault="0058195C" w:rsidP="00B40BA7">
      <w:pPr>
        <w:pStyle w:val="ad"/>
        <w:widowControl/>
        <w:numPr>
          <w:ilvl w:val="0"/>
          <w:numId w:val="32"/>
        </w:numPr>
        <w:tabs>
          <w:tab w:val="left" w:pos="993"/>
        </w:tabs>
        <w:spacing w:line="240" w:lineRule="auto"/>
        <w:ind w:left="0" w:firstLine="709"/>
        <w:rPr>
          <w:sz w:val="24"/>
          <w:szCs w:val="24"/>
        </w:rPr>
      </w:pPr>
      <w:r w:rsidRPr="00C50513">
        <w:rPr>
          <w:sz w:val="24"/>
          <w:szCs w:val="24"/>
        </w:rPr>
        <w:t>реализацию отдельных мероприятий по социально-экономическому развитию столицы Республики Карелия</w:t>
      </w:r>
      <w:r>
        <w:rPr>
          <w:sz w:val="24"/>
          <w:szCs w:val="24"/>
        </w:rPr>
        <w:t xml:space="preserve"> – 146 915,6 тыс.руб.</w:t>
      </w:r>
    </w:p>
    <w:p w:rsidR="0058195C" w:rsidRPr="00C50513" w:rsidRDefault="0058195C" w:rsidP="00B40BA7">
      <w:pPr>
        <w:widowControl/>
        <w:tabs>
          <w:tab w:val="left" w:pos="0"/>
        </w:tabs>
        <w:spacing w:line="240" w:lineRule="auto"/>
        <w:ind w:firstLine="709"/>
        <w:rPr>
          <w:sz w:val="24"/>
          <w:szCs w:val="24"/>
        </w:rPr>
      </w:pPr>
      <w:r>
        <w:rPr>
          <w:sz w:val="24"/>
          <w:szCs w:val="24"/>
        </w:rPr>
        <w:t>С</w:t>
      </w:r>
      <w:r w:rsidRPr="00C50513">
        <w:rPr>
          <w:sz w:val="24"/>
          <w:szCs w:val="24"/>
        </w:rPr>
        <w:t>редств</w:t>
      </w:r>
      <w:r>
        <w:rPr>
          <w:sz w:val="24"/>
          <w:szCs w:val="24"/>
        </w:rPr>
        <w:t xml:space="preserve">а направлены </w:t>
      </w:r>
      <w:proofErr w:type="gramStart"/>
      <w:r>
        <w:rPr>
          <w:sz w:val="24"/>
          <w:szCs w:val="24"/>
        </w:rPr>
        <w:t>на</w:t>
      </w:r>
      <w:proofErr w:type="gramEnd"/>
      <w:r w:rsidRPr="00C50513">
        <w:rPr>
          <w:sz w:val="24"/>
          <w:szCs w:val="24"/>
        </w:rPr>
        <w:t>:</w:t>
      </w:r>
    </w:p>
    <w:p w:rsidR="0058195C" w:rsidRPr="00F77FB0" w:rsidRDefault="0058195C" w:rsidP="00B40BA7">
      <w:pPr>
        <w:pStyle w:val="ad"/>
        <w:widowControl/>
        <w:numPr>
          <w:ilvl w:val="0"/>
          <w:numId w:val="33"/>
        </w:numPr>
        <w:tabs>
          <w:tab w:val="left" w:pos="993"/>
        </w:tabs>
        <w:spacing w:line="240" w:lineRule="auto"/>
        <w:ind w:left="0" w:firstLine="709"/>
        <w:rPr>
          <w:sz w:val="24"/>
          <w:szCs w:val="24"/>
        </w:rPr>
      </w:pPr>
      <w:r w:rsidRPr="00F77FB0">
        <w:rPr>
          <w:sz w:val="24"/>
          <w:szCs w:val="24"/>
        </w:rPr>
        <w:t>ремонт кровли МДОУ «Детский сад № 2», МДОУ «Детский сад № 22», МДОУ «Детский сад № 30», МДОУ «Детский сад № 49», МДОУ «Детский сад № 54», МДОУ «Детский сад № 120»;</w:t>
      </w:r>
    </w:p>
    <w:p w:rsidR="0058195C" w:rsidRPr="00FA4575" w:rsidRDefault="0058195C" w:rsidP="00B40BA7">
      <w:pPr>
        <w:pStyle w:val="ad"/>
        <w:widowControl/>
        <w:numPr>
          <w:ilvl w:val="0"/>
          <w:numId w:val="33"/>
        </w:numPr>
        <w:tabs>
          <w:tab w:val="left" w:pos="993"/>
        </w:tabs>
        <w:spacing w:line="240" w:lineRule="auto"/>
        <w:ind w:left="0" w:firstLine="709"/>
        <w:rPr>
          <w:sz w:val="24"/>
          <w:szCs w:val="24"/>
        </w:rPr>
      </w:pPr>
      <w:r>
        <w:rPr>
          <w:sz w:val="24"/>
          <w:szCs w:val="24"/>
        </w:rPr>
        <w:t>поставку</w:t>
      </w:r>
      <w:r w:rsidRPr="00FA4575">
        <w:rPr>
          <w:sz w:val="24"/>
          <w:szCs w:val="24"/>
        </w:rPr>
        <w:t xml:space="preserve">  оборудования системы видеонаблюдения с монтажом МДОУ «Детский сад № 22»;</w:t>
      </w:r>
    </w:p>
    <w:p w:rsidR="0058195C" w:rsidRPr="00FA4575" w:rsidRDefault="0058195C" w:rsidP="00B40BA7">
      <w:pPr>
        <w:pStyle w:val="ad"/>
        <w:widowControl/>
        <w:numPr>
          <w:ilvl w:val="0"/>
          <w:numId w:val="33"/>
        </w:numPr>
        <w:tabs>
          <w:tab w:val="left" w:pos="993"/>
        </w:tabs>
        <w:spacing w:line="240" w:lineRule="auto"/>
        <w:ind w:left="0" w:firstLine="709"/>
        <w:rPr>
          <w:sz w:val="24"/>
          <w:szCs w:val="24"/>
        </w:rPr>
      </w:pPr>
      <w:r>
        <w:rPr>
          <w:sz w:val="24"/>
          <w:szCs w:val="24"/>
        </w:rPr>
        <w:t>замену</w:t>
      </w:r>
      <w:r w:rsidRPr="00FA4575">
        <w:rPr>
          <w:sz w:val="24"/>
          <w:szCs w:val="24"/>
        </w:rPr>
        <w:t xml:space="preserve"> оконных блоков МДОУ «Детский сад № 30», МДОУ «Детский сад № 99», МДОУ «Детский сад № 101», МДОУ «Детский сад № 102», МДОУ «Детский сад № 103»;</w:t>
      </w:r>
    </w:p>
    <w:p w:rsidR="0058195C" w:rsidRPr="00FA4575" w:rsidRDefault="0058195C" w:rsidP="00B40BA7">
      <w:pPr>
        <w:pStyle w:val="ad"/>
        <w:widowControl/>
        <w:numPr>
          <w:ilvl w:val="0"/>
          <w:numId w:val="33"/>
        </w:numPr>
        <w:tabs>
          <w:tab w:val="left" w:pos="993"/>
        </w:tabs>
        <w:spacing w:line="240" w:lineRule="auto"/>
        <w:ind w:left="0" w:firstLine="709"/>
        <w:rPr>
          <w:sz w:val="24"/>
          <w:szCs w:val="24"/>
        </w:rPr>
      </w:pPr>
      <w:r w:rsidRPr="00FA4575">
        <w:rPr>
          <w:sz w:val="24"/>
          <w:szCs w:val="24"/>
        </w:rPr>
        <w:t>ремонт крыльца, входной группы  МДОУ «Детский сад № 30», МДОУ «Детский сад № 120»;</w:t>
      </w:r>
    </w:p>
    <w:p w:rsidR="0058195C" w:rsidRPr="00FA4575" w:rsidRDefault="0058195C" w:rsidP="00B40BA7">
      <w:pPr>
        <w:pStyle w:val="ad"/>
        <w:widowControl/>
        <w:numPr>
          <w:ilvl w:val="0"/>
          <w:numId w:val="33"/>
        </w:numPr>
        <w:tabs>
          <w:tab w:val="left" w:pos="993"/>
        </w:tabs>
        <w:spacing w:line="240" w:lineRule="auto"/>
        <w:ind w:left="0" w:firstLine="709"/>
        <w:rPr>
          <w:sz w:val="24"/>
          <w:szCs w:val="24"/>
        </w:rPr>
      </w:pPr>
      <w:proofErr w:type="gramStart"/>
      <w:r w:rsidRPr="00FA4575">
        <w:rPr>
          <w:sz w:val="24"/>
          <w:szCs w:val="24"/>
        </w:rPr>
        <w:t>электромонтажны</w:t>
      </w:r>
      <w:r>
        <w:rPr>
          <w:sz w:val="24"/>
          <w:szCs w:val="24"/>
        </w:rPr>
        <w:t>е</w:t>
      </w:r>
      <w:proofErr w:type="gramEnd"/>
      <w:r w:rsidRPr="00FA4575">
        <w:rPr>
          <w:sz w:val="24"/>
          <w:szCs w:val="24"/>
        </w:rPr>
        <w:t xml:space="preserve"> работ МДОУ «Детский сад № 34»;</w:t>
      </w:r>
    </w:p>
    <w:p w:rsidR="0058195C" w:rsidRPr="00FA4575" w:rsidRDefault="0058195C" w:rsidP="00B40BA7">
      <w:pPr>
        <w:pStyle w:val="ad"/>
        <w:widowControl/>
        <w:numPr>
          <w:ilvl w:val="0"/>
          <w:numId w:val="33"/>
        </w:numPr>
        <w:tabs>
          <w:tab w:val="left" w:pos="993"/>
        </w:tabs>
        <w:spacing w:line="240" w:lineRule="auto"/>
        <w:ind w:left="0" w:firstLine="709"/>
        <w:rPr>
          <w:sz w:val="24"/>
          <w:szCs w:val="24"/>
        </w:rPr>
      </w:pPr>
      <w:r w:rsidRPr="00FA4575">
        <w:rPr>
          <w:sz w:val="24"/>
          <w:szCs w:val="24"/>
        </w:rPr>
        <w:t>ремонт теплового пункта, водомерного узла, инженерных сетей МДОУ «Детский сад № 38», МДОУ «Детский сад № 56», МДОУ «Детский  сад № 62», МДОУ «Детский сад № 64», МДОУ «Детский сад № 83», МДОУ «Детский сад  № 102», МДОУ «Детский сад</w:t>
      </w:r>
      <w:r>
        <w:rPr>
          <w:sz w:val="24"/>
          <w:szCs w:val="24"/>
        </w:rPr>
        <w:t xml:space="preserve">         </w:t>
      </w:r>
      <w:r w:rsidRPr="00FA4575">
        <w:rPr>
          <w:sz w:val="24"/>
          <w:szCs w:val="24"/>
        </w:rPr>
        <w:t>№ 113»;</w:t>
      </w:r>
    </w:p>
    <w:p w:rsidR="0058195C" w:rsidRPr="00FA4575" w:rsidRDefault="0058195C" w:rsidP="00B40BA7">
      <w:pPr>
        <w:pStyle w:val="ad"/>
        <w:widowControl/>
        <w:numPr>
          <w:ilvl w:val="0"/>
          <w:numId w:val="33"/>
        </w:numPr>
        <w:tabs>
          <w:tab w:val="left" w:pos="993"/>
        </w:tabs>
        <w:spacing w:line="240" w:lineRule="auto"/>
        <w:ind w:left="0" w:firstLine="709"/>
        <w:rPr>
          <w:sz w:val="24"/>
          <w:szCs w:val="24"/>
        </w:rPr>
      </w:pPr>
      <w:r w:rsidRPr="00FA4575">
        <w:rPr>
          <w:sz w:val="24"/>
          <w:szCs w:val="24"/>
        </w:rPr>
        <w:t>частичный ремонт фасада корпусов МДОУ «Детский сад № 70»;</w:t>
      </w:r>
    </w:p>
    <w:p w:rsidR="0058195C" w:rsidRDefault="0058195C" w:rsidP="00B40BA7">
      <w:pPr>
        <w:pStyle w:val="ad"/>
        <w:widowControl/>
        <w:numPr>
          <w:ilvl w:val="0"/>
          <w:numId w:val="33"/>
        </w:numPr>
        <w:tabs>
          <w:tab w:val="left" w:pos="993"/>
        </w:tabs>
        <w:spacing w:line="240" w:lineRule="auto"/>
        <w:ind w:left="0" w:firstLine="709"/>
        <w:rPr>
          <w:sz w:val="24"/>
          <w:szCs w:val="24"/>
        </w:rPr>
      </w:pPr>
      <w:r w:rsidRPr="00FA4575">
        <w:rPr>
          <w:sz w:val="24"/>
          <w:szCs w:val="24"/>
        </w:rPr>
        <w:t>оборудование игровых площадок теневыми навесами МДОУ «Детский сад</w:t>
      </w:r>
      <w:r>
        <w:rPr>
          <w:sz w:val="24"/>
          <w:szCs w:val="24"/>
        </w:rPr>
        <w:t xml:space="preserve">               </w:t>
      </w:r>
      <w:r w:rsidRPr="00FA4575">
        <w:rPr>
          <w:sz w:val="24"/>
          <w:szCs w:val="24"/>
        </w:rPr>
        <w:t xml:space="preserve"> № 87», МДОУ «Детский сад № 103», МДОУ «Детский сад № 104»;</w:t>
      </w:r>
    </w:p>
    <w:p w:rsidR="0058195C" w:rsidRPr="007B0317" w:rsidRDefault="0058195C" w:rsidP="00B40BA7">
      <w:pPr>
        <w:pStyle w:val="ad"/>
        <w:widowControl/>
        <w:numPr>
          <w:ilvl w:val="0"/>
          <w:numId w:val="33"/>
        </w:numPr>
        <w:tabs>
          <w:tab w:val="left" w:pos="993"/>
        </w:tabs>
        <w:spacing w:line="240" w:lineRule="auto"/>
        <w:ind w:left="0" w:firstLine="709"/>
        <w:rPr>
          <w:sz w:val="24"/>
          <w:szCs w:val="24"/>
        </w:rPr>
      </w:pPr>
      <w:r w:rsidRPr="007B0317">
        <w:rPr>
          <w:sz w:val="24"/>
          <w:szCs w:val="24"/>
        </w:rPr>
        <w:t>монтаж автоматической пожарной сигнализации и системы оповещения и</w:t>
      </w:r>
      <w:r>
        <w:rPr>
          <w:sz w:val="24"/>
          <w:szCs w:val="24"/>
        </w:rPr>
        <w:t xml:space="preserve"> управления эвакуацией в здании </w:t>
      </w:r>
      <w:r w:rsidRPr="007B0317">
        <w:rPr>
          <w:sz w:val="24"/>
          <w:szCs w:val="24"/>
        </w:rPr>
        <w:t>МДОУ «Детский сад № 98»;</w:t>
      </w:r>
    </w:p>
    <w:p w:rsidR="0058195C" w:rsidRDefault="0058195C" w:rsidP="00B40BA7">
      <w:pPr>
        <w:pStyle w:val="ad"/>
        <w:widowControl/>
        <w:numPr>
          <w:ilvl w:val="0"/>
          <w:numId w:val="33"/>
        </w:numPr>
        <w:tabs>
          <w:tab w:val="left" w:pos="993"/>
        </w:tabs>
        <w:spacing w:line="240" w:lineRule="auto"/>
        <w:ind w:left="0" w:firstLine="709"/>
        <w:rPr>
          <w:sz w:val="24"/>
          <w:szCs w:val="24"/>
        </w:rPr>
      </w:pPr>
      <w:r>
        <w:rPr>
          <w:sz w:val="24"/>
          <w:szCs w:val="24"/>
        </w:rPr>
        <w:t>замену</w:t>
      </w:r>
      <w:r w:rsidRPr="00FA4575">
        <w:rPr>
          <w:sz w:val="24"/>
          <w:szCs w:val="24"/>
        </w:rPr>
        <w:t xml:space="preserve"> ограждения терр</w:t>
      </w:r>
      <w:r>
        <w:rPr>
          <w:sz w:val="24"/>
          <w:szCs w:val="24"/>
        </w:rPr>
        <w:t>итории МДОУ «Детский сад № 103»,</w:t>
      </w:r>
    </w:p>
    <w:p w:rsidR="0058195C" w:rsidRPr="0082771F" w:rsidRDefault="0058195C" w:rsidP="00B40BA7">
      <w:pPr>
        <w:pStyle w:val="ad"/>
        <w:numPr>
          <w:ilvl w:val="0"/>
          <w:numId w:val="33"/>
        </w:numPr>
        <w:tabs>
          <w:tab w:val="left" w:pos="993"/>
        </w:tabs>
        <w:spacing w:line="240" w:lineRule="auto"/>
        <w:ind w:left="0" w:firstLine="709"/>
        <w:rPr>
          <w:sz w:val="24"/>
          <w:szCs w:val="24"/>
        </w:rPr>
      </w:pPr>
      <w:r w:rsidRPr="0082771F">
        <w:rPr>
          <w:sz w:val="24"/>
          <w:szCs w:val="24"/>
        </w:rPr>
        <w:t>оборудование и обеспечение деятельности введенных в эксплуатацию трех учреждений дошкольного образования</w:t>
      </w:r>
      <w:r>
        <w:rPr>
          <w:sz w:val="24"/>
          <w:szCs w:val="24"/>
        </w:rPr>
        <w:t>: МДОУ «</w:t>
      </w:r>
      <w:r w:rsidRPr="0082771F">
        <w:rPr>
          <w:sz w:val="24"/>
          <w:szCs w:val="24"/>
        </w:rPr>
        <w:t xml:space="preserve">Детский сад № 4 </w:t>
      </w:r>
      <w:r>
        <w:rPr>
          <w:sz w:val="24"/>
          <w:szCs w:val="24"/>
        </w:rPr>
        <w:t>«</w:t>
      </w:r>
      <w:r w:rsidRPr="0082771F">
        <w:rPr>
          <w:sz w:val="24"/>
          <w:szCs w:val="24"/>
        </w:rPr>
        <w:t>Акварельки</w:t>
      </w:r>
      <w:r>
        <w:rPr>
          <w:sz w:val="24"/>
          <w:szCs w:val="24"/>
        </w:rPr>
        <w:t>» (</w:t>
      </w:r>
      <w:r w:rsidRPr="0082771F">
        <w:rPr>
          <w:sz w:val="24"/>
          <w:szCs w:val="24"/>
        </w:rPr>
        <w:t>ул.</w:t>
      </w:r>
      <w:r>
        <w:rPr>
          <w:sz w:val="24"/>
          <w:szCs w:val="24"/>
        </w:rPr>
        <w:t> </w:t>
      </w:r>
      <w:r w:rsidRPr="0082771F">
        <w:rPr>
          <w:sz w:val="24"/>
          <w:szCs w:val="24"/>
        </w:rPr>
        <w:t>Д.</w:t>
      </w:r>
      <w:r>
        <w:rPr>
          <w:sz w:val="24"/>
          <w:szCs w:val="24"/>
        </w:rPr>
        <w:t> </w:t>
      </w:r>
      <w:r w:rsidRPr="0082771F">
        <w:rPr>
          <w:sz w:val="24"/>
          <w:szCs w:val="24"/>
        </w:rPr>
        <w:t>Тимашева,</w:t>
      </w:r>
      <w:r>
        <w:rPr>
          <w:sz w:val="24"/>
          <w:szCs w:val="24"/>
        </w:rPr>
        <w:t xml:space="preserve"> </w:t>
      </w:r>
      <w:r w:rsidRPr="0082771F">
        <w:rPr>
          <w:sz w:val="24"/>
          <w:szCs w:val="24"/>
        </w:rPr>
        <w:t>д.</w:t>
      </w:r>
      <w:r>
        <w:rPr>
          <w:sz w:val="24"/>
          <w:szCs w:val="24"/>
        </w:rPr>
        <w:t xml:space="preserve"> </w:t>
      </w:r>
      <w:r w:rsidRPr="0082771F">
        <w:rPr>
          <w:sz w:val="24"/>
          <w:szCs w:val="24"/>
        </w:rPr>
        <w:t>5</w:t>
      </w:r>
      <w:r>
        <w:rPr>
          <w:sz w:val="24"/>
          <w:szCs w:val="24"/>
        </w:rPr>
        <w:t xml:space="preserve">), </w:t>
      </w:r>
      <w:r w:rsidRPr="00FB39C0">
        <w:rPr>
          <w:sz w:val="24"/>
          <w:szCs w:val="24"/>
        </w:rPr>
        <w:t xml:space="preserve">МДОУ «Детский сад № </w:t>
      </w:r>
      <w:r>
        <w:rPr>
          <w:sz w:val="24"/>
          <w:szCs w:val="24"/>
        </w:rPr>
        <w:t>6</w:t>
      </w:r>
      <w:r w:rsidRPr="00FB39C0">
        <w:rPr>
          <w:sz w:val="24"/>
          <w:szCs w:val="24"/>
        </w:rPr>
        <w:t xml:space="preserve">» </w:t>
      </w:r>
      <w:r>
        <w:rPr>
          <w:sz w:val="24"/>
          <w:szCs w:val="24"/>
        </w:rPr>
        <w:t>(</w:t>
      </w:r>
      <w:r w:rsidRPr="00352455">
        <w:rPr>
          <w:sz w:val="24"/>
          <w:szCs w:val="24"/>
        </w:rPr>
        <w:t>ул. Хейкконена, д. 35</w:t>
      </w:r>
      <w:r>
        <w:rPr>
          <w:sz w:val="24"/>
          <w:szCs w:val="24"/>
        </w:rPr>
        <w:t>)</w:t>
      </w:r>
      <w:r w:rsidRPr="00FB39C0">
        <w:rPr>
          <w:sz w:val="24"/>
          <w:szCs w:val="24"/>
        </w:rPr>
        <w:t xml:space="preserve">, МДОУ «Детский сад № </w:t>
      </w:r>
      <w:r>
        <w:rPr>
          <w:sz w:val="24"/>
          <w:szCs w:val="24"/>
        </w:rPr>
        <w:t>10» (проезд Облачный д.2</w:t>
      </w:r>
      <w:r w:rsidRPr="0082771F">
        <w:rPr>
          <w:sz w:val="24"/>
          <w:szCs w:val="24"/>
        </w:rPr>
        <w:t>.</w:t>
      </w:r>
      <w:r>
        <w:rPr>
          <w:sz w:val="24"/>
          <w:szCs w:val="24"/>
        </w:rPr>
        <w:t>).</w:t>
      </w:r>
    </w:p>
    <w:p w:rsidR="0058195C" w:rsidRDefault="0058195C" w:rsidP="00B40BA7">
      <w:pPr>
        <w:pStyle w:val="ad"/>
        <w:widowControl/>
        <w:numPr>
          <w:ilvl w:val="0"/>
          <w:numId w:val="33"/>
        </w:numPr>
        <w:tabs>
          <w:tab w:val="left" w:pos="993"/>
        </w:tabs>
        <w:spacing w:line="240" w:lineRule="auto"/>
        <w:ind w:left="0" w:firstLine="709"/>
        <w:rPr>
          <w:sz w:val="24"/>
          <w:szCs w:val="24"/>
        </w:rPr>
      </w:pPr>
      <w:r w:rsidRPr="00C50513">
        <w:rPr>
          <w:sz w:val="24"/>
          <w:szCs w:val="24"/>
        </w:rPr>
        <w:t xml:space="preserve">реализацию мероприятий «Уютный детский сад» (обеспечение надлежащих условий) со сроком </w:t>
      </w:r>
      <w:r>
        <w:rPr>
          <w:sz w:val="24"/>
          <w:szCs w:val="24"/>
        </w:rPr>
        <w:t>выполнения работ (приобретения спецтехники) в 2022 году.</w:t>
      </w:r>
    </w:p>
    <w:p w:rsidR="0058195C" w:rsidRDefault="0058195C" w:rsidP="00B40BA7">
      <w:pPr>
        <w:widowControl/>
        <w:numPr>
          <w:ilvl w:val="0"/>
          <w:numId w:val="30"/>
        </w:numPr>
        <w:tabs>
          <w:tab w:val="left" w:pos="993"/>
        </w:tabs>
        <w:spacing w:line="240" w:lineRule="auto"/>
        <w:ind w:left="0" w:firstLine="709"/>
        <w:contextualSpacing/>
        <w:rPr>
          <w:sz w:val="24"/>
          <w:szCs w:val="24"/>
        </w:rPr>
      </w:pPr>
      <w:r w:rsidRPr="00FB39C0">
        <w:rPr>
          <w:sz w:val="24"/>
          <w:szCs w:val="24"/>
        </w:rPr>
        <w:t xml:space="preserve">проведение организационных работ, включая приобретение имущества (оборудование, мебель, мягкий инвентарь, хозяйственные товары), по подготовке к функционированию </w:t>
      </w:r>
      <w:r>
        <w:rPr>
          <w:sz w:val="24"/>
          <w:szCs w:val="24"/>
        </w:rPr>
        <w:t>3</w:t>
      </w:r>
      <w:r w:rsidRPr="00FB39C0">
        <w:rPr>
          <w:sz w:val="24"/>
          <w:szCs w:val="24"/>
        </w:rPr>
        <w:t xml:space="preserve"> учреждений: </w:t>
      </w:r>
      <w:r>
        <w:rPr>
          <w:sz w:val="24"/>
          <w:szCs w:val="24"/>
        </w:rPr>
        <w:t>МДОУ «</w:t>
      </w:r>
      <w:r w:rsidRPr="0082771F">
        <w:rPr>
          <w:sz w:val="24"/>
          <w:szCs w:val="24"/>
        </w:rPr>
        <w:t xml:space="preserve">Детский сад № 4 </w:t>
      </w:r>
      <w:r>
        <w:rPr>
          <w:sz w:val="24"/>
          <w:szCs w:val="24"/>
        </w:rPr>
        <w:t>«</w:t>
      </w:r>
      <w:r w:rsidRPr="0082771F">
        <w:rPr>
          <w:sz w:val="24"/>
          <w:szCs w:val="24"/>
        </w:rPr>
        <w:t>Акварельки</w:t>
      </w:r>
      <w:r>
        <w:rPr>
          <w:sz w:val="24"/>
          <w:szCs w:val="24"/>
        </w:rPr>
        <w:t xml:space="preserve">» </w:t>
      </w:r>
      <w:r w:rsidRPr="00FB39C0">
        <w:rPr>
          <w:sz w:val="24"/>
          <w:szCs w:val="24"/>
        </w:rPr>
        <w:t xml:space="preserve">МДОУ «Детский сад № </w:t>
      </w:r>
      <w:r>
        <w:rPr>
          <w:sz w:val="24"/>
          <w:szCs w:val="24"/>
        </w:rPr>
        <w:t xml:space="preserve">6», </w:t>
      </w:r>
      <w:r w:rsidRPr="00FB39C0">
        <w:rPr>
          <w:sz w:val="24"/>
          <w:szCs w:val="24"/>
        </w:rPr>
        <w:t xml:space="preserve">МДОУ «Детский сад № </w:t>
      </w:r>
      <w:r>
        <w:rPr>
          <w:sz w:val="24"/>
          <w:szCs w:val="24"/>
        </w:rPr>
        <w:t>10</w:t>
      </w:r>
      <w:r w:rsidRPr="00FB39C0">
        <w:rPr>
          <w:sz w:val="24"/>
          <w:szCs w:val="24"/>
        </w:rPr>
        <w:t xml:space="preserve">» </w:t>
      </w:r>
      <w:r>
        <w:rPr>
          <w:sz w:val="24"/>
          <w:szCs w:val="24"/>
        </w:rPr>
        <w:t>-</w:t>
      </w:r>
      <w:r w:rsidRPr="00FB39C0">
        <w:rPr>
          <w:sz w:val="24"/>
          <w:szCs w:val="24"/>
        </w:rPr>
        <w:t xml:space="preserve"> </w:t>
      </w:r>
      <w:r>
        <w:rPr>
          <w:sz w:val="24"/>
          <w:szCs w:val="24"/>
        </w:rPr>
        <w:t xml:space="preserve"> 6 079,2 </w:t>
      </w:r>
      <w:r w:rsidRPr="00FB39C0">
        <w:rPr>
          <w:sz w:val="24"/>
          <w:szCs w:val="24"/>
        </w:rPr>
        <w:t>тыс.руб.;</w:t>
      </w:r>
    </w:p>
    <w:p w:rsidR="0058195C" w:rsidRPr="007E2A84" w:rsidRDefault="0058195C" w:rsidP="00B40BA7">
      <w:pPr>
        <w:widowControl/>
        <w:numPr>
          <w:ilvl w:val="0"/>
          <w:numId w:val="30"/>
        </w:numPr>
        <w:tabs>
          <w:tab w:val="left" w:pos="993"/>
        </w:tabs>
        <w:spacing w:line="240" w:lineRule="auto"/>
        <w:ind w:left="0" w:firstLine="709"/>
        <w:contextualSpacing/>
        <w:rPr>
          <w:sz w:val="24"/>
          <w:szCs w:val="24"/>
        </w:rPr>
      </w:pPr>
      <w:r>
        <w:rPr>
          <w:sz w:val="24"/>
          <w:szCs w:val="24"/>
        </w:rPr>
        <w:t>осуществление</w:t>
      </w:r>
      <w:r w:rsidRPr="00FD1E47">
        <w:rPr>
          <w:sz w:val="24"/>
          <w:szCs w:val="24"/>
        </w:rPr>
        <w:t xml:space="preserve"> расходов</w:t>
      </w:r>
      <w:r>
        <w:rPr>
          <w:sz w:val="24"/>
          <w:szCs w:val="24"/>
        </w:rPr>
        <w:t xml:space="preserve"> на оплату труда работников дошкольных образовательных учреждений, осуществляющих </w:t>
      </w:r>
      <w:r w:rsidRPr="00FD1E47">
        <w:rPr>
          <w:sz w:val="24"/>
          <w:szCs w:val="24"/>
        </w:rPr>
        <w:t>коррекционн</w:t>
      </w:r>
      <w:r>
        <w:rPr>
          <w:sz w:val="24"/>
          <w:szCs w:val="24"/>
        </w:rPr>
        <w:t>ую</w:t>
      </w:r>
      <w:r w:rsidRPr="00FD1E47">
        <w:rPr>
          <w:sz w:val="24"/>
          <w:szCs w:val="24"/>
        </w:rPr>
        <w:t xml:space="preserve"> работ</w:t>
      </w:r>
      <w:r>
        <w:rPr>
          <w:sz w:val="24"/>
          <w:szCs w:val="24"/>
        </w:rPr>
        <w:t>у</w:t>
      </w:r>
      <w:r w:rsidRPr="00FD1E47">
        <w:rPr>
          <w:sz w:val="24"/>
          <w:szCs w:val="24"/>
        </w:rPr>
        <w:t xml:space="preserve"> с детьми, не посещающими специализированные (коррекционные) группы –  </w:t>
      </w:r>
      <w:r>
        <w:rPr>
          <w:sz w:val="24"/>
          <w:szCs w:val="24"/>
        </w:rPr>
        <w:t>5 010,0</w:t>
      </w:r>
      <w:r w:rsidRPr="00FD1E47">
        <w:rPr>
          <w:sz w:val="24"/>
          <w:szCs w:val="24"/>
        </w:rPr>
        <w:t xml:space="preserve"> тыс. руб.</w:t>
      </w:r>
    </w:p>
    <w:p w:rsidR="0058195C" w:rsidRDefault="0058195C" w:rsidP="00B40BA7">
      <w:pPr>
        <w:widowControl/>
        <w:numPr>
          <w:ilvl w:val="0"/>
          <w:numId w:val="30"/>
        </w:numPr>
        <w:tabs>
          <w:tab w:val="left" w:pos="993"/>
        </w:tabs>
        <w:spacing w:line="240" w:lineRule="auto"/>
        <w:ind w:left="0" w:firstLine="709"/>
        <w:contextualSpacing/>
        <w:rPr>
          <w:sz w:val="24"/>
          <w:szCs w:val="24"/>
        </w:rPr>
      </w:pPr>
      <w:proofErr w:type="gramStart"/>
      <w:r w:rsidRPr="00FD1E47">
        <w:rPr>
          <w:sz w:val="24"/>
          <w:szCs w:val="24"/>
        </w:rPr>
        <w:t xml:space="preserve">предоставление мер социальной поддержки и социального обслуживания обучающимся с ограниченными возможностями здоровья в </w:t>
      </w:r>
      <w:r>
        <w:rPr>
          <w:sz w:val="24"/>
          <w:szCs w:val="24"/>
        </w:rPr>
        <w:t xml:space="preserve">муниципальных </w:t>
      </w:r>
      <w:r w:rsidRPr="00FD1E47">
        <w:rPr>
          <w:sz w:val="24"/>
          <w:szCs w:val="24"/>
        </w:rPr>
        <w:t xml:space="preserve">учреждениях </w:t>
      </w:r>
      <w:r w:rsidRPr="00FD1E47">
        <w:rPr>
          <w:sz w:val="24"/>
          <w:szCs w:val="24"/>
        </w:rPr>
        <w:lastRenderedPageBreak/>
        <w:t>дошкольного образования</w:t>
      </w:r>
      <w:r>
        <w:rPr>
          <w:sz w:val="24"/>
          <w:szCs w:val="24"/>
        </w:rPr>
        <w:t xml:space="preserve"> для 298 детей с ограниченными возможностями </w:t>
      </w:r>
      <w:r w:rsidRPr="00FD1E47">
        <w:rPr>
          <w:sz w:val="24"/>
          <w:szCs w:val="24"/>
        </w:rPr>
        <w:t xml:space="preserve"> </w:t>
      </w:r>
      <w:r>
        <w:rPr>
          <w:sz w:val="24"/>
          <w:szCs w:val="24"/>
        </w:rPr>
        <w:t xml:space="preserve">здоровья </w:t>
      </w:r>
      <w:r w:rsidRPr="00FD1E47">
        <w:rPr>
          <w:sz w:val="24"/>
          <w:szCs w:val="24"/>
        </w:rPr>
        <w:t>–</w:t>
      </w:r>
      <w:r>
        <w:rPr>
          <w:sz w:val="24"/>
          <w:szCs w:val="24"/>
        </w:rPr>
        <w:t xml:space="preserve"> 9 342,0 </w:t>
      </w:r>
      <w:r w:rsidRPr="00FD1E47">
        <w:rPr>
          <w:sz w:val="24"/>
          <w:szCs w:val="24"/>
        </w:rPr>
        <w:t>тыс. руб., которые направлены на приобретение периодической, научной, учебно-методической, справочно-информационной и художественной литературы для инвалидов, воспитание и обучение детей-инвалидов, компенсацию затрат родителей на проезд до места учебы и обратно ребенка-инвалида со сложной структурой нарушений</w:t>
      </w:r>
      <w:proofErr w:type="gramEnd"/>
      <w:r w:rsidRPr="00FD1E47">
        <w:rPr>
          <w:sz w:val="24"/>
          <w:szCs w:val="24"/>
        </w:rPr>
        <w:t>, не обслуживающего себя самостоятельно;</w:t>
      </w:r>
    </w:p>
    <w:p w:rsidR="0058195C" w:rsidRDefault="0058195C" w:rsidP="00B40BA7">
      <w:pPr>
        <w:widowControl/>
        <w:numPr>
          <w:ilvl w:val="0"/>
          <w:numId w:val="30"/>
        </w:numPr>
        <w:tabs>
          <w:tab w:val="left" w:pos="993"/>
        </w:tabs>
        <w:spacing w:line="240" w:lineRule="auto"/>
        <w:ind w:left="0" w:firstLine="709"/>
        <w:contextualSpacing/>
        <w:rPr>
          <w:sz w:val="24"/>
          <w:szCs w:val="24"/>
        </w:rPr>
      </w:pPr>
      <w:r w:rsidRPr="00FD1E47">
        <w:rPr>
          <w:sz w:val="24"/>
          <w:szCs w:val="24"/>
        </w:rPr>
        <w:t xml:space="preserve">оказание содействия трудоустройству незанятых инвалидов на оборудованные (оснащенные) для них рабочие места </w:t>
      </w:r>
      <w:r>
        <w:rPr>
          <w:sz w:val="24"/>
          <w:szCs w:val="24"/>
        </w:rPr>
        <w:t>(МДОУ «Детский сад № 2», МДОУ «</w:t>
      </w:r>
      <w:r w:rsidRPr="00FB4467">
        <w:rPr>
          <w:sz w:val="24"/>
          <w:szCs w:val="24"/>
        </w:rPr>
        <w:t>Детский сад</w:t>
      </w:r>
      <w:r>
        <w:rPr>
          <w:sz w:val="24"/>
          <w:szCs w:val="24"/>
        </w:rPr>
        <w:t> </w:t>
      </w:r>
      <w:r w:rsidRPr="00FB4467">
        <w:rPr>
          <w:sz w:val="24"/>
          <w:szCs w:val="24"/>
        </w:rPr>
        <w:t>№</w:t>
      </w:r>
      <w:r>
        <w:rPr>
          <w:sz w:val="24"/>
          <w:szCs w:val="24"/>
        </w:rPr>
        <w:t> </w:t>
      </w:r>
      <w:r w:rsidRPr="00FB4467">
        <w:rPr>
          <w:sz w:val="24"/>
          <w:szCs w:val="24"/>
        </w:rPr>
        <w:t>23</w:t>
      </w:r>
      <w:r>
        <w:rPr>
          <w:sz w:val="24"/>
          <w:szCs w:val="24"/>
        </w:rPr>
        <w:t xml:space="preserve">», </w:t>
      </w:r>
      <w:r w:rsidRPr="00FB4467">
        <w:rPr>
          <w:sz w:val="24"/>
          <w:szCs w:val="24"/>
        </w:rPr>
        <w:t>М</w:t>
      </w:r>
      <w:r>
        <w:rPr>
          <w:sz w:val="24"/>
          <w:szCs w:val="24"/>
        </w:rPr>
        <w:t>ДОУ «Детский сад № 108») – 830,4 тыс.руб.</w:t>
      </w:r>
    </w:p>
    <w:p w:rsidR="0058195C" w:rsidRPr="004D5B0C" w:rsidRDefault="0058195C" w:rsidP="00B40BA7">
      <w:pPr>
        <w:widowControl/>
        <w:tabs>
          <w:tab w:val="left" w:pos="993"/>
        </w:tabs>
        <w:spacing w:line="240" w:lineRule="auto"/>
        <w:ind w:firstLine="709"/>
        <w:rPr>
          <w:sz w:val="24"/>
          <w:szCs w:val="24"/>
        </w:rPr>
      </w:pPr>
      <w:r w:rsidRPr="004D5B0C">
        <w:rPr>
          <w:sz w:val="24"/>
          <w:szCs w:val="24"/>
        </w:rPr>
        <w:t xml:space="preserve">- разработку проектной документации по объекту «Строительство детского сада на 300 мест в районе ул. Чехова в г.Петрозаводске» </w:t>
      </w:r>
      <w:r>
        <w:rPr>
          <w:sz w:val="24"/>
          <w:szCs w:val="24"/>
        </w:rPr>
        <w:t>–</w:t>
      </w:r>
      <w:r w:rsidRPr="004D5B0C">
        <w:rPr>
          <w:sz w:val="24"/>
          <w:szCs w:val="24"/>
        </w:rPr>
        <w:t xml:space="preserve"> 4 500,0 тыс.</w:t>
      </w:r>
      <w:r>
        <w:rPr>
          <w:sz w:val="24"/>
          <w:szCs w:val="24"/>
        </w:rPr>
        <w:t xml:space="preserve"> </w:t>
      </w:r>
      <w:r w:rsidRPr="004D5B0C">
        <w:rPr>
          <w:sz w:val="24"/>
          <w:szCs w:val="24"/>
        </w:rPr>
        <w:t>руб.</w:t>
      </w:r>
    </w:p>
    <w:p w:rsidR="0058195C" w:rsidRPr="00CE58E7" w:rsidRDefault="0058195C" w:rsidP="00B40BA7">
      <w:pPr>
        <w:pStyle w:val="ad"/>
        <w:widowControl/>
        <w:numPr>
          <w:ilvl w:val="0"/>
          <w:numId w:val="31"/>
        </w:numPr>
        <w:tabs>
          <w:tab w:val="left" w:pos="993"/>
        </w:tabs>
        <w:spacing w:line="240" w:lineRule="auto"/>
        <w:ind w:left="0" w:firstLine="709"/>
        <w:rPr>
          <w:sz w:val="24"/>
          <w:szCs w:val="24"/>
        </w:rPr>
      </w:pPr>
      <w:r w:rsidRPr="00CE58E7">
        <w:rPr>
          <w:sz w:val="24"/>
          <w:szCs w:val="24"/>
        </w:rPr>
        <w:t>«Обеспечение реализации прав граждан на получение общедоступного и бесплатного общего образования».</w:t>
      </w:r>
    </w:p>
    <w:p w:rsidR="0058195C" w:rsidRPr="00B35987" w:rsidRDefault="0058195C" w:rsidP="00B40BA7">
      <w:pPr>
        <w:tabs>
          <w:tab w:val="left" w:pos="540"/>
        </w:tabs>
        <w:spacing w:line="240" w:lineRule="auto"/>
        <w:ind w:left="709" w:firstLine="0"/>
        <w:rPr>
          <w:sz w:val="24"/>
          <w:szCs w:val="24"/>
        </w:rPr>
      </w:pPr>
      <w:r w:rsidRPr="00B35987">
        <w:rPr>
          <w:sz w:val="24"/>
          <w:szCs w:val="24"/>
        </w:rPr>
        <w:t xml:space="preserve">Средства направлены </w:t>
      </w:r>
      <w:proofErr w:type="gramStart"/>
      <w:r w:rsidRPr="00B35987">
        <w:rPr>
          <w:sz w:val="24"/>
          <w:szCs w:val="24"/>
        </w:rPr>
        <w:t>на</w:t>
      </w:r>
      <w:proofErr w:type="gramEnd"/>
      <w:r w:rsidRPr="00B35987">
        <w:rPr>
          <w:sz w:val="24"/>
          <w:szCs w:val="24"/>
        </w:rPr>
        <w:t>:</w:t>
      </w:r>
    </w:p>
    <w:p w:rsidR="0058195C" w:rsidRPr="00CC642B" w:rsidRDefault="0058195C" w:rsidP="00B40BA7">
      <w:pPr>
        <w:widowControl/>
        <w:tabs>
          <w:tab w:val="left" w:pos="993"/>
        </w:tabs>
        <w:spacing w:line="240" w:lineRule="auto"/>
        <w:ind w:firstLine="709"/>
        <w:rPr>
          <w:sz w:val="24"/>
          <w:szCs w:val="24"/>
        </w:rPr>
      </w:pPr>
      <w:r w:rsidRPr="00CC642B">
        <w:rPr>
          <w:sz w:val="24"/>
          <w:szCs w:val="24"/>
        </w:rPr>
        <w:t>- предоставление муниципальным общеобразовательным учреждениям субсидии на финансовое обеспечение  выполнения муниципальных заданий в сумме</w:t>
      </w:r>
      <w:r w:rsidRPr="00CC642B">
        <w:rPr>
          <w:color w:val="000000"/>
          <w:sz w:val="24"/>
          <w:szCs w:val="24"/>
        </w:rPr>
        <w:t xml:space="preserve"> </w:t>
      </w:r>
      <w:r w:rsidRPr="00CC642B">
        <w:rPr>
          <w:sz w:val="24"/>
          <w:szCs w:val="24"/>
        </w:rPr>
        <w:t xml:space="preserve">1 900 160,0          </w:t>
      </w:r>
      <w:r w:rsidRPr="00CC642B">
        <w:rPr>
          <w:color w:val="000000"/>
          <w:sz w:val="24"/>
          <w:szCs w:val="24"/>
        </w:rPr>
        <w:t xml:space="preserve">тыс. руб., </w:t>
      </w:r>
      <w:r w:rsidRPr="00CC642B">
        <w:rPr>
          <w:sz w:val="24"/>
          <w:szCs w:val="24"/>
        </w:rPr>
        <w:t xml:space="preserve">что позволило обеспечить предоставление начального общего, основного общего, среднего общего образования </w:t>
      </w:r>
      <w:r w:rsidRPr="00783D3F">
        <w:rPr>
          <w:sz w:val="24"/>
          <w:szCs w:val="24"/>
        </w:rPr>
        <w:t xml:space="preserve">в 39 общеобразовательных учреждениях с </w:t>
      </w:r>
      <w:proofErr w:type="gramStart"/>
      <w:r w:rsidRPr="00783D3F">
        <w:rPr>
          <w:sz w:val="24"/>
          <w:szCs w:val="24"/>
        </w:rPr>
        <w:t>обучающимися</w:t>
      </w:r>
      <w:proofErr w:type="gramEnd"/>
      <w:r w:rsidRPr="00783D3F">
        <w:rPr>
          <w:sz w:val="24"/>
          <w:szCs w:val="24"/>
        </w:rPr>
        <w:t xml:space="preserve"> на конец года</w:t>
      </w:r>
      <w:r>
        <w:rPr>
          <w:sz w:val="24"/>
          <w:szCs w:val="24"/>
        </w:rPr>
        <w:t xml:space="preserve"> в количестве 32,4 тыс. человек</w:t>
      </w:r>
      <w:r w:rsidRPr="00CC642B">
        <w:rPr>
          <w:sz w:val="24"/>
          <w:szCs w:val="24"/>
        </w:rPr>
        <w:t>.</w:t>
      </w:r>
    </w:p>
    <w:p w:rsidR="0058195C" w:rsidRDefault="0058195C" w:rsidP="00B40BA7">
      <w:pPr>
        <w:widowControl/>
        <w:tabs>
          <w:tab w:val="left" w:pos="993"/>
        </w:tabs>
        <w:spacing w:line="240" w:lineRule="auto"/>
        <w:ind w:firstLine="709"/>
        <w:rPr>
          <w:sz w:val="24"/>
          <w:szCs w:val="24"/>
        </w:rPr>
      </w:pPr>
      <w:r w:rsidRPr="00CC642B">
        <w:rPr>
          <w:sz w:val="24"/>
          <w:szCs w:val="24"/>
        </w:rPr>
        <w:t>- предоставление муниципальным общеобразовательным учреждениям субсидий на иные цели в сумме 484 332,2 тыс. руб. в т</w:t>
      </w:r>
      <w:r>
        <w:rPr>
          <w:sz w:val="24"/>
          <w:szCs w:val="24"/>
        </w:rPr>
        <w:t xml:space="preserve">ом </w:t>
      </w:r>
      <w:r w:rsidRPr="00CC642B">
        <w:rPr>
          <w:sz w:val="24"/>
          <w:szCs w:val="24"/>
        </w:rPr>
        <w:t>ч</w:t>
      </w:r>
      <w:r>
        <w:rPr>
          <w:sz w:val="24"/>
          <w:szCs w:val="24"/>
        </w:rPr>
        <w:t>исле</w:t>
      </w:r>
      <w:r w:rsidRPr="00CC642B">
        <w:rPr>
          <w:sz w:val="24"/>
          <w:szCs w:val="24"/>
        </w:rPr>
        <w:t xml:space="preserve"> </w:t>
      </w:r>
      <w:proofErr w:type="gramStart"/>
      <w:r w:rsidRPr="00CC642B">
        <w:rPr>
          <w:sz w:val="24"/>
          <w:szCs w:val="24"/>
        </w:rPr>
        <w:t>на</w:t>
      </w:r>
      <w:proofErr w:type="gramEnd"/>
      <w:r w:rsidRPr="00CC642B">
        <w:rPr>
          <w:sz w:val="24"/>
          <w:szCs w:val="24"/>
        </w:rPr>
        <w:t>:</w:t>
      </w:r>
    </w:p>
    <w:p w:rsidR="0058195C" w:rsidRDefault="0058195C" w:rsidP="00B40BA7">
      <w:pPr>
        <w:pStyle w:val="ad"/>
        <w:widowControl/>
        <w:numPr>
          <w:ilvl w:val="0"/>
          <w:numId w:val="32"/>
        </w:numPr>
        <w:tabs>
          <w:tab w:val="left" w:pos="993"/>
        </w:tabs>
        <w:spacing w:line="240" w:lineRule="auto"/>
        <w:ind w:left="0" w:firstLine="709"/>
        <w:rPr>
          <w:sz w:val="24"/>
          <w:szCs w:val="24"/>
        </w:rPr>
      </w:pPr>
      <w:r w:rsidRPr="00C50513">
        <w:rPr>
          <w:sz w:val="24"/>
          <w:szCs w:val="24"/>
        </w:rPr>
        <w:t>реализацию отдельных мероприятий по социально-экономическому развитию столицы Республики Карелия</w:t>
      </w:r>
      <w:r>
        <w:rPr>
          <w:sz w:val="24"/>
          <w:szCs w:val="24"/>
        </w:rPr>
        <w:t xml:space="preserve"> – 145 644,5 тыс.руб.</w:t>
      </w:r>
    </w:p>
    <w:p w:rsidR="0058195C" w:rsidRDefault="0058195C" w:rsidP="00B40BA7">
      <w:pPr>
        <w:pStyle w:val="ad"/>
        <w:widowControl/>
        <w:tabs>
          <w:tab w:val="left" w:pos="993"/>
        </w:tabs>
        <w:spacing w:line="240" w:lineRule="auto"/>
        <w:ind w:left="709" w:firstLine="0"/>
        <w:rPr>
          <w:sz w:val="24"/>
          <w:szCs w:val="24"/>
        </w:rPr>
      </w:pPr>
      <w:r>
        <w:rPr>
          <w:sz w:val="24"/>
          <w:szCs w:val="24"/>
        </w:rPr>
        <w:t>С</w:t>
      </w:r>
      <w:r w:rsidRPr="00C50513">
        <w:rPr>
          <w:sz w:val="24"/>
          <w:szCs w:val="24"/>
        </w:rPr>
        <w:t>редств</w:t>
      </w:r>
      <w:r>
        <w:rPr>
          <w:sz w:val="24"/>
          <w:szCs w:val="24"/>
        </w:rPr>
        <w:t xml:space="preserve">а направлены </w:t>
      </w:r>
      <w:proofErr w:type="gramStart"/>
      <w:r>
        <w:rPr>
          <w:sz w:val="24"/>
          <w:szCs w:val="24"/>
        </w:rPr>
        <w:t>на</w:t>
      </w:r>
      <w:proofErr w:type="gramEnd"/>
      <w:r w:rsidRPr="00C50513">
        <w:rPr>
          <w:sz w:val="24"/>
          <w:szCs w:val="24"/>
        </w:rPr>
        <w:t>:</w:t>
      </w:r>
    </w:p>
    <w:p w:rsidR="0058195C" w:rsidRPr="00FF70F7" w:rsidRDefault="0058195C" w:rsidP="00B40BA7">
      <w:pPr>
        <w:pStyle w:val="ad"/>
        <w:widowControl/>
        <w:numPr>
          <w:ilvl w:val="0"/>
          <w:numId w:val="34"/>
        </w:numPr>
        <w:tabs>
          <w:tab w:val="left" w:pos="993"/>
        </w:tabs>
        <w:spacing w:line="240" w:lineRule="auto"/>
        <w:ind w:left="0" w:firstLine="709"/>
        <w:rPr>
          <w:sz w:val="24"/>
          <w:szCs w:val="24"/>
        </w:rPr>
      </w:pPr>
      <w:r w:rsidRPr="00FF70F7">
        <w:rPr>
          <w:sz w:val="24"/>
          <w:szCs w:val="24"/>
        </w:rPr>
        <w:t>ремонт напольного покрытия МОУ «Средняя школа № 2», МОУ «Средняя школа № 39»,</w:t>
      </w:r>
    </w:p>
    <w:p w:rsidR="0058195C" w:rsidRPr="00FF70F7" w:rsidRDefault="0058195C" w:rsidP="00B40BA7">
      <w:pPr>
        <w:pStyle w:val="ad"/>
        <w:widowControl/>
        <w:numPr>
          <w:ilvl w:val="0"/>
          <w:numId w:val="34"/>
        </w:numPr>
        <w:tabs>
          <w:tab w:val="left" w:pos="993"/>
        </w:tabs>
        <w:spacing w:line="240" w:lineRule="auto"/>
        <w:ind w:left="0" w:firstLine="709"/>
        <w:rPr>
          <w:sz w:val="24"/>
          <w:szCs w:val="24"/>
        </w:rPr>
      </w:pPr>
      <w:r w:rsidRPr="00FF70F7">
        <w:rPr>
          <w:sz w:val="24"/>
          <w:szCs w:val="24"/>
        </w:rPr>
        <w:t>ремонт инженерных сетей МОУ «Средняя школа № 2», МОУ «Средняя школа №</w:t>
      </w:r>
      <w:r>
        <w:rPr>
          <w:sz w:val="24"/>
          <w:szCs w:val="24"/>
        </w:rPr>
        <w:t> </w:t>
      </w:r>
      <w:r w:rsidRPr="00FF70F7">
        <w:rPr>
          <w:sz w:val="24"/>
          <w:szCs w:val="24"/>
        </w:rPr>
        <w:t>3», МОУ «Средняя школа № 14», МОУ «Университетский лицей», МОУ «Средняя школа № 39», МОУ «Державинский лицей»;</w:t>
      </w:r>
    </w:p>
    <w:p w:rsidR="0058195C" w:rsidRPr="00FF70F7" w:rsidRDefault="0058195C" w:rsidP="00B40BA7">
      <w:pPr>
        <w:pStyle w:val="ad"/>
        <w:widowControl/>
        <w:numPr>
          <w:ilvl w:val="0"/>
          <w:numId w:val="34"/>
        </w:numPr>
        <w:tabs>
          <w:tab w:val="left" w:pos="993"/>
        </w:tabs>
        <w:spacing w:line="240" w:lineRule="auto"/>
        <w:ind w:left="0" w:firstLine="709"/>
        <w:rPr>
          <w:sz w:val="24"/>
          <w:szCs w:val="24"/>
        </w:rPr>
      </w:pPr>
      <w:r w:rsidRPr="00FF70F7">
        <w:rPr>
          <w:sz w:val="24"/>
          <w:szCs w:val="24"/>
        </w:rPr>
        <w:t>замен</w:t>
      </w:r>
      <w:r>
        <w:rPr>
          <w:sz w:val="24"/>
          <w:szCs w:val="24"/>
        </w:rPr>
        <w:t>у</w:t>
      </w:r>
      <w:r w:rsidRPr="00FF70F7">
        <w:rPr>
          <w:sz w:val="24"/>
          <w:szCs w:val="24"/>
        </w:rPr>
        <w:t xml:space="preserve"> оконных блоков МОУ «Средняя школа № 2», МОУ «Средняя школа </w:t>
      </w:r>
      <w:r>
        <w:rPr>
          <w:sz w:val="24"/>
          <w:szCs w:val="24"/>
        </w:rPr>
        <w:t xml:space="preserve">            </w:t>
      </w:r>
      <w:r w:rsidRPr="00FF70F7">
        <w:rPr>
          <w:sz w:val="24"/>
          <w:szCs w:val="24"/>
        </w:rPr>
        <w:t>№ 26», МОУ «Средняя школа № 36», МОУ «Средняя школа № 38»;</w:t>
      </w:r>
    </w:p>
    <w:p w:rsidR="0058195C" w:rsidRPr="00FF70F7" w:rsidRDefault="0058195C" w:rsidP="00B40BA7">
      <w:pPr>
        <w:pStyle w:val="ad"/>
        <w:widowControl/>
        <w:numPr>
          <w:ilvl w:val="0"/>
          <w:numId w:val="34"/>
        </w:numPr>
        <w:tabs>
          <w:tab w:val="left" w:pos="993"/>
        </w:tabs>
        <w:spacing w:line="240" w:lineRule="auto"/>
        <w:ind w:left="0" w:firstLine="709"/>
        <w:rPr>
          <w:sz w:val="24"/>
          <w:szCs w:val="24"/>
        </w:rPr>
      </w:pPr>
      <w:r w:rsidRPr="00FF70F7">
        <w:rPr>
          <w:sz w:val="24"/>
          <w:szCs w:val="24"/>
        </w:rPr>
        <w:t>ремонт кабинетов МОУ «Средняя школа № 36»;</w:t>
      </w:r>
    </w:p>
    <w:p w:rsidR="0058195C" w:rsidRPr="00FF70F7" w:rsidRDefault="0058195C" w:rsidP="00B40BA7">
      <w:pPr>
        <w:pStyle w:val="ad"/>
        <w:widowControl/>
        <w:numPr>
          <w:ilvl w:val="0"/>
          <w:numId w:val="34"/>
        </w:numPr>
        <w:tabs>
          <w:tab w:val="left" w:pos="993"/>
        </w:tabs>
        <w:spacing w:line="240" w:lineRule="auto"/>
        <w:ind w:left="0" w:firstLine="709"/>
        <w:rPr>
          <w:sz w:val="24"/>
          <w:szCs w:val="24"/>
        </w:rPr>
      </w:pPr>
      <w:r w:rsidRPr="00FF70F7">
        <w:rPr>
          <w:sz w:val="24"/>
          <w:szCs w:val="24"/>
        </w:rPr>
        <w:t>ремонт входной зоны МОУ «Средняя школа № 7», МОУ «Средняя школа № 29», МОУ «Средняя школа № 33»;</w:t>
      </w:r>
    </w:p>
    <w:p w:rsidR="0058195C" w:rsidRPr="00FF70F7" w:rsidRDefault="0058195C" w:rsidP="00B40BA7">
      <w:pPr>
        <w:pStyle w:val="ad"/>
        <w:widowControl/>
        <w:numPr>
          <w:ilvl w:val="0"/>
          <w:numId w:val="34"/>
        </w:numPr>
        <w:tabs>
          <w:tab w:val="left" w:pos="993"/>
        </w:tabs>
        <w:spacing w:line="240" w:lineRule="auto"/>
        <w:ind w:left="0" w:firstLine="709"/>
        <w:rPr>
          <w:sz w:val="24"/>
          <w:szCs w:val="24"/>
        </w:rPr>
      </w:pPr>
      <w:r w:rsidRPr="00FF70F7">
        <w:rPr>
          <w:sz w:val="24"/>
          <w:szCs w:val="24"/>
        </w:rPr>
        <w:t>ремонт кровли МОУ «Лицей № 13» (здание бассейна);</w:t>
      </w:r>
    </w:p>
    <w:p w:rsidR="0058195C" w:rsidRPr="00FF70F7" w:rsidRDefault="0058195C" w:rsidP="00B40BA7">
      <w:pPr>
        <w:pStyle w:val="ad"/>
        <w:widowControl/>
        <w:numPr>
          <w:ilvl w:val="0"/>
          <w:numId w:val="34"/>
        </w:numPr>
        <w:tabs>
          <w:tab w:val="left" w:pos="993"/>
        </w:tabs>
        <w:spacing w:line="240" w:lineRule="auto"/>
        <w:ind w:left="0" w:firstLine="709"/>
        <w:rPr>
          <w:sz w:val="24"/>
          <w:szCs w:val="24"/>
        </w:rPr>
      </w:pPr>
      <w:r w:rsidRPr="00FF70F7">
        <w:rPr>
          <w:sz w:val="24"/>
          <w:szCs w:val="24"/>
        </w:rPr>
        <w:t>обследование объекта под строительство здания спортивного зала МОУ «Средняя школа № 14»,</w:t>
      </w:r>
    </w:p>
    <w:p w:rsidR="0058195C" w:rsidRDefault="0058195C" w:rsidP="00B40BA7">
      <w:pPr>
        <w:pStyle w:val="ad"/>
        <w:widowControl/>
        <w:numPr>
          <w:ilvl w:val="0"/>
          <w:numId w:val="34"/>
        </w:numPr>
        <w:tabs>
          <w:tab w:val="left" w:pos="993"/>
        </w:tabs>
        <w:spacing w:line="240" w:lineRule="auto"/>
        <w:ind w:left="0" w:firstLine="709"/>
        <w:rPr>
          <w:sz w:val="24"/>
          <w:szCs w:val="24"/>
        </w:rPr>
      </w:pPr>
      <w:r w:rsidRPr="00FF70F7">
        <w:rPr>
          <w:sz w:val="24"/>
          <w:szCs w:val="24"/>
        </w:rPr>
        <w:t>оборудование и обеспечение деятельности введенной в эксплу</w:t>
      </w:r>
      <w:r>
        <w:rPr>
          <w:sz w:val="24"/>
          <w:szCs w:val="24"/>
        </w:rPr>
        <w:t>атацию МОУ «Средняя школа № 55»;</w:t>
      </w:r>
    </w:p>
    <w:p w:rsidR="0058195C" w:rsidRPr="00767241" w:rsidRDefault="0058195C" w:rsidP="00B40BA7">
      <w:pPr>
        <w:pStyle w:val="ad"/>
        <w:widowControl/>
        <w:numPr>
          <w:ilvl w:val="0"/>
          <w:numId w:val="34"/>
        </w:numPr>
        <w:tabs>
          <w:tab w:val="left" w:pos="993"/>
        </w:tabs>
        <w:spacing w:line="240" w:lineRule="auto"/>
        <w:ind w:left="0" w:firstLine="709"/>
        <w:rPr>
          <w:sz w:val="24"/>
          <w:szCs w:val="24"/>
        </w:rPr>
      </w:pPr>
      <w:r w:rsidRPr="00767241">
        <w:rPr>
          <w:sz w:val="24"/>
          <w:szCs w:val="24"/>
        </w:rPr>
        <w:t xml:space="preserve"> реализацию мероприятий «Комфортная школа» (обеспечение надлежащих условий)</w:t>
      </w:r>
      <w:r>
        <w:rPr>
          <w:sz w:val="24"/>
          <w:szCs w:val="24"/>
        </w:rPr>
        <w:t xml:space="preserve"> со сроком выполнения работ (приобретения спецтехники) в 2022 году</w:t>
      </w:r>
      <w:r w:rsidRPr="00767241">
        <w:rPr>
          <w:sz w:val="24"/>
          <w:szCs w:val="24"/>
        </w:rPr>
        <w:t>.</w:t>
      </w:r>
    </w:p>
    <w:p w:rsidR="0058195C" w:rsidRPr="00CC642B" w:rsidRDefault="0058195C" w:rsidP="00B40BA7">
      <w:pPr>
        <w:pStyle w:val="ad"/>
        <w:widowControl/>
        <w:numPr>
          <w:ilvl w:val="0"/>
          <w:numId w:val="32"/>
        </w:numPr>
        <w:tabs>
          <w:tab w:val="left" w:pos="993"/>
        </w:tabs>
        <w:spacing w:line="240" w:lineRule="auto"/>
        <w:ind w:left="0" w:firstLine="709"/>
        <w:rPr>
          <w:sz w:val="24"/>
          <w:szCs w:val="24"/>
        </w:rPr>
      </w:pPr>
      <w:r w:rsidRPr="00CC642B">
        <w:rPr>
          <w:sz w:val="24"/>
          <w:szCs w:val="24"/>
        </w:rPr>
        <w:t>реализаци</w:t>
      </w:r>
      <w:r>
        <w:rPr>
          <w:sz w:val="24"/>
          <w:szCs w:val="24"/>
        </w:rPr>
        <w:t>ю</w:t>
      </w:r>
      <w:r w:rsidRPr="00CC642B">
        <w:rPr>
          <w:sz w:val="24"/>
          <w:szCs w:val="24"/>
        </w:rPr>
        <w:t xml:space="preserve"> государственной программы Республики Карелия «Развитие образования»,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w:t>
      </w:r>
      <w:r>
        <w:rPr>
          <w:sz w:val="24"/>
          <w:szCs w:val="24"/>
        </w:rPr>
        <w:t>– 59 315,7 тыс.руб. с направлением средств на проведение работ по:</w:t>
      </w:r>
    </w:p>
    <w:p w:rsidR="0058195C" w:rsidRPr="00CC642B" w:rsidRDefault="0058195C" w:rsidP="00B40BA7">
      <w:pPr>
        <w:widowControl/>
        <w:tabs>
          <w:tab w:val="left" w:pos="993"/>
        </w:tabs>
        <w:spacing w:line="240" w:lineRule="auto"/>
        <w:ind w:firstLine="709"/>
        <w:rPr>
          <w:sz w:val="24"/>
          <w:szCs w:val="24"/>
        </w:rPr>
      </w:pPr>
      <w:r w:rsidRPr="00CC642B">
        <w:rPr>
          <w:sz w:val="24"/>
          <w:szCs w:val="24"/>
        </w:rPr>
        <w:t>-</w:t>
      </w:r>
      <w:r w:rsidRPr="00CC642B">
        <w:rPr>
          <w:sz w:val="24"/>
          <w:szCs w:val="24"/>
        </w:rPr>
        <w:tab/>
        <w:t xml:space="preserve">капитальному ремонту кровли МОУ «Средняя школа № 9», МОУ «Средняя школа № 25», МОУ «Средняя школа № 39», </w:t>
      </w:r>
    </w:p>
    <w:p w:rsidR="0058195C" w:rsidRPr="00CC642B" w:rsidRDefault="0058195C" w:rsidP="00B40BA7">
      <w:pPr>
        <w:widowControl/>
        <w:tabs>
          <w:tab w:val="left" w:pos="993"/>
        </w:tabs>
        <w:spacing w:line="240" w:lineRule="auto"/>
        <w:ind w:firstLine="709"/>
        <w:rPr>
          <w:sz w:val="24"/>
          <w:szCs w:val="24"/>
        </w:rPr>
      </w:pPr>
      <w:r w:rsidRPr="00CC642B">
        <w:rPr>
          <w:sz w:val="24"/>
          <w:szCs w:val="24"/>
        </w:rPr>
        <w:t>-</w:t>
      </w:r>
      <w:r w:rsidRPr="00CC642B">
        <w:rPr>
          <w:sz w:val="24"/>
          <w:szCs w:val="24"/>
        </w:rPr>
        <w:tab/>
        <w:t>капитальному ремонту фасада, замене оконных блоков МОУ «Средняя школа №</w:t>
      </w:r>
      <w:r>
        <w:rPr>
          <w:sz w:val="24"/>
          <w:szCs w:val="24"/>
        </w:rPr>
        <w:t> </w:t>
      </w:r>
      <w:r w:rsidRPr="00CC642B">
        <w:rPr>
          <w:sz w:val="24"/>
          <w:szCs w:val="24"/>
        </w:rPr>
        <w:t>9», МОУ «Средняя школа № 20»</w:t>
      </w:r>
      <w:r>
        <w:rPr>
          <w:sz w:val="24"/>
          <w:szCs w:val="24"/>
        </w:rPr>
        <w:t xml:space="preserve">, </w:t>
      </w:r>
      <w:r w:rsidRPr="00CC642B">
        <w:rPr>
          <w:sz w:val="24"/>
          <w:szCs w:val="24"/>
        </w:rPr>
        <w:t>МОУ «Средняя школа № 25», МОУ «Средняя школа № 48»;</w:t>
      </w:r>
    </w:p>
    <w:p w:rsidR="0058195C" w:rsidRPr="00CC642B" w:rsidRDefault="0058195C" w:rsidP="00B40BA7">
      <w:pPr>
        <w:widowControl/>
        <w:tabs>
          <w:tab w:val="left" w:pos="993"/>
        </w:tabs>
        <w:spacing w:line="240" w:lineRule="auto"/>
        <w:ind w:firstLine="709"/>
        <w:rPr>
          <w:sz w:val="24"/>
          <w:szCs w:val="24"/>
        </w:rPr>
      </w:pPr>
      <w:r>
        <w:rPr>
          <w:sz w:val="24"/>
          <w:szCs w:val="24"/>
        </w:rPr>
        <w:lastRenderedPageBreak/>
        <w:t>-</w:t>
      </w:r>
      <w:r>
        <w:rPr>
          <w:sz w:val="24"/>
          <w:szCs w:val="24"/>
        </w:rPr>
        <w:tab/>
        <w:t>капитальному ремонту фундамента, аварийный ремонт крыльца МОУ «Средняя школа № 11»</w:t>
      </w:r>
      <w:r w:rsidRPr="00CC642B">
        <w:rPr>
          <w:sz w:val="24"/>
          <w:szCs w:val="24"/>
        </w:rPr>
        <w:t>.</w:t>
      </w:r>
    </w:p>
    <w:p w:rsidR="0058195C" w:rsidRDefault="0058195C" w:rsidP="00B40BA7">
      <w:pPr>
        <w:widowControl/>
        <w:numPr>
          <w:ilvl w:val="0"/>
          <w:numId w:val="30"/>
        </w:numPr>
        <w:tabs>
          <w:tab w:val="left" w:pos="993"/>
        </w:tabs>
        <w:spacing w:line="240" w:lineRule="auto"/>
        <w:ind w:left="0" w:firstLine="709"/>
        <w:contextualSpacing/>
        <w:rPr>
          <w:sz w:val="24"/>
          <w:szCs w:val="24"/>
        </w:rPr>
      </w:pPr>
      <w:r w:rsidRPr="00FD1E47">
        <w:rPr>
          <w:sz w:val="24"/>
          <w:szCs w:val="24"/>
        </w:rPr>
        <w:t xml:space="preserve">предоставление мер социальной поддержки и социального обслуживания </w:t>
      </w:r>
      <w:proofErr w:type="gramStart"/>
      <w:r w:rsidRPr="00FD1E47">
        <w:rPr>
          <w:sz w:val="24"/>
          <w:szCs w:val="24"/>
        </w:rPr>
        <w:t>обучающимся</w:t>
      </w:r>
      <w:proofErr w:type="gramEnd"/>
      <w:r w:rsidRPr="00FD1E47">
        <w:rPr>
          <w:sz w:val="24"/>
          <w:szCs w:val="24"/>
        </w:rPr>
        <w:t xml:space="preserve"> с ограниченными возможностями здоровья в </w:t>
      </w:r>
      <w:r>
        <w:rPr>
          <w:sz w:val="24"/>
          <w:szCs w:val="24"/>
        </w:rPr>
        <w:t xml:space="preserve">муниципальных </w:t>
      </w:r>
      <w:r w:rsidRPr="00FD1E47">
        <w:rPr>
          <w:sz w:val="24"/>
          <w:szCs w:val="24"/>
        </w:rPr>
        <w:t>общеобразовательных учреждениях</w:t>
      </w:r>
      <w:r>
        <w:rPr>
          <w:sz w:val="24"/>
          <w:szCs w:val="24"/>
        </w:rPr>
        <w:t xml:space="preserve"> для 418 детей с ограниченными возможностями здоровья</w:t>
      </w:r>
      <w:r w:rsidRPr="00FD1E47">
        <w:rPr>
          <w:sz w:val="24"/>
          <w:szCs w:val="24"/>
        </w:rPr>
        <w:t xml:space="preserve"> –</w:t>
      </w:r>
      <w:r>
        <w:rPr>
          <w:sz w:val="24"/>
          <w:szCs w:val="24"/>
        </w:rPr>
        <w:t xml:space="preserve"> 600,0 </w:t>
      </w:r>
      <w:r w:rsidRPr="00FD1E47">
        <w:rPr>
          <w:sz w:val="24"/>
          <w:szCs w:val="24"/>
        </w:rPr>
        <w:t>тыс. руб., которые направлены на приобретение периодической, научной, учебно-методической, справочно-информационной и художест</w:t>
      </w:r>
      <w:r>
        <w:rPr>
          <w:sz w:val="24"/>
          <w:szCs w:val="24"/>
        </w:rPr>
        <w:t>венной литературы для инвалидов</w:t>
      </w:r>
      <w:r w:rsidRPr="00FD1E47">
        <w:rPr>
          <w:sz w:val="24"/>
          <w:szCs w:val="24"/>
        </w:rPr>
        <w:t>;</w:t>
      </w:r>
    </w:p>
    <w:p w:rsidR="0058195C" w:rsidRPr="00FD1E47" w:rsidRDefault="0058195C" w:rsidP="00B40BA7">
      <w:pPr>
        <w:widowControl/>
        <w:numPr>
          <w:ilvl w:val="0"/>
          <w:numId w:val="30"/>
        </w:numPr>
        <w:tabs>
          <w:tab w:val="left" w:pos="993"/>
        </w:tabs>
        <w:spacing w:line="240" w:lineRule="auto"/>
        <w:ind w:left="0" w:firstLine="709"/>
        <w:contextualSpacing/>
        <w:rPr>
          <w:sz w:val="24"/>
          <w:szCs w:val="24"/>
        </w:rPr>
      </w:pPr>
      <w:proofErr w:type="gramStart"/>
      <w:r>
        <w:rPr>
          <w:sz w:val="24"/>
          <w:szCs w:val="24"/>
        </w:rPr>
        <w:t xml:space="preserve">выполнение работ по </w:t>
      </w:r>
      <w:r w:rsidRPr="004A6372">
        <w:rPr>
          <w:sz w:val="24"/>
          <w:szCs w:val="24"/>
        </w:rPr>
        <w:t>благоустройству территории МОУ «Средняя школа № 5» (обустройство универсальной спортивной площадки (футбол, баскетбол), МОУ «Средняя школа № 43» (устройство универсальной</w:t>
      </w:r>
      <w:r>
        <w:rPr>
          <w:sz w:val="24"/>
          <w:szCs w:val="24"/>
        </w:rPr>
        <w:t xml:space="preserve"> площадки (волейбол, баскетбол) </w:t>
      </w:r>
      <w:r w:rsidRPr="00FD1E47">
        <w:rPr>
          <w:sz w:val="24"/>
          <w:szCs w:val="24"/>
        </w:rPr>
        <w:t>в рамках поддержк</w:t>
      </w:r>
      <w:r>
        <w:rPr>
          <w:sz w:val="24"/>
          <w:szCs w:val="24"/>
        </w:rPr>
        <w:t>и</w:t>
      </w:r>
      <w:r w:rsidRPr="00FD1E47">
        <w:rPr>
          <w:sz w:val="24"/>
          <w:szCs w:val="24"/>
        </w:rPr>
        <w:t xml:space="preserve"> местных инициатив граждан, проживающих в муниципальных образованиях в Республике Карелия</w:t>
      </w:r>
      <w:r>
        <w:rPr>
          <w:sz w:val="24"/>
          <w:szCs w:val="24"/>
        </w:rPr>
        <w:t xml:space="preserve"> </w:t>
      </w:r>
      <w:r w:rsidRPr="00FD1E47">
        <w:rPr>
          <w:sz w:val="24"/>
          <w:szCs w:val="24"/>
        </w:rPr>
        <w:t xml:space="preserve">–  </w:t>
      </w:r>
      <w:r>
        <w:rPr>
          <w:sz w:val="24"/>
          <w:szCs w:val="24"/>
        </w:rPr>
        <w:t>2 807,1</w:t>
      </w:r>
      <w:r w:rsidRPr="00FD1E47">
        <w:rPr>
          <w:sz w:val="24"/>
          <w:szCs w:val="24"/>
        </w:rPr>
        <w:t xml:space="preserve"> тыс. руб.;</w:t>
      </w:r>
      <w:proofErr w:type="gramEnd"/>
    </w:p>
    <w:p w:rsidR="0058195C" w:rsidRPr="00FD1E47" w:rsidRDefault="0058195C" w:rsidP="00B40BA7">
      <w:pPr>
        <w:widowControl/>
        <w:numPr>
          <w:ilvl w:val="0"/>
          <w:numId w:val="30"/>
        </w:numPr>
        <w:tabs>
          <w:tab w:val="left" w:pos="993"/>
        </w:tabs>
        <w:spacing w:line="240" w:lineRule="auto"/>
        <w:ind w:left="0" w:firstLine="709"/>
        <w:contextualSpacing/>
        <w:rPr>
          <w:sz w:val="24"/>
          <w:szCs w:val="24"/>
        </w:rPr>
      </w:pPr>
      <w:proofErr w:type="gramStart"/>
      <w:r>
        <w:rPr>
          <w:sz w:val="24"/>
          <w:szCs w:val="24"/>
        </w:rPr>
        <w:t xml:space="preserve">организацию </w:t>
      </w:r>
      <w:r w:rsidRPr="00FD1E47">
        <w:rPr>
          <w:sz w:val="24"/>
          <w:szCs w:val="24"/>
        </w:rPr>
        <w:t>бесплатно</w:t>
      </w:r>
      <w:r>
        <w:rPr>
          <w:sz w:val="24"/>
          <w:szCs w:val="24"/>
        </w:rPr>
        <w:t>го</w:t>
      </w:r>
      <w:r w:rsidRPr="00FD1E47">
        <w:rPr>
          <w:sz w:val="24"/>
          <w:szCs w:val="24"/>
        </w:rPr>
        <w:t xml:space="preserve"> горяче</w:t>
      </w:r>
      <w:r>
        <w:rPr>
          <w:sz w:val="24"/>
          <w:szCs w:val="24"/>
        </w:rPr>
        <w:t>го</w:t>
      </w:r>
      <w:r w:rsidRPr="00FD1E47">
        <w:rPr>
          <w:sz w:val="24"/>
          <w:szCs w:val="24"/>
        </w:rPr>
        <w:t xml:space="preserve"> питани</w:t>
      </w:r>
      <w:r>
        <w:rPr>
          <w:sz w:val="24"/>
          <w:szCs w:val="24"/>
        </w:rPr>
        <w:t>я в среднем для 13</w:t>
      </w:r>
      <w:r w:rsidRPr="00FD1E47">
        <w:rPr>
          <w:sz w:val="24"/>
          <w:szCs w:val="24"/>
        </w:rPr>
        <w:t>,</w:t>
      </w:r>
      <w:r>
        <w:rPr>
          <w:sz w:val="24"/>
          <w:szCs w:val="24"/>
        </w:rPr>
        <w:t xml:space="preserve">4                          </w:t>
      </w:r>
      <w:r w:rsidRPr="00FD1E47">
        <w:rPr>
          <w:sz w:val="24"/>
          <w:szCs w:val="24"/>
        </w:rPr>
        <w:t xml:space="preserve"> тыс. обучающихся, получающих начальное</w:t>
      </w:r>
      <w:r>
        <w:rPr>
          <w:sz w:val="24"/>
          <w:szCs w:val="24"/>
        </w:rPr>
        <w:t>,</w:t>
      </w:r>
      <w:r w:rsidRPr="00FD1E47">
        <w:rPr>
          <w:sz w:val="24"/>
          <w:szCs w:val="24"/>
        </w:rPr>
        <w:t xml:space="preserve"> общее образование в муниципальных образовательных учреждениях </w:t>
      </w:r>
      <w:r w:rsidRPr="00FD1E47">
        <w:rPr>
          <w:color w:val="000000"/>
          <w:sz w:val="24"/>
          <w:szCs w:val="24"/>
        </w:rPr>
        <w:t>–</w:t>
      </w:r>
      <w:r>
        <w:rPr>
          <w:color w:val="000000"/>
          <w:sz w:val="24"/>
          <w:szCs w:val="24"/>
        </w:rPr>
        <w:t xml:space="preserve"> 137 515,5 </w:t>
      </w:r>
      <w:r w:rsidRPr="00FD1E47">
        <w:rPr>
          <w:color w:val="000000"/>
          <w:sz w:val="24"/>
          <w:szCs w:val="24"/>
        </w:rPr>
        <w:t>тыс. руб.</w:t>
      </w:r>
      <w:r w:rsidRPr="00FD1E47">
        <w:rPr>
          <w:sz w:val="24"/>
          <w:szCs w:val="24"/>
        </w:rPr>
        <w:t>;</w:t>
      </w:r>
      <w:proofErr w:type="gramEnd"/>
    </w:p>
    <w:p w:rsidR="0058195C" w:rsidRDefault="0058195C" w:rsidP="00B40BA7">
      <w:pPr>
        <w:widowControl/>
        <w:numPr>
          <w:ilvl w:val="0"/>
          <w:numId w:val="30"/>
        </w:numPr>
        <w:tabs>
          <w:tab w:val="left" w:pos="993"/>
        </w:tabs>
        <w:spacing w:line="240" w:lineRule="auto"/>
        <w:ind w:left="0" w:firstLine="709"/>
        <w:contextualSpacing/>
        <w:rPr>
          <w:sz w:val="24"/>
          <w:szCs w:val="24"/>
        </w:rPr>
      </w:pPr>
      <w:r w:rsidRPr="00FD1E47">
        <w:rPr>
          <w:sz w:val="24"/>
          <w:szCs w:val="24"/>
        </w:rPr>
        <w:t>выплат</w:t>
      </w:r>
      <w:r>
        <w:rPr>
          <w:sz w:val="24"/>
          <w:szCs w:val="24"/>
        </w:rPr>
        <w:t xml:space="preserve">у </w:t>
      </w:r>
      <w:r w:rsidRPr="00FD1E47">
        <w:rPr>
          <w:sz w:val="24"/>
          <w:szCs w:val="24"/>
        </w:rPr>
        <w:t xml:space="preserve">ежемесячного денежного вознаграждения за классное руководство </w:t>
      </w:r>
      <w:r>
        <w:rPr>
          <w:sz w:val="24"/>
          <w:szCs w:val="24"/>
        </w:rPr>
        <w:t>1,2 тыс.</w:t>
      </w:r>
      <w:r w:rsidRPr="00FD1E47">
        <w:rPr>
          <w:sz w:val="24"/>
          <w:szCs w:val="24"/>
        </w:rPr>
        <w:t xml:space="preserve"> педагогическому работнику</w:t>
      </w:r>
      <w:r>
        <w:rPr>
          <w:sz w:val="24"/>
          <w:szCs w:val="24"/>
        </w:rPr>
        <w:t xml:space="preserve"> </w:t>
      </w:r>
      <w:r w:rsidRPr="00FD1E47">
        <w:rPr>
          <w:sz w:val="24"/>
          <w:szCs w:val="24"/>
        </w:rPr>
        <w:t>–</w:t>
      </w:r>
      <w:r>
        <w:rPr>
          <w:sz w:val="24"/>
          <w:szCs w:val="24"/>
        </w:rPr>
        <w:t xml:space="preserve"> 125 869,4 </w:t>
      </w:r>
      <w:r w:rsidRPr="00FD1E47">
        <w:rPr>
          <w:sz w:val="24"/>
          <w:szCs w:val="24"/>
        </w:rPr>
        <w:t>тыс. руб.</w:t>
      </w:r>
      <w:r>
        <w:rPr>
          <w:sz w:val="24"/>
          <w:szCs w:val="24"/>
        </w:rPr>
        <w:t>;</w:t>
      </w:r>
    </w:p>
    <w:p w:rsidR="0058195C" w:rsidRPr="00AD7C41" w:rsidRDefault="0058195C" w:rsidP="00B40BA7">
      <w:pPr>
        <w:widowControl/>
        <w:numPr>
          <w:ilvl w:val="0"/>
          <w:numId w:val="30"/>
        </w:numPr>
        <w:tabs>
          <w:tab w:val="left" w:pos="993"/>
        </w:tabs>
        <w:spacing w:line="240" w:lineRule="auto"/>
        <w:ind w:left="0" w:firstLine="709"/>
        <w:contextualSpacing/>
        <w:rPr>
          <w:sz w:val="24"/>
          <w:szCs w:val="24"/>
        </w:rPr>
      </w:pPr>
      <w:proofErr w:type="gramStart"/>
      <w:r w:rsidRPr="00AD7C41">
        <w:rPr>
          <w:sz w:val="24"/>
          <w:szCs w:val="24"/>
        </w:rPr>
        <w:t>проведение ремонтных работ в муниципальных образовательных учреждениях, в том числе разработк</w:t>
      </w:r>
      <w:r>
        <w:rPr>
          <w:sz w:val="24"/>
          <w:szCs w:val="24"/>
        </w:rPr>
        <w:t>у</w:t>
      </w:r>
      <w:r w:rsidRPr="00AD7C41">
        <w:rPr>
          <w:sz w:val="24"/>
          <w:szCs w:val="24"/>
        </w:rPr>
        <w:t xml:space="preserve"> рабочей и сметной документации на капитальный ремонт МОУ «Средняя школа № 3», ремонт инженерных сетей горячего водоснабжения, капитальный ремонт кровли и перекрытий над спортивным залом МОУ «Средняя школа № 8», разработк</w:t>
      </w:r>
      <w:r>
        <w:rPr>
          <w:sz w:val="24"/>
          <w:szCs w:val="24"/>
        </w:rPr>
        <w:t>у</w:t>
      </w:r>
      <w:r w:rsidRPr="00AD7C41">
        <w:rPr>
          <w:sz w:val="24"/>
          <w:szCs w:val="24"/>
        </w:rPr>
        <w:t xml:space="preserve"> проектно-сметной документации и приобретени</w:t>
      </w:r>
      <w:r>
        <w:rPr>
          <w:sz w:val="24"/>
          <w:szCs w:val="24"/>
        </w:rPr>
        <w:t>е</w:t>
      </w:r>
      <w:r w:rsidRPr="00AD7C41">
        <w:rPr>
          <w:sz w:val="24"/>
          <w:szCs w:val="24"/>
        </w:rPr>
        <w:t xml:space="preserve"> оборудования в целях размещения физкультурно-оздоровительного комплекса открытого типа на спортивной площадке МОУ «Лицей № 40» и софинансирование</w:t>
      </w:r>
      <w:proofErr w:type="gramEnd"/>
      <w:r w:rsidRPr="00AD7C41">
        <w:rPr>
          <w:sz w:val="24"/>
          <w:szCs w:val="24"/>
        </w:rPr>
        <w:t xml:space="preserve"> работ по капитальному ремонту малого спортивного зала и вспомогательных помещений (тренерская, раздевалки, инвентарная, коридор при входе в зал) МОУ «Гимназия № 17» - 6 080,0 тыс.</w:t>
      </w:r>
      <w:r>
        <w:rPr>
          <w:sz w:val="24"/>
          <w:szCs w:val="24"/>
        </w:rPr>
        <w:t xml:space="preserve"> </w:t>
      </w:r>
      <w:r w:rsidRPr="00AD7C41">
        <w:rPr>
          <w:sz w:val="24"/>
          <w:szCs w:val="24"/>
        </w:rPr>
        <w:t>руб.</w:t>
      </w:r>
    </w:p>
    <w:p w:rsidR="0058195C" w:rsidRPr="001D0E7C" w:rsidRDefault="0058195C" w:rsidP="00B40BA7">
      <w:pPr>
        <w:widowControl/>
        <w:numPr>
          <w:ilvl w:val="0"/>
          <w:numId w:val="30"/>
        </w:numPr>
        <w:tabs>
          <w:tab w:val="left" w:pos="993"/>
        </w:tabs>
        <w:spacing w:line="240" w:lineRule="auto"/>
        <w:ind w:left="0" w:firstLine="709"/>
        <w:contextualSpacing/>
        <w:rPr>
          <w:sz w:val="24"/>
          <w:szCs w:val="24"/>
        </w:rPr>
      </w:pPr>
      <w:r>
        <w:rPr>
          <w:sz w:val="24"/>
          <w:szCs w:val="24"/>
        </w:rPr>
        <w:t>приведение пищеблока МОУ «</w:t>
      </w:r>
      <w:r w:rsidRPr="00485AF6">
        <w:rPr>
          <w:sz w:val="24"/>
          <w:szCs w:val="24"/>
        </w:rPr>
        <w:t>СО</w:t>
      </w:r>
      <w:r>
        <w:rPr>
          <w:sz w:val="24"/>
          <w:szCs w:val="24"/>
        </w:rPr>
        <w:t>Ш № 12»</w:t>
      </w:r>
      <w:r w:rsidRPr="00485AF6">
        <w:rPr>
          <w:sz w:val="24"/>
          <w:szCs w:val="24"/>
        </w:rPr>
        <w:t xml:space="preserve"> в соответствие с санитарно-гигиеническими требованиями</w:t>
      </w:r>
      <w:r>
        <w:rPr>
          <w:sz w:val="24"/>
          <w:szCs w:val="24"/>
        </w:rPr>
        <w:t xml:space="preserve"> – 6 500,0 тыс. руб., которые направлены на </w:t>
      </w:r>
      <w:r w:rsidRPr="005A4480">
        <w:rPr>
          <w:sz w:val="24"/>
          <w:szCs w:val="24"/>
        </w:rPr>
        <w:t xml:space="preserve">разработку </w:t>
      </w:r>
      <w:r>
        <w:rPr>
          <w:sz w:val="24"/>
          <w:szCs w:val="24"/>
        </w:rPr>
        <w:t>проектно-сметной документации</w:t>
      </w:r>
      <w:r w:rsidRPr="005A4480">
        <w:rPr>
          <w:sz w:val="24"/>
          <w:szCs w:val="24"/>
        </w:rPr>
        <w:t xml:space="preserve"> на капитальный ремонт пищеблока и обеденного зала</w:t>
      </w:r>
      <w:r>
        <w:rPr>
          <w:sz w:val="24"/>
          <w:szCs w:val="24"/>
        </w:rPr>
        <w:t>, приобретение</w:t>
      </w:r>
      <w:r w:rsidRPr="005A4480">
        <w:rPr>
          <w:sz w:val="24"/>
          <w:szCs w:val="24"/>
        </w:rPr>
        <w:t xml:space="preserve"> технологическо</w:t>
      </w:r>
      <w:r>
        <w:rPr>
          <w:sz w:val="24"/>
          <w:szCs w:val="24"/>
        </w:rPr>
        <w:t>го</w:t>
      </w:r>
      <w:r w:rsidRPr="005A4480">
        <w:rPr>
          <w:sz w:val="24"/>
          <w:szCs w:val="24"/>
        </w:rPr>
        <w:t xml:space="preserve"> оборудовани</w:t>
      </w:r>
      <w:r>
        <w:rPr>
          <w:sz w:val="24"/>
          <w:szCs w:val="24"/>
        </w:rPr>
        <w:t>я</w:t>
      </w:r>
      <w:r w:rsidRPr="005A4480">
        <w:rPr>
          <w:sz w:val="24"/>
          <w:szCs w:val="24"/>
        </w:rPr>
        <w:t xml:space="preserve"> для организации питания</w:t>
      </w:r>
      <w:r>
        <w:rPr>
          <w:sz w:val="24"/>
          <w:szCs w:val="24"/>
        </w:rPr>
        <w:t>.</w:t>
      </w:r>
    </w:p>
    <w:p w:rsidR="0058195C" w:rsidRPr="00CE58E7" w:rsidRDefault="0058195C" w:rsidP="00B40BA7">
      <w:pPr>
        <w:pStyle w:val="ad"/>
        <w:widowControl/>
        <w:numPr>
          <w:ilvl w:val="0"/>
          <w:numId w:val="31"/>
        </w:numPr>
        <w:tabs>
          <w:tab w:val="left" w:pos="993"/>
        </w:tabs>
        <w:spacing w:line="240" w:lineRule="auto"/>
        <w:ind w:left="0" w:firstLine="709"/>
        <w:rPr>
          <w:color w:val="000000"/>
          <w:sz w:val="24"/>
          <w:szCs w:val="24"/>
        </w:rPr>
      </w:pPr>
      <w:r w:rsidRPr="00CE58E7">
        <w:rPr>
          <w:sz w:val="24"/>
          <w:szCs w:val="24"/>
        </w:rPr>
        <w:t>«Обеспечение реализации дополнительных образовательных программ».</w:t>
      </w:r>
    </w:p>
    <w:p w:rsidR="0058195C" w:rsidRDefault="0058195C" w:rsidP="00B40BA7">
      <w:pPr>
        <w:widowControl/>
        <w:tabs>
          <w:tab w:val="left" w:pos="993"/>
        </w:tabs>
        <w:spacing w:line="240" w:lineRule="auto"/>
        <w:ind w:firstLine="709"/>
        <w:rPr>
          <w:sz w:val="24"/>
          <w:szCs w:val="24"/>
        </w:rPr>
      </w:pPr>
      <w:r w:rsidRPr="00CE58E7">
        <w:rPr>
          <w:sz w:val="24"/>
          <w:szCs w:val="24"/>
        </w:rPr>
        <w:t xml:space="preserve"> </w:t>
      </w:r>
      <w:proofErr w:type="gramStart"/>
      <w:r w:rsidRPr="00CE58E7">
        <w:rPr>
          <w:sz w:val="24"/>
          <w:szCs w:val="24"/>
        </w:rPr>
        <w:t>Средства в виде субсидий на финансовое обеспечение  выполнения муниципальных заданий в сумме 152 483,0 тыс. руб. направлены МОУ «Центр образования и творчества «Петровский Дворец», МОУ ДО «Дом творчества детей и юношества № 2», МОУ ДО «Детский театральный центр», МОУ ДО «Детско-юношеский центр» в целях предоставления дополнительного образования для всестороннего развития детей и юношества на основе реализации образовательных программ различной направленности и</w:t>
      </w:r>
      <w:proofErr w:type="gramEnd"/>
      <w:r w:rsidRPr="00CE58E7">
        <w:rPr>
          <w:sz w:val="24"/>
          <w:szCs w:val="24"/>
        </w:rPr>
        <w:t xml:space="preserve"> развития мотивации личности к познанию и творчеству с </w:t>
      </w:r>
      <w:r>
        <w:rPr>
          <w:sz w:val="24"/>
          <w:szCs w:val="24"/>
        </w:rPr>
        <w:t>общим</w:t>
      </w:r>
      <w:r w:rsidRPr="00BF57C0">
        <w:rPr>
          <w:sz w:val="24"/>
          <w:szCs w:val="24"/>
        </w:rPr>
        <w:t xml:space="preserve"> количество</w:t>
      </w:r>
      <w:r>
        <w:rPr>
          <w:sz w:val="24"/>
          <w:szCs w:val="24"/>
        </w:rPr>
        <w:t>м</w:t>
      </w:r>
      <w:r w:rsidRPr="00BF57C0">
        <w:rPr>
          <w:sz w:val="24"/>
          <w:szCs w:val="24"/>
        </w:rPr>
        <w:t xml:space="preserve"> человеко-часов 1 717,2 тыс. человеко-часов пребывания</w:t>
      </w:r>
      <w:r>
        <w:rPr>
          <w:sz w:val="24"/>
          <w:szCs w:val="24"/>
        </w:rPr>
        <w:t>.</w:t>
      </w:r>
    </w:p>
    <w:p w:rsidR="0058195C" w:rsidRPr="00CE58E7" w:rsidRDefault="0058195C" w:rsidP="00B40BA7">
      <w:pPr>
        <w:widowControl/>
        <w:tabs>
          <w:tab w:val="left" w:pos="993"/>
        </w:tabs>
        <w:spacing w:line="240" w:lineRule="auto"/>
        <w:ind w:firstLine="709"/>
        <w:rPr>
          <w:sz w:val="24"/>
          <w:szCs w:val="24"/>
        </w:rPr>
      </w:pPr>
      <w:r w:rsidRPr="00BF57C0">
        <w:rPr>
          <w:sz w:val="24"/>
          <w:szCs w:val="24"/>
        </w:rPr>
        <w:t xml:space="preserve"> </w:t>
      </w:r>
      <w:r w:rsidRPr="00CE58E7">
        <w:rPr>
          <w:sz w:val="24"/>
          <w:szCs w:val="24"/>
        </w:rPr>
        <w:t xml:space="preserve">В виде субсидий на иные цели муниципальным учреждениям </w:t>
      </w:r>
      <w:r>
        <w:rPr>
          <w:sz w:val="24"/>
          <w:szCs w:val="24"/>
        </w:rPr>
        <w:t xml:space="preserve">дополнительного образования </w:t>
      </w:r>
      <w:r w:rsidRPr="00CE58E7">
        <w:rPr>
          <w:sz w:val="24"/>
          <w:szCs w:val="24"/>
        </w:rPr>
        <w:t xml:space="preserve">предоставлены средства в сумме 1 750,4 тыс. руб., из них </w:t>
      </w:r>
      <w:proofErr w:type="gramStart"/>
      <w:r w:rsidRPr="00CE58E7">
        <w:rPr>
          <w:sz w:val="24"/>
          <w:szCs w:val="24"/>
        </w:rPr>
        <w:t>на</w:t>
      </w:r>
      <w:proofErr w:type="gramEnd"/>
      <w:r w:rsidRPr="00CE58E7">
        <w:rPr>
          <w:sz w:val="24"/>
          <w:szCs w:val="24"/>
        </w:rPr>
        <w:t xml:space="preserve">: </w:t>
      </w:r>
    </w:p>
    <w:p w:rsidR="0058195C" w:rsidRPr="00CE58E7" w:rsidRDefault="0058195C" w:rsidP="00B40BA7">
      <w:pPr>
        <w:widowControl/>
        <w:tabs>
          <w:tab w:val="left" w:pos="993"/>
        </w:tabs>
        <w:spacing w:line="240" w:lineRule="auto"/>
        <w:ind w:firstLine="709"/>
        <w:rPr>
          <w:sz w:val="24"/>
          <w:szCs w:val="24"/>
        </w:rPr>
      </w:pPr>
      <w:r w:rsidRPr="00CE58E7">
        <w:rPr>
          <w:sz w:val="24"/>
          <w:szCs w:val="24"/>
        </w:rPr>
        <w:t xml:space="preserve">- выполнение работ по благоустройству территории с установкой спортивно-игрового комплекса МОУ «Петровский Дворец»  </w:t>
      </w:r>
      <w:r>
        <w:rPr>
          <w:sz w:val="24"/>
          <w:szCs w:val="24"/>
        </w:rPr>
        <w:t xml:space="preserve">– </w:t>
      </w:r>
      <w:r w:rsidRPr="00CE58E7">
        <w:rPr>
          <w:sz w:val="24"/>
          <w:szCs w:val="24"/>
        </w:rPr>
        <w:t xml:space="preserve">1 450,4 тыс. руб. </w:t>
      </w:r>
      <w:r>
        <w:rPr>
          <w:sz w:val="24"/>
          <w:szCs w:val="24"/>
        </w:rPr>
        <w:t xml:space="preserve">в рамках </w:t>
      </w:r>
      <w:r w:rsidRPr="00CE58E7">
        <w:rPr>
          <w:sz w:val="24"/>
          <w:szCs w:val="24"/>
        </w:rPr>
        <w:t>поддержк</w:t>
      </w:r>
      <w:r>
        <w:rPr>
          <w:sz w:val="24"/>
          <w:szCs w:val="24"/>
        </w:rPr>
        <w:t>и</w:t>
      </w:r>
      <w:r w:rsidRPr="00CE58E7">
        <w:rPr>
          <w:sz w:val="24"/>
          <w:szCs w:val="24"/>
        </w:rPr>
        <w:t xml:space="preserve"> местных инициатив граждан, проживающих в муниципальных об</w:t>
      </w:r>
      <w:r>
        <w:rPr>
          <w:sz w:val="24"/>
          <w:szCs w:val="24"/>
        </w:rPr>
        <w:t>разованиях в Республике Карелия</w:t>
      </w:r>
      <w:r w:rsidRPr="00CE58E7">
        <w:rPr>
          <w:sz w:val="24"/>
          <w:szCs w:val="24"/>
        </w:rPr>
        <w:t>;</w:t>
      </w:r>
    </w:p>
    <w:p w:rsidR="0058195C" w:rsidRPr="00C518A5" w:rsidRDefault="0058195C" w:rsidP="00B40BA7">
      <w:pPr>
        <w:pStyle w:val="ad"/>
        <w:widowControl/>
        <w:tabs>
          <w:tab w:val="left" w:pos="993"/>
        </w:tabs>
        <w:spacing w:line="240" w:lineRule="auto"/>
        <w:ind w:left="0" w:firstLine="709"/>
        <w:rPr>
          <w:sz w:val="24"/>
          <w:szCs w:val="24"/>
        </w:rPr>
      </w:pPr>
      <w:r w:rsidRPr="00CE58E7">
        <w:rPr>
          <w:sz w:val="24"/>
          <w:szCs w:val="24"/>
        </w:rPr>
        <w:t xml:space="preserve">- приобретение спецтехники и </w:t>
      </w:r>
      <w:r>
        <w:rPr>
          <w:sz w:val="24"/>
          <w:szCs w:val="24"/>
        </w:rPr>
        <w:t>комплектующих</w:t>
      </w:r>
      <w:r w:rsidRPr="00CE58E7">
        <w:rPr>
          <w:sz w:val="24"/>
          <w:szCs w:val="24"/>
        </w:rPr>
        <w:t xml:space="preserve"> </w:t>
      </w:r>
      <w:r>
        <w:rPr>
          <w:sz w:val="24"/>
          <w:szCs w:val="24"/>
        </w:rPr>
        <w:t xml:space="preserve">– </w:t>
      </w:r>
      <w:r w:rsidRPr="00CE58E7">
        <w:rPr>
          <w:sz w:val="24"/>
          <w:szCs w:val="24"/>
        </w:rPr>
        <w:t xml:space="preserve">300,0 тыс. руб. </w:t>
      </w:r>
      <w:r>
        <w:rPr>
          <w:sz w:val="24"/>
          <w:szCs w:val="24"/>
        </w:rPr>
        <w:t>со сроком выполнения работ в 2022 году</w:t>
      </w:r>
      <w:r w:rsidRPr="00767241">
        <w:rPr>
          <w:sz w:val="24"/>
          <w:szCs w:val="24"/>
        </w:rPr>
        <w:t>.</w:t>
      </w:r>
    </w:p>
    <w:p w:rsidR="0058195C" w:rsidRPr="00CE58E7" w:rsidRDefault="0058195C" w:rsidP="00B40BA7">
      <w:pPr>
        <w:pStyle w:val="ad"/>
        <w:widowControl/>
        <w:numPr>
          <w:ilvl w:val="0"/>
          <w:numId w:val="31"/>
        </w:numPr>
        <w:tabs>
          <w:tab w:val="left" w:pos="993"/>
        </w:tabs>
        <w:spacing w:line="240" w:lineRule="auto"/>
        <w:rPr>
          <w:sz w:val="24"/>
          <w:szCs w:val="24"/>
        </w:rPr>
      </w:pPr>
      <w:r w:rsidRPr="00CE58E7">
        <w:rPr>
          <w:sz w:val="24"/>
          <w:szCs w:val="24"/>
        </w:rPr>
        <w:t>«Оказание консультационно-методической помощи».</w:t>
      </w:r>
    </w:p>
    <w:p w:rsidR="0058195C" w:rsidRPr="00CE58E7" w:rsidRDefault="0058195C" w:rsidP="00B40BA7">
      <w:pPr>
        <w:widowControl/>
        <w:tabs>
          <w:tab w:val="left" w:pos="993"/>
        </w:tabs>
        <w:spacing w:line="240" w:lineRule="auto"/>
        <w:ind w:firstLine="709"/>
        <w:rPr>
          <w:sz w:val="24"/>
          <w:szCs w:val="24"/>
        </w:rPr>
      </w:pPr>
      <w:r>
        <w:rPr>
          <w:sz w:val="24"/>
          <w:szCs w:val="24"/>
        </w:rPr>
        <w:t>С</w:t>
      </w:r>
      <w:r w:rsidRPr="00CE58E7">
        <w:rPr>
          <w:sz w:val="24"/>
          <w:szCs w:val="24"/>
        </w:rPr>
        <w:t xml:space="preserve">редства направлены на предоставление </w:t>
      </w:r>
      <w:proofErr w:type="gramStart"/>
      <w:r w:rsidRPr="00CE58E7">
        <w:rPr>
          <w:sz w:val="24"/>
          <w:szCs w:val="24"/>
        </w:rPr>
        <w:t>субсидий</w:t>
      </w:r>
      <w:proofErr w:type="gramEnd"/>
      <w:r w:rsidRPr="00CE58E7">
        <w:rPr>
          <w:sz w:val="24"/>
          <w:szCs w:val="24"/>
        </w:rPr>
        <w:t xml:space="preserve"> на финансовое обеспечение выполнения муниципального задания и иные цели, в том числе:</w:t>
      </w:r>
    </w:p>
    <w:p w:rsidR="0058195C" w:rsidRPr="00C518A5" w:rsidRDefault="0058195C" w:rsidP="00B40BA7">
      <w:pPr>
        <w:pStyle w:val="ad"/>
        <w:widowControl/>
        <w:numPr>
          <w:ilvl w:val="0"/>
          <w:numId w:val="35"/>
        </w:numPr>
        <w:tabs>
          <w:tab w:val="left" w:pos="993"/>
        </w:tabs>
        <w:spacing w:line="240" w:lineRule="auto"/>
        <w:ind w:left="0" w:firstLine="851"/>
        <w:rPr>
          <w:sz w:val="24"/>
          <w:szCs w:val="24"/>
        </w:rPr>
      </w:pPr>
      <w:r w:rsidRPr="0032694F">
        <w:rPr>
          <w:sz w:val="24"/>
          <w:szCs w:val="24"/>
        </w:rPr>
        <w:lastRenderedPageBreak/>
        <w:t>МУ «Центр психолого-педагогической помощи и социальной поддержки» – 10 051,5 тыс. руб.</w:t>
      </w:r>
      <w:r>
        <w:rPr>
          <w:sz w:val="24"/>
          <w:szCs w:val="24"/>
        </w:rPr>
        <w:t xml:space="preserve"> О</w:t>
      </w:r>
      <w:r w:rsidRPr="00C518A5">
        <w:rPr>
          <w:sz w:val="24"/>
          <w:szCs w:val="24"/>
        </w:rPr>
        <w:t>казан</w:t>
      </w:r>
      <w:r>
        <w:rPr>
          <w:sz w:val="24"/>
          <w:szCs w:val="24"/>
        </w:rPr>
        <w:t xml:space="preserve">ы услуги по </w:t>
      </w:r>
      <w:r w:rsidRPr="00C518A5">
        <w:rPr>
          <w:sz w:val="24"/>
          <w:szCs w:val="24"/>
        </w:rPr>
        <w:t xml:space="preserve"> психолого-педагогическо</w:t>
      </w:r>
      <w:r>
        <w:rPr>
          <w:sz w:val="24"/>
          <w:szCs w:val="24"/>
        </w:rPr>
        <w:t>му</w:t>
      </w:r>
      <w:r w:rsidRPr="00C518A5">
        <w:rPr>
          <w:sz w:val="24"/>
          <w:szCs w:val="24"/>
        </w:rPr>
        <w:t xml:space="preserve"> консультировани</w:t>
      </w:r>
      <w:r>
        <w:rPr>
          <w:sz w:val="24"/>
          <w:szCs w:val="24"/>
        </w:rPr>
        <w:t>ю</w:t>
      </w:r>
      <w:r w:rsidRPr="00C518A5">
        <w:rPr>
          <w:sz w:val="24"/>
          <w:szCs w:val="24"/>
        </w:rPr>
        <w:t xml:space="preserve"> 2,0 тыс. </w:t>
      </w:r>
      <w:r>
        <w:rPr>
          <w:sz w:val="24"/>
          <w:szCs w:val="24"/>
        </w:rPr>
        <w:t>обучающих</w:t>
      </w:r>
      <w:r w:rsidRPr="00C518A5">
        <w:rPr>
          <w:sz w:val="24"/>
          <w:szCs w:val="24"/>
        </w:rPr>
        <w:t>ся, их родителям (законным представителям) и педагогическим работникам, коррекционно-развивающей, компенсирующей и логопедической помощи 1,1 тыс. обучающимся, психолого-медико-педагогического обследовани</w:t>
      </w:r>
      <w:r>
        <w:rPr>
          <w:sz w:val="24"/>
          <w:szCs w:val="24"/>
        </w:rPr>
        <w:t>ю</w:t>
      </w:r>
      <w:r w:rsidRPr="00C518A5">
        <w:rPr>
          <w:sz w:val="24"/>
          <w:szCs w:val="24"/>
        </w:rPr>
        <w:t xml:space="preserve"> 2,2 тыс. детей,</w:t>
      </w:r>
    </w:p>
    <w:p w:rsidR="0058195C" w:rsidRPr="00094F9C" w:rsidRDefault="0058195C" w:rsidP="00B40BA7">
      <w:pPr>
        <w:pStyle w:val="ad"/>
        <w:widowControl/>
        <w:numPr>
          <w:ilvl w:val="0"/>
          <w:numId w:val="35"/>
        </w:numPr>
        <w:tabs>
          <w:tab w:val="left" w:pos="993"/>
        </w:tabs>
        <w:spacing w:line="240" w:lineRule="auto"/>
        <w:ind w:left="0" w:firstLine="709"/>
        <w:rPr>
          <w:sz w:val="24"/>
          <w:szCs w:val="24"/>
        </w:rPr>
      </w:pPr>
      <w:r w:rsidRPr="00094F9C">
        <w:rPr>
          <w:sz w:val="24"/>
          <w:szCs w:val="24"/>
        </w:rPr>
        <w:t>МАУ ДПО «Центр развития образования» округа, осуществляющего функции по развитию и совершенствованию системы образования в Петрозаводском городском округе и содействию повышения качества общего и дополнительного образования</w:t>
      </w:r>
      <w:r>
        <w:rPr>
          <w:sz w:val="24"/>
          <w:szCs w:val="24"/>
        </w:rPr>
        <w:t xml:space="preserve"> </w:t>
      </w:r>
      <w:r w:rsidRPr="0032694F">
        <w:rPr>
          <w:sz w:val="24"/>
          <w:szCs w:val="24"/>
        </w:rPr>
        <w:t>–</w:t>
      </w:r>
      <w:r>
        <w:rPr>
          <w:sz w:val="24"/>
          <w:szCs w:val="24"/>
        </w:rPr>
        <w:t xml:space="preserve"> 21 452,5               тыс. руб</w:t>
      </w:r>
      <w:r w:rsidRPr="00094F9C">
        <w:rPr>
          <w:sz w:val="24"/>
          <w:szCs w:val="24"/>
        </w:rPr>
        <w:t>.</w:t>
      </w:r>
    </w:p>
    <w:p w:rsidR="0058195C" w:rsidRPr="00C518A5" w:rsidRDefault="0058195C" w:rsidP="00B40BA7">
      <w:pPr>
        <w:pStyle w:val="ad"/>
        <w:widowControl/>
        <w:tabs>
          <w:tab w:val="left" w:pos="993"/>
        </w:tabs>
        <w:spacing w:line="240" w:lineRule="auto"/>
        <w:ind w:left="0" w:firstLine="709"/>
        <w:rPr>
          <w:sz w:val="24"/>
          <w:szCs w:val="24"/>
        </w:rPr>
      </w:pPr>
      <w:r w:rsidRPr="00094F9C">
        <w:rPr>
          <w:sz w:val="24"/>
          <w:szCs w:val="24"/>
        </w:rPr>
        <w:t xml:space="preserve"> - предоставление МАУ ДПО «ЦРО» субсидий на иные цели в сумме 1 760,0 </w:t>
      </w:r>
      <w:r>
        <w:rPr>
          <w:sz w:val="24"/>
          <w:szCs w:val="24"/>
        </w:rPr>
        <w:t xml:space="preserve">               </w:t>
      </w:r>
      <w:r w:rsidRPr="00094F9C">
        <w:rPr>
          <w:sz w:val="24"/>
          <w:szCs w:val="24"/>
        </w:rPr>
        <w:t xml:space="preserve">тыс. руб. в том числе </w:t>
      </w:r>
      <w:proofErr w:type="gramStart"/>
      <w:r w:rsidRPr="00094F9C">
        <w:rPr>
          <w:sz w:val="24"/>
          <w:szCs w:val="24"/>
        </w:rPr>
        <w:t>на</w:t>
      </w:r>
      <w:proofErr w:type="gramEnd"/>
      <w:r w:rsidRPr="00094F9C">
        <w:rPr>
          <w:sz w:val="24"/>
          <w:szCs w:val="24"/>
        </w:rPr>
        <w:t>:</w:t>
      </w:r>
    </w:p>
    <w:p w:rsidR="0058195C" w:rsidRDefault="0058195C" w:rsidP="00B40BA7">
      <w:pPr>
        <w:pStyle w:val="ad"/>
        <w:widowControl/>
        <w:numPr>
          <w:ilvl w:val="0"/>
          <w:numId w:val="35"/>
        </w:numPr>
        <w:tabs>
          <w:tab w:val="left" w:pos="993"/>
        </w:tabs>
        <w:spacing w:line="240" w:lineRule="auto"/>
        <w:ind w:left="0" w:firstLine="709"/>
        <w:rPr>
          <w:sz w:val="24"/>
          <w:szCs w:val="24"/>
        </w:rPr>
      </w:pPr>
      <w:r w:rsidRPr="003409B4">
        <w:rPr>
          <w:sz w:val="24"/>
          <w:szCs w:val="24"/>
        </w:rPr>
        <w:t>проведени</w:t>
      </w:r>
      <w:r>
        <w:rPr>
          <w:sz w:val="24"/>
          <w:szCs w:val="24"/>
        </w:rPr>
        <w:t>е</w:t>
      </w:r>
      <w:r w:rsidRPr="003409B4">
        <w:rPr>
          <w:sz w:val="24"/>
          <w:szCs w:val="24"/>
        </w:rPr>
        <w:t xml:space="preserve"> мероприятия по развитию кадрового потенциала учреждений образования в целях повышения ка</w:t>
      </w:r>
      <w:r>
        <w:rPr>
          <w:sz w:val="24"/>
          <w:szCs w:val="24"/>
        </w:rPr>
        <w:t>чества образования и воспитания – 160,0 тыс. руб.;</w:t>
      </w:r>
    </w:p>
    <w:p w:rsidR="0058195C" w:rsidRDefault="0058195C" w:rsidP="00B40BA7">
      <w:pPr>
        <w:pStyle w:val="ad"/>
        <w:widowControl/>
        <w:numPr>
          <w:ilvl w:val="0"/>
          <w:numId w:val="35"/>
        </w:numPr>
        <w:tabs>
          <w:tab w:val="left" w:pos="993"/>
        </w:tabs>
        <w:spacing w:line="240" w:lineRule="auto"/>
        <w:ind w:left="0" w:firstLine="709"/>
        <w:rPr>
          <w:sz w:val="24"/>
          <w:szCs w:val="24"/>
        </w:rPr>
      </w:pPr>
      <w:r w:rsidRPr="00CC642B">
        <w:rPr>
          <w:sz w:val="24"/>
          <w:szCs w:val="24"/>
        </w:rPr>
        <w:t>приобретение снегоуборочной техники</w:t>
      </w:r>
      <w:r>
        <w:rPr>
          <w:sz w:val="24"/>
          <w:szCs w:val="24"/>
        </w:rPr>
        <w:t xml:space="preserve">, </w:t>
      </w:r>
      <w:r w:rsidRPr="00C50513">
        <w:rPr>
          <w:sz w:val="24"/>
          <w:szCs w:val="24"/>
        </w:rPr>
        <w:t xml:space="preserve">реализацию мероприятий </w:t>
      </w:r>
      <w:r w:rsidRPr="003A44AE">
        <w:rPr>
          <w:sz w:val="24"/>
          <w:szCs w:val="24"/>
        </w:rPr>
        <w:t>для учителей и воспитателей «Успех года»</w:t>
      </w:r>
      <w:r>
        <w:rPr>
          <w:sz w:val="24"/>
          <w:szCs w:val="24"/>
        </w:rPr>
        <w:t xml:space="preserve"> – 1 600,0 тыс. руб. со сроком реализации в 2022 году.</w:t>
      </w:r>
    </w:p>
    <w:p w:rsidR="0058195C" w:rsidRDefault="0058195C" w:rsidP="00B40BA7">
      <w:pPr>
        <w:pStyle w:val="ad"/>
        <w:widowControl/>
        <w:numPr>
          <w:ilvl w:val="0"/>
          <w:numId w:val="31"/>
        </w:numPr>
        <w:tabs>
          <w:tab w:val="left" w:pos="993"/>
        </w:tabs>
        <w:spacing w:line="240" w:lineRule="auto"/>
        <w:ind w:left="0" w:firstLine="709"/>
        <w:rPr>
          <w:sz w:val="24"/>
          <w:szCs w:val="24"/>
        </w:rPr>
      </w:pPr>
      <w:r w:rsidRPr="00222007">
        <w:rPr>
          <w:sz w:val="24"/>
          <w:szCs w:val="24"/>
        </w:rPr>
        <w:t xml:space="preserve"> «Реализация комплекса мер по эффективному использованию потенциала каникулярного времени» на обеспечение функционирования 10 лагерей (смен) дневного пребывания и специализированных (профильных) лагерей на базе муниципальных образовательных организаций сферы образования, в которых приняли участие 956 детей </w:t>
      </w:r>
      <w:r>
        <w:rPr>
          <w:sz w:val="24"/>
          <w:szCs w:val="24"/>
        </w:rPr>
        <w:t xml:space="preserve">– </w:t>
      </w:r>
      <w:r w:rsidRPr="00222007">
        <w:rPr>
          <w:sz w:val="24"/>
          <w:szCs w:val="24"/>
        </w:rPr>
        <w:t xml:space="preserve"> 4 042,9 тыс. руб.</w:t>
      </w:r>
    </w:p>
    <w:p w:rsidR="0058195C" w:rsidRPr="00CE58E7" w:rsidRDefault="0058195C" w:rsidP="00B40BA7">
      <w:pPr>
        <w:pStyle w:val="ad"/>
        <w:widowControl/>
        <w:numPr>
          <w:ilvl w:val="0"/>
          <w:numId w:val="31"/>
        </w:numPr>
        <w:tabs>
          <w:tab w:val="left" w:pos="993"/>
        </w:tabs>
        <w:spacing w:line="240" w:lineRule="auto"/>
        <w:ind w:left="0" w:firstLine="709"/>
        <w:rPr>
          <w:sz w:val="24"/>
          <w:szCs w:val="24"/>
        </w:rPr>
      </w:pPr>
      <w:r w:rsidRPr="00CE58E7">
        <w:rPr>
          <w:sz w:val="24"/>
          <w:szCs w:val="24"/>
        </w:rPr>
        <w:t>«Поддержка в надлежащем состоянии объектов муниципальной инфраструктуры»</w:t>
      </w:r>
      <w:r>
        <w:rPr>
          <w:sz w:val="24"/>
          <w:szCs w:val="24"/>
        </w:rPr>
        <w:t>.</w:t>
      </w:r>
    </w:p>
    <w:p w:rsidR="0058195C" w:rsidRPr="00E4607A" w:rsidRDefault="0058195C" w:rsidP="00B40BA7">
      <w:pPr>
        <w:widowControl/>
        <w:tabs>
          <w:tab w:val="left" w:pos="993"/>
        </w:tabs>
        <w:spacing w:line="240" w:lineRule="auto"/>
        <w:rPr>
          <w:sz w:val="24"/>
          <w:szCs w:val="24"/>
        </w:rPr>
      </w:pPr>
      <w:proofErr w:type="gramStart"/>
      <w:r w:rsidRPr="00CE58E7">
        <w:rPr>
          <w:sz w:val="24"/>
          <w:szCs w:val="24"/>
        </w:rPr>
        <w:t xml:space="preserve">Средства в виде субсидий на финансовое обеспечение выполнения муниципального задания МУ «Центральное ремонтно-строительное управление» </w:t>
      </w:r>
      <w:r>
        <w:rPr>
          <w:sz w:val="24"/>
          <w:szCs w:val="24"/>
        </w:rPr>
        <w:t>в целях</w:t>
      </w:r>
      <w:r w:rsidRPr="00CE58E7">
        <w:rPr>
          <w:sz w:val="24"/>
          <w:szCs w:val="24"/>
        </w:rPr>
        <w:t xml:space="preserve"> обеспечения содержания и эксплуатации имущества, находящегося в муниципальной собственности</w:t>
      </w:r>
      <w:r>
        <w:rPr>
          <w:sz w:val="24"/>
          <w:szCs w:val="24"/>
        </w:rPr>
        <w:t xml:space="preserve"> по 130 муниципальным учреждениям – </w:t>
      </w:r>
      <w:r w:rsidRPr="00CE58E7">
        <w:rPr>
          <w:sz w:val="24"/>
          <w:szCs w:val="24"/>
        </w:rPr>
        <w:t xml:space="preserve"> 46 427,3 тыс. руб., выполнено 268 мероприятий по содержанию объектов недвижимого имущества, в </w:t>
      </w:r>
      <w:r>
        <w:rPr>
          <w:sz w:val="24"/>
          <w:szCs w:val="24"/>
        </w:rPr>
        <w:t xml:space="preserve">надлежащем санитарном состоянии </w:t>
      </w:r>
      <w:r w:rsidRPr="00CE58E7">
        <w:rPr>
          <w:sz w:val="24"/>
          <w:szCs w:val="24"/>
        </w:rPr>
        <w:t>«Сопровождение деятельности муниципальных учреждений»</w:t>
      </w:r>
      <w:r w:rsidRPr="004776E7">
        <w:rPr>
          <w:sz w:val="24"/>
          <w:szCs w:val="24"/>
        </w:rPr>
        <w:t xml:space="preserve"> на финансовое обеспечение выполнения муниципального задания МУ «Центр</w:t>
      </w:r>
      <w:r>
        <w:rPr>
          <w:sz w:val="24"/>
          <w:szCs w:val="24"/>
        </w:rPr>
        <w:t xml:space="preserve">ализованная бухгалтерия </w:t>
      </w:r>
      <w:r w:rsidRPr="004776E7">
        <w:rPr>
          <w:sz w:val="24"/>
          <w:szCs w:val="24"/>
        </w:rPr>
        <w:t>№ 1» и</w:t>
      </w:r>
      <w:proofErr w:type="gramEnd"/>
      <w:r w:rsidRPr="004776E7">
        <w:rPr>
          <w:sz w:val="24"/>
          <w:szCs w:val="24"/>
        </w:rPr>
        <w:t xml:space="preserve"> «Централизованная бухгалтерия № 2» в целях ведения бухгалтерского и налогового учета по 107 учреждениям в сфере образования </w:t>
      </w:r>
      <w:r w:rsidRPr="00094F9C">
        <w:rPr>
          <w:sz w:val="24"/>
          <w:szCs w:val="24"/>
        </w:rPr>
        <w:t>–</w:t>
      </w:r>
      <w:r w:rsidRPr="004776E7">
        <w:rPr>
          <w:sz w:val="24"/>
          <w:szCs w:val="24"/>
        </w:rPr>
        <w:t xml:space="preserve"> 104 849,9 тыс. руб., </w:t>
      </w:r>
      <w:r w:rsidRPr="00E4607A">
        <w:rPr>
          <w:sz w:val="24"/>
          <w:szCs w:val="24"/>
        </w:rPr>
        <w:t>сформировано 2,5</w:t>
      </w:r>
      <w:r>
        <w:rPr>
          <w:sz w:val="24"/>
          <w:szCs w:val="24"/>
        </w:rPr>
        <w:t xml:space="preserve">                   тыс.</w:t>
      </w:r>
      <w:r w:rsidRPr="00E4607A">
        <w:rPr>
          <w:sz w:val="24"/>
          <w:szCs w:val="24"/>
        </w:rPr>
        <w:t xml:space="preserve"> единиц финансовой (бухгалтерской) отчетности бюджетных и автономного учреждений.</w:t>
      </w:r>
    </w:p>
    <w:p w:rsidR="0058195C" w:rsidRPr="00CE58E7" w:rsidRDefault="0058195C" w:rsidP="00B40BA7">
      <w:pPr>
        <w:pStyle w:val="ad"/>
        <w:widowControl/>
        <w:numPr>
          <w:ilvl w:val="0"/>
          <w:numId w:val="31"/>
        </w:numPr>
        <w:tabs>
          <w:tab w:val="left" w:pos="993"/>
        </w:tabs>
        <w:spacing w:line="240" w:lineRule="auto"/>
        <w:ind w:left="0" w:firstLine="709"/>
        <w:rPr>
          <w:sz w:val="24"/>
          <w:szCs w:val="24"/>
        </w:rPr>
      </w:pPr>
      <w:r w:rsidRPr="00E4607A">
        <w:rPr>
          <w:sz w:val="24"/>
          <w:szCs w:val="24"/>
        </w:rPr>
        <w:t>«Реализация отдельных</w:t>
      </w:r>
      <w:r w:rsidRPr="00CE58E7">
        <w:rPr>
          <w:sz w:val="24"/>
          <w:szCs w:val="24"/>
        </w:rPr>
        <w:t xml:space="preserve"> мероприятий регионального проекта «Содействие занятости» в рамках реализации национального проекта «Демография». </w:t>
      </w:r>
    </w:p>
    <w:p w:rsidR="0058195C" w:rsidRDefault="0058195C" w:rsidP="00B40BA7">
      <w:pPr>
        <w:widowControl/>
        <w:tabs>
          <w:tab w:val="left" w:pos="993"/>
        </w:tabs>
        <w:spacing w:line="240" w:lineRule="auto"/>
        <w:rPr>
          <w:sz w:val="24"/>
          <w:szCs w:val="24"/>
        </w:rPr>
      </w:pPr>
      <w:r w:rsidRPr="008E3A7A">
        <w:rPr>
          <w:sz w:val="24"/>
          <w:szCs w:val="24"/>
        </w:rPr>
        <w:t xml:space="preserve"> Средства в сумме 344 071,6 тыс. руб. направлены </w:t>
      </w:r>
      <w:proofErr w:type="gramStart"/>
      <w:r w:rsidRPr="008E3A7A">
        <w:rPr>
          <w:sz w:val="24"/>
          <w:szCs w:val="24"/>
        </w:rPr>
        <w:t>на</w:t>
      </w:r>
      <w:proofErr w:type="gramEnd"/>
      <w:r>
        <w:rPr>
          <w:sz w:val="24"/>
          <w:szCs w:val="24"/>
        </w:rPr>
        <w:t>:</w:t>
      </w:r>
    </w:p>
    <w:p w:rsidR="0058195C" w:rsidRDefault="0058195C" w:rsidP="00B40BA7">
      <w:pPr>
        <w:spacing w:line="240" w:lineRule="auto"/>
        <w:rPr>
          <w:sz w:val="24"/>
          <w:szCs w:val="24"/>
        </w:rPr>
      </w:pPr>
      <w:r>
        <w:rPr>
          <w:sz w:val="24"/>
          <w:szCs w:val="24"/>
        </w:rPr>
        <w:t>-</w:t>
      </w:r>
      <w:r w:rsidRPr="002404FD">
        <w:rPr>
          <w:sz w:val="24"/>
          <w:szCs w:val="24"/>
        </w:rPr>
        <w:t xml:space="preserve"> осуществление окончательного расчета по муниципальному контракту, заключенному в 2020 году на приобретение здания для реализации программ дошкольного образования, расположенного в районе</w:t>
      </w:r>
      <w:r>
        <w:rPr>
          <w:sz w:val="24"/>
          <w:szCs w:val="24"/>
        </w:rPr>
        <w:t xml:space="preserve"> Древлянка по проезду Облачный, </w:t>
      </w:r>
      <w:r w:rsidRPr="002404FD">
        <w:rPr>
          <w:sz w:val="24"/>
          <w:szCs w:val="24"/>
        </w:rPr>
        <w:t>д. 2,</w:t>
      </w:r>
      <w:r>
        <w:rPr>
          <w:sz w:val="24"/>
          <w:szCs w:val="24"/>
        </w:rPr>
        <w:t xml:space="preserve"> </w:t>
      </w:r>
      <w:r w:rsidRPr="00094F9C">
        <w:rPr>
          <w:sz w:val="24"/>
          <w:szCs w:val="24"/>
        </w:rPr>
        <w:t>–</w:t>
      </w:r>
      <w:r>
        <w:rPr>
          <w:sz w:val="24"/>
          <w:szCs w:val="24"/>
        </w:rPr>
        <w:t xml:space="preserve"> 42 239,9 тыс</w:t>
      </w:r>
      <w:proofErr w:type="gramStart"/>
      <w:r>
        <w:rPr>
          <w:sz w:val="24"/>
          <w:szCs w:val="24"/>
        </w:rPr>
        <w:t>.р</w:t>
      </w:r>
      <w:proofErr w:type="gramEnd"/>
      <w:r>
        <w:rPr>
          <w:sz w:val="24"/>
          <w:szCs w:val="24"/>
        </w:rPr>
        <w:t>уб.;</w:t>
      </w:r>
    </w:p>
    <w:p w:rsidR="0058195C" w:rsidRDefault="0058195C" w:rsidP="00B40BA7">
      <w:pPr>
        <w:spacing w:line="240" w:lineRule="auto"/>
        <w:rPr>
          <w:sz w:val="24"/>
          <w:szCs w:val="24"/>
        </w:rPr>
      </w:pPr>
      <w:r>
        <w:rPr>
          <w:sz w:val="24"/>
          <w:szCs w:val="24"/>
        </w:rPr>
        <w:t>-</w:t>
      </w:r>
      <w:r w:rsidRPr="002404FD">
        <w:rPr>
          <w:sz w:val="24"/>
          <w:szCs w:val="24"/>
        </w:rPr>
        <w:t xml:space="preserve"> строительство</w:t>
      </w:r>
      <w:r>
        <w:rPr>
          <w:sz w:val="24"/>
          <w:szCs w:val="24"/>
        </w:rPr>
        <w:t xml:space="preserve"> и оснащение</w:t>
      </w:r>
      <w:r w:rsidRPr="002404FD">
        <w:rPr>
          <w:sz w:val="24"/>
          <w:szCs w:val="24"/>
        </w:rPr>
        <w:t xml:space="preserve"> детского сада на 300 мест в районе ул. Хейкконена,</w:t>
      </w:r>
      <w:r w:rsidRPr="00500177">
        <w:t xml:space="preserve"> </w:t>
      </w:r>
      <w:r w:rsidRPr="00500177">
        <w:rPr>
          <w:sz w:val="24"/>
          <w:szCs w:val="24"/>
        </w:rPr>
        <w:t xml:space="preserve"> открытие которого планируется в 2022 году</w:t>
      </w:r>
      <w:r>
        <w:rPr>
          <w:sz w:val="24"/>
          <w:szCs w:val="24"/>
        </w:rPr>
        <w:t xml:space="preserve"> – 94 776,2 тыс. руб.;</w:t>
      </w:r>
    </w:p>
    <w:p w:rsidR="0058195C" w:rsidRPr="002404FD" w:rsidRDefault="0058195C" w:rsidP="00B40BA7">
      <w:pPr>
        <w:spacing w:line="240" w:lineRule="auto"/>
        <w:rPr>
          <w:sz w:val="24"/>
          <w:szCs w:val="24"/>
        </w:rPr>
      </w:pPr>
      <w:r>
        <w:rPr>
          <w:sz w:val="24"/>
          <w:szCs w:val="24"/>
        </w:rPr>
        <w:t>-</w:t>
      </w:r>
      <w:r w:rsidRPr="002404FD">
        <w:rPr>
          <w:sz w:val="24"/>
          <w:szCs w:val="24"/>
        </w:rPr>
        <w:t xml:space="preserve"> оплату авансовых платежей на строительство детского сада на 300 мест в районе ул. Чехова</w:t>
      </w:r>
      <w:r>
        <w:rPr>
          <w:sz w:val="24"/>
          <w:szCs w:val="24"/>
        </w:rPr>
        <w:t xml:space="preserve"> с</w:t>
      </w:r>
      <w:r w:rsidRPr="002404FD">
        <w:rPr>
          <w:sz w:val="24"/>
          <w:szCs w:val="24"/>
        </w:rPr>
        <w:t xml:space="preserve"> завершение</w:t>
      </w:r>
      <w:r>
        <w:rPr>
          <w:sz w:val="24"/>
          <w:szCs w:val="24"/>
        </w:rPr>
        <w:t>м</w:t>
      </w:r>
      <w:r w:rsidRPr="002404FD">
        <w:rPr>
          <w:sz w:val="24"/>
          <w:szCs w:val="24"/>
        </w:rPr>
        <w:t xml:space="preserve"> строительства </w:t>
      </w:r>
      <w:r>
        <w:rPr>
          <w:sz w:val="24"/>
          <w:szCs w:val="24"/>
        </w:rPr>
        <w:t>в 2022 году – 207 055,5 тыс. руб.</w:t>
      </w:r>
    </w:p>
    <w:p w:rsidR="0058195C" w:rsidRPr="00CE58E7" w:rsidRDefault="0058195C" w:rsidP="00B40BA7">
      <w:pPr>
        <w:pStyle w:val="ad"/>
        <w:widowControl/>
        <w:numPr>
          <w:ilvl w:val="0"/>
          <w:numId w:val="31"/>
        </w:numPr>
        <w:tabs>
          <w:tab w:val="left" w:pos="993"/>
        </w:tabs>
        <w:spacing w:line="240" w:lineRule="auto"/>
        <w:ind w:left="0" w:firstLine="709"/>
        <w:rPr>
          <w:sz w:val="24"/>
          <w:szCs w:val="24"/>
        </w:rPr>
      </w:pPr>
      <w:r w:rsidRPr="00CE58E7">
        <w:rPr>
          <w:sz w:val="24"/>
          <w:szCs w:val="24"/>
        </w:rPr>
        <w:t>«Реализация отдельных мероприятий регионального проекта «Современная школа» в рамках реализации национального проекта «Образование»</w:t>
      </w:r>
      <w:r>
        <w:rPr>
          <w:sz w:val="24"/>
          <w:szCs w:val="24"/>
        </w:rPr>
        <w:t>.</w:t>
      </w:r>
    </w:p>
    <w:p w:rsidR="0058195C" w:rsidRDefault="0058195C" w:rsidP="00B40BA7">
      <w:pPr>
        <w:widowControl/>
        <w:tabs>
          <w:tab w:val="left" w:pos="993"/>
        </w:tabs>
        <w:spacing w:line="240" w:lineRule="auto"/>
        <w:ind w:firstLine="709"/>
        <w:rPr>
          <w:sz w:val="24"/>
          <w:szCs w:val="24"/>
        </w:rPr>
      </w:pPr>
      <w:r w:rsidRPr="00CE58E7">
        <w:rPr>
          <w:sz w:val="24"/>
          <w:szCs w:val="24"/>
        </w:rPr>
        <w:t xml:space="preserve">Средства в сумме 107 390,0 тыс. руб. направлены </w:t>
      </w:r>
      <w:proofErr w:type="gramStart"/>
      <w:r w:rsidRPr="00CE58E7">
        <w:rPr>
          <w:sz w:val="24"/>
          <w:szCs w:val="24"/>
        </w:rPr>
        <w:t>на</w:t>
      </w:r>
      <w:proofErr w:type="gramEnd"/>
      <w:r>
        <w:rPr>
          <w:sz w:val="24"/>
          <w:szCs w:val="24"/>
        </w:rPr>
        <w:t>:</w:t>
      </w:r>
    </w:p>
    <w:p w:rsidR="0058195C" w:rsidRDefault="0058195C" w:rsidP="00B40BA7">
      <w:pPr>
        <w:pStyle w:val="ad"/>
        <w:widowControl/>
        <w:numPr>
          <w:ilvl w:val="0"/>
          <w:numId w:val="36"/>
        </w:numPr>
        <w:tabs>
          <w:tab w:val="left" w:pos="993"/>
        </w:tabs>
        <w:spacing w:line="240" w:lineRule="auto"/>
        <w:ind w:left="0" w:firstLine="567"/>
        <w:rPr>
          <w:sz w:val="24"/>
          <w:szCs w:val="24"/>
        </w:rPr>
      </w:pPr>
      <w:r w:rsidRPr="00F52557">
        <w:rPr>
          <w:sz w:val="24"/>
          <w:szCs w:val="24"/>
        </w:rPr>
        <w:t>реализацию мероприятий по созданию детского технопарка «</w:t>
      </w:r>
      <w:proofErr w:type="spellStart"/>
      <w:r w:rsidRPr="00F52557">
        <w:rPr>
          <w:sz w:val="24"/>
          <w:szCs w:val="24"/>
        </w:rPr>
        <w:t>Кванториум</w:t>
      </w:r>
      <w:proofErr w:type="spellEnd"/>
      <w:r w:rsidRPr="00F52557">
        <w:rPr>
          <w:sz w:val="24"/>
          <w:szCs w:val="24"/>
        </w:rPr>
        <w:t>» н</w:t>
      </w:r>
      <w:r>
        <w:rPr>
          <w:sz w:val="24"/>
          <w:szCs w:val="24"/>
        </w:rPr>
        <w:t>а базе МОУ «Средняя школа № 2 – 21 383,2 тыс. руб.;</w:t>
      </w:r>
    </w:p>
    <w:p w:rsidR="0058195C" w:rsidRDefault="0058195C" w:rsidP="00B40BA7">
      <w:pPr>
        <w:widowControl/>
        <w:tabs>
          <w:tab w:val="left" w:pos="993"/>
          <w:tab w:val="left" w:pos="1080"/>
        </w:tabs>
        <w:spacing w:line="240" w:lineRule="auto"/>
        <w:ind w:firstLine="709"/>
        <w:rPr>
          <w:color w:val="000000"/>
          <w:sz w:val="24"/>
          <w:szCs w:val="24"/>
        </w:rPr>
      </w:pPr>
      <w:r>
        <w:rPr>
          <w:sz w:val="24"/>
          <w:szCs w:val="24"/>
        </w:rPr>
        <w:t xml:space="preserve">- </w:t>
      </w:r>
      <w:r w:rsidRPr="00FD1E47">
        <w:rPr>
          <w:sz w:val="24"/>
          <w:szCs w:val="24"/>
        </w:rPr>
        <w:t xml:space="preserve">реализацию мероприятий государственной программы Республики Карелия «Развитие образования» в целях обеспечения надлежащих условий для обучения и </w:t>
      </w:r>
      <w:r w:rsidRPr="00FD1E47">
        <w:rPr>
          <w:sz w:val="24"/>
          <w:szCs w:val="24"/>
        </w:rPr>
        <w:lastRenderedPageBreak/>
        <w:t xml:space="preserve">пребывания детей и повышения энергетической эффективности в муниципальных образовательных организациях – </w:t>
      </w:r>
      <w:r>
        <w:rPr>
          <w:sz w:val="24"/>
          <w:szCs w:val="24"/>
        </w:rPr>
        <w:t>86 006,9</w:t>
      </w:r>
      <w:r w:rsidRPr="00FD1E47">
        <w:rPr>
          <w:sz w:val="24"/>
          <w:szCs w:val="24"/>
        </w:rPr>
        <w:t xml:space="preserve"> тыс. руб. </w:t>
      </w:r>
      <w:r w:rsidRPr="00FD1E47">
        <w:rPr>
          <w:color w:val="000000"/>
          <w:sz w:val="24"/>
          <w:szCs w:val="24"/>
        </w:rPr>
        <w:t xml:space="preserve">с направлением средств </w:t>
      </w:r>
      <w:proofErr w:type="gramStart"/>
      <w:r w:rsidRPr="00FD1E47">
        <w:rPr>
          <w:color w:val="000000"/>
          <w:sz w:val="24"/>
          <w:szCs w:val="24"/>
        </w:rPr>
        <w:t>на</w:t>
      </w:r>
      <w:proofErr w:type="gramEnd"/>
      <w:r>
        <w:rPr>
          <w:color w:val="000000"/>
          <w:sz w:val="24"/>
          <w:szCs w:val="24"/>
        </w:rPr>
        <w:t>:</w:t>
      </w:r>
    </w:p>
    <w:p w:rsidR="0058195C" w:rsidRPr="00B41189" w:rsidRDefault="0058195C" w:rsidP="00B40BA7">
      <w:pPr>
        <w:pStyle w:val="ad"/>
        <w:widowControl/>
        <w:numPr>
          <w:ilvl w:val="0"/>
          <w:numId w:val="35"/>
        </w:numPr>
        <w:tabs>
          <w:tab w:val="left" w:pos="993"/>
        </w:tabs>
        <w:spacing w:line="240" w:lineRule="auto"/>
        <w:ind w:left="0" w:firstLine="709"/>
        <w:rPr>
          <w:sz w:val="24"/>
          <w:szCs w:val="24"/>
        </w:rPr>
      </w:pPr>
      <w:r w:rsidRPr="00B41189">
        <w:rPr>
          <w:sz w:val="24"/>
          <w:szCs w:val="24"/>
        </w:rPr>
        <w:t>приобретение средств обучения и воспитания, не включенных в перечень оборудования, приобретаемого КУ РК «УКС РК» по объекту для МОУ «СОШ № 55»</w:t>
      </w:r>
      <w:r>
        <w:rPr>
          <w:sz w:val="24"/>
          <w:szCs w:val="24"/>
        </w:rPr>
        <w:t xml:space="preserve"> – 60 000,0 тыс. руб., со  сроком завершения поставки в 2022 году</w:t>
      </w:r>
      <w:r w:rsidRPr="00B41189">
        <w:rPr>
          <w:sz w:val="24"/>
          <w:szCs w:val="24"/>
        </w:rPr>
        <w:t>;</w:t>
      </w:r>
    </w:p>
    <w:p w:rsidR="0058195C" w:rsidRDefault="0058195C" w:rsidP="00B40BA7">
      <w:pPr>
        <w:pStyle w:val="ad"/>
        <w:widowControl/>
        <w:numPr>
          <w:ilvl w:val="0"/>
          <w:numId w:val="35"/>
        </w:numPr>
        <w:tabs>
          <w:tab w:val="left" w:pos="993"/>
        </w:tabs>
        <w:spacing w:line="240" w:lineRule="auto"/>
        <w:ind w:left="0" w:firstLine="709"/>
        <w:rPr>
          <w:sz w:val="24"/>
          <w:szCs w:val="24"/>
        </w:rPr>
      </w:pPr>
      <w:r w:rsidRPr="007C752F">
        <w:rPr>
          <w:sz w:val="24"/>
          <w:szCs w:val="24"/>
        </w:rPr>
        <w:t>капитальный ремонт малого спортивного зала МОУ «Гимназия № 17» – 10 001,0 тыс.</w:t>
      </w:r>
      <w:r>
        <w:rPr>
          <w:sz w:val="24"/>
          <w:szCs w:val="24"/>
        </w:rPr>
        <w:t xml:space="preserve"> </w:t>
      </w:r>
      <w:r w:rsidRPr="007C752F">
        <w:rPr>
          <w:sz w:val="24"/>
          <w:szCs w:val="24"/>
        </w:rPr>
        <w:t xml:space="preserve">руб. </w:t>
      </w:r>
      <w:r>
        <w:rPr>
          <w:sz w:val="24"/>
          <w:szCs w:val="24"/>
        </w:rPr>
        <w:t>Со сроком завершения работ в 2022 году;</w:t>
      </w:r>
    </w:p>
    <w:p w:rsidR="0058195C" w:rsidRPr="007C752F" w:rsidRDefault="0058195C" w:rsidP="00B40BA7">
      <w:pPr>
        <w:pStyle w:val="ad"/>
        <w:widowControl/>
        <w:numPr>
          <w:ilvl w:val="0"/>
          <w:numId w:val="35"/>
        </w:numPr>
        <w:tabs>
          <w:tab w:val="left" w:pos="993"/>
        </w:tabs>
        <w:spacing w:line="240" w:lineRule="auto"/>
        <w:ind w:left="0" w:firstLine="709"/>
        <w:rPr>
          <w:sz w:val="24"/>
          <w:szCs w:val="24"/>
        </w:rPr>
      </w:pPr>
      <w:r w:rsidRPr="007C752F">
        <w:rPr>
          <w:sz w:val="24"/>
          <w:szCs w:val="24"/>
        </w:rPr>
        <w:t xml:space="preserve">разработку проектно-сметной документации на капитальный ремонт зданий МОУ «СОШ № 9», МОУ «СОШ №14», МОУ «СОШ №20», МОУ «СОШ №25» – 10 624,2 </w:t>
      </w:r>
      <w:r>
        <w:rPr>
          <w:sz w:val="24"/>
          <w:szCs w:val="24"/>
        </w:rPr>
        <w:t xml:space="preserve">         </w:t>
      </w:r>
      <w:r w:rsidRPr="007C752F">
        <w:rPr>
          <w:sz w:val="24"/>
          <w:szCs w:val="24"/>
        </w:rPr>
        <w:t>тыс.</w:t>
      </w:r>
      <w:r>
        <w:rPr>
          <w:sz w:val="24"/>
          <w:szCs w:val="24"/>
        </w:rPr>
        <w:t xml:space="preserve"> </w:t>
      </w:r>
      <w:r w:rsidRPr="007C752F">
        <w:rPr>
          <w:sz w:val="24"/>
          <w:szCs w:val="24"/>
        </w:rPr>
        <w:t>руб.;</w:t>
      </w:r>
    </w:p>
    <w:p w:rsidR="0058195C" w:rsidRPr="00BF288A" w:rsidRDefault="0058195C" w:rsidP="00B40BA7">
      <w:pPr>
        <w:widowControl/>
        <w:tabs>
          <w:tab w:val="left" w:pos="993"/>
          <w:tab w:val="left" w:pos="1080"/>
        </w:tabs>
        <w:spacing w:line="240" w:lineRule="auto"/>
        <w:ind w:firstLine="709"/>
        <w:rPr>
          <w:color w:val="000000"/>
          <w:sz w:val="24"/>
          <w:szCs w:val="24"/>
        </w:rPr>
      </w:pPr>
      <w:r w:rsidRPr="00BF288A">
        <w:rPr>
          <w:color w:val="000000"/>
          <w:sz w:val="24"/>
          <w:szCs w:val="24"/>
        </w:rPr>
        <w:t>- проведение обследования здания с выполнением сопутствующих ремонтно-строительных работ МОУ «Петровский Дворец»</w:t>
      </w:r>
      <w:r>
        <w:rPr>
          <w:color w:val="000000"/>
          <w:sz w:val="24"/>
          <w:szCs w:val="24"/>
        </w:rPr>
        <w:t xml:space="preserve"> </w:t>
      </w:r>
      <w:r>
        <w:rPr>
          <w:sz w:val="24"/>
          <w:szCs w:val="24"/>
        </w:rPr>
        <w:t xml:space="preserve">– </w:t>
      </w:r>
      <w:r>
        <w:rPr>
          <w:color w:val="000000"/>
          <w:sz w:val="24"/>
          <w:szCs w:val="24"/>
        </w:rPr>
        <w:t xml:space="preserve">4 000,0 тыс. руб. </w:t>
      </w:r>
      <w:r>
        <w:rPr>
          <w:sz w:val="24"/>
          <w:szCs w:val="24"/>
        </w:rPr>
        <w:t>со сроком выполнения работ в 2022 году</w:t>
      </w:r>
      <w:r w:rsidRPr="00BF288A">
        <w:rPr>
          <w:color w:val="000000"/>
          <w:sz w:val="24"/>
          <w:szCs w:val="24"/>
        </w:rPr>
        <w:t>;</w:t>
      </w:r>
    </w:p>
    <w:p w:rsidR="0058195C" w:rsidRPr="00BF288A" w:rsidRDefault="0058195C" w:rsidP="00B40BA7">
      <w:pPr>
        <w:widowControl/>
        <w:tabs>
          <w:tab w:val="left" w:pos="993"/>
          <w:tab w:val="left" w:pos="1080"/>
        </w:tabs>
        <w:spacing w:line="240" w:lineRule="auto"/>
        <w:ind w:firstLine="709"/>
        <w:rPr>
          <w:color w:val="000000"/>
          <w:sz w:val="24"/>
          <w:szCs w:val="24"/>
        </w:rPr>
      </w:pPr>
      <w:r w:rsidRPr="00BF288A">
        <w:rPr>
          <w:color w:val="000000"/>
          <w:sz w:val="24"/>
          <w:szCs w:val="24"/>
        </w:rPr>
        <w:t>- разработку проектной документации на проведение капитального ремонта</w:t>
      </w:r>
      <w:r w:rsidRPr="00BF288A">
        <w:t xml:space="preserve"> </w:t>
      </w:r>
      <w:r w:rsidRPr="00BF288A">
        <w:rPr>
          <w:color w:val="000000"/>
          <w:sz w:val="24"/>
          <w:szCs w:val="24"/>
        </w:rPr>
        <w:t>модернизацию автоматической пожарной сигнализации и системы оповещения и управления эвакуацией МОУ «Ломоносовска</w:t>
      </w:r>
      <w:r>
        <w:rPr>
          <w:color w:val="000000"/>
          <w:sz w:val="24"/>
          <w:szCs w:val="24"/>
        </w:rPr>
        <w:t xml:space="preserve">я гимназия» </w:t>
      </w:r>
      <w:r>
        <w:rPr>
          <w:sz w:val="24"/>
          <w:szCs w:val="24"/>
        </w:rPr>
        <w:t xml:space="preserve">– </w:t>
      </w:r>
      <w:r>
        <w:rPr>
          <w:color w:val="000000"/>
          <w:sz w:val="24"/>
          <w:szCs w:val="24"/>
        </w:rPr>
        <w:t xml:space="preserve"> 400,0 тыс. руб.</w:t>
      </w:r>
      <w:r w:rsidRPr="007C752F">
        <w:rPr>
          <w:sz w:val="24"/>
          <w:szCs w:val="24"/>
        </w:rPr>
        <w:t xml:space="preserve"> </w:t>
      </w:r>
      <w:r>
        <w:rPr>
          <w:sz w:val="24"/>
          <w:szCs w:val="24"/>
        </w:rPr>
        <w:t>со сроком выполнения работ в 2022 году</w:t>
      </w:r>
      <w:r>
        <w:rPr>
          <w:color w:val="000000"/>
          <w:sz w:val="24"/>
          <w:szCs w:val="24"/>
        </w:rPr>
        <w:t>;</w:t>
      </w:r>
    </w:p>
    <w:p w:rsidR="0058195C" w:rsidRDefault="0058195C" w:rsidP="00B40BA7">
      <w:pPr>
        <w:widowControl/>
        <w:tabs>
          <w:tab w:val="left" w:pos="993"/>
          <w:tab w:val="left" w:pos="1080"/>
        </w:tabs>
        <w:spacing w:line="240" w:lineRule="auto"/>
        <w:ind w:firstLine="709"/>
        <w:rPr>
          <w:color w:val="000000"/>
          <w:sz w:val="24"/>
          <w:szCs w:val="24"/>
        </w:rPr>
      </w:pPr>
      <w:r w:rsidRPr="00BF288A">
        <w:rPr>
          <w:color w:val="000000"/>
          <w:sz w:val="24"/>
          <w:szCs w:val="24"/>
        </w:rPr>
        <w:t xml:space="preserve">- обеспечение эффективного функционирования системы отопления с установкой терморегуляторов, регулировку </w:t>
      </w:r>
      <w:proofErr w:type="spellStart"/>
      <w:r w:rsidRPr="00BF288A">
        <w:rPr>
          <w:color w:val="000000"/>
          <w:sz w:val="24"/>
          <w:szCs w:val="24"/>
        </w:rPr>
        <w:t>теплопотребляющей</w:t>
      </w:r>
      <w:proofErr w:type="spellEnd"/>
      <w:r w:rsidRPr="00BF288A">
        <w:rPr>
          <w:color w:val="000000"/>
          <w:sz w:val="24"/>
          <w:szCs w:val="24"/>
        </w:rPr>
        <w:t xml:space="preserve"> системы здания МДОУ «Детский сад № 111»</w:t>
      </w:r>
      <w:r>
        <w:rPr>
          <w:color w:val="000000"/>
          <w:sz w:val="24"/>
          <w:szCs w:val="24"/>
        </w:rPr>
        <w:t xml:space="preserve"> (здание ул. </w:t>
      </w:r>
      <w:proofErr w:type="gramStart"/>
      <w:r>
        <w:rPr>
          <w:color w:val="000000"/>
          <w:sz w:val="24"/>
          <w:szCs w:val="24"/>
        </w:rPr>
        <w:t>Ленинградская</w:t>
      </w:r>
      <w:proofErr w:type="gramEnd"/>
      <w:r>
        <w:rPr>
          <w:color w:val="000000"/>
          <w:sz w:val="24"/>
          <w:szCs w:val="24"/>
        </w:rPr>
        <w:t xml:space="preserve">, 6б) </w:t>
      </w:r>
      <w:r>
        <w:rPr>
          <w:sz w:val="24"/>
          <w:szCs w:val="24"/>
        </w:rPr>
        <w:t>– 982,8 тыс. руб. со сроком выполнения работ в 2022 году</w:t>
      </w:r>
      <w:r w:rsidRPr="00767241">
        <w:rPr>
          <w:sz w:val="24"/>
          <w:szCs w:val="24"/>
        </w:rPr>
        <w:t>.</w:t>
      </w:r>
    </w:p>
    <w:p w:rsidR="0058195C" w:rsidRPr="003B6275" w:rsidRDefault="0058195C" w:rsidP="00B40BA7">
      <w:pPr>
        <w:widowControl/>
        <w:tabs>
          <w:tab w:val="left" w:pos="993"/>
          <w:tab w:val="left" w:pos="1080"/>
        </w:tabs>
        <w:spacing w:line="240" w:lineRule="auto"/>
        <w:ind w:firstLine="709"/>
        <w:rPr>
          <w:color w:val="000000"/>
          <w:sz w:val="24"/>
          <w:szCs w:val="24"/>
        </w:rPr>
      </w:pPr>
      <w:r w:rsidRPr="003B6275">
        <w:rPr>
          <w:color w:val="000000"/>
          <w:sz w:val="24"/>
          <w:szCs w:val="24"/>
        </w:rPr>
        <w:t>В результате реализации муниципальной программы в 2021 году в сравнении с отчетным (базовым) 2020 годом по основным показателям обеспечено:</w:t>
      </w:r>
    </w:p>
    <w:p w:rsidR="0058195C" w:rsidRPr="003B6275" w:rsidRDefault="0058195C" w:rsidP="00B40BA7">
      <w:pPr>
        <w:widowControl/>
        <w:tabs>
          <w:tab w:val="left" w:pos="993"/>
          <w:tab w:val="left" w:pos="1080"/>
        </w:tabs>
        <w:spacing w:line="240" w:lineRule="auto"/>
        <w:ind w:firstLine="709"/>
        <w:rPr>
          <w:color w:val="000000"/>
          <w:sz w:val="24"/>
          <w:szCs w:val="24"/>
        </w:rPr>
      </w:pPr>
      <w:r w:rsidRPr="003B6275">
        <w:rPr>
          <w:color w:val="000000"/>
          <w:sz w:val="24"/>
          <w:szCs w:val="24"/>
        </w:rPr>
        <w:t xml:space="preserve">- </w:t>
      </w:r>
      <w:r>
        <w:rPr>
          <w:color w:val="000000"/>
          <w:sz w:val="24"/>
          <w:szCs w:val="24"/>
        </w:rPr>
        <w:t>выполнение</w:t>
      </w:r>
      <w:r w:rsidRPr="003B6275">
        <w:rPr>
          <w:color w:val="000000"/>
          <w:sz w:val="24"/>
          <w:szCs w:val="24"/>
        </w:rPr>
        <w:t xml:space="preserve"> государственных гарантий общедоступного и бесплатного общего образования на 100 процентов;</w:t>
      </w:r>
    </w:p>
    <w:p w:rsidR="0058195C" w:rsidRPr="003B6275" w:rsidRDefault="0058195C" w:rsidP="00B40BA7">
      <w:pPr>
        <w:widowControl/>
        <w:tabs>
          <w:tab w:val="left" w:pos="993"/>
          <w:tab w:val="left" w:pos="1080"/>
        </w:tabs>
        <w:spacing w:line="240" w:lineRule="auto"/>
        <w:ind w:firstLine="709"/>
        <w:rPr>
          <w:color w:val="000000"/>
          <w:sz w:val="24"/>
          <w:szCs w:val="24"/>
        </w:rPr>
      </w:pPr>
      <w:r w:rsidRPr="003B6275">
        <w:rPr>
          <w:color w:val="000000"/>
          <w:sz w:val="24"/>
          <w:szCs w:val="24"/>
        </w:rPr>
        <w:t xml:space="preserve">- увеличение до </w:t>
      </w:r>
      <w:r>
        <w:rPr>
          <w:color w:val="000000"/>
          <w:sz w:val="24"/>
          <w:szCs w:val="24"/>
        </w:rPr>
        <w:t>100</w:t>
      </w:r>
      <w:r w:rsidRPr="003B6275">
        <w:rPr>
          <w:color w:val="000000"/>
          <w:sz w:val="24"/>
          <w:szCs w:val="24"/>
        </w:rPr>
        <w:t xml:space="preserve"> процентов количества детей от 1 года до 7 лет, получающих услугу по предоставлению общедоступного и бесплатного дошкольного образования по основным общеобразовательным программам, от общего числа детей в возрасте от 1 года до 7 лет (в 20</w:t>
      </w:r>
      <w:r>
        <w:rPr>
          <w:color w:val="000000"/>
          <w:sz w:val="24"/>
          <w:szCs w:val="24"/>
        </w:rPr>
        <w:t>20</w:t>
      </w:r>
      <w:r w:rsidRPr="003B6275">
        <w:rPr>
          <w:color w:val="000000"/>
          <w:sz w:val="24"/>
          <w:szCs w:val="24"/>
        </w:rPr>
        <w:t xml:space="preserve"> году – 84 процента);</w:t>
      </w:r>
    </w:p>
    <w:p w:rsidR="0058195C" w:rsidRDefault="0058195C" w:rsidP="00B40BA7">
      <w:pPr>
        <w:widowControl/>
        <w:tabs>
          <w:tab w:val="left" w:pos="993"/>
        </w:tabs>
        <w:spacing w:line="240" w:lineRule="auto"/>
        <w:ind w:firstLine="709"/>
        <w:rPr>
          <w:sz w:val="24"/>
          <w:szCs w:val="24"/>
        </w:rPr>
      </w:pPr>
      <w:r w:rsidRPr="003B6275">
        <w:rPr>
          <w:sz w:val="24"/>
          <w:szCs w:val="24"/>
        </w:rPr>
        <w:t xml:space="preserve">- </w:t>
      </w:r>
      <w:r>
        <w:rPr>
          <w:sz w:val="24"/>
          <w:szCs w:val="24"/>
        </w:rPr>
        <w:t xml:space="preserve">увеличение до </w:t>
      </w:r>
      <w:r>
        <w:rPr>
          <w:color w:val="000000"/>
          <w:sz w:val="24"/>
          <w:szCs w:val="24"/>
        </w:rPr>
        <w:t xml:space="preserve">100 </w:t>
      </w:r>
      <w:r w:rsidRPr="003B6275">
        <w:rPr>
          <w:color w:val="000000"/>
          <w:sz w:val="24"/>
          <w:szCs w:val="24"/>
        </w:rPr>
        <w:t>процентов</w:t>
      </w:r>
      <w:r>
        <w:rPr>
          <w:sz w:val="24"/>
          <w:szCs w:val="24"/>
        </w:rPr>
        <w:t xml:space="preserve"> </w:t>
      </w:r>
      <w:r w:rsidRPr="003B6275">
        <w:rPr>
          <w:sz w:val="24"/>
          <w:szCs w:val="24"/>
        </w:rPr>
        <w:t>доли обучающихся муниципальных общеобразовательных организаций, перешедших на федеральные государственные образовательные стандарты начального общего образования, основного общего образования, среднего общего образования, от общего числа обучающихся муниципальных общеобразовательных организаций в Петрозаводском городском округе (в 2020 году - 90 процентов);</w:t>
      </w:r>
    </w:p>
    <w:p w:rsidR="0058195C" w:rsidRDefault="0058195C" w:rsidP="00B40BA7">
      <w:pPr>
        <w:widowControl/>
        <w:tabs>
          <w:tab w:val="left" w:pos="993"/>
        </w:tabs>
        <w:spacing w:line="240" w:lineRule="auto"/>
        <w:ind w:firstLine="709"/>
        <w:rPr>
          <w:sz w:val="24"/>
          <w:szCs w:val="24"/>
        </w:rPr>
      </w:pPr>
      <w:r>
        <w:rPr>
          <w:sz w:val="24"/>
          <w:szCs w:val="24"/>
        </w:rPr>
        <w:t>- увеличение до 40 процентов доли</w:t>
      </w:r>
      <w:r w:rsidRPr="008E1344">
        <w:rPr>
          <w:sz w:val="24"/>
          <w:szCs w:val="24"/>
        </w:rPr>
        <w:t xml:space="preserve"> обучающихся по программам общего образования, дополнительного образования для детей, для которых формируется цифровой образовательный профиль с использованием цифровой образовательной среды</w:t>
      </w:r>
      <w:r>
        <w:rPr>
          <w:sz w:val="24"/>
          <w:szCs w:val="24"/>
        </w:rPr>
        <w:t xml:space="preserve"> (в 2020  году – 15 процентов)</w:t>
      </w:r>
      <w:r w:rsidRPr="008E1344">
        <w:rPr>
          <w:sz w:val="24"/>
          <w:szCs w:val="24"/>
        </w:rPr>
        <w:t xml:space="preserve">, </w:t>
      </w:r>
    </w:p>
    <w:p w:rsidR="0058195C" w:rsidRPr="00947B6D" w:rsidRDefault="0058195C" w:rsidP="00B40BA7">
      <w:pPr>
        <w:widowControl/>
        <w:tabs>
          <w:tab w:val="left" w:pos="993"/>
        </w:tabs>
        <w:spacing w:line="240" w:lineRule="auto"/>
        <w:ind w:firstLine="709"/>
        <w:rPr>
          <w:color w:val="000000"/>
          <w:sz w:val="24"/>
          <w:szCs w:val="24"/>
        </w:rPr>
      </w:pPr>
      <w:r>
        <w:rPr>
          <w:color w:val="000000"/>
          <w:sz w:val="24"/>
          <w:szCs w:val="24"/>
        </w:rPr>
        <w:t>- увеличение до 65 процентов доли детей из числа обучающихся общеобразовательных организаций, принявших участие в открытых онлайн уроках, реализуемых с учетом опыта цикла открытых уроков «</w:t>
      </w:r>
      <w:proofErr w:type="spellStart"/>
      <w:r>
        <w:rPr>
          <w:color w:val="000000"/>
          <w:sz w:val="24"/>
          <w:szCs w:val="24"/>
        </w:rPr>
        <w:t>Проектория</w:t>
      </w:r>
      <w:proofErr w:type="spellEnd"/>
      <w:r>
        <w:rPr>
          <w:color w:val="000000"/>
          <w:sz w:val="24"/>
          <w:szCs w:val="24"/>
        </w:rPr>
        <w:t>» или иных аналогичных проектов, направленных на раннюю профориентацию (в 2020 году – 35 процентов);</w:t>
      </w:r>
    </w:p>
    <w:p w:rsidR="0058195C" w:rsidRPr="00FD1E47" w:rsidRDefault="0058195C" w:rsidP="00B40BA7">
      <w:pPr>
        <w:widowControl/>
        <w:tabs>
          <w:tab w:val="left" w:pos="993"/>
        </w:tabs>
        <w:spacing w:line="240" w:lineRule="auto"/>
        <w:ind w:firstLine="709"/>
        <w:rPr>
          <w:color w:val="000000"/>
          <w:sz w:val="24"/>
          <w:szCs w:val="24"/>
        </w:rPr>
      </w:pPr>
      <w:r w:rsidRPr="00947B6D">
        <w:rPr>
          <w:color w:val="000000"/>
          <w:sz w:val="24"/>
          <w:szCs w:val="24"/>
        </w:rPr>
        <w:t>- увеличение до 98 процентов доли педагогических работников муниципальной системы образования Петрозаводского городского округа, прошедших повышение квалификации, в том числе по персонифицированной модели повышения квалификации, от общего числа педагогов (в 2020 года – 97 процентов).</w:t>
      </w:r>
    </w:p>
    <w:p w:rsidR="00641AE0" w:rsidRDefault="00641AE0" w:rsidP="00641AE0">
      <w:pPr>
        <w:widowControl/>
        <w:tabs>
          <w:tab w:val="left" w:pos="993"/>
        </w:tabs>
        <w:spacing w:line="240" w:lineRule="auto"/>
        <w:ind w:firstLine="709"/>
        <w:rPr>
          <w:sz w:val="24"/>
          <w:szCs w:val="24"/>
          <w:highlight w:val="yellow"/>
        </w:rPr>
      </w:pPr>
    </w:p>
    <w:p w:rsidR="00426FC2" w:rsidRDefault="00426FC2" w:rsidP="00F37E2A">
      <w:pPr>
        <w:widowControl/>
        <w:spacing w:line="238" w:lineRule="auto"/>
        <w:ind w:firstLine="0"/>
        <w:jc w:val="center"/>
        <w:rPr>
          <w:b/>
          <w:sz w:val="24"/>
          <w:szCs w:val="24"/>
        </w:rPr>
      </w:pPr>
    </w:p>
    <w:p w:rsidR="00426FC2" w:rsidRDefault="00426FC2" w:rsidP="00F37E2A">
      <w:pPr>
        <w:widowControl/>
        <w:spacing w:line="238" w:lineRule="auto"/>
        <w:ind w:firstLine="0"/>
        <w:jc w:val="center"/>
        <w:rPr>
          <w:b/>
          <w:sz w:val="24"/>
          <w:szCs w:val="24"/>
        </w:rPr>
      </w:pPr>
    </w:p>
    <w:p w:rsidR="00426FC2" w:rsidRDefault="00426FC2" w:rsidP="00F37E2A">
      <w:pPr>
        <w:widowControl/>
        <w:spacing w:line="238" w:lineRule="auto"/>
        <w:ind w:firstLine="0"/>
        <w:jc w:val="center"/>
        <w:rPr>
          <w:b/>
          <w:sz w:val="24"/>
          <w:szCs w:val="24"/>
        </w:rPr>
      </w:pPr>
    </w:p>
    <w:p w:rsidR="00426FC2" w:rsidRDefault="00426FC2" w:rsidP="00F37E2A">
      <w:pPr>
        <w:widowControl/>
        <w:spacing w:line="238" w:lineRule="auto"/>
        <w:ind w:firstLine="0"/>
        <w:jc w:val="center"/>
        <w:rPr>
          <w:b/>
          <w:sz w:val="24"/>
          <w:szCs w:val="24"/>
        </w:rPr>
      </w:pPr>
    </w:p>
    <w:p w:rsidR="00F37E2A" w:rsidRPr="00F37E2A" w:rsidRDefault="00F37E2A" w:rsidP="00F37E2A">
      <w:pPr>
        <w:widowControl/>
        <w:spacing w:line="238" w:lineRule="auto"/>
        <w:ind w:firstLine="0"/>
        <w:jc w:val="center"/>
        <w:rPr>
          <w:b/>
          <w:sz w:val="24"/>
          <w:szCs w:val="24"/>
        </w:rPr>
      </w:pPr>
      <w:r w:rsidRPr="00F37E2A">
        <w:rPr>
          <w:b/>
          <w:sz w:val="24"/>
          <w:szCs w:val="24"/>
        </w:rPr>
        <w:lastRenderedPageBreak/>
        <w:t>Муниципальная программа Петрозаводского городского округа</w:t>
      </w:r>
    </w:p>
    <w:p w:rsidR="00050571" w:rsidRDefault="00F37E2A" w:rsidP="00F37E2A">
      <w:pPr>
        <w:widowControl/>
        <w:spacing w:line="238" w:lineRule="auto"/>
        <w:ind w:firstLine="0"/>
        <w:jc w:val="center"/>
        <w:rPr>
          <w:b/>
          <w:bCs/>
          <w:sz w:val="24"/>
          <w:szCs w:val="24"/>
        </w:rPr>
      </w:pPr>
      <w:r w:rsidRPr="00F37E2A">
        <w:rPr>
          <w:b/>
          <w:bCs/>
          <w:sz w:val="24"/>
          <w:szCs w:val="24"/>
        </w:rPr>
        <w:t xml:space="preserve">«Совершенствование инструментов муниципального управления </w:t>
      </w:r>
    </w:p>
    <w:p w:rsidR="00F37E2A" w:rsidRPr="00F37E2A" w:rsidRDefault="00F37E2A" w:rsidP="00F37E2A">
      <w:pPr>
        <w:widowControl/>
        <w:spacing w:line="238" w:lineRule="auto"/>
        <w:ind w:firstLine="0"/>
        <w:jc w:val="center"/>
        <w:rPr>
          <w:b/>
          <w:bCs/>
          <w:sz w:val="24"/>
          <w:szCs w:val="24"/>
        </w:rPr>
      </w:pPr>
      <w:r w:rsidRPr="00F37E2A">
        <w:rPr>
          <w:b/>
          <w:bCs/>
          <w:sz w:val="24"/>
          <w:szCs w:val="24"/>
        </w:rPr>
        <w:t>в Петрозаводском городском округе»</w:t>
      </w:r>
    </w:p>
    <w:p w:rsidR="00F37E2A" w:rsidRPr="00F37E2A" w:rsidRDefault="00F37E2A" w:rsidP="00F37E2A">
      <w:pPr>
        <w:widowControl/>
        <w:spacing w:line="238" w:lineRule="auto"/>
        <w:ind w:firstLine="0"/>
        <w:jc w:val="center"/>
        <w:rPr>
          <w:b/>
          <w:sz w:val="20"/>
        </w:rPr>
      </w:pPr>
    </w:p>
    <w:p w:rsidR="00523060" w:rsidRPr="003825DA" w:rsidRDefault="00523060" w:rsidP="00523060">
      <w:pPr>
        <w:widowControl/>
        <w:spacing w:line="237" w:lineRule="auto"/>
        <w:ind w:firstLine="709"/>
        <w:rPr>
          <w:sz w:val="24"/>
          <w:szCs w:val="24"/>
        </w:rPr>
      </w:pPr>
      <w:r w:rsidRPr="003825DA">
        <w:rPr>
          <w:sz w:val="24"/>
          <w:szCs w:val="24"/>
        </w:rPr>
        <w:t>Ответственный исполнитель муниципальной программы – комитет финансов Администрации Петрозаводского городского округа.</w:t>
      </w:r>
    </w:p>
    <w:p w:rsidR="00523060" w:rsidRPr="003825DA" w:rsidRDefault="00523060" w:rsidP="00523060">
      <w:pPr>
        <w:widowControl/>
        <w:spacing w:line="237" w:lineRule="auto"/>
        <w:ind w:firstLine="708"/>
        <w:rPr>
          <w:sz w:val="24"/>
          <w:szCs w:val="24"/>
        </w:rPr>
      </w:pPr>
      <w:r w:rsidRPr="003825DA">
        <w:rPr>
          <w:sz w:val="24"/>
          <w:szCs w:val="24"/>
        </w:rPr>
        <w:t xml:space="preserve">Муниципальная программа реализуется с 2018 года, целью муниципальной программы является </w:t>
      </w:r>
      <w:r w:rsidRPr="003825DA">
        <w:rPr>
          <w:color w:val="050505"/>
          <w:sz w:val="24"/>
          <w:szCs w:val="24"/>
        </w:rPr>
        <w:t>эффективное функционирование системы муниципального управления в Администрации Петрозаводского городского округа</w:t>
      </w:r>
      <w:r w:rsidRPr="003825DA">
        <w:rPr>
          <w:sz w:val="24"/>
          <w:szCs w:val="24"/>
        </w:rPr>
        <w:t>.</w:t>
      </w:r>
    </w:p>
    <w:p w:rsidR="00523060" w:rsidRPr="004716D8" w:rsidRDefault="00523060" w:rsidP="00523060">
      <w:pPr>
        <w:widowControl/>
        <w:spacing w:line="237" w:lineRule="auto"/>
        <w:ind w:firstLine="708"/>
        <w:rPr>
          <w:sz w:val="24"/>
          <w:szCs w:val="24"/>
        </w:rPr>
      </w:pPr>
      <w:r w:rsidRPr="003825DA">
        <w:rPr>
          <w:sz w:val="24"/>
          <w:szCs w:val="24"/>
        </w:rPr>
        <w:t xml:space="preserve">За 2021 год на реализацию муниципальной программы «Совершенствование инструментов муниципального управления в Петрозаводском городском округе» из бюджета Петрозаводского городского округа направлено </w:t>
      </w:r>
      <w:r w:rsidRPr="004716D8">
        <w:rPr>
          <w:sz w:val="24"/>
          <w:szCs w:val="24"/>
        </w:rPr>
        <w:t xml:space="preserve">630 742,3 тыс. руб., </w:t>
      </w:r>
      <w:r w:rsidRPr="004716D8">
        <w:rPr>
          <w:color w:val="000000"/>
          <w:sz w:val="24"/>
          <w:szCs w:val="24"/>
        </w:rPr>
        <w:t>из них за счет межбюджетных трансфертов из бюджета Республики Карелия – 116 930,3 тыс. руб.</w:t>
      </w:r>
    </w:p>
    <w:p w:rsidR="00523060" w:rsidRPr="002C07B8" w:rsidRDefault="00523060" w:rsidP="00523060">
      <w:pPr>
        <w:widowControl/>
        <w:spacing w:line="237" w:lineRule="auto"/>
        <w:ind w:firstLine="708"/>
        <w:rPr>
          <w:color w:val="000000"/>
          <w:sz w:val="24"/>
          <w:szCs w:val="24"/>
        </w:rPr>
      </w:pPr>
      <w:r w:rsidRPr="002C07B8">
        <w:rPr>
          <w:sz w:val="24"/>
          <w:szCs w:val="24"/>
        </w:rPr>
        <w:t>По сравнению с 2020 годом расходы увеличились на 68 324,5 тыс. руб. в связи с предоставлением Петрозаводскому городскому округу субсидии из бюджета Республики Карелия на реализацию отдельных мероприятий по социально-экономическому развитию столицы Республики Карелия</w:t>
      </w:r>
      <w:r>
        <w:rPr>
          <w:sz w:val="24"/>
          <w:szCs w:val="24"/>
        </w:rPr>
        <w:t xml:space="preserve"> и направлением субсидии на мероприятия программы</w:t>
      </w:r>
      <w:r w:rsidRPr="002C07B8">
        <w:rPr>
          <w:color w:val="000000"/>
          <w:sz w:val="24"/>
          <w:szCs w:val="24"/>
        </w:rPr>
        <w:t>.</w:t>
      </w:r>
    </w:p>
    <w:p w:rsidR="00523060" w:rsidRPr="003825DA" w:rsidRDefault="00523060" w:rsidP="00523060">
      <w:pPr>
        <w:widowControl/>
        <w:spacing w:line="238" w:lineRule="auto"/>
        <w:ind w:firstLine="0"/>
        <w:rPr>
          <w:sz w:val="24"/>
          <w:szCs w:val="24"/>
        </w:rPr>
      </w:pPr>
      <w:r w:rsidRPr="003825DA">
        <w:rPr>
          <w:sz w:val="24"/>
          <w:szCs w:val="24"/>
        </w:rPr>
        <w:tab/>
        <w:t>Средства в 2021 году направлены на реализацию следующих подпрограмм:</w:t>
      </w:r>
    </w:p>
    <w:p w:rsidR="00523060" w:rsidRPr="003825DA" w:rsidRDefault="00523060" w:rsidP="00523060">
      <w:pPr>
        <w:widowControl/>
        <w:spacing w:line="238" w:lineRule="auto"/>
        <w:ind w:firstLine="0"/>
        <w:jc w:val="right"/>
        <w:rPr>
          <w:sz w:val="24"/>
          <w:szCs w:val="24"/>
        </w:rPr>
      </w:pPr>
      <w:r w:rsidRPr="003825DA">
        <w:rPr>
          <w:sz w:val="24"/>
          <w:szCs w:val="24"/>
        </w:rPr>
        <w:t>тыс. руб.</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1504"/>
        <w:gridCol w:w="2141"/>
      </w:tblGrid>
      <w:tr w:rsidR="00523060" w:rsidRPr="009C30AB" w:rsidTr="0072392C">
        <w:trPr>
          <w:trHeight w:val="562"/>
          <w:tblHeader/>
        </w:trPr>
        <w:tc>
          <w:tcPr>
            <w:tcW w:w="3081" w:type="pct"/>
            <w:tcBorders>
              <w:top w:val="single" w:sz="4" w:space="0" w:color="auto"/>
              <w:left w:val="single" w:sz="4" w:space="0" w:color="auto"/>
              <w:bottom w:val="single" w:sz="4" w:space="0" w:color="auto"/>
              <w:right w:val="single" w:sz="4" w:space="0" w:color="auto"/>
            </w:tcBorders>
            <w:vAlign w:val="center"/>
            <w:hideMark/>
          </w:tcPr>
          <w:p w:rsidR="00523060" w:rsidRPr="003825DA" w:rsidRDefault="00523060" w:rsidP="0072392C">
            <w:pPr>
              <w:widowControl/>
              <w:tabs>
                <w:tab w:val="left" w:pos="993"/>
              </w:tabs>
              <w:spacing w:line="240" w:lineRule="auto"/>
              <w:ind w:firstLine="0"/>
              <w:jc w:val="center"/>
              <w:rPr>
                <w:rFonts w:eastAsia="Calibri"/>
                <w:sz w:val="24"/>
                <w:szCs w:val="24"/>
                <w:lang w:eastAsia="en-US"/>
              </w:rPr>
            </w:pPr>
            <w:r w:rsidRPr="003825DA">
              <w:rPr>
                <w:rFonts w:eastAsia="Calibri"/>
                <w:sz w:val="24"/>
                <w:szCs w:val="24"/>
                <w:lang w:eastAsia="en-US"/>
              </w:rPr>
              <w:t>Наименование подпрограммы</w:t>
            </w:r>
          </w:p>
        </w:tc>
        <w:tc>
          <w:tcPr>
            <w:tcW w:w="792" w:type="pct"/>
            <w:tcBorders>
              <w:top w:val="single" w:sz="4" w:space="0" w:color="auto"/>
              <w:left w:val="single" w:sz="4" w:space="0" w:color="auto"/>
              <w:bottom w:val="single" w:sz="4" w:space="0" w:color="auto"/>
              <w:right w:val="single" w:sz="4" w:space="0" w:color="auto"/>
            </w:tcBorders>
            <w:vAlign w:val="center"/>
            <w:hideMark/>
          </w:tcPr>
          <w:p w:rsidR="00523060" w:rsidRPr="003825DA" w:rsidRDefault="00523060" w:rsidP="0072392C">
            <w:pPr>
              <w:widowControl/>
              <w:tabs>
                <w:tab w:val="left" w:pos="993"/>
              </w:tabs>
              <w:spacing w:line="240" w:lineRule="auto"/>
              <w:ind w:firstLine="0"/>
              <w:jc w:val="center"/>
              <w:rPr>
                <w:rFonts w:eastAsia="Calibri"/>
                <w:sz w:val="24"/>
                <w:szCs w:val="24"/>
                <w:lang w:eastAsia="en-US"/>
              </w:rPr>
            </w:pPr>
            <w:r w:rsidRPr="003825DA">
              <w:rPr>
                <w:rFonts w:eastAsia="Calibri"/>
                <w:sz w:val="24"/>
                <w:szCs w:val="24"/>
                <w:lang w:eastAsia="en-US"/>
              </w:rPr>
              <w:t>Исполнено</w:t>
            </w:r>
          </w:p>
        </w:tc>
        <w:tc>
          <w:tcPr>
            <w:tcW w:w="1127" w:type="pct"/>
            <w:tcBorders>
              <w:top w:val="single" w:sz="4" w:space="0" w:color="auto"/>
              <w:left w:val="single" w:sz="4" w:space="0" w:color="auto"/>
              <w:bottom w:val="single" w:sz="4" w:space="0" w:color="auto"/>
              <w:right w:val="single" w:sz="4" w:space="0" w:color="auto"/>
            </w:tcBorders>
            <w:hideMark/>
          </w:tcPr>
          <w:p w:rsidR="00523060" w:rsidRPr="003825DA" w:rsidRDefault="00523060" w:rsidP="0072392C">
            <w:pPr>
              <w:widowControl/>
              <w:tabs>
                <w:tab w:val="left" w:pos="993"/>
              </w:tabs>
              <w:spacing w:line="240" w:lineRule="auto"/>
              <w:ind w:firstLine="0"/>
              <w:jc w:val="center"/>
              <w:rPr>
                <w:rFonts w:eastAsia="Calibri"/>
                <w:sz w:val="24"/>
                <w:szCs w:val="24"/>
                <w:lang w:eastAsia="en-US"/>
              </w:rPr>
            </w:pPr>
            <w:r w:rsidRPr="003825DA">
              <w:rPr>
                <w:rFonts w:eastAsia="Calibri"/>
                <w:sz w:val="24"/>
                <w:szCs w:val="24"/>
                <w:lang w:eastAsia="en-US"/>
              </w:rPr>
              <w:t>из них за счет межбюджетных трансфертов из бюджета Республики Карелия</w:t>
            </w:r>
          </w:p>
        </w:tc>
      </w:tr>
      <w:tr w:rsidR="00523060" w:rsidRPr="009C30AB" w:rsidTr="0072392C">
        <w:trPr>
          <w:trHeight w:val="231"/>
          <w:tblHeader/>
        </w:trPr>
        <w:tc>
          <w:tcPr>
            <w:tcW w:w="3081" w:type="pct"/>
            <w:tcBorders>
              <w:top w:val="single" w:sz="4" w:space="0" w:color="auto"/>
              <w:left w:val="single" w:sz="4" w:space="0" w:color="auto"/>
              <w:bottom w:val="single" w:sz="4" w:space="0" w:color="auto"/>
              <w:right w:val="single" w:sz="4" w:space="0" w:color="auto"/>
            </w:tcBorders>
            <w:hideMark/>
          </w:tcPr>
          <w:p w:rsidR="00523060" w:rsidRPr="004716D8" w:rsidRDefault="00523060" w:rsidP="0072392C">
            <w:pPr>
              <w:widowControl/>
              <w:tabs>
                <w:tab w:val="left" w:pos="993"/>
              </w:tabs>
              <w:spacing w:line="240" w:lineRule="auto"/>
              <w:ind w:firstLine="0"/>
              <w:jc w:val="center"/>
              <w:rPr>
                <w:rFonts w:eastAsia="Calibri"/>
                <w:sz w:val="24"/>
                <w:szCs w:val="24"/>
                <w:lang w:eastAsia="en-US"/>
              </w:rPr>
            </w:pPr>
            <w:r w:rsidRPr="004716D8">
              <w:rPr>
                <w:rFonts w:eastAsia="Calibri"/>
                <w:sz w:val="24"/>
                <w:szCs w:val="24"/>
                <w:lang w:eastAsia="en-US"/>
              </w:rPr>
              <w:t>1</w:t>
            </w:r>
          </w:p>
        </w:tc>
        <w:tc>
          <w:tcPr>
            <w:tcW w:w="792" w:type="pct"/>
            <w:tcBorders>
              <w:top w:val="single" w:sz="4" w:space="0" w:color="auto"/>
              <w:left w:val="single" w:sz="4" w:space="0" w:color="auto"/>
              <w:bottom w:val="single" w:sz="4" w:space="0" w:color="auto"/>
              <w:right w:val="single" w:sz="4" w:space="0" w:color="auto"/>
            </w:tcBorders>
            <w:hideMark/>
          </w:tcPr>
          <w:p w:rsidR="00523060" w:rsidRPr="004716D8" w:rsidRDefault="00523060" w:rsidP="0072392C">
            <w:pPr>
              <w:widowControl/>
              <w:tabs>
                <w:tab w:val="left" w:pos="993"/>
              </w:tabs>
              <w:spacing w:line="240" w:lineRule="auto"/>
              <w:ind w:firstLine="0"/>
              <w:jc w:val="center"/>
              <w:rPr>
                <w:rFonts w:eastAsia="Calibri"/>
                <w:sz w:val="24"/>
                <w:szCs w:val="24"/>
                <w:lang w:eastAsia="en-US"/>
              </w:rPr>
            </w:pPr>
            <w:r w:rsidRPr="004716D8">
              <w:rPr>
                <w:rFonts w:eastAsia="Calibri"/>
                <w:sz w:val="24"/>
                <w:szCs w:val="24"/>
                <w:lang w:eastAsia="en-US"/>
              </w:rPr>
              <w:t>2</w:t>
            </w:r>
          </w:p>
        </w:tc>
        <w:tc>
          <w:tcPr>
            <w:tcW w:w="1127" w:type="pct"/>
            <w:tcBorders>
              <w:top w:val="single" w:sz="4" w:space="0" w:color="auto"/>
              <w:left w:val="single" w:sz="4" w:space="0" w:color="auto"/>
              <w:bottom w:val="single" w:sz="4" w:space="0" w:color="auto"/>
              <w:right w:val="single" w:sz="4" w:space="0" w:color="auto"/>
            </w:tcBorders>
            <w:hideMark/>
          </w:tcPr>
          <w:p w:rsidR="00523060" w:rsidRPr="004716D8" w:rsidRDefault="00523060" w:rsidP="0072392C">
            <w:pPr>
              <w:widowControl/>
              <w:tabs>
                <w:tab w:val="left" w:pos="993"/>
              </w:tabs>
              <w:spacing w:line="240" w:lineRule="auto"/>
              <w:ind w:firstLine="0"/>
              <w:jc w:val="center"/>
              <w:rPr>
                <w:rFonts w:eastAsia="Calibri"/>
                <w:sz w:val="24"/>
                <w:szCs w:val="24"/>
                <w:lang w:eastAsia="en-US"/>
              </w:rPr>
            </w:pPr>
            <w:r w:rsidRPr="004716D8">
              <w:rPr>
                <w:rFonts w:eastAsia="Calibri"/>
                <w:sz w:val="24"/>
                <w:szCs w:val="24"/>
                <w:lang w:eastAsia="en-US"/>
              </w:rPr>
              <w:t>3</w:t>
            </w:r>
          </w:p>
        </w:tc>
      </w:tr>
      <w:tr w:rsidR="00523060" w:rsidRPr="009C30AB" w:rsidTr="0072392C">
        <w:tc>
          <w:tcPr>
            <w:tcW w:w="3081" w:type="pct"/>
            <w:tcBorders>
              <w:top w:val="single" w:sz="4" w:space="0" w:color="auto"/>
              <w:left w:val="single" w:sz="4" w:space="0" w:color="auto"/>
              <w:bottom w:val="single" w:sz="4" w:space="0" w:color="auto"/>
              <w:right w:val="single" w:sz="4" w:space="0" w:color="auto"/>
            </w:tcBorders>
            <w:hideMark/>
          </w:tcPr>
          <w:p w:rsidR="00523060" w:rsidRPr="004716D8" w:rsidRDefault="00523060" w:rsidP="0072392C">
            <w:pPr>
              <w:widowControl/>
              <w:tabs>
                <w:tab w:val="left" w:pos="993"/>
              </w:tabs>
              <w:spacing w:line="240" w:lineRule="auto"/>
              <w:ind w:firstLine="0"/>
              <w:jc w:val="left"/>
              <w:rPr>
                <w:rFonts w:eastAsia="Calibri"/>
                <w:sz w:val="24"/>
                <w:szCs w:val="24"/>
                <w:lang w:eastAsia="en-US"/>
              </w:rPr>
            </w:pPr>
            <w:r w:rsidRPr="004716D8">
              <w:rPr>
                <w:rFonts w:eastAsia="Calibri"/>
                <w:sz w:val="24"/>
                <w:szCs w:val="24"/>
                <w:lang w:eastAsia="zh-TW"/>
              </w:rPr>
              <w:t>«Управление муниципальным долгом Петрозаводского городского округа»</w:t>
            </w:r>
          </w:p>
        </w:tc>
        <w:tc>
          <w:tcPr>
            <w:tcW w:w="792" w:type="pct"/>
            <w:tcBorders>
              <w:top w:val="single" w:sz="4" w:space="0" w:color="auto"/>
              <w:left w:val="single" w:sz="4" w:space="0" w:color="auto"/>
              <w:bottom w:val="single" w:sz="4" w:space="0" w:color="auto"/>
              <w:right w:val="single" w:sz="4" w:space="0" w:color="auto"/>
            </w:tcBorders>
            <w:vAlign w:val="center"/>
          </w:tcPr>
          <w:p w:rsidR="00523060" w:rsidRPr="004716D8" w:rsidRDefault="00523060" w:rsidP="0072392C">
            <w:pPr>
              <w:widowControl/>
              <w:tabs>
                <w:tab w:val="left" w:pos="993"/>
              </w:tabs>
              <w:spacing w:line="240" w:lineRule="auto"/>
              <w:ind w:firstLine="0"/>
              <w:jc w:val="center"/>
              <w:rPr>
                <w:rFonts w:eastAsia="Calibri"/>
                <w:sz w:val="24"/>
                <w:szCs w:val="24"/>
                <w:lang w:eastAsia="en-US"/>
              </w:rPr>
            </w:pPr>
            <w:r w:rsidRPr="004716D8">
              <w:rPr>
                <w:rFonts w:eastAsia="Calibri"/>
                <w:sz w:val="24"/>
                <w:szCs w:val="24"/>
                <w:lang w:eastAsia="en-US"/>
              </w:rPr>
              <w:t>96 640,2</w:t>
            </w:r>
          </w:p>
        </w:tc>
        <w:tc>
          <w:tcPr>
            <w:tcW w:w="1127" w:type="pct"/>
            <w:tcBorders>
              <w:top w:val="single" w:sz="4" w:space="0" w:color="auto"/>
              <w:left w:val="single" w:sz="4" w:space="0" w:color="auto"/>
              <w:bottom w:val="single" w:sz="4" w:space="0" w:color="auto"/>
              <w:right w:val="single" w:sz="4" w:space="0" w:color="auto"/>
            </w:tcBorders>
            <w:vAlign w:val="center"/>
          </w:tcPr>
          <w:p w:rsidR="00523060" w:rsidRPr="004716D8" w:rsidRDefault="00523060" w:rsidP="0072392C">
            <w:pPr>
              <w:widowControl/>
              <w:tabs>
                <w:tab w:val="left" w:pos="993"/>
              </w:tabs>
              <w:spacing w:line="240" w:lineRule="auto"/>
              <w:ind w:firstLine="0"/>
              <w:jc w:val="center"/>
              <w:rPr>
                <w:rFonts w:eastAsia="Calibri"/>
                <w:bCs/>
                <w:sz w:val="24"/>
                <w:szCs w:val="24"/>
                <w:lang w:eastAsia="en-US"/>
              </w:rPr>
            </w:pPr>
            <w:r w:rsidRPr="004716D8">
              <w:rPr>
                <w:rFonts w:eastAsia="Calibri"/>
                <w:bCs/>
                <w:sz w:val="24"/>
                <w:szCs w:val="24"/>
                <w:lang w:eastAsia="en-US"/>
              </w:rPr>
              <w:t>0,0</w:t>
            </w:r>
          </w:p>
        </w:tc>
      </w:tr>
      <w:tr w:rsidR="00523060" w:rsidRPr="009C30AB" w:rsidTr="0072392C">
        <w:tc>
          <w:tcPr>
            <w:tcW w:w="3081" w:type="pct"/>
            <w:tcBorders>
              <w:top w:val="single" w:sz="4" w:space="0" w:color="auto"/>
              <w:left w:val="single" w:sz="4" w:space="0" w:color="auto"/>
              <w:bottom w:val="single" w:sz="4" w:space="0" w:color="auto"/>
              <w:right w:val="single" w:sz="4" w:space="0" w:color="auto"/>
            </w:tcBorders>
          </w:tcPr>
          <w:p w:rsidR="00523060" w:rsidRPr="004716D8" w:rsidRDefault="00523060" w:rsidP="0072392C">
            <w:pPr>
              <w:widowControl/>
              <w:tabs>
                <w:tab w:val="left" w:pos="993"/>
              </w:tabs>
              <w:spacing w:line="240" w:lineRule="auto"/>
              <w:ind w:firstLine="0"/>
              <w:jc w:val="left"/>
              <w:rPr>
                <w:rFonts w:eastAsia="Calibri"/>
                <w:sz w:val="24"/>
                <w:szCs w:val="24"/>
                <w:lang w:eastAsia="en-US"/>
              </w:rPr>
            </w:pPr>
            <w:r w:rsidRPr="004716D8">
              <w:rPr>
                <w:rFonts w:eastAsia="Calibri"/>
                <w:sz w:val="24"/>
                <w:szCs w:val="24"/>
                <w:lang w:eastAsia="en-US"/>
              </w:rPr>
              <w:t>«Обеспечение эффективной деятельности Администрации Петрозаводского городского округа»</w:t>
            </w:r>
          </w:p>
        </w:tc>
        <w:tc>
          <w:tcPr>
            <w:tcW w:w="792" w:type="pct"/>
            <w:tcBorders>
              <w:top w:val="single" w:sz="4" w:space="0" w:color="auto"/>
              <w:left w:val="single" w:sz="4" w:space="0" w:color="auto"/>
              <w:bottom w:val="single" w:sz="4" w:space="0" w:color="auto"/>
              <w:right w:val="single" w:sz="4" w:space="0" w:color="auto"/>
            </w:tcBorders>
            <w:vAlign w:val="center"/>
          </w:tcPr>
          <w:p w:rsidR="00523060" w:rsidRPr="004716D8" w:rsidRDefault="00523060" w:rsidP="0072392C">
            <w:pPr>
              <w:widowControl/>
              <w:tabs>
                <w:tab w:val="left" w:pos="993"/>
              </w:tabs>
              <w:spacing w:line="240" w:lineRule="auto"/>
              <w:ind w:firstLine="0"/>
              <w:jc w:val="center"/>
              <w:rPr>
                <w:rFonts w:eastAsia="Calibri"/>
                <w:sz w:val="24"/>
                <w:szCs w:val="24"/>
                <w:lang w:eastAsia="en-US"/>
              </w:rPr>
            </w:pPr>
            <w:r w:rsidRPr="004716D8">
              <w:rPr>
                <w:rFonts w:eastAsia="Calibri"/>
                <w:sz w:val="24"/>
                <w:szCs w:val="24"/>
                <w:lang w:eastAsia="en-US"/>
              </w:rPr>
              <w:t>459 208,5</w:t>
            </w:r>
          </w:p>
        </w:tc>
        <w:tc>
          <w:tcPr>
            <w:tcW w:w="1127" w:type="pct"/>
            <w:tcBorders>
              <w:top w:val="single" w:sz="4" w:space="0" w:color="auto"/>
              <w:left w:val="single" w:sz="4" w:space="0" w:color="auto"/>
              <w:bottom w:val="single" w:sz="4" w:space="0" w:color="auto"/>
              <w:right w:val="single" w:sz="4" w:space="0" w:color="auto"/>
            </w:tcBorders>
            <w:vAlign w:val="center"/>
          </w:tcPr>
          <w:p w:rsidR="00523060" w:rsidRPr="009C30AB" w:rsidRDefault="00523060" w:rsidP="0072392C">
            <w:pPr>
              <w:widowControl/>
              <w:tabs>
                <w:tab w:val="left" w:pos="993"/>
              </w:tabs>
              <w:spacing w:line="240" w:lineRule="auto"/>
              <w:ind w:firstLine="0"/>
              <w:jc w:val="center"/>
              <w:rPr>
                <w:rFonts w:eastAsia="Calibri"/>
                <w:sz w:val="24"/>
                <w:szCs w:val="24"/>
                <w:highlight w:val="yellow"/>
                <w:lang w:eastAsia="en-US"/>
              </w:rPr>
            </w:pPr>
            <w:r w:rsidRPr="004716D8">
              <w:rPr>
                <w:rFonts w:eastAsia="Calibri"/>
                <w:sz w:val="24"/>
                <w:szCs w:val="24"/>
                <w:lang w:eastAsia="en-US"/>
              </w:rPr>
              <w:t>108 868,3</w:t>
            </w:r>
          </w:p>
        </w:tc>
      </w:tr>
      <w:tr w:rsidR="00523060" w:rsidRPr="009C30AB" w:rsidTr="0072392C">
        <w:tc>
          <w:tcPr>
            <w:tcW w:w="3081" w:type="pct"/>
            <w:tcBorders>
              <w:top w:val="single" w:sz="4" w:space="0" w:color="auto"/>
              <w:left w:val="single" w:sz="4" w:space="0" w:color="auto"/>
              <w:bottom w:val="single" w:sz="4" w:space="0" w:color="auto"/>
              <w:right w:val="single" w:sz="4" w:space="0" w:color="auto"/>
            </w:tcBorders>
          </w:tcPr>
          <w:p w:rsidR="00523060" w:rsidRPr="004716D8" w:rsidRDefault="00523060" w:rsidP="0072392C">
            <w:pPr>
              <w:widowControl/>
              <w:tabs>
                <w:tab w:val="left" w:pos="993"/>
              </w:tabs>
              <w:spacing w:line="240" w:lineRule="auto"/>
              <w:ind w:firstLine="0"/>
              <w:jc w:val="left"/>
              <w:rPr>
                <w:rFonts w:eastAsia="Calibri"/>
                <w:sz w:val="24"/>
                <w:szCs w:val="24"/>
                <w:lang w:eastAsia="en-US"/>
              </w:rPr>
            </w:pPr>
            <w:r w:rsidRPr="004716D8">
              <w:rPr>
                <w:rFonts w:eastAsia="Calibri"/>
                <w:sz w:val="24"/>
                <w:szCs w:val="24"/>
                <w:lang w:eastAsia="en-US"/>
              </w:rPr>
              <w:t>«Информационное сообщество»</w:t>
            </w:r>
          </w:p>
        </w:tc>
        <w:tc>
          <w:tcPr>
            <w:tcW w:w="792" w:type="pct"/>
            <w:tcBorders>
              <w:top w:val="single" w:sz="4" w:space="0" w:color="auto"/>
              <w:left w:val="single" w:sz="4" w:space="0" w:color="auto"/>
              <w:bottom w:val="single" w:sz="4" w:space="0" w:color="auto"/>
              <w:right w:val="single" w:sz="4" w:space="0" w:color="auto"/>
            </w:tcBorders>
            <w:vAlign w:val="center"/>
          </w:tcPr>
          <w:p w:rsidR="00523060" w:rsidRPr="009C30AB" w:rsidRDefault="00523060" w:rsidP="0072392C">
            <w:pPr>
              <w:widowControl/>
              <w:tabs>
                <w:tab w:val="left" w:pos="993"/>
              </w:tabs>
              <w:spacing w:line="240" w:lineRule="auto"/>
              <w:ind w:firstLine="0"/>
              <w:jc w:val="center"/>
              <w:rPr>
                <w:rFonts w:eastAsia="Calibri"/>
                <w:sz w:val="24"/>
                <w:szCs w:val="24"/>
                <w:highlight w:val="yellow"/>
                <w:lang w:eastAsia="en-US"/>
              </w:rPr>
            </w:pPr>
            <w:r w:rsidRPr="004716D8">
              <w:rPr>
                <w:rFonts w:eastAsia="Calibri"/>
                <w:sz w:val="24"/>
                <w:szCs w:val="24"/>
                <w:lang w:eastAsia="en-US"/>
              </w:rPr>
              <w:t>21 655,3</w:t>
            </w:r>
          </w:p>
        </w:tc>
        <w:tc>
          <w:tcPr>
            <w:tcW w:w="1127" w:type="pct"/>
            <w:tcBorders>
              <w:top w:val="single" w:sz="4" w:space="0" w:color="auto"/>
              <w:left w:val="single" w:sz="4" w:space="0" w:color="auto"/>
              <w:bottom w:val="single" w:sz="4" w:space="0" w:color="auto"/>
              <w:right w:val="single" w:sz="4" w:space="0" w:color="auto"/>
            </w:tcBorders>
            <w:vAlign w:val="center"/>
          </w:tcPr>
          <w:p w:rsidR="00523060" w:rsidRPr="009C30AB" w:rsidRDefault="00523060" w:rsidP="0072392C">
            <w:pPr>
              <w:widowControl/>
              <w:tabs>
                <w:tab w:val="left" w:pos="993"/>
              </w:tabs>
              <w:spacing w:line="240" w:lineRule="auto"/>
              <w:ind w:firstLine="0"/>
              <w:jc w:val="center"/>
              <w:rPr>
                <w:rFonts w:eastAsia="Calibri"/>
                <w:sz w:val="24"/>
                <w:szCs w:val="24"/>
                <w:highlight w:val="yellow"/>
                <w:lang w:eastAsia="en-US"/>
              </w:rPr>
            </w:pPr>
            <w:r w:rsidRPr="004716D8">
              <w:rPr>
                <w:rFonts w:eastAsia="Calibri"/>
                <w:sz w:val="24"/>
                <w:szCs w:val="24"/>
                <w:lang w:eastAsia="en-US"/>
              </w:rPr>
              <w:t>7 714,0</w:t>
            </w:r>
          </w:p>
        </w:tc>
      </w:tr>
      <w:tr w:rsidR="00523060" w:rsidRPr="009C30AB" w:rsidTr="0072392C">
        <w:tc>
          <w:tcPr>
            <w:tcW w:w="3081" w:type="pct"/>
            <w:tcBorders>
              <w:top w:val="single" w:sz="4" w:space="0" w:color="auto"/>
              <w:left w:val="single" w:sz="4" w:space="0" w:color="auto"/>
              <w:bottom w:val="single" w:sz="4" w:space="0" w:color="auto"/>
              <w:right w:val="single" w:sz="4" w:space="0" w:color="auto"/>
            </w:tcBorders>
          </w:tcPr>
          <w:p w:rsidR="00523060" w:rsidRPr="009C30AB" w:rsidRDefault="00523060" w:rsidP="0072392C">
            <w:pPr>
              <w:widowControl/>
              <w:tabs>
                <w:tab w:val="left" w:pos="993"/>
              </w:tabs>
              <w:spacing w:line="240" w:lineRule="auto"/>
              <w:ind w:firstLine="0"/>
              <w:jc w:val="left"/>
              <w:rPr>
                <w:rFonts w:eastAsia="Calibri"/>
                <w:sz w:val="24"/>
                <w:szCs w:val="24"/>
                <w:highlight w:val="yellow"/>
                <w:lang w:eastAsia="en-US"/>
              </w:rPr>
            </w:pPr>
            <w:r w:rsidRPr="004716D8">
              <w:rPr>
                <w:rFonts w:eastAsia="Calibri"/>
                <w:sz w:val="24"/>
                <w:szCs w:val="24"/>
                <w:lang w:eastAsia="en-US"/>
              </w:rPr>
              <w:t>«Организация закупок для обеспечения муниципальных нужд, нужд муниципальных и иных заказчиков Петрозаводского городского округа и создание условий для обеспечения жителей Петрозаводского городского округа услугами общественного питания, торговли и бытового обслуживания»</w:t>
            </w:r>
          </w:p>
        </w:tc>
        <w:tc>
          <w:tcPr>
            <w:tcW w:w="792" w:type="pct"/>
            <w:tcBorders>
              <w:top w:val="single" w:sz="4" w:space="0" w:color="auto"/>
              <w:left w:val="single" w:sz="4" w:space="0" w:color="auto"/>
              <w:bottom w:val="single" w:sz="4" w:space="0" w:color="auto"/>
              <w:right w:val="single" w:sz="4" w:space="0" w:color="auto"/>
            </w:tcBorders>
            <w:vAlign w:val="center"/>
          </w:tcPr>
          <w:p w:rsidR="00523060" w:rsidRPr="009C30AB" w:rsidRDefault="00523060" w:rsidP="0072392C">
            <w:pPr>
              <w:widowControl/>
              <w:tabs>
                <w:tab w:val="left" w:pos="993"/>
              </w:tabs>
              <w:spacing w:line="240" w:lineRule="auto"/>
              <w:ind w:firstLine="0"/>
              <w:jc w:val="center"/>
              <w:rPr>
                <w:rFonts w:eastAsia="Calibri"/>
                <w:sz w:val="24"/>
                <w:szCs w:val="24"/>
                <w:highlight w:val="yellow"/>
                <w:lang w:eastAsia="en-US"/>
              </w:rPr>
            </w:pPr>
            <w:r w:rsidRPr="004716D8">
              <w:rPr>
                <w:rFonts w:eastAsia="Calibri"/>
                <w:sz w:val="24"/>
                <w:szCs w:val="24"/>
                <w:lang w:eastAsia="en-US"/>
              </w:rPr>
              <w:t>23 425,1</w:t>
            </w:r>
          </w:p>
        </w:tc>
        <w:tc>
          <w:tcPr>
            <w:tcW w:w="1127" w:type="pct"/>
            <w:tcBorders>
              <w:top w:val="single" w:sz="4" w:space="0" w:color="auto"/>
              <w:left w:val="single" w:sz="4" w:space="0" w:color="auto"/>
              <w:bottom w:val="single" w:sz="4" w:space="0" w:color="auto"/>
              <w:right w:val="single" w:sz="4" w:space="0" w:color="auto"/>
            </w:tcBorders>
            <w:vAlign w:val="center"/>
          </w:tcPr>
          <w:p w:rsidR="00523060" w:rsidRPr="009C30AB" w:rsidRDefault="00523060" w:rsidP="0072392C">
            <w:pPr>
              <w:widowControl/>
              <w:tabs>
                <w:tab w:val="left" w:pos="993"/>
              </w:tabs>
              <w:spacing w:line="240" w:lineRule="auto"/>
              <w:ind w:firstLine="0"/>
              <w:jc w:val="center"/>
              <w:rPr>
                <w:rFonts w:eastAsia="Calibri"/>
                <w:sz w:val="24"/>
                <w:szCs w:val="24"/>
                <w:highlight w:val="yellow"/>
                <w:lang w:eastAsia="en-US"/>
              </w:rPr>
            </w:pPr>
            <w:r w:rsidRPr="004716D8">
              <w:rPr>
                <w:rFonts w:eastAsia="Calibri"/>
                <w:sz w:val="24"/>
                <w:szCs w:val="24"/>
                <w:lang w:eastAsia="en-US"/>
              </w:rPr>
              <w:t>49,0</w:t>
            </w:r>
          </w:p>
        </w:tc>
      </w:tr>
      <w:tr w:rsidR="00523060" w:rsidRPr="009C30AB" w:rsidTr="0072392C">
        <w:tc>
          <w:tcPr>
            <w:tcW w:w="3081" w:type="pct"/>
            <w:tcBorders>
              <w:top w:val="single" w:sz="4" w:space="0" w:color="auto"/>
              <w:left w:val="single" w:sz="4" w:space="0" w:color="auto"/>
              <w:bottom w:val="single" w:sz="4" w:space="0" w:color="auto"/>
              <w:right w:val="single" w:sz="4" w:space="0" w:color="auto"/>
            </w:tcBorders>
          </w:tcPr>
          <w:p w:rsidR="00523060" w:rsidRPr="004716D8" w:rsidRDefault="00523060" w:rsidP="0072392C">
            <w:pPr>
              <w:widowControl/>
              <w:tabs>
                <w:tab w:val="left" w:pos="993"/>
              </w:tabs>
              <w:spacing w:line="240" w:lineRule="auto"/>
              <w:ind w:firstLine="0"/>
              <w:jc w:val="left"/>
              <w:rPr>
                <w:rFonts w:eastAsia="Calibri"/>
                <w:sz w:val="24"/>
                <w:szCs w:val="24"/>
                <w:lang w:eastAsia="en-US"/>
              </w:rPr>
            </w:pPr>
            <w:r w:rsidRPr="004716D8">
              <w:rPr>
                <w:rFonts w:eastAsia="Calibri"/>
                <w:sz w:val="24"/>
                <w:szCs w:val="24"/>
                <w:lang w:eastAsia="en-US"/>
              </w:rPr>
              <w:t>«Управление муниципальным имуществом»</w:t>
            </w:r>
          </w:p>
        </w:tc>
        <w:tc>
          <w:tcPr>
            <w:tcW w:w="792" w:type="pct"/>
            <w:tcBorders>
              <w:top w:val="single" w:sz="4" w:space="0" w:color="auto"/>
              <w:left w:val="single" w:sz="4" w:space="0" w:color="auto"/>
              <w:bottom w:val="single" w:sz="4" w:space="0" w:color="auto"/>
              <w:right w:val="single" w:sz="4" w:space="0" w:color="auto"/>
            </w:tcBorders>
            <w:vAlign w:val="center"/>
          </w:tcPr>
          <w:p w:rsidR="00523060" w:rsidRPr="009C30AB" w:rsidRDefault="00523060" w:rsidP="0072392C">
            <w:pPr>
              <w:widowControl/>
              <w:tabs>
                <w:tab w:val="left" w:pos="993"/>
              </w:tabs>
              <w:spacing w:line="240" w:lineRule="auto"/>
              <w:ind w:firstLine="0"/>
              <w:jc w:val="center"/>
              <w:rPr>
                <w:rFonts w:eastAsia="Calibri"/>
                <w:sz w:val="24"/>
                <w:szCs w:val="24"/>
                <w:highlight w:val="yellow"/>
                <w:lang w:eastAsia="en-US"/>
              </w:rPr>
            </w:pPr>
            <w:r w:rsidRPr="004716D8">
              <w:rPr>
                <w:rFonts w:eastAsia="Calibri"/>
                <w:sz w:val="24"/>
                <w:szCs w:val="24"/>
                <w:lang w:eastAsia="en-US"/>
              </w:rPr>
              <w:t>29 813,2</w:t>
            </w:r>
          </w:p>
        </w:tc>
        <w:tc>
          <w:tcPr>
            <w:tcW w:w="1127" w:type="pct"/>
            <w:tcBorders>
              <w:top w:val="single" w:sz="4" w:space="0" w:color="auto"/>
              <w:left w:val="single" w:sz="4" w:space="0" w:color="auto"/>
              <w:bottom w:val="single" w:sz="4" w:space="0" w:color="auto"/>
              <w:right w:val="single" w:sz="4" w:space="0" w:color="auto"/>
            </w:tcBorders>
            <w:vAlign w:val="center"/>
          </w:tcPr>
          <w:p w:rsidR="00523060" w:rsidRPr="009C30AB" w:rsidRDefault="00523060" w:rsidP="0072392C">
            <w:pPr>
              <w:widowControl/>
              <w:tabs>
                <w:tab w:val="left" w:pos="993"/>
              </w:tabs>
              <w:spacing w:line="240" w:lineRule="auto"/>
              <w:ind w:firstLine="0"/>
              <w:jc w:val="center"/>
              <w:rPr>
                <w:rFonts w:eastAsia="Calibri"/>
                <w:sz w:val="24"/>
                <w:szCs w:val="24"/>
                <w:highlight w:val="yellow"/>
                <w:lang w:eastAsia="en-US"/>
              </w:rPr>
            </w:pPr>
            <w:r w:rsidRPr="004716D8">
              <w:rPr>
                <w:rFonts w:eastAsia="Calibri"/>
                <w:sz w:val="24"/>
                <w:szCs w:val="24"/>
                <w:lang w:eastAsia="en-US"/>
              </w:rPr>
              <w:t>299,0</w:t>
            </w:r>
          </w:p>
        </w:tc>
      </w:tr>
    </w:tbl>
    <w:p w:rsidR="00523060" w:rsidRPr="009C30AB" w:rsidRDefault="00523060" w:rsidP="00523060">
      <w:pPr>
        <w:widowControl/>
        <w:spacing w:line="238" w:lineRule="auto"/>
        <w:ind w:firstLine="0"/>
        <w:jc w:val="right"/>
        <w:rPr>
          <w:sz w:val="24"/>
          <w:szCs w:val="24"/>
          <w:highlight w:val="yellow"/>
        </w:rPr>
      </w:pPr>
    </w:p>
    <w:p w:rsidR="00523060" w:rsidRPr="00A0337E" w:rsidRDefault="00523060" w:rsidP="00523060">
      <w:pPr>
        <w:widowControl/>
        <w:spacing w:line="240" w:lineRule="auto"/>
        <w:ind w:firstLine="709"/>
        <w:rPr>
          <w:sz w:val="24"/>
          <w:szCs w:val="24"/>
        </w:rPr>
      </w:pPr>
      <w:r w:rsidRPr="00A0337E">
        <w:rPr>
          <w:sz w:val="24"/>
          <w:szCs w:val="24"/>
        </w:rPr>
        <w:t xml:space="preserve">На реализацию основного мероприятия «Управление расходами на обслуживание муниципального долга» подпрограммы </w:t>
      </w:r>
      <w:r w:rsidRPr="00A0337E">
        <w:rPr>
          <w:rFonts w:eastAsia="Calibri"/>
          <w:sz w:val="24"/>
          <w:szCs w:val="24"/>
          <w:lang w:eastAsia="zh-TW"/>
        </w:rPr>
        <w:t xml:space="preserve">«Управление муниципальным долгом Петрозаводского городского округа» </w:t>
      </w:r>
      <w:r w:rsidRPr="00A0337E">
        <w:rPr>
          <w:sz w:val="24"/>
          <w:szCs w:val="24"/>
        </w:rPr>
        <w:t>на уплату процентов за пользование кредитными ресурсами коммерческих банков и бюджетным кредит</w:t>
      </w:r>
      <w:r w:rsidR="005E1C7F">
        <w:rPr>
          <w:sz w:val="24"/>
          <w:szCs w:val="24"/>
        </w:rPr>
        <w:t>ом</w:t>
      </w:r>
      <w:bookmarkStart w:id="0" w:name="_GoBack"/>
      <w:bookmarkEnd w:id="0"/>
      <w:r w:rsidRPr="00A0337E">
        <w:rPr>
          <w:sz w:val="24"/>
          <w:szCs w:val="24"/>
        </w:rPr>
        <w:t xml:space="preserve"> направлено 96 640,2 тыс. руб.</w:t>
      </w:r>
    </w:p>
    <w:p w:rsidR="00523060" w:rsidRDefault="00523060" w:rsidP="00523060">
      <w:pPr>
        <w:widowControl/>
        <w:spacing w:line="240" w:lineRule="auto"/>
        <w:ind w:firstLine="709"/>
        <w:rPr>
          <w:sz w:val="24"/>
          <w:szCs w:val="24"/>
        </w:rPr>
      </w:pPr>
      <w:proofErr w:type="gramStart"/>
      <w:r w:rsidRPr="002843E8">
        <w:rPr>
          <w:sz w:val="24"/>
          <w:szCs w:val="24"/>
        </w:rPr>
        <w:t>В результате проведенной работы по рефинансированию кредитных ресурсо</w:t>
      </w:r>
      <w:r>
        <w:rPr>
          <w:sz w:val="24"/>
          <w:szCs w:val="24"/>
        </w:rPr>
        <w:t xml:space="preserve">в </w:t>
      </w:r>
      <w:r w:rsidRPr="002843E8">
        <w:rPr>
          <w:sz w:val="24"/>
          <w:szCs w:val="24"/>
        </w:rPr>
        <w:t>и управлению ликвидностью единого счета бюджета</w:t>
      </w:r>
      <w:r>
        <w:rPr>
          <w:sz w:val="24"/>
          <w:szCs w:val="24"/>
        </w:rPr>
        <w:t>, предоставления в 2021 году бюджету Петрозаводского городского округа бюджетного кредита из бюджета Республики Карелия</w:t>
      </w:r>
      <w:r w:rsidRPr="002843E8">
        <w:rPr>
          <w:sz w:val="24"/>
          <w:szCs w:val="24"/>
        </w:rPr>
        <w:t>, плановые назначения по уплате процентов исполнены на 99,7 процента от уточненного плана, в целом достигнута экономия от первоначально утвержденных бюджетных ассигнований в сумме 55 809,3 тыс. руб., из них 55 495,3 тыс</w:t>
      </w:r>
      <w:proofErr w:type="gramEnd"/>
      <w:r w:rsidRPr="002843E8">
        <w:rPr>
          <w:sz w:val="24"/>
          <w:szCs w:val="24"/>
        </w:rPr>
        <w:t>. руб. перераспределено в течение отчетного года на обеспечение отдельных расходов бюджета Петрозаводского городского округа.</w:t>
      </w:r>
    </w:p>
    <w:p w:rsidR="00523060" w:rsidRPr="002843E8" w:rsidRDefault="00523060" w:rsidP="00523060">
      <w:pPr>
        <w:widowControl/>
        <w:spacing w:line="240" w:lineRule="auto"/>
        <w:ind w:firstLine="708"/>
        <w:rPr>
          <w:sz w:val="24"/>
          <w:szCs w:val="24"/>
        </w:rPr>
      </w:pPr>
      <w:r>
        <w:rPr>
          <w:sz w:val="24"/>
          <w:szCs w:val="24"/>
        </w:rPr>
        <w:lastRenderedPageBreak/>
        <w:t>Р</w:t>
      </w:r>
      <w:r w:rsidRPr="00B94F3F">
        <w:rPr>
          <w:sz w:val="24"/>
          <w:szCs w:val="24"/>
        </w:rPr>
        <w:t>асходы на обслуживание муниципального долга за 2021 год сокращены к уровню 2020 года на 24,5 процента</w:t>
      </w:r>
      <w:r>
        <w:rPr>
          <w:sz w:val="24"/>
          <w:szCs w:val="24"/>
        </w:rPr>
        <w:t>.</w:t>
      </w:r>
    </w:p>
    <w:p w:rsidR="00523060" w:rsidRPr="000B42C8" w:rsidRDefault="00523060" w:rsidP="00523060">
      <w:pPr>
        <w:widowControl/>
        <w:spacing w:line="240" w:lineRule="auto"/>
        <w:ind w:firstLine="708"/>
        <w:rPr>
          <w:rFonts w:eastAsia="Calibri"/>
          <w:sz w:val="24"/>
          <w:szCs w:val="24"/>
          <w:lang w:eastAsia="en-US"/>
        </w:rPr>
      </w:pPr>
      <w:r w:rsidRPr="000B42C8">
        <w:rPr>
          <w:sz w:val="24"/>
          <w:szCs w:val="24"/>
        </w:rPr>
        <w:t xml:space="preserve">На реализацию подпрограммы </w:t>
      </w:r>
      <w:r w:rsidRPr="000B42C8">
        <w:rPr>
          <w:rFonts w:eastAsia="Calibri"/>
          <w:sz w:val="24"/>
          <w:szCs w:val="24"/>
          <w:lang w:eastAsia="en-US"/>
        </w:rPr>
        <w:t>«Обеспечение эффективной деятельности Администрации Петрозаводского городского округа» за отчетный период направлено 459 208,5 тыс. руб.</w:t>
      </w:r>
    </w:p>
    <w:p w:rsidR="00523060" w:rsidRPr="000B42C8" w:rsidRDefault="00523060" w:rsidP="00523060">
      <w:pPr>
        <w:widowControl/>
        <w:spacing w:line="240" w:lineRule="auto"/>
        <w:ind w:firstLine="708"/>
        <w:rPr>
          <w:rFonts w:eastAsia="Calibri"/>
          <w:sz w:val="24"/>
          <w:szCs w:val="24"/>
          <w:lang w:eastAsia="en-US"/>
        </w:rPr>
      </w:pPr>
      <w:r w:rsidRPr="000B42C8">
        <w:rPr>
          <w:rFonts w:eastAsia="Calibri"/>
          <w:sz w:val="24"/>
          <w:szCs w:val="24"/>
          <w:lang w:eastAsia="en-US"/>
        </w:rPr>
        <w:t>Исполнение данной подпрограммы осуществлялось по следующим основным мероприятиям:</w:t>
      </w:r>
    </w:p>
    <w:p w:rsidR="00523060" w:rsidRPr="002B7AE1" w:rsidRDefault="00523060" w:rsidP="00523060">
      <w:pPr>
        <w:tabs>
          <w:tab w:val="left" w:pos="0"/>
          <w:tab w:val="left" w:pos="413"/>
        </w:tabs>
        <w:autoSpaceDE w:val="0"/>
        <w:autoSpaceDN w:val="0"/>
        <w:adjustRightInd w:val="0"/>
        <w:spacing w:line="240" w:lineRule="auto"/>
        <w:ind w:firstLine="709"/>
        <w:contextualSpacing/>
        <w:rPr>
          <w:sz w:val="24"/>
          <w:szCs w:val="24"/>
        </w:rPr>
      </w:pPr>
      <w:r w:rsidRPr="000B42C8">
        <w:rPr>
          <w:sz w:val="24"/>
          <w:szCs w:val="24"/>
        </w:rPr>
        <w:t xml:space="preserve">1. «Обеспечение </w:t>
      </w:r>
      <w:r>
        <w:rPr>
          <w:sz w:val="24"/>
          <w:szCs w:val="24"/>
        </w:rPr>
        <w:t xml:space="preserve">эффективной </w:t>
      </w:r>
      <w:r w:rsidRPr="000B42C8">
        <w:rPr>
          <w:sz w:val="24"/>
          <w:szCs w:val="24"/>
        </w:rPr>
        <w:t xml:space="preserve">деятельности Администрации Петрозаводского городского округа» на содержание Администрации Петрозаводского городского округа, включая осуществление переданных государственных полномочий Республики Карелия за счет средств соответствующих субвенций из бюджета Республики Карелия </w:t>
      </w:r>
      <w:r w:rsidRPr="002B7AE1">
        <w:rPr>
          <w:sz w:val="24"/>
          <w:szCs w:val="24"/>
        </w:rPr>
        <w:t>– 266 086,6</w:t>
      </w:r>
      <w:r>
        <w:rPr>
          <w:sz w:val="24"/>
          <w:szCs w:val="24"/>
        </w:rPr>
        <w:t xml:space="preserve"> </w:t>
      </w:r>
      <w:r w:rsidRPr="002B7AE1">
        <w:rPr>
          <w:sz w:val="24"/>
          <w:szCs w:val="24"/>
        </w:rPr>
        <w:t xml:space="preserve"> тыс. руб.</w:t>
      </w:r>
    </w:p>
    <w:p w:rsidR="00523060" w:rsidRPr="002F2E50" w:rsidRDefault="00523060" w:rsidP="00523060">
      <w:pPr>
        <w:tabs>
          <w:tab w:val="left" w:pos="0"/>
          <w:tab w:val="left" w:pos="413"/>
        </w:tabs>
        <w:autoSpaceDE w:val="0"/>
        <w:autoSpaceDN w:val="0"/>
        <w:adjustRightInd w:val="0"/>
        <w:spacing w:line="240" w:lineRule="auto"/>
        <w:ind w:firstLine="708"/>
        <w:contextualSpacing/>
        <w:rPr>
          <w:sz w:val="24"/>
          <w:szCs w:val="24"/>
        </w:rPr>
      </w:pPr>
      <w:r w:rsidRPr="002B7AE1">
        <w:rPr>
          <w:sz w:val="24"/>
          <w:szCs w:val="24"/>
        </w:rPr>
        <w:t>2. «</w:t>
      </w:r>
      <w:r w:rsidRPr="002F2E50">
        <w:rPr>
          <w:sz w:val="24"/>
          <w:szCs w:val="24"/>
        </w:rPr>
        <w:t xml:space="preserve">Обеспечение деятельности муниципального архива» на обеспечение деятельности муниципального казенного учреждения Петрозаводского городского округа «Муниципальный архив города Петрозаводска», осуществляющего функции по хранению, комплектованию, учету и использованию архивных фондов – 13 990,8 тыс. руб. </w:t>
      </w:r>
    </w:p>
    <w:p w:rsidR="00523060" w:rsidRPr="00616B87" w:rsidRDefault="00523060" w:rsidP="00523060">
      <w:pPr>
        <w:spacing w:line="240" w:lineRule="auto"/>
        <w:ind w:firstLine="709"/>
        <w:contextualSpacing/>
        <w:rPr>
          <w:sz w:val="24"/>
          <w:szCs w:val="24"/>
        </w:rPr>
      </w:pPr>
      <w:proofErr w:type="gramStart"/>
      <w:r w:rsidRPr="002F2E50">
        <w:rPr>
          <w:sz w:val="24"/>
          <w:szCs w:val="24"/>
        </w:rPr>
        <w:t xml:space="preserve">В 2021 году учреждением регулярно проводились мероприятия по сохранности и улучшению физического состояния документов: контроль температурно-влажностного и светового режимов в архивохранилищах, </w:t>
      </w:r>
      <w:proofErr w:type="spellStart"/>
      <w:r w:rsidRPr="002F2E50">
        <w:rPr>
          <w:sz w:val="24"/>
          <w:szCs w:val="24"/>
        </w:rPr>
        <w:t>обеспыливание</w:t>
      </w:r>
      <w:proofErr w:type="spellEnd"/>
      <w:r w:rsidRPr="002F2E50">
        <w:rPr>
          <w:sz w:val="24"/>
          <w:szCs w:val="24"/>
        </w:rPr>
        <w:t xml:space="preserve"> пылесосом, влажные уборки, подшивка дел в обложки (127 единиц), замена ветхой бумаги в связках, ремонт документов (14 единиц), принято на хранение 1,9 тыс. единиц документов, в том числе документов постоянного срока хранения – 1,1 тыс. единиц, документов по личному</w:t>
      </w:r>
      <w:proofErr w:type="gramEnd"/>
      <w:r w:rsidRPr="002F2E50">
        <w:rPr>
          <w:sz w:val="24"/>
          <w:szCs w:val="24"/>
        </w:rPr>
        <w:t xml:space="preserve"> составу – 0,8</w:t>
      </w:r>
      <w:r>
        <w:rPr>
          <w:sz w:val="24"/>
          <w:szCs w:val="24"/>
        </w:rPr>
        <w:t xml:space="preserve">      </w:t>
      </w:r>
      <w:r w:rsidRPr="002F2E50">
        <w:rPr>
          <w:sz w:val="24"/>
          <w:szCs w:val="24"/>
        </w:rPr>
        <w:t xml:space="preserve"> тыс. единиц.  Всего по состоянию на 01.01.2022 на хранении в учреждении находится – 54,5 тыс. единиц документов, утрата и повреждения отсутствуют. В 2021 году исполнено 1 250 запросов, в том числе социально-правовых – 1 092, тематических –158.</w:t>
      </w:r>
    </w:p>
    <w:p w:rsidR="00523060" w:rsidRDefault="00523060" w:rsidP="00523060">
      <w:pPr>
        <w:tabs>
          <w:tab w:val="left" w:pos="0"/>
          <w:tab w:val="left" w:pos="413"/>
        </w:tabs>
        <w:autoSpaceDE w:val="0"/>
        <w:autoSpaceDN w:val="0"/>
        <w:adjustRightInd w:val="0"/>
        <w:spacing w:line="240" w:lineRule="auto"/>
        <w:ind w:firstLine="708"/>
        <w:contextualSpacing/>
        <w:rPr>
          <w:sz w:val="24"/>
          <w:szCs w:val="24"/>
        </w:rPr>
      </w:pPr>
      <w:r w:rsidRPr="002F2E50">
        <w:rPr>
          <w:sz w:val="24"/>
          <w:szCs w:val="24"/>
        </w:rPr>
        <w:t xml:space="preserve">3. «Обеспечение хозяйственно-эксплуатационной деятельности» </w:t>
      </w:r>
      <w:r w:rsidR="00C06113" w:rsidRPr="00C06113">
        <w:rPr>
          <w:sz w:val="24"/>
          <w:szCs w:val="24"/>
        </w:rPr>
        <w:t>–</w:t>
      </w:r>
      <w:r>
        <w:rPr>
          <w:sz w:val="24"/>
          <w:szCs w:val="24"/>
        </w:rPr>
        <w:t xml:space="preserve"> 156 509,3         тыс. руб. </w:t>
      </w:r>
    </w:p>
    <w:p w:rsidR="00523060" w:rsidRDefault="00523060" w:rsidP="00523060">
      <w:pPr>
        <w:tabs>
          <w:tab w:val="left" w:pos="0"/>
          <w:tab w:val="left" w:pos="413"/>
        </w:tabs>
        <w:autoSpaceDE w:val="0"/>
        <w:autoSpaceDN w:val="0"/>
        <w:adjustRightInd w:val="0"/>
        <w:spacing w:line="240" w:lineRule="auto"/>
        <w:ind w:firstLine="708"/>
        <w:contextualSpacing/>
        <w:rPr>
          <w:sz w:val="24"/>
          <w:szCs w:val="24"/>
        </w:rPr>
      </w:pPr>
      <w:proofErr w:type="gramStart"/>
      <w:r>
        <w:rPr>
          <w:sz w:val="24"/>
          <w:szCs w:val="24"/>
        </w:rPr>
        <w:t xml:space="preserve">Средства в сумме </w:t>
      </w:r>
      <w:r w:rsidRPr="002F2E50">
        <w:rPr>
          <w:sz w:val="24"/>
          <w:szCs w:val="24"/>
        </w:rPr>
        <w:t>56 509,3 тыс. руб.</w:t>
      </w:r>
      <w:r>
        <w:rPr>
          <w:sz w:val="24"/>
          <w:szCs w:val="24"/>
        </w:rPr>
        <w:t xml:space="preserve"> направлены на </w:t>
      </w:r>
      <w:r w:rsidRPr="002F2E50">
        <w:rPr>
          <w:sz w:val="24"/>
          <w:szCs w:val="24"/>
        </w:rPr>
        <w:t>обеспечение деятельности муниципального учреждения Петрозаводского городского округа «Хозяйственно-эксплуатационная служба» (с 01.12.2021 на основании постановления Администрации Петрозаводского городского округа от 11.11.2021 № 2971 изменен тип учреждения с казенного на муниципальное бюджетное учреждение), осуществляющего функции по обслуживанию и эксплуатации зданий и других хозяйственных объектов, находящихся на балансе Администрации Пет</w:t>
      </w:r>
      <w:r>
        <w:rPr>
          <w:sz w:val="24"/>
          <w:szCs w:val="24"/>
        </w:rPr>
        <w:t>розаводского городского округа.</w:t>
      </w:r>
      <w:proofErr w:type="gramEnd"/>
    </w:p>
    <w:p w:rsidR="00523060" w:rsidRPr="00270A53" w:rsidRDefault="00523060" w:rsidP="00523060">
      <w:pPr>
        <w:tabs>
          <w:tab w:val="left" w:pos="0"/>
          <w:tab w:val="left" w:pos="413"/>
        </w:tabs>
        <w:autoSpaceDE w:val="0"/>
        <w:autoSpaceDN w:val="0"/>
        <w:adjustRightInd w:val="0"/>
        <w:spacing w:line="240" w:lineRule="auto"/>
        <w:ind w:firstLine="708"/>
        <w:contextualSpacing/>
        <w:rPr>
          <w:sz w:val="24"/>
          <w:szCs w:val="24"/>
        </w:rPr>
      </w:pPr>
      <w:r w:rsidRPr="00270A53">
        <w:rPr>
          <w:sz w:val="24"/>
          <w:szCs w:val="24"/>
        </w:rPr>
        <w:t>Средства в виде субсидии на иные цели в сумме 100 000,0 тыс. руб. предоставлены МУ «Хозяйственно-эксплуатационная служба» на ремонт</w:t>
      </w:r>
      <w:r>
        <w:rPr>
          <w:sz w:val="24"/>
          <w:szCs w:val="24"/>
        </w:rPr>
        <w:t>, в том числе капитальный</w:t>
      </w:r>
      <w:r w:rsidRPr="00270A53">
        <w:rPr>
          <w:sz w:val="24"/>
          <w:szCs w:val="24"/>
        </w:rPr>
        <w:t>, фасада здания, помещений  2-го этажа с оформлением для проведения горо</w:t>
      </w:r>
      <w:r>
        <w:rPr>
          <w:sz w:val="24"/>
          <w:szCs w:val="24"/>
        </w:rPr>
        <w:t>дских мероприятий, реконструкцию</w:t>
      </w:r>
      <w:r w:rsidRPr="00270A53">
        <w:rPr>
          <w:sz w:val="24"/>
          <w:szCs w:val="24"/>
        </w:rPr>
        <w:t xml:space="preserve"> теплоснабжающего, климатического, вентиляционного, энергетического оборудования Администрации Петрозаводского городского округа</w:t>
      </w:r>
      <w:r>
        <w:rPr>
          <w:sz w:val="24"/>
          <w:szCs w:val="24"/>
        </w:rPr>
        <w:t xml:space="preserve"> с реализацией мероприятий в 2022 году.</w:t>
      </w:r>
    </w:p>
    <w:p w:rsidR="00523060" w:rsidRPr="00D906AA" w:rsidRDefault="00523060" w:rsidP="00523060">
      <w:pPr>
        <w:tabs>
          <w:tab w:val="left" w:pos="0"/>
          <w:tab w:val="left" w:pos="413"/>
        </w:tabs>
        <w:autoSpaceDE w:val="0"/>
        <w:autoSpaceDN w:val="0"/>
        <w:adjustRightInd w:val="0"/>
        <w:spacing w:line="240" w:lineRule="auto"/>
        <w:ind w:firstLine="708"/>
        <w:contextualSpacing/>
        <w:rPr>
          <w:sz w:val="24"/>
          <w:szCs w:val="24"/>
        </w:rPr>
      </w:pPr>
      <w:r w:rsidRPr="00D906AA">
        <w:rPr>
          <w:sz w:val="24"/>
          <w:szCs w:val="24"/>
        </w:rPr>
        <w:t>4. «Ведение бюджетного учета и отчетности» на обеспечение деятельности муниципального казенного учреждения Петрозаводского городского округа «Центр бухгалтерского обслуживания», осуществляющего функции по ведению бюджетного (бухгалтерского) учета структурных подразделений Администрации Петрозаводского городского округа и муниципальных казенных учреждений, формирование и предоставление бюджетной (бухгалтерской), статистической, налоговой и иной установленной отчетности – 22 621,8 тыс. руб.</w:t>
      </w:r>
    </w:p>
    <w:p w:rsidR="00523060" w:rsidRPr="00D906AA" w:rsidRDefault="00523060" w:rsidP="00523060">
      <w:pPr>
        <w:tabs>
          <w:tab w:val="left" w:pos="0"/>
          <w:tab w:val="left" w:pos="413"/>
        </w:tabs>
        <w:autoSpaceDE w:val="0"/>
        <w:autoSpaceDN w:val="0"/>
        <w:adjustRightInd w:val="0"/>
        <w:spacing w:line="240" w:lineRule="auto"/>
        <w:ind w:firstLine="708"/>
        <w:contextualSpacing/>
        <w:rPr>
          <w:sz w:val="24"/>
          <w:szCs w:val="24"/>
        </w:rPr>
      </w:pPr>
      <w:r w:rsidRPr="00D906AA">
        <w:rPr>
          <w:sz w:val="24"/>
          <w:szCs w:val="24"/>
        </w:rPr>
        <w:t>За 2021 год учреждением сформированы и представлены 8 381 единиц месячной, квартальной, годовой отчетности, в том числе по казенным учреждениям – 5 307 единиц, по структурным подразделениям Администрации Петрозаводского городского округа – 3 074 единицы.</w:t>
      </w:r>
    </w:p>
    <w:p w:rsidR="00523060" w:rsidRPr="007109CA" w:rsidRDefault="00523060" w:rsidP="00523060">
      <w:pPr>
        <w:tabs>
          <w:tab w:val="left" w:pos="0"/>
          <w:tab w:val="left" w:pos="413"/>
        </w:tabs>
        <w:autoSpaceDE w:val="0"/>
        <w:autoSpaceDN w:val="0"/>
        <w:adjustRightInd w:val="0"/>
        <w:spacing w:line="240" w:lineRule="auto"/>
        <w:ind w:firstLine="709"/>
        <w:contextualSpacing/>
        <w:rPr>
          <w:sz w:val="24"/>
          <w:szCs w:val="24"/>
        </w:rPr>
      </w:pPr>
      <w:r w:rsidRPr="007109CA">
        <w:rPr>
          <w:sz w:val="24"/>
          <w:szCs w:val="24"/>
        </w:rPr>
        <w:t xml:space="preserve">На реализацию подпрограммы «Информационное сообщество» за отчетный период </w:t>
      </w:r>
      <w:r w:rsidRPr="007109CA">
        <w:rPr>
          <w:sz w:val="24"/>
          <w:szCs w:val="24"/>
        </w:rPr>
        <w:lastRenderedPageBreak/>
        <w:t>направлено 21 655,3 тыс. руб., в том числе по следующим основным мероприятиям:</w:t>
      </w:r>
    </w:p>
    <w:p w:rsidR="00523060" w:rsidRPr="00422C7B" w:rsidRDefault="00523060" w:rsidP="00523060">
      <w:pPr>
        <w:tabs>
          <w:tab w:val="left" w:pos="0"/>
          <w:tab w:val="left" w:pos="413"/>
        </w:tabs>
        <w:autoSpaceDE w:val="0"/>
        <w:autoSpaceDN w:val="0"/>
        <w:adjustRightInd w:val="0"/>
        <w:spacing w:line="240" w:lineRule="auto"/>
        <w:ind w:firstLine="708"/>
        <w:contextualSpacing/>
        <w:rPr>
          <w:sz w:val="24"/>
          <w:szCs w:val="24"/>
        </w:rPr>
      </w:pPr>
      <w:r w:rsidRPr="00422C7B">
        <w:rPr>
          <w:sz w:val="24"/>
          <w:szCs w:val="24"/>
        </w:rPr>
        <w:t>1. «Технологическое и программное обеспечение деятельности Администрации Петрозаводского городского округа» на обеспечение функционирования информационных, программных и аппаратных средств, используемых в деятельности Администрации Петрозаводского городского округа, – 17 345,7 тыс. руб.</w:t>
      </w:r>
      <w:r w:rsidRPr="00422C7B">
        <w:rPr>
          <w:color w:val="000000"/>
          <w:sz w:val="26"/>
          <w:szCs w:val="26"/>
        </w:rPr>
        <w:t xml:space="preserve"> </w:t>
      </w:r>
    </w:p>
    <w:p w:rsidR="00523060" w:rsidRPr="008823E0" w:rsidRDefault="00523060" w:rsidP="00206B4C">
      <w:pPr>
        <w:widowControl/>
        <w:tabs>
          <w:tab w:val="left" w:pos="993"/>
        </w:tabs>
        <w:spacing w:line="240" w:lineRule="auto"/>
        <w:ind w:firstLine="709"/>
        <w:contextualSpacing/>
        <w:rPr>
          <w:sz w:val="24"/>
          <w:szCs w:val="24"/>
        </w:rPr>
      </w:pPr>
      <w:r w:rsidRPr="008823E0">
        <w:rPr>
          <w:sz w:val="24"/>
          <w:szCs w:val="24"/>
        </w:rPr>
        <w:t xml:space="preserve">2. «Информационное сопровождение деятельности Администрации Петрозаводского городского округа»  </w:t>
      </w:r>
      <w:r w:rsidR="00C06113" w:rsidRPr="00C06113">
        <w:rPr>
          <w:sz w:val="24"/>
          <w:szCs w:val="24"/>
        </w:rPr>
        <w:t>–</w:t>
      </w:r>
      <w:r w:rsidRPr="008823E0">
        <w:rPr>
          <w:sz w:val="24"/>
          <w:szCs w:val="24"/>
        </w:rPr>
        <w:t xml:space="preserve"> 4 309,7 тыс. руб.</w:t>
      </w:r>
    </w:p>
    <w:p w:rsidR="00523060" w:rsidRPr="005A7AE6" w:rsidRDefault="00523060" w:rsidP="00523060">
      <w:pPr>
        <w:widowControl/>
        <w:tabs>
          <w:tab w:val="left" w:pos="993"/>
        </w:tabs>
        <w:spacing w:line="240" w:lineRule="auto"/>
        <w:ind w:firstLine="709"/>
        <w:contextualSpacing/>
        <w:rPr>
          <w:sz w:val="24"/>
          <w:szCs w:val="24"/>
        </w:rPr>
      </w:pPr>
      <w:r w:rsidRPr="005A7AE6">
        <w:rPr>
          <w:sz w:val="24"/>
          <w:szCs w:val="24"/>
        </w:rPr>
        <w:t>Средства в сумме 1 189,9 тыс. руб. направлены на опубликование нормативных правовых актов, изданных Администрацией Петрозаводского городского округа, в периодических печатных средствах массовой информации, а также на размещение и обновление материалов на официальном сайте.</w:t>
      </w:r>
    </w:p>
    <w:p w:rsidR="00523060" w:rsidRPr="005A7AE6" w:rsidRDefault="00523060" w:rsidP="00523060">
      <w:pPr>
        <w:widowControl/>
        <w:spacing w:line="240" w:lineRule="auto"/>
        <w:ind w:firstLine="709"/>
        <w:contextualSpacing/>
        <w:rPr>
          <w:sz w:val="24"/>
          <w:szCs w:val="24"/>
        </w:rPr>
      </w:pPr>
      <w:r w:rsidRPr="005A7AE6">
        <w:rPr>
          <w:sz w:val="24"/>
          <w:szCs w:val="24"/>
        </w:rPr>
        <w:t>За 2021 год на официальном сайте Администрации Петрозаводского городского округа размещено 2,9 тыс. сообщений в разделе «Новости». 213 новостей сопровождались видеосюжетами и роликами, подготовленными специалистами структурных подразделений, а также сотрудниками средств массовой информации.</w:t>
      </w:r>
    </w:p>
    <w:p w:rsidR="00523060" w:rsidRPr="005A7AE6" w:rsidRDefault="008360D6" w:rsidP="00523060">
      <w:pPr>
        <w:spacing w:line="240" w:lineRule="auto"/>
        <w:ind w:firstLine="700"/>
        <w:contextualSpacing/>
        <w:rPr>
          <w:sz w:val="24"/>
          <w:szCs w:val="24"/>
        </w:rPr>
      </w:pPr>
      <w:proofErr w:type="gramStart"/>
      <w:r>
        <w:rPr>
          <w:sz w:val="24"/>
          <w:szCs w:val="24"/>
        </w:rPr>
        <w:t>Н</w:t>
      </w:r>
      <w:r w:rsidRPr="008360D6">
        <w:rPr>
          <w:sz w:val="24"/>
          <w:szCs w:val="24"/>
        </w:rPr>
        <w:t>а официальном сайте Администрации Петрозаводского городского округ</w:t>
      </w:r>
      <w:r>
        <w:rPr>
          <w:sz w:val="24"/>
          <w:szCs w:val="24"/>
        </w:rPr>
        <w:t>а о</w:t>
      </w:r>
      <w:r w:rsidR="00523060" w:rsidRPr="005A7AE6">
        <w:rPr>
          <w:sz w:val="24"/>
          <w:szCs w:val="24"/>
        </w:rPr>
        <w:t>публикованы 762 нормативно-правовых акта, издано 52 выпуска газеты «Петрозаводские городские страницы» («Официальный вестник»), подготовлено и издано 10 выпусков периодического печатного средства массовой информации органов местного самоуправления Петрозаводского городского округа «Информационный бюллетень», на официальном сетевом издании органов местного самоуправления Петрозаводского городского округа «Нормативные правовые акты Петрозаводского городского округа» (</w:t>
      </w:r>
      <w:hyperlink r:id="rId9" w:history="1">
        <w:r w:rsidR="00523060" w:rsidRPr="005A7AE6">
          <w:rPr>
            <w:sz w:val="24"/>
            <w:szCs w:val="24"/>
          </w:rPr>
          <w:t>http://pgo-npa.ru/</w:t>
        </w:r>
      </w:hyperlink>
      <w:r w:rsidR="00523060" w:rsidRPr="005A7AE6">
        <w:rPr>
          <w:sz w:val="24"/>
          <w:szCs w:val="24"/>
        </w:rPr>
        <w:t>) опубликовано 482 нормативно-правовых</w:t>
      </w:r>
      <w:proofErr w:type="gramEnd"/>
      <w:r w:rsidR="00523060" w:rsidRPr="005A7AE6">
        <w:rPr>
          <w:sz w:val="24"/>
          <w:szCs w:val="24"/>
        </w:rPr>
        <w:t xml:space="preserve"> акта.</w:t>
      </w:r>
    </w:p>
    <w:p w:rsidR="00523060" w:rsidRPr="00E66C63" w:rsidRDefault="00523060" w:rsidP="00523060">
      <w:pPr>
        <w:spacing w:line="240" w:lineRule="auto"/>
        <w:ind w:firstLine="700"/>
        <w:contextualSpacing/>
        <w:rPr>
          <w:sz w:val="24"/>
          <w:szCs w:val="24"/>
        </w:rPr>
      </w:pPr>
      <w:r w:rsidRPr="005A7AE6">
        <w:rPr>
          <w:sz w:val="24"/>
          <w:szCs w:val="24"/>
        </w:rPr>
        <w:t>Средства в виде субсидии на иные цели в сумме 3 119,8 тыс. руб. предоставлены МУ «Хозяйственно-эксплуатационная служба» на информационное сопровождение социально-экономического развития Петрозаводского городского округа</w:t>
      </w:r>
      <w:r>
        <w:rPr>
          <w:sz w:val="24"/>
          <w:szCs w:val="24"/>
        </w:rPr>
        <w:t xml:space="preserve"> с реализацией мероприятия в 2022 году</w:t>
      </w:r>
      <w:r w:rsidRPr="005A7AE6">
        <w:rPr>
          <w:sz w:val="24"/>
          <w:szCs w:val="24"/>
        </w:rPr>
        <w:t>.</w:t>
      </w:r>
    </w:p>
    <w:p w:rsidR="00523060" w:rsidRPr="00E66C63" w:rsidRDefault="00523060" w:rsidP="00523060">
      <w:pPr>
        <w:widowControl/>
        <w:spacing w:line="240" w:lineRule="auto"/>
        <w:ind w:firstLine="708"/>
        <w:rPr>
          <w:rFonts w:eastAsia="Calibri"/>
          <w:sz w:val="24"/>
          <w:szCs w:val="24"/>
          <w:lang w:eastAsia="en-US"/>
        </w:rPr>
      </w:pPr>
      <w:r w:rsidRPr="00E66C63">
        <w:rPr>
          <w:sz w:val="24"/>
          <w:szCs w:val="24"/>
        </w:rPr>
        <w:t xml:space="preserve">На реализацию подпрограммы </w:t>
      </w:r>
      <w:r w:rsidRPr="00E66C63">
        <w:rPr>
          <w:rFonts w:eastAsia="Calibri"/>
          <w:sz w:val="24"/>
          <w:szCs w:val="24"/>
          <w:lang w:eastAsia="en-US"/>
        </w:rPr>
        <w:t>«Организация закупок для обеспечения муниципальных нужд, нужд муниципальных и иных заказчиков Петрозаводского городского округа и создание условий для обеспечения жителей Петрозаводского городского округа услугами общественного питания, торговли и бытового обслуживания» за отчетный период направлено 23 425,1 тыс. руб., в том числе по следующим основным мероприятиям:</w:t>
      </w:r>
    </w:p>
    <w:p w:rsidR="00523060" w:rsidRPr="00E66C63" w:rsidRDefault="00523060" w:rsidP="00523060">
      <w:pPr>
        <w:pStyle w:val="ad"/>
        <w:widowControl/>
        <w:numPr>
          <w:ilvl w:val="0"/>
          <w:numId w:val="28"/>
        </w:numPr>
        <w:tabs>
          <w:tab w:val="left" w:pos="993"/>
        </w:tabs>
        <w:spacing w:line="240" w:lineRule="auto"/>
        <w:ind w:left="0" w:firstLine="709"/>
        <w:rPr>
          <w:sz w:val="24"/>
          <w:szCs w:val="24"/>
        </w:rPr>
      </w:pPr>
      <w:r w:rsidRPr="00E66C63">
        <w:rPr>
          <w:sz w:val="24"/>
          <w:szCs w:val="24"/>
        </w:rPr>
        <w:t xml:space="preserve">«Осуществление деятельности по организации проведения конкурентных процедур для муниципальных и иных заказчиков Петрозаводского городского округа» </w:t>
      </w:r>
      <w:r w:rsidRPr="00E66C63">
        <w:rPr>
          <w:rFonts w:eastAsia="Calibri"/>
          <w:sz w:val="24"/>
          <w:szCs w:val="24"/>
          <w:lang w:eastAsia="en-US"/>
        </w:rPr>
        <w:t>на обеспечение деятельности муниципального казенного учреждения Петрозаводского городского округа «Петроснаб» в целях централизации закупок товаров (работ, услуг) – 18 890,9 тыс. руб.</w:t>
      </w:r>
    </w:p>
    <w:p w:rsidR="00523060" w:rsidRPr="00E66C63" w:rsidRDefault="00523060" w:rsidP="00523060">
      <w:pPr>
        <w:spacing w:line="240" w:lineRule="auto"/>
        <w:ind w:firstLine="700"/>
        <w:contextualSpacing/>
        <w:rPr>
          <w:sz w:val="24"/>
          <w:szCs w:val="24"/>
        </w:rPr>
      </w:pPr>
      <w:r w:rsidRPr="00E66C63">
        <w:rPr>
          <w:sz w:val="24"/>
          <w:szCs w:val="24"/>
        </w:rPr>
        <w:t xml:space="preserve">Муниципальным казенным учреждением «Петроснаб» в 2021 году проведены закупки для 118 заказчиков (в ЕИС), 139 заказчиков (закупки посредством использования подсистемы «Электронный магазин»), проведено 667 конкурентных процедур, заключено 13 974 договора (в том числе 3 549 </w:t>
      </w:r>
      <w:r w:rsidR="008360D6">
        <w:rPr>
          <w:sz w:val="24"/>
          <w:szCs w:val="24"/>
        </w:rPr>
        <w:t xml:space="preserve">по итогам </w:t>
      </w:r>
      <w:r w:rsidRPr="00E66C63">
        <w:rPr>
          <w:sz w:val="24"/>
          <w:szCs w:val="24"/>
        </w:rPr>
        <w:t>закупок посредством использования подсистемы «Электронный магазин»).</w:t>
      </w:r>
    </w:p>
    <w:p w:rsidR="00523060" w:rsidRPr="00E66C63" w:rsidRDefault="00523060" w:rsidP="00523060">
      <w:pPr>
        <w:spacing w:line="240" w:lineRule="auto"/>
        <w:ind w:firstLine="700"/>
        <w:contextualSpacing/>
        <w:rPr>
          <w:sz w:val="24"/>
          <w:szCs w:val="24"/>
        </w:rPr>
      </w:pPr>
      <w:r w:rsidRPr="00E66C63">
        <w:rPr>
          <w:sz w:val="24"/>
          <w:szCs w:val="24"/>
        </w:rPr>
        <w:t>В 2021 году МКУ «Петроснаб» организовано проведение совместных процедур отбора поставщиков (подрядчиков, исполнителей) путем проведения 1 совместного аукциона на поставку бумаги для офисной техники для 16 заказчиков и 11 совместных аукционов на поставку продуктов питания для 67 муниципальных бюджетных образовательных учреждений Петрозаводского городского округа, предоставляющих услуги дошкольного образования.</w:t>
      </w:r>
    </w:p>
    <w:p w:rsidR="00523060" w:rsidRPr="004C76AD" w:rsidRDefault="00523060" w:rsidP="00523060">
      <w:pPr>
        <w:pStyle w:val="ad"/>
        <w:widowControl/>
        <w:numPr>
          <w:ilvl w:val="0"/>
          <w:numId w:val="28"/>
        </w:numPr>
        <w:tabs>
          <w:tab w:val="left" w:pos="567"/>
        </w:tabs>
        <w:spacing w:line="240" w:lineRule="auto"/>
        <w:ind w:left="0" w:firstLine="709"/>
        <w:rPr>
          <w:sz w:val="24"/>
          <w:szCs w:val="24"/>
        </w:rPr>
      </w:pPr>
      <w:r w:rsidRPr="004C76AD">
        <w:rPr>
          <w:sz w:val="24"/>
          <w:szCs w:val="24"/>
        </w:rPr>
        <w:t xml:space="preserve">«Создание условий для обеспечения жителей Петрозаводского городского округа услугами общественного питания, торговли и бытового обслуживания» </w:t>
      </w:r>
      <w:r w:rsidRPr="004C76AD">
        <w:rPr>
          <w:rFonts w:eastAsia="Calibri"/>
          <w:sz w:val="24"/>
          <w:szCs w:val="24"/>
          <w:lang w:eastAsia="en-US"/>
        </w:rPr>
        <w:t xml:space="preserve">на обеспечение деятельности муниципального казенного учреждения Петрозаводского </w:t>
      </w:r>
      <w:r w:rsidRPr="004C76AD">
        <w:rPr>
          <w:rFonts w:eastAsia="Calibri"/>
          <w:sz w:val="24"/>
          <w:szCs w:val="24"/>
          <w:lang w:eastAsia="en-US"/>
        </w:rPr>
        <w:lastRenderedPageBreak/>
        <w:t>городского округа «Петроснаб» в целях</w:t>
      </w:r>
      <w:r w:rsidRPr="004C76AD">
        <w:rPr>
          <w:sz w:val="24"/>
          <w:szCs w:val="24"/>
        </w:rPr>
        <w:t xml:space="preserve"> проведения</w:t>
      </w:r>
      <w:r w:rsidRPr="004C76AD">
        <w:rPr>
          <w:rFonts w:eastAsia="Calibri"/>
          <w:sz w:val="24"/>
          <w:szCs w:val="24"/>
          <w:lang w:eastAsia="en-US"/>
        </w:rPr>
        <w:t xml:space="preserve"> мероприятий  по созданию условий для обеспечения жителей Петрозаводского городского округа услугами общественного питания, торговли и бытового обслуживания </w:t>
      </w:r>
      <w:r w:rsidR="00C06113" w:rsidRPr="00C06113">
        <w:rPr>
          <w:sz w:val="24"/>
          <w:szCs w:val="24"/>
        </w:rPr>
        <w:t>–</w:t>
      </w:r>
      <w:r w:rsidR="00C06113">
        <w:rPr>
          <w:sz w:val="24"/>
          <w:szCs w:val="24"/>
        </w:rPr>
        <w:t xml:space="preserve"> </w:t>
      </w:r>
      <w:r w:rsidRPr="004C76AD">
        <w:rPr>
          <w:sz w:val="24"/>
          <w:szCs w:val="24"/>
        </w:rPr>
        <w:t>4 534,2 тыс. руб.</w:t>
      </w:r>
    </w:p>
    <w:p w:rsidR="00523060" w:rsidRPr="00451D60" w:rsidRDefault="00523060" w:rsidP="00523060">
      <w:pPr>
        <w:widowControl/>
        <w:tabs>
          <w:tab w:val="left" w:pos="567"/>
        </w:tabs>
        <w:spacing w:line="240" w:lineRule="auto"/>
        <w:ind w:firstLine="709"/>
        <w:rPr>
          <w:sz w:val="24"/>
          <w:szCs w:val="24"/>
        </w:rPr>
      </w:pPr>
      <w:r w:rsidRPr="00E66C63">
        <w:rPr>
          <w:sz w:val="24"/>
          <w:szCs w:val="24"/>
        </w:rPr>
        <w:t>В течение 2021 года МКУ «Петроснаб» проведено 5 торговых обслуживаний на массовых мероприятиях, организатором которых выступило МУ «Городской дом культуры» (Гиперборея, Масленица, 9 мая, Рождественская ярмарка</w:t>
      </w:r>
      <w:r w:rsidR="008360D6">
        <w:rPr>
          <w:sz w:val="24"/>
          <w:szCs w:val="24"/>
        </w:rPr>
        <w:t xml:space="preserve"> и пр.</w:t>
      </w:r>
      <w:r w:rsidRPr="00E66C63">
        <w:rPr>
          <w:sz w:val="24"/>
          <w:szCs w:val="24"/>
        </w:rPr>
        <w:t xml:space="preserve">), проведены 214 мероприятий  по созданию условий для обеспечения жителей </w:t>
      </w:r>
      <w:r w:rsidRPr="00451D60">
        <w:rPr>
          <w:sz w:val="24"/>
          <w:szCs w:val="24"/>
        </w:rPr>
        <w:t>Петрозаводского городского округа услугами общественного питания, торговли и бытового обслуживания.</w:t>
      </w:r>
    </w:p>
    <w:p w:rsidR="00523060" w:rsidRPr="00451D60" w:rsidRDefault="00523060" w:rsidP="00523060">
      <w:pPr>
        <w:widowControl/>
        <w:tabs>
          <w:tab w:val="left" w:pos="567"/>
        </w:tabs>
        <w:spacing w:line="240" w:lineRule="auto"/>
        <w:ind w:firstLine="709"/>
        <w:rPr>
          <w:rFonts w:eastAsia="Calibri"/>
          <w:sz w:val="24"/>
          <w:szCs w:val="24"/>
          <w:lang w:eastAsia="en-US"/>
        </w:rPr>
      </w:pPr>
      <w:r w:rsidRPr="00451D60">
        <w:rPr>
          <w:sz w:val="24"/>
          <w:szCs w:val="24"/>
        </w:rPr>
        <w:t xml:space="preserve">На реализацию подпрограммы </w:t>
      </w:r>
      <w:r w:rsidRPr="00451D60">
        <w:rPr>
          <w:rFonts w:eastAsia="Calibri"/>
          <w:sz w:val="24"/>
          <w:szCs w:val="24"/>
          <w:lang w:eastAsia="en-US"/>
        </w:rPr>
        <w:t>«Управление муниципальным имуществом» за отчетный период направлено 29 813,2 тыс. руб., в том числе по следующим основным мероприятиям:</w:t>
      </w:r>
    </w:p>
    <w:p w:rsidR="00523060" w:rsidRPr="00563EC2" w:rsidRDefault="00523060" w:rsidP="00523060">
      <w:pPr>
        <w:pStyle w:val="ad"/>
        <w:widowControl/>
        <w:numPr>
          <w:ilvl w:val="0"/>
          <w:numId w:val="29"/>
        </w:numPr>
        <w:tabs>
          <w:tab w:val="left" w:pos="993"/>
        </w:tabs>
        <w:spacing w:line="240" w:lineRule="auto"/>
        <w:ind w:left="0" w:firstLine="567"/>
        <w:rPr>
          <w:sz w:val="24"/>
          <w:szCs w:val="24"/>
        </w:rPr>
      </w:pPr>
      <w:r w:rsidRPr="00563EC2">
        <w:rPr>
          <w:sz w:val="24"/>
          <w:szCs w:val="24"/>
        </w:rPr>
        <w:t xml:space="preserve">«Ведение учета по имуществу и земельным участкам, составляющим муниципальную казну Петрозаводского городского округа» – 19 465,6 тыс. руб., в том числе по следующим направлениям: </w:t>
      </w:r>
    </w:p>
    <w:p w:rsidR="00523060" w:rsidRPr="00FD3A75" w:rsidRDefault="00523060" w:rsidP="00523060">
      <w:pPr>
        <w:widowControl/>
        <w:tabs>
          <w:tab w:val="left" w:pos="993"/>
        </w:tabs>
        <w:spacing w:line="240" w:lineRule="auto"/>
        <w:ind w:firstLine="567"/>
        <w:rPr>
          <w:rFonts w:eastAsia="Calibri"/>
          <w:sz w:val="24"/>
          <w:lang w:eastAsia="en-US"/>
        </w:rPr>
      </w:pPr>
      <w:r w:rsidRPr="00FD3A75">
        <w:rPr>
          <w:sz w:val="24"/>
          <w:szCs w:val="24"/>
        </w:rPr>
        <w:t xml:space="preserve">- </w:t>
      </w:r>
      <w:r w:rsidRPr="00FD3A75">
        <w:rPr>
          <w:rFonts w:eastAsia="Calibri"/>
          <w:sz w:val="24"/>
          <w:lang w:eastAsia="en-US"/>
        </w:rPr>
        <w:t xml:space="preserve">обеспечение деятельности муниципального казенного учреждения «Петрозаводский центр учета имущества», осуществляющего функции учета и </w:t>
      </w:r>
      <w:proofErr w:type="gramStart"/>
      <w:r w:rsidRPr="00FD3A75">
        <w:rPr>
          <w:rFonts w:eastAsia="Calibri"/>
          <w:sz w:val="24"/>
          <w:lang w:eastAsia="en-US"/>
        </w:rPr>
        <w:t>контроля за</w:t>
      </w:r>
      <w:proofErr w:type="gramEnd"/>
      <w:r w:rsidRPr="00FD3A75">
        <w:rPr>
          <w:rFonts w:eastAsia="Calibri"/>
          <w:sz w:val="24"/>
          <w:lang w:eastAsia="en-US"/>
        </w:rPr>
        <w:t xml:space="preserve"> движением и техническим состоянием муниципального имущества – 18 503,9 тыс. руб.;</w:t>
      </w:r>
    </w:p>
    <w:p w:rsidR="00523060" w:rsidRPr="00563EC2" w:rsidRDefault="00523060" w:rsidP="00523060">
      <w:pPr>
        <w:widowControl/>
        <w:tabs>
          <w:tab w:val="left" w:pos="993"/>
        </w:tabs>
        <w:spacing w:line="240" w:lineRule="auto"/>
        <w:ind w:firstLine="567"/>
        <w:rPr>
          <w:sz w:val="24"/>
          <w:szCs w:val="24"/>
        </w:rPr>
      </w:pPr>
      <w:r w:rsidRPr="00563EC2">
        <w:rPr>
          <w:sz w:val="24"/>
          <w:szCs w:val="24"/>
        </w:rPr>
        <w:t>- оказание услуг по начислению и сбору платы за наем муниципального жилья, перечислению платежей в бюджет округа, ведению претензионно-исковой работы по плате за наем жилья – 961,7 тыс. руб.;</w:t>
      </w:r>
    </w:p>
    <w:p w:rsidR="00523060" w:rsidRPr="00563EC2" w:rsidRDefault="00523060" w:rsidP="00523060">
      <w:pPr>
        <w:widowControl/>
        <w:tabs>
          <w:tab w:val="left" w:pos="993"/>
        </w:tabs>
        <w:spacing w:line="240" w:lineRule="auto"/>
        <w:ind w:firstLine="567"/>
        <w:rPr>
          <w:sz w:val="24"/>
          <w:szCs w:val="24"/>
        </w:rPr>
      </w:pPr>
      <w:r w:rsidRPr="00563EC2">
        <w:rPr>
          <w:sz w:val="24"/>
          <w:szCs w:val="24"/>
        </w:rPr>
        <w:t xml:space="preserve">2. «Проведение кадастровых и оценочных работ в отношении объектов недвижимого имущества» – 414,1 тыс. руб., в том числе </w:t>
      </w:r>
      <w:proofErr w:type="gramStart"/>
      <w:r w:rsidRPr="00563EC2">
        <w:rPr>
          <w:sz w:val="24"/>
          <w:szCs w:val="24"/>
        </w:rPr>
        <w:t>на</w:t>
      </w:r>
      <w:proofErr w:type="gramEnd"/>
      <w:r w:rsidRPr="00563EC2">
        <w:rPr>
          <w:sz w:val="24"/>
          <w:szCs w:val="24"/>
        </w:rPr>
        <w:t xml:space="preserve">: </w:t>
      </w:r>
    </w:p>
    <w:p w:rsidR="00523060" w:rsidRPr="00563EC2" w:rsidRDefault="00523060" w:rsidP="00523060">
      <w:pPr>
        <w:widowControl/>
        <w:tabs>
          <w:tab w:val="left" w:pos="993"/>
        </w:tabs>
        <w:spacing w:line="240" w:lineRule="auto"/>
        <w:ind w:firstLine="567"/>
        <w:rPr>
          <w:sz w:val="24"/>
          <w:szCs w:val="24"/>
        </w:rPr>
      </w:pPr>
      <w:r w:rsidRPr="00563EC2">
        <w:rPr>
          <w:sz w:val="24"/>
          <w:szCs w:val="24"/>
        </w:rPr>
        <w:t>- организацию технической инвентаризации, постановку на государственный кадастровый учет имущества в качестве самостоятельных объектов недвижимости 7 объектов и проведение независимой оценки рыночной стоимости, права аренды и иных прав в отношении 37 объектов муниципальной собственности – 188,6 тыс. руб.;</w:t>
      </w:r>
    </w:p>
    <w:p w:rsidR="00523060" w:rsidRPr="00563EC2" w:rsidRDefault="00523060" w:rsidP="00523060">
      <w:pPr>
        <w:widowControl/>
        <w:tabs>
          <w:tab w:val="left" w:pos="993"/>
        </w:tabs>
        <w:spacing w:line="240" w:lineRule="auto"/>
        <w:ind w:firstLine="567"/>
        <w:rPr>
          <w:sz w:val="24"/>
          <w:szCs w:val="24"/>
        </w:rPr>
      </w:pPr>
      <w:r w:rsidRPr="00563EC2">
        <w:rPr>
          <w:sz w:val="24"/>
          <w:szCs w:val="24"/>
        </w:rPr>
        <w:t>- проведение кадастровых и оценочных работ в отношении 71 земельного участка для обеспечения муниципальных нужд, проведение землеустроительных работ – 225,5 тыс. руб.;</w:t>
      </w:r>
    </w:p>
    <w:p w:rsidR="00523060" w:rsidRPr="00563EC2" w:rsidRDefault="00523060" w:rsidP="00523060">
      <w:pPr>
        <w:widowControl/>
        <w:tabs>
          <w:tab w:val="left" w:pos="993"/>
        </w:tabs>
        <w:spacing w:line="240" w:lineRule="auto"/>
        <w:ind w:firstLine="567"/>
        <w:rPr>
          <w:sz w:val="24"/>
          <w:szCs w:val="24"/>
        </w:rPr>
      </w:pPr>
      <w:r w:rsidRPr="00563EC2">
        <w:rPr>
          <w:sz w:val="24"/>
          <w:szCs w:val="24"/>
        </w:rPr>
        <w:t xml:space="preserve">3. «Проведение мероприятий для структурирования земельных участков, объектов недвижимости, субъектов градостроительной деятельности» – 9 933,5 тыс. руб., из них </w:t>
      </w:r>
      <w:proofErr w:type="gramStart"/>
      <w:r w:rsidRPr="00563EC2">
        <w:rPr>
          <w:sz w:val="24"/>
          <w:szCs w:val="24"/>
        </w:rPr>
        <w:t>на</w:t>
      </w:r>
      <w:proofErr w:type="gramEnd"/>
      <w:r w:rsidRPr="00563EC2">
        <w:rPr>
          <w:sz w:val="24"/>
          <w:szCs w:val="24"/>
        </w:rPr>
        <w:t>:</w:t>
      </w:r>
    </w:p>
    <w:p w:rsidR="00523060" w:rsidRPr="00563EC2" w:rsidRDefault="00523060" w:rsidP="00523060">
      <w:pPr>
        <w:widowControl/>
        <w:tabs>
          <w:tab w:val="left" w:pos="993"/>
        </w:tabs>
        <w:spacing w:line="240" w:lineRule="auto"/>
        <w:ind w:firstLine="567"/>
        <w:rPr>
          <w:sz w:val="24"/>
          <w:szCs w:val="24"/>
        </w:rPr>
      </w:pPr>
      <w:proofErr w:type="gramStart"/>
      <w:r w:rsidRPr="00563EC2">
        <w:rPr>
          <w:sz w:val="24"/>
          <w:szCs w:val="24"/>
        </w:rPr>
        <w:t>- обеспечение деятельности муниципального казенного учреждения «Управление капитального строительства», осуществляющего организацию выполнения работ по инженерным изысканиям, по подготовке проектной документации, по строительству, реконструкции объектов капитального строительства социально-культурного, коммунального и жилищного назначения, а также автомобильных дорог, относящихся к собственности Петрозаводского городского округа, в том числе в рамках реализации национальных проектов – 9 263,0 тыс. руб.;</w:t>
      </w:r>
      <w:proofErr w:type="gramEnd"/>
    </w:p>
    <w:p w:rsidR="00523060" w:rsidRPr="00563EC2" w:rsidRDefault="00523060" w:rsidP="00523060">
      <w:pPr>
        <w:widowControl/>
        <w:tabs>
          <w:tab w:val="left" w:pos="993"/>
        </w:tabs>
        <w:spacing w:line="240" w:lineRule="auto"/>
        <w:ind w:firstLine="567"/>
        <w:rPr>
          <w:sz w:val="24"/>
          <w:szCs w:val="24"/>
        </w:rPr>
      </w:pPr>
      <w:r w:rsidRPr="00563EC2">
        <w:rPr>
          <w:sz w:val="24"/>
          <w:szCs w:val="24"/>
        </w:rPr>
        <w:t xml:space="preserve">- разработку задания на выполнение работ по разработке проектной документации по объекту «Реконструкция сетей ливневой канализации г. Петрозаводска. Строительство общегородского коллектора с очистными сооружениями ливневых сточных вод (I этап </w:t>
      </w:r>
      <w:r w:rsidR="00906A5A">
        <w:rPr>
          <w:sz w:val="24"/>
          <w:szCs w:val="24"/>
        </w:rPr>
        <w:t xml:space="preserve">        </w:t>
      </w:r>
      <w:r w:rsidRPr="00563EC2">
        <w:rPr>
          <w:sz w:val="24"/>
          <w:szCs w:val="24"/>
        </w:rPr>
        <w:t xml:space="preserve">I очереди)» </w:t>
      </w:r>
      <w:r w:rsidR="008360D6" w:rsidRPr="008360D6">
        <w:rPr>
          <w:sz w:val="24"/>
          <w:szCs w:val="24"/>
        </w:rPr>
        <w:t>–</w:t>
      </w:r>
      <w:r w:rsidRPr="00563EC2">
        <w:rPr>
          <w:sz w:val="24"/>
          <w:szCs w:val="24"/>
        </w:rPr>
        <w:t xml:space="preserve"> 99,0 тыс. руб.;</w:t>
      </w:r>
    </w:p>
    <w:p w:rsidR="00523060" w:rsidRPr="00563EC2" w:rsidRDefault="00523060" w:rsidP="00523060">
      <w:pPr>
        <w:widowControl/>
        <w:tabs>
          <w:tab w:val="left" w:pos="993"/>
        </w:tabs>
        <w:spacing w:line="240" w:lineRule="auto"/>
        <w:ind w:firstLine="567"/>
        <w:rPr>
          <w:sz w:val="24"/>
          <w:szCs w:val="24"/>
        </w:rPr>
      </w:pPr>
      <w:r w:rsidRPr="00563EC2">
        <w:rPr>
          <w:sz w:val="24"/>
          <w:szCs w:val="24"/>
        </w:rPr>
        <w:t>- выполнение работ по разработке проекта внесения изменений в Генеральный план города Петрозаводска – 296,0 тыс. руб.;</w:t>
      </w:r>
    </w:p>
    <w:p w:rsidR="00523060" w:rsidRPr="00563EC2" w:rsidRDefault="00523060" w:rsidP="00523060">
      <w:pPr>
        <w:widowControl/>
        <w:tabs>
          <w:tab w:val="left" w:pos="993"/>
        </w:tabs>
        <w:spacing w:line="240" w:lineRule="auto"/>
        <w:ind w:firstLine="567"/>
        <w:rPr>
          <w:sz w:val="24"/>
          <w:szCs w:val="24"/>
        </w:rPr>
      </w:pPr>
      <w:r w:rsidRPr="00563EC2">
        <w:rPr>
          <w:sz w:val="24"/>
          <w:szCs w:val="24"/>
        </w:rPr>
        <w:t xml:space="preserve">- изготовление технической документации в отношении 15 бесхозяйных объектов недвижимого имущества, расположенных в границах Петрозаводского городского округа, в целях постановки их на учет в качестве бесхозяйного имущества и последующего признания права муниципальной собственности Петрозаводского городского округа – </w:t>
      </w:r>
      <w:r w:rsidR="00906A5A">
        <w:rPr>
          <w:sz w:val="24"/>
          <w:szCs w:val="24"/>
        </w:rPr>
        <w:t xml:space="preserve">           </w:t>
      </w:r>
      <w:r w:rsidRPr="00563EC2">
        <w:rPr>
          <w:sz w:val="24"/>
          <w:szCs w:val="24"/>
        </w:rPr>
        <w:t>75,5 тыс. руб.;</w:t>
      </w:r>
    </w:p>
    <w:p w:rsidR="00523060" w:rsidRPr="00563EC2" w:rsidRDefault="00523060" w:rsidP="00523060">
      <w:pPr>
        <w:widowControl/>
        <w:tabs>
          <w:tab w:val="left" w:pos="993"/>
        </w:tabs>
        <w:spacing w:line="240" w:lineRule="auto"/>
        <w:ind w:firstLine="567"/>
        <w:rPr>
          <w:sz w:val="24"/>
          <w:szCs w:val="24"/>
        </w:rPr>
      </w:pPr>
      <w:r w:rsidRPr="00563EC2">
        <w:rPr>
          <w:sz w:val="24"/>
          <w:szCs w:val="24"/>
        </w:rPr>
        <w:t xml:space="preserve">- разработку проекта планировки и проекта межевания территории квартала, ограниченного </w:t>
      </w:r>
      <w:proofErr w:type="spellStart"/>
      <w:r w:rsidRPr="00563EC2">
        <w:rPr>
          <w:sz w:val="24"/>
          <w:szCs w:val="24"/>
        </w:rPr>
        <w:t>Бесовецкой</w:t>
      </w:r>
      <w:proofErr w:type="spellEnd"/>
      <w:r w:rsidRPr="00563EC2">
        <w:rPr>
          <w:sz w:val="24"/>
          <w:szCs w:val="24"/>
        </w:rPr>
        <w:t xml:space="preserve"> улицей, Краснофлотской улицей, улицей Зайцева и Мурманской </w:t>
      </w:r>
      <w:r w:rsidRPr="00563EC2">
        <w:rPr>
          <w:sz w:val="24"/>
          <w:szCs w:val="24"/>
        </w:rPr>
        <w:lastRenderedPageBreak/>
        <w:t xml:space="preserve">улицей, с целью образования земельного участка для размещения объекта </w:t>
      </w:r>
      <w:r w:rsidR="008360D6">
        <w:rPr>
          <w:sz w:val="24"/>
          <w:szCs w:val="24"/>
        </w:rPr>
        <w:t xml:space="preserve">   </w:t>
      </w:r>
      <w:r w:rsidRPr="00563EC2">
        <w:rPr>
          <w:sz w:val="24"/>
          <w:szCs w:val="24"/>
        </w:rPr>
        <w:t xml:space="preserve">здравоохранения </w:t>
      </w:r>
      <w:r w:rsidR="008360D6" w:rsidRPr="008360D6">
        <w:rPr>
          <w:sz w:val="24"/>
          <w:szCs w:val="24"/>
        </w:rPr>
        <w:t>–</w:t>
      </w:r>
      <w:r w:rsidRPr="00563EC2">
        <w:rPr>
          <w:sz w:val="24"/>
          <w:szCs w:val="24"/>
        </w:rPr>
        <w:t xml:space="preserve"> 200,0 тыс. руб.</w:t>
      </w:r>
    </w:p>
    <w:p w:rsidR="00523060" w:rsidRPr="00DD3727" w:rsidRDefault="00523060" w:rsidP="00523060">
      <w:pPr>
        <w:widowControl/>
        <w:tabs>
          <w:tab w:val="left" w:pos="993"/>
        </w:tabs>
        <w:spacing w:line="240" w:lineRule="auto"/>
        <w:ind w:firstLine="709"/>
        <w:rPr>
          <w:sz w:val="24"/>
          <w:szCs w:val="24"/>
        </w:rPr>
      </w:pPr>
      <w:r w:rsidRPr="00DD3727">
        <w:rPr>
          <w:sz w:val="24"/>
          <w:szCs w:val="24"/>
        </w:rPr>
        <w:t xml:space="preserve">В результате реализации мероприятий программы в 2021 году </w:t>
      </w:r>
      <w:r w:rsidRPr="00DD3727">
        <w:rPr>
          <w:color w:val="000000"/>
          <w:sz w:val="24"/>
          <w:szCs w:val="24"/>
        </w:rPr>
        <w:t>в сравнении с отчетным (базовым) 2016 годом по основным показателям</w:t>
      </w:r>
      <w:r w:rsidRPr="00DD3727">
        <w:rPr>
          <w:sz w:val="24"/>
          <w:szCs w:val="24"/>
        </w:rPr>
        <w:t xml:space="preserve"> обеспечено: </w:t>
      </w:r>
    </w:p>
    <w:p w:rsidR="00523060" w:rsidRPr="00DD3727" w:rsidRDefault="00523060" w:rsidP="00523060">
      <w:pPr>
        <w:widowControl/>
        <w:tabs>
          <w:tab w:val="left" w:pos="1134"/>
        </w:tabs>
        <w:spacing w:line="240" w:lineRule="auto"/>
        <w:ind w:firstLine="709"/>
        <w:outlineLvl w:val="0"/>
        <w:rPr>
          <w:sz w:val="24"/>
          <w:szCs w:val="24"/>
        </w:rPr>
      </w:pPr>
      <w:r w:rsidRPr="00DD3727">
        <w:rPr>
          <w:sz w:val="24"/>
          <w:szCs w:val="24"/>
        </w:rPr>
        <w:t xml:space="preserve">- увеличение удовлетворенности населения деятельностью органов местного самоуправления городского округа до 45 процентов от числа опрошенных (2016 год – </w:t>
      </w:r>
      <w:r w:rsidR="00906A5A">
        <w:rPr>
          <w:sz w:val="24"/>
          <w:szCs w:val="24"/>
        </w:rPr>
        <w:t xml:space="preserve">            </w:t>
      </w:r>
      <w:r w:rsidRPr="00DD3727">
        <w:rPr>
          <w:sz w:val="24"/>
          <w:szCs w:val="24"/>
        </w:rPr>
        <w:t>31 процент),</w:t>
      </w:r>
    </w:p>
    <w:p w:rsidR="00523060" w:rsidRPr="00DD3727" w:rsidRDefault="00523060" w:rsidP="00523060">
      <w:pPr>
        <w:widowControl/>
        <w:tabs>
          <w:tab w:val="left" w:pos="1134"/>
        </w:tabs>
        <w:spacing w:line="240" w:lineRule="auto"/>
        <w:ind w:firstLine="709"/>
        <w:outlineLvl w:val="0"/>
        <w:rPr>
          <w:sz w:val="24"/>
          <w:szCs w:val="24"/>
        </w:rPr>
      </w:pPr>
      <w:r w:rsidRPr="00DD3727">
        <w:rPr>
          <w:sz w:val="24"/>
          <w:szCs w:val="24"/>
        </w:rPr>
        <w:t>- увеличение количества посещений официального сайта Администрации Петрозаводского городского округа и официальных групп в социальных сетях до 341,6          тыс. человек (2016 год – 300 тыс. чел.),</w:t>
      </w:r>
    </w:p>
    <w:p w:rsidR="00523060" w:rsidRPr="009216B2" w:rsidRDefault="00523060" w:rsidP="00523060">
      <w:pPr>
        <w:widowControl/>
        <w:tabs>
          <w:tab w:val="left" w:pos="1134"/>
        </w:tabs>
        <w:spacing w:line="240" w:lineRule="auto"/>
        <w:ind w:firstLine="709"/>
        <w:outlineLvl w:val="0"/>
        <w:rPr>
          <w:sz w:val="24"/>
          <w:szCs w:val="24"/>
        </w:rPr>
      </w:pPr>
      <w:r w:rsidRPr="009216B2">
        <w:rPr>
          <w:sz w:val="24"/>
          <w:szCs w:val="24"/>
        </w:rPr>
        <w:t>- снижение доли расходов на обслуживание муниципального долга к фактическому объему расходов бюджета (без учета расходов за счет субвенций) на 5,6 процентных пункта  (2021 год – 1,5 процента, 2016 год – 7,1 процента),</w:t>
      </w:r>
    </w:p>
    <w:p w:rsidR="00523060" w:rsidRPr="00DD3727" w:rsidRDefault="00523060" w:rsidP="00523060">
      <w:pPr>
        <w:spacing w:line="240" w:lineRule="auto"/>
        <w:rPr>
          <w:sz w:val="24"/>
          <w:szCs w:val="24"/>
        </w:rPr>
      </w:pPr>
      <w:r w:rsidRPr="00DD3727">
        <w:rPr>
          <w:sz w:val="24"/>
          <w:szCs w:val="24"/>
        </w:rPr>
        <w:t>- выполнение плана по доходам бюджета Петрозаводского городского округа от продажи, аренды земельных участков, находящихся в муниципальной собственности и государственная собственность на которые не разграничена, на 2021 год на 105,9 процента.</w:t>
      </w:r>
    </w:p>
    <w:p w:rsidR="00B40BA7" w:rsidRDefault="00B40BA7" w:rsidP="00E84DAD">
      <w:pPr>
        <w:widowControl/>
        <w:tabs>
          <w:tab w:val="left" w:pos="993"/>
        </w:tabs>
        <w:spacing w:line="240" w:lineRule="auto"/>
        <w:ind w:firstLine="709"/>
        <w:jc w:val="center"/>
        <w:rPr>
          <w:b/>
          <w:sz w:val="24"/>
          <w:szCs w:val="24"/>
        </w:rPr>
      </w:pPr>
    </w:p>
    <w:p w:rsidR="00E84DAD" w:rsidRPr="00DA69C2" w:rsidRDefault="00E84DAD" w:rsidP="00E84DAD">
      <w:pPr>
        <w:widowControl/>
        <w:tabs>
          <w:tab w:val="left" w:pos="993"/>
        </w:tabs>
        <w:spacing w:line="240" w:lineRule="auto"/>
        <w:ind w:firstLine="709"/>
        <w:jc w:val="center"/>
        <w:rPr>
          <w:b/>
          <w:sz w:val="24"/>
          <w:szCs w:val="24"/>
        </w:rPr>
      </w:pPr>
      <w:r w:rsidRPr="00DA69C2">
        <w:rPr>
          <w:b/>
          <w:sz w:val="24"/>
          <w:szCs w:val="24"/>
        </w:rPr>
        <w:t>Муниципальная программа Петрозаводского городского округа</w:t>
      </w:r>
    </w:p>
    <w:p w:rsidR="00E84DAD" w:rsidRPr="00DA69C2" w:rsidRDefault="00E84DAD" w:rsidP="00E84DAD">
      <w:pPr>
        <w:widowControl/>
        <w:tabs>
          <w:tab w:val="left" w:pos="993"/>
        </w:tabs>
        <w:spacing w:line="240" w:lineRule="auto"/>
        <w:ind w:firstLine="709"/>
        <w:jc w:val="center"/>
        <w:rPr>
          <w:b/>
          <w:sz w:val="24"/>
          <w:szCs w:val="24"/>
        </w:rPr>
      </w:pPr>
      <w:r w:rsidRPr="00DA69C2">
        <w:rPr>
          <w:b/>
          <w:sz w:val="24"/>
          <w:szCs w:val="24"/>
        </w:rPr>
        <w:t>«Обеспечение качественным жильем граждан, проживающих на территории Петрозаводского городского округа»</w:t>
      </w:r>
    </w:p>
    <w:p w:rsidR="00C20DB3" w:rsidRDefault="00C20DB3" w:rsidP="00E84DAD">
      <w:pPr>
        <w:widowControl/>
        <w:tabs>
          <w:tab w:val="left" w:pos="993"/>
        </w:tabs>
        <w:spacing w:line="240" w:lineRule="auto"/>
        <w:ind w:firstLine="709"/>
        <w:jc w:val="center"/>
        <w:rPr>
          <w:b/>
          <w:sz w:val="24"/>
          <w:szCs w:val="24"/>
        </w:rPr>
      </w:pPr>
    </w:p>
    <w:p w:rsidR="0079040B" w:rsidRPr="00203915" w:rsidRDefault="0079040B" w:rsidP="0079040B">
      <w:pPr>
        <w:widowControl/>
        <w:tabs>
          <w:tab w:val="left" w:pos="709"/>
          <w:tab w:val="left" w:pos="993"/>
        </w:tabs>
        <w:spacing w:line="240" w:lineRule="auto"/>
        <w:ind w:firstLine="709"/>
        <w:rPr>
          <w:sz w:val="24"/>
          <w:szCs w:val="24"/>
        </w:rPr>
      </w:pPr>
      <w:r w:rsidRPr="00203915">
        <w:rPr>
          <w:sz w:val="24"/>
          <w:szCs w:val="24"/>
        </w:rPr>
        <w:t>Ответственный исполнитель муниципальной программы – комитет жилищно-коммунального хозяйства Администрации Петрозаводского городского округа.</w:t>
      </w:r>
    </w:p>
    <w:p w:rsidR="0079040B" w:rsidRPr="00203915" w:rsidRDefault="0079040B" w:rsidP="0079040B">
      <w:pPr>
        <w:widowControl/>
        <w:tabs>
          <w:tab w:val="left" w:pos="709"/>
          <w:tab w:val="left" w:pos="993"/>
        </w:tabs>
        <w:spacing w:line="240" w:lineRule="auto"/>
        <w:ind w:firstLine="709"/>
        <w:rPr>
          <w:sz w:val="24"/>
          <w:szCs w:val="24"/>
        </w:rPr>
      </w:pPr>
      <w:r w:rsidRPr="00203915">
        <w:rPr>
          <w:sz w:val="24"/>
          <w:szCs w:val="24"/>
        </w:rPr>
        <w:t>Муниципальная программа реализуется с 2016 года, целью программы является обеспечение качественным жильем граждан, проживающих на территории Петрозаводского городского округа.</w:t>
      </w:r>
    </w:p>
    <w:p w:rsidR="0079040B" w:rsidRPr="001A7136" w:rsidRDefault="0079040B" w:rsidP="0079040B">
      <w:pPr>
        <w:widowControl/>
        <w:tabs>
          <w:tab w:val="left" w:pos="709"/>
          <w:tab w:val="left" w:pos="993"/>
        </w:tabs>
        <w:spacing w:line="240" w:lineRule="auto"/>
        <w:ind w:firstLine="709"/>
        <w:rPr>
          <w:rFonts w:eastAsia="Calibri"/>
          <w:sz w:val="24"/>
          <w:szCs w:val="24"/>
        </w:rPr>
      </w:pPr>
      <w:r w:rsidRPr="00501599">
        <w:rPr>
          <w:sz w:val="24"/>
          <w:szCs w:val="24"/>
        </w:rPr>
        <w:t xml:space="preserve">За 2021 год на реализацию муниципальной программы «Обеспечение качественным жильем граждан, проживающих на территории Петрозаводского </w:t>
      </w:r>
      <w:r w:rsidRPr="001A7136">
        <w:rPr>
          <w:sz w:val="24"/>
          <w:szCs w:val="24"/>
        </w:rPr>
        <w:t xml:space="preserve">городского округа» из бюджета Петрозаводского городского округа направлено 519 384,5 тыс. руб., </w:t>
      </w:r>
      <w:r w:rsidRPr="001A7136">
        <w:rPr>
          <w:color w:val="000000"/>
          <w:sz w:val="24"/>
          <w:szCs w:val="24"/>
        </w:rPr>
        <w:t>из них за счет межбюджетных трансфертов из бюджета Республики Карелия – 432 461,5 тыс. руб.</w:t>
      </w:r>
    </w:p>
    <w:p w:rsidR="0079040B" w:rsidRPr="001A7136" w:rsidRDefault="0079040B" w:rsidP="0079040B">
      <w:pPr>
        <w:widowControl/>
        <w:tabs>
          <w:tab w:val="left" w:pos="993"/>
        </w:tabs>
        <w:spacing w:line="240" w:lineRule="auto"/>
        <w:ind w:firstLine="709"/>
        <w:rPr>
          <w:sz w:val="24"/>
          <w:szCs w:val="24"/>
        </w:rPr>
      </w:pPr>
      <w:proofErr w:type="gramStart"/>
      <w:r w:rsidRPr="001A7136">
        <w:rPr>
          <w:sz w:val="24"/>
          <w:szCs w:val="24"/>
        </w:rPr>
        <w:t xml:space="preserve">Снижение расходов к уровню 2020 года составило </w:t>
      </w:r>
      <w:r w:rsidRPr="001A7136">
        <w:rPr>
          <w:bCs/>
          <w:sz w:val="24"/>
          <w:szCs w:val="24"/>
        </w:rPr>
        <w:t xml:space="preserve">66 935,7 </w:t>
      </w:r>
      <w:r w:rsidRPr="001A7136">
        <w:rPr>
          <w:sz w:val="24"/>
          <w:szCs w:val="24"/>
        </w:rPr>
        <w:t xml:space="preserve">тыс. руб., что связано с </w:t>
      </w:r>
      <w:r w:rsidRPr="001A7136">
        <w:rPr>
          <w:rFonts w:eastAsia="Calibri"/>
          <w:sz w:val="24"/>
          <w:szCs w:val="24"/>
        </w:rPr>
        <w:t xml:space="preserve">сокращением объема </w:t>
      </w:r>
      <w:r w:rsidRPr="001A7136">
        <w:rPr>
          <w:sz w:val="24"/>
          <w:szCs w:val="24"/>
        </w:rPr>
        <w:t>субвенции на осуществление государственных полномочий Республики Карелия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 также предоставлением в 2020 году субсидии из бюджета Республики Карелия в рамках подготовки к празднованию</w:t>
      </w:r>
      <w:proofErr w:type="gramEnd"/>
      <w:r w:rsidRPr="001A7136">
        <w:rPr>
          <w:sz w:val="24"/>
          <w:szCs w:val="24"/>
        </w:rPr>
        <w:t xml:space="preserve"> 100-летия образования Республики Карелия на ремонт фасадов зданий многоквартирных домов в центральной части г.</w:t>
      </w:r>
      <w:r>
        <w:rPr>
          <w:sz w:val="24"/>
          <w:szCs w:val="24"/>
        </w:rPr>
        <w:t xml:space="preserve"> </w:t>
      </w:r>
      <w:r w:rsidRPr="001A7136">
        <w:rPr>
          <w:sz w:val="24"/>
          <w:szCs w:val="24"/>
        </w:rPr>
        <w:t>Петрозаводска.</w:t>
      </w:r>
    </w:p>
    <w:p w:rsidR="0079040B" w:rsidRPr="00414315" w:rsidRDefault="0079040B" w:rsidP="0079040B">
      <w:pPr>
        <w:widowControl/>
        <w:tabs>
          <w:tab w:val="left" w:pos="709"/>
          <w:tab w:val="left" w:pos="993"/>
        </w:tabs>
        <w:spacing w:line="240" w:lineRule="auto"/>
        <w:ind w:firstLine="709"/>
        <w:rPr>
          <w:rFonts w:eastAsia="Calibri"/>
          <w:sz w:val="24"/>
          <w:szCs w:val="24"/>
          <w:lang w:eastAsia="en-US"/>
        </w:rPr>
      </w:pPr>
      <w:r w:rsidRPr="00414315">
        <w:rPr>
          <w:rFonts w:eastAsia="Calibri"/>
          <w:sz w:val="24"/>
          <w:szCs w:val="24"/>
          <w:lang w:eastAsia="en-US"/>
        </w:rPr>
        <w:t>Средства в 2021 году направлены на реализацию следующих основных мероприятий:</w:t>
      </w:r>
    </w:p>
    <w:p w:rsidR="0079040B" w:rsidRPr="00414315" w:rsidRDefault="0079040B" w:rsidP="0079040B">
      <w:pPr>
        <w:widowControl/>
        <w:tabs>
          <w:tab w:val="left" w:pos="709"/>
          <w:tab w:val="left" w:pos="993"/>
          <w:tab w:val="left" w:pos="1134"/>
          <w:tab w:val="num" w:pos="1428"/>
        </w:tabs>
        <w:spacing w:line="240" w:lineRule="auto"/>
        <w:ind w:firstLine="709"/>
        <w:contextualSpacing/>
        <w:jc w:val="right"/>
        <w:rPr>
          <w:sz w:val="24"/>
          <w:szCs w:val="24"/>
        </w:rPr>
      </w:pPr>
      <w:r w:rsidRPr="00414315">
        <w:rPr>
          <w:sz w:val="24"/>
          <w:szCs w:val="24"/>
        </w:rPr>
        <w:t>тыс.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7"/>
        <w:gridCol w:w="1675"/>
        <w:gridCol w:w="2096"/>
      </w:tblGrid>
      <w:tr w:rsidR="0079040B" w:rsidRPr="00414315" w:rsidTr="00A501EB">
        <w:trPr>
          <w:trHeight w:val="420"/>
          <w:tblHeader/>
        </w:trPr>
        <w:tc>
          <w:tcPr>
            <w:tcW w:w="5727" w:type="dxa"/>
            <w:shd w:val="clear" w:color="auto" w:fill="auto"/>
            <w:vAlign w:val="center"/>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rFonts w:eastAsia="Calibri"/>
                <w:sz w:val="24"/>
                <w:szCs w:val="24"/>
              </w:rPr>
              <w:t>Наименование основного мероприятия</w:t>
            </w:r>
          </w:p>
        </w:tc>
        <w:tc>
          <w:tcPr>
            <w:tcW w:w="1675" w:type="dxa"/>
            <w:shd w:val="clear" w:color="auto" w:fill="auto"/>
            <w:vAlign w:val="center"/>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rFonts w:eastAsia="Calibri"/>
                <w:sz w:val="24"/>
                <w:szCs w:val="24"/>
              </w:rPr>
              <w:t>Исполнено</w:t>
            </w:r>
          </w:p>
        </w:tc>
        <w:tc>
          <w:tcPr>
            <w:tcW w:w="2096" w:type="dxa"/>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color w:val="000000"/>
                <w:sz w:val="24"/>
                <w:szCs w:val="24"/>
              </w:rPr>
              <w:t xml:space="preserve">из них за счет межбюджетных трансфертов из бюджета Республики Карелия </w:t>
            </w:r>
          </w:p>
        </w:tc>
      </w:tr>
      <w:tr w:rsidR="0079040B" w:rsidRPr="00414315" w:rsidTr="00A501EB">
        <w:trPr>
          <w:trHeight w:val="209"/>
          <w:tblHeader/>
        </w:trPr>
        <w:tc>
          <w:tcPr>
            <w:tcW w:w="5727" w:type="dxa"/>
            <w:shd w:val="clear" w:color="auto" w:fill="auto"/>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rFonts w:eastAsia="Calibri"/>
                <w:sz w:val="24"/>
                <w:szCs w:val="24"/>
              </w:rPr>
              <w:t>1</w:t>
            </w:r>
          </w:p>
        </w:tc>
        <w:tc>
          <w:tcPr>
            <w:tcW w:w="1675" w:type="dxa"/>
            <w:shd w:val="clear" w:color="auto" w:fill="auto"/>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rFonts w:eastAsia="Calibri"/>
                <w:sz w:val="24"/>
                <w:szCs w:val="24"/>
              </w:rPr>
              <w:t>2</w:t>
            </w:r>
          </w:p>
        </w:tc>
        <w:tc>
          <w:tcPr>
            <w:tcW w:w="2096" w:type="dxa"/>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rFonts w:eastAsia="Calibri"/>
                <w:sz w:val="24"/>
                <w:szCs w:val="24"/>
              </w:rPr>
              <w:t>3</w:t>
            </w:r>
          </w:p>
        </w:tc>
      </w:tr>
      <w:tr w:rsidR="0079040B" w:rsidRPr="00B322DE" w:rsidTr="00A501EB">
        <w:trPr>
          <w:trHeight w:val="761"/>
        </w:trPr>
        <w:tc>
          <w:tcPr>
            <w:tcW w:w="5727" w:type="dxa"/>
            <w:shd w:val="clear" w:color="auto" w:fill="auto"/>
          </w:tcPr>
          <w:p w:rsidR="0079040B" w:rsidRPr="00414315" w:rsidRDefault="0079040B" w:rsidP="0079040B">
            <w:pPr>
              <w:widowControl/>
              <w:tabs>
                <w:tab w:val="left" w:pos="709"/>
                <w:tab w:val="left" w:pos="993"/>
                <w:tab w:val="left" w:pos="1134"/>
                <w:tab w:val="num" w:pos="1428"/>
              </w:tabs>
              <w:spacing w:line="240" w:lineRule="auto"/>
              <w:ind w:firstLine="0"/>
              <w:contextualSpacing/>
              <w:jc w:val="left"/>
              <w:rPr>
                <w:rFonts w:eastAsia="Calibri"/>
                <w:sz w:val="24"/>
                <w:szCs w:val="24"/>
              </w:rPr>
            </w:pPr>
            <w:r>
              <w:rPr>
                <w:rFonts w:eastAsia="Calibri"/>
                <w:sz w:val="24"/>
                <w:szCs w:val="24"/>
              </w:rPr>
              <w:t>«</w:t>
            </w:r>
            <w:r w:rsidRPr="009A4A9B">
              <w:rPr>
                <w:rFonts w:eastAsia="Calibri"/>
                <w:sz w:val="24"/>
                <w:szCs w:val="24"/>
              </w:rPr>
              <w:t>Организация предоставления жилых помещений детям-сиротам и детям, оставшимся без попечен</w:t>
            </w:r>
            <w:r>
              <w:rPr>
                <w:rFonts w:eastAsia="Calibri"/>
                <w:sz w:val="24"/>
                <w:szCs w:val="24"/>
              </w:rPr>
              <w:t>ия родителей, лицам из их числа»</w:t>
            </w:r>
          </w:p>
        </w:tc>
        <w:tc>
          <w:tcPr>
            <w:tcW w:w="1675" w:type="dxa"/>
            <w:shd w:val="clear" w:color="auto" w:fill="auto"/>
            <w:vAlign w:val="center"/>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rFonts w:eastAsia="Calibri"/>
                <w:sz w:val="24"/>
                <w:szCs w:val="24"/>
              </w:rPr>
              <w:t>83 132,8</w:t>
            </w:r>
          </w:p>
        </w:tc>
        <w:tc>
          <w:tcPr>
            <w:tcW w:w="2096" w:type="dxa"/>
            <w:vAlign w:val="center"/>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rFonts w:eastAsia="Calibri"/>
                <w:sz w:val="24"/>
                <w:szCs w:val="24"/>
              </w:rPr>
              <w:t>83 132,8</w:t>
            </w:r>
          </w:p>
        </w:tc>
      </w:tr>
      <w:tr w:rsidR="0079040B" w:rsidRPr="00B322DE" w:rsidTr="00A501EB">
        <w:trPr>
          <w:trHeight w:val="547"/>
        </w:trPr>
        <w:tc>
          <w:tcPr>
            <w:tcW w:w="5727" w:type="dxa"/>
            <w:shd w:val="clear" w:color="auto" w:fill="auto"/>
          </w:tcPr>
          <w:p w:rsidR="0079040B" w:rsidRPr="00414315" w:rsidRDefault="0079040B" w:rsidP="0079040B">
            <w:pPr>
              <w:widowControl/>
              <w:tabs>
                <w:tab w:val="left" w:pos="709"/>
                <w:tab w:val="left" w:pos="993"/>
                <w:tab w:val="left" w:pos="1134"/>
                <w:tab w:val="num" w:pos="1428"/>
              </w:tabs>
              <w:spacing w:line="240" w:lineRule="auto"/>
              <w:ind w:firstLine="0"/>
              <w:contextualSpacing/>
              <w:jc w:val="left"/>
              <w:rPr>
                <w:rFonts w:eastAsia="Calibri"/>
                <w:sz w:val="24"/>
                <w:szCs w:val="24"/>
              </w:rPr>
            </w:pPr>
            <w:r w:rsidRPr="00414315">
              <w:rPr>
                <w:rFonts w:eastAsia="Calibri"/>
                <w:sz w:val="24"/>
                <w:szCs w:val="24"/>
              </w:rPr>
              <w:lastRenderedPageBreak/>
              <w:t>«</w:t>
            </w:r>
            <w:r w:rsidRPr="009A4A9B">
              <w:rPr>
                <w:rFonts w:eastAsia="Calibri"/>
                <w:sz w:val="24"/>
                <w:szCs w:val="24"/>
                <w:lang w:eastAsia="en-US"/>
              </w:rPr>
              <w:t>Организация предоставления гражданам жилых помещений во исполнение судебных решений</w:t>
            </w:r>
            <w:r w:rsidRPr="00414315">
              <w:rPr>
                <w:rFonts w:eastAsia="Calibri"/>
                <w:sz w:val="24"/>
                <w:szCs w:val="24"/>
              </w:rPr>
              <w:t>»</w:t>
            </w:r>
          </w:p>
        </w:tc>
        <w:tc>
          <w:tcPr>
            <w:tcW w:w="1675" w:type="dxa"/>
            <w:shd w:val="clear" w:color="auto" w:fill="auto"/>
            <w:vAlign w:val="center"/>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rFonts w:eastAsia="Calibri"/>
                <w:sz w:val="24"/>
                <w:szCs w:val="24"/>
              </w:rPr>
              <w:t>30 640,</w:t>
            </w:r>
            <w:r>
              <w:rPr>
                <w:rFonts w:eastAsia="Calibri"/>
                <w:sz w:val="24"/>
                <w:szCs w:val="24"/>
              </w:rPr>
              <w:t>3</w:t>
            </w:r>
          </w:p>
        </w:tc>
        <w:tc>
          <w:tcPr>
            <w:tcW w:w="2096" w:type="dxa"/>
            <w:vAlign w:val="center"/>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rFonts w:eastAsia="Calibri"/>
                <w:sz w:val="24"/>
                <w:szCs w:val="24"/>
              </w:rPr>
              <w:t>29 272,6</w:t>
            </w:r>
          </w:p>
        </w:tc>
      </w:tr>
      <w:tr w:rsidR="0079040B" w:rsidRPr="00B322DE" w:rsidTr="00A501EB">
        <w:trPr>
          <w:trHeight w:val="508"/>
        </w:trPr>
        <w:tc>
          <w:tcPr>
            <w:tcW w:w="5727" w:type="dxa"/>
            <w:shd w:val="clear" w:color="auto" w:fill="auto"/>
          </w:tcPr>
          <w:p w:rsidR="0079040B" w:rsidRPr="00414315" w:rsidRDefault="0079040B" w:rsidP="0079040B">
            <w:pPr>
              <w:widowControl/>
              <w:tabs>
                <w:tab w:val="left" w:pos="709"/>
                <w:tab w:val="left" w:pos="993"/>
                <w:tab w:val="left" w:pos="1134"/>
                <w:tab w:val="num" w:pos="1428"/>
              </w:tabs>
              <w:spacing w:line="240" w:lineRule="auto"/>
              <w:ind w:firstLine="0"/>
              <w:contextualSpacing/>
              <w:jc w:val="left"/>
              <w:rPr>
                <w:rFonts w:eastAsia="Calibri"/>
                <w:sz w:val="24"/>
                <w:szCs w:val="24"/>
              </w:rPr>
            </w:pPr>
            <w:r w:rsidRPr="00414315">
              <w:rPr>
                <w:rFonts w:eastAsia="Calibri"/>
                <w:sz w:val="24"/>
                <w:szCs w:val="24"/>
              </w:rPr>
              <w:t>«</w:t>
            </w:r>
            <w:r w:rsidRPr="009A4A9B">
              <w:rPr>
                <w:rFonts w:eastAsia="Calibri"/>
                <w:sz w:val="24"/>
                <w:szCs w:val="24"/>
                <w:lang w:eastAsia="en-US"/>
              </w:rPr>
              <w:t>Оказание мер поддержки молодым семьям в улучшении жилищных условий</w:t>
            </w:r>
            <w:r w:rsidRPr="00414315">
              <w:rPr>
                <w:rFonts w:eastAsia="Calibri"/>
                <w:sz w:val="24"/>
                <w:szCs w:val="24"/>
              </w:rPr>
              <w:t>»</w:t>
            </w:r>
          </w:p>
        </w:tc>
        <w:tc>
          <w:tcPr>
            <w:tcW w:w="1675" w:type="dxa"/>
            <w:shd w:val="clear" w:color="auto" w:fill="auto"/>
            <w:vAlign w:val="center"/>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rFonts w:eastAsia="Calibri"/>
                <w:sz w:val="24"/>
                <w:szCs w:val="24"/>
              </w:rPr>
              <w:t>18 938,7</w:t>
            </w:r>
          </w:p>
        </w:tc>
        <w:tc>
          <w:tcPr>
            <w:tcW w:w="2096" w:type="dxa"/>
            <w:vAlign w:val="center"/>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rFonts w:eastAsia="Calibri"/>
                <w:sz w:val="24"/>
                <w:szCs w:val="24"/>
              </w:rPr>
              <w:t>18 938,7</w:t>
            </w:r>
          </w:p>
        </w:tc>
      </w:tr>
      <w:tr w:rsidR="0079040B" w:rsidRPr="00B322DE" w:rsidTr="00A501EB">
        <w:trPr>
          <w:trHeight w:val="1397"/>
        </w:trPr>
        <w:tc>
          <w:tcPr>
            <w:tcW w:w="5727" w:type="dxa"/>
            <w:shd w:val="clear" w:color="auto" w:fill="auto"/>
          </w:tcPr>
          <w:p w:rsidR="0079040B" w:rsidRPr="00414315" w:rsidRDefault="0079040B" w:rsidP="0079040B">
            <w:pPr>
              <w:tabs>
                <w:tab w:val="left" w:pos="709"/>
                <w:tab w:val="left" w:pos="993"/>
              </w:tabs>
              <w:autoSpaceDE w:val="0"/>
              <w:autoSpaceDN w:val="0"/>
              <w:adjustRightInd w:val="0"/>
              <w:spacing w:line="240" w:lineRule="auto"/>
              <w:ind w:firstLine="0"/>
              <w:jc w:val="left"/>
              <w:rPr>
                <w:rFonts w:eastAsia="Calibri"/>
                <w:sz w:val="24"/>
                <w:szCs w:val="24"/>
              </w:rPr>
            </w:pPr>
            <w:r w:rsidRPr="00414315">
              <w:rPr>
                <w:rFonts w:eastAsia="Calibri"/>
                <w:sz w:val="24"/>
                <w:szCs w:val="24"/>
              </w:rPr>
              <w:t>«</w:t>
            </w:r>
            <w:r w:rsidRPr="009A4A9B">
              <w:rPr>
                <w:rFonts w:eastAsia="Calibri"/>
                <w:sz w:val="24"/>
                <w:szCs w:val="24"/>
                <w:lang w:eastAsia="en-US"/>
              </w:rPr>
              <w:t>Исполнение обязанности собственника помещений по уплате взносов на капитальный ремонт общего имущества в многоквартирных домах, в которых имеются помещения, находящиеся в муниципальной собственности</w:t>
            </w:r>
            <w:r w:rsidRPr="00414315">
              <w:rPr>
                <w:rFonts w:eastAsia="Calibri"/>
                <w:sz w:val="24"/>
                <w:szCs w:val="24"/>
              </w:rPr>
              <w:t>»</w:t>
            </w:r>
          </w:p>
        </w:tc>
        <w:tc>
          <w:tcPr>
            <w:tcW w:w="1675" w:type="dxa"/>
            <w:shd w:val="clear" w:color="auto" w:fill="auto"/>
            <w:vAlign w:val="center"/>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rFonts w:eastAsia="Calibri"/>
                <w:sz w:val="24"/>
                <w:szCs w:val="24"/>
              </w:rPr>
              <w:t>29 530,9</w:t>
            </w:r>
          </w:p>
        </w:tc>
        <w:tc>
          <w:tcPr>
            <w:tcW w:w="2096" w:type="dxa"/>
            <w:vAlign w:val="center"/>
          </w:tcPr>
          <w:p w:rsidR="0079040B" w:rsidRPr="00414315"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414315">
              <w:rPr>
                <w:rFonts w:eastAsia="Calibri"/>
                <w:sz w:val="24"/>
                <w:szCs w:val="24"/>
              </w:rPr>
              <w:t>0,0</w:t>
            </w:r>
          </w:p>
        </w:tc>
      </w:tr>
      <w:tr w:rsidR="0079040B" w:rsidRPr="00B322DE" w:rsidTr="00A501EB">
        <w:trPr>
          <w:trHeight w:val="312"/>
        </w:trPr>
        <w:tc>
          <w:tcPr>
            <w:tcW w:w="5727" w:type="dxa"/>
            <w:shd w:val="clear" w:color="auto" w:fill="auto"/>
          </w:tcPr>
          <w:p w:rsidR="0079040B" w:rsidRPr="009A4A9B" w:rsidRDefault="0079040B" w:rsidP="0079040B">
            <w:pPr>
              <w:widowControl/>
              <w:tabs>
                <w:tab w:val="left" w:pos="709"/>
                <w:tab w:val="left" w:pos="993"/>
                <w:tab w:val="left" w:pos="1134"/>
                <w:tab w:val="num" w:pos="1428"/>
              </w:tabs>
              <w:spacing w:line="240" w:lineRule="auto"/>
              <w:ind w:firstLine="0"/>
              <w:contextualSpacing/>
              <w:jc w:val="left"/>
              <w:rPr>
                <w:rFonts w:eastAsia="Calibri"/>
                <w:sz w:val="24"/>
                <w:szCs w:val="24"/>
              </w:rPr>
            </w:pPr>
            <w:r w:rsidRPr="009A4A9B">
              <w:rPr>
                <w:rFonts w:eastAsia="Calibri"/>
                <w:sz w:val="24"/>
                <w:szCs w:val="24"/>
              </w:rPr>
              <w:t>«Организация работ по капитальному ремонту жилищного фонда, проведение мероприятий по учету и выбытию муниципального жилищного фонда, обеспечение сохранности жилищного фонда»</w:t>
            </w:r>
          </w:p>
        </w:tc>
        <w:tc>
          <w:tcPr>
            <w:tcW w:w="1675" w:type="dxa"/>
            <w:shd w:val="clear" w:color="auto" w:fill="auto"/>
            <w:vAlign w:val="center"/>
          </w:tcPr>
          <w:p w:rsidR="0079040B" w:rsidRPr="009A4A9B"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9A4A9B">
              <w:rPr>
                <w:rFonts w:eastAsia="Calibri"/>
                <w:sz w:val="24"/>
                <w:szCs w:val="24"/>
              </w:rPr>
              <w:t>57 705,7</w:t>
            </w:r>
          </w:p>
        </w:tc>
        <w:tc>
          <w:tcPr>
            <w:tcW w:w="2096" w:type="dxa"/>
            <w:vAlign w:val="center"/>
          </w:tcPr>
          <w:p w:rsidR="0079040B" w:rsidRPr="009A4A9B"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9A4A9B">
              <w:rPr>
                <w:rFonts w:eastAsia="Calibri"/>
                <w:sz w:val="24"/>
                <w:szCs w:val="24"/>
              </w:rPr>
              <w:t>4 659,6</w:t>
            </w:r>
          </w:p>
        </w:tc>
      </w:tr>
      <w:tr w:rsidR="0079040B" w:rsidRPr="00B322DE" w:rsidTr="00A501EB">
        <w:trPr>
          <w:trHeight w:val="312"/>
        </w:trPr>
        <w:tc>
          <w:tcPr>
            <w:tcW w:w="5727" w:type="dxa"/>
            <w:shd w:val="clear" w:color="auto" w:fill="auto"/>
          </w:tcPr>
          <w:p w:rsidR="0079040B" w:rsidRPr="009A4A9B" w:rsidRDefault="0079040B" w:rsidP="0079040B">
            <w:pPr>
              <w:widowControl/>
              <w:tabs>
                <w:tab w:val="left" w:pos="709"/>
                <w:tab w:val="left" w:pos="993"/>
                <w:tab w:val="left" w:pos="1134"/>
                <w:tab w:val="num" w:pos="1428"/>
              </w:tabs>
              <w:spacing w:line="240" w:lineRule="auto"/>
              <w:ind w:firstLine="0"/>
              <w:contextualSpacing/>
              <w:jc w:val="left"/>
              <w:rPr>
                <w:rFonts w:eastAsia="Calibri"/>
                <w:sz w:val="24"/>
                <w:szCs w:val="24"/>
              </w:rPr>
            </w:pPr>
            <w:r w:rsidRPr="009A4A9B">
              <w:rPr>
                <w:rFonts w:eastAsia="Calibri"/>
                <w:sz w:val="24"/>
                <w:szCs w:val="24"/>
              </w:rPr>
              <w:t>«Проведение оценки рыночной стоимости объектов недвижимого имущества для установления размера возмещения в связи с изъятием для муниципальных нужд, а также определения рыночной стоимости 1 кв.м благоустроенных жилых помещений (квартир), расположенных на территории Петрозаводского городского округа»</w:t>
            </w:r>
          </w:p>
        </w:tc>
        <w:tc>
          <w:tcPr>
            <w:tcW w:w="1675" w:type="dxa"/>
            <w:shd w:val="clear" w:color="auto" w:fill="auto"/>
            <w:vAlign w:val="center"/>
          </w:tcPr>
          <w:p w:rsidR="0079040B" w:rsidRPr="009A4A9B"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9A4A9B">
              <w:rPr>
                <w:rFonts w:eastAsia="Calibri"/>
                <w:sz w:val="24"/>
                <w:szCs w:val="24"/>
              </w:rPr>
              <w:t>86,1</w:t>
            </w:r>
          </w:p>
        </w:tc>
        <w:tc>
          <w:tcPr>
            <w:tcW w:w="2096" w:type="dxa"/>
            <w:vAlign w:val="center"/>
          </w:tcPr>
          <w:p w:rsidR="0079040B" w:rsidRPr="009A4A9B"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9A4A9B">
              <w:rPr>
                <w:rFonts w:eastAsia="Calibri"/>
                <w:sz w:val="24"/>
                <w:szCs w:val="24"/>
              </w:rPr>
              <w:t>86,1</w:t>
            </w:r>
          </w:p>
        </w:tc>
      </w:tr>
      <w:tr w:rsidR="0079040B" w:rsidRPr="00B322DE" w:rsidTr="00A501EB">
        <w:trPr>
          <w:trHeight w:val="312"/>
        </w:trPr>
        <w:tc>
          <w:tcPr>
            <w:tcW w:w="5727" w:type="dxa"/>
            <w:shd w:val="clear" w:color="auto" w:fill="auto"/>
          </w:tcPr>
          <w:p w:rsidR="0079040B" w:rsidRPr="009A4A9B" w:rsidRDefault="0079040B" w:rsidP="0079040B">
            <w:pPr>
              <w:widowControl/>
              <w:tabs>
                <w:tab w:val="left" w:pos="709"/>
                <w:tab w:val="left" w:pos="993"/>
                <w:tab w:val="left" w:pos="1134"/>
                <w:tab w:val="num" w:pos="1428"/>
              </w:tabs>
              <w:spacing w:line="240" w:lineRule="auto"/>
              <w:ind w:firstLine="0"/>
              <w:contextualSpacing/>
              <w:jc w:val="left"/>
              <w:rPr>
                <w:rFonts w:eastAsia="Calibri"/>
                <w:sz w:val="24"/>
                <w:szCs w:val="24"/>
              </w:rPr>
            </w:pPr>
            <w:r w:rsidRPr="009A4A9B">
              <w:rPr>
                <w:rFonts w:eastAsia="Calibri"/>
                <w:sz w:val="24"/>
                <w:szCs w:val="24"/>
              </w:rPr>
              <w:t>«Организация деятельности бань»</w:t>
            </w:r>
          </w:p>
        </w:tc>
        <w:tc>
          <w:tcPr>
            <w:tcW w:w="1675" w:type="dxa"/>
            <w:shd w:val="clear" w:color="auto" w:fill="auto"/>
            <w:vAlign w:val="center"/>
          </w:tcPr>
          <w:p w:rsidR="0079040B" w:rsidRPr="009A4A9B"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9A4A9B">
              <w:rPr>
                <w:rFonts w:eastAsia="Calibri"/>
                <w:sz w:val="24"/>
                <w:szCs w:val="24"/>
              </w:rPr>
              <w:t>2 932,1</w:t>
            </w:r>
          </w:p>
        </w:tc>
        <w:tc>
          <w:tcPr>
            <w:tcW w:w="2096" w:type="dxa"/>
            <w:vAlign w:val="center"/>
          </w:tcPr>
          <w:p w:rsidR="0079040B" w:rsidRPr="009A4A9B"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9A4A9B">
              <w:rPr>
                <w:rFonts w:eastAsia="Calibri"/>
                <w:sz w:val="24"/>
                <w:szCs w:val="24"/>
              </w:rPr>
              <w:t>40,0</w:t>
            </w:r>
          </w:p>
        </w:tc>
      </w:tr>
      <w:tr w:rsidR="0079040B" w:rsidRPr="00B322DE" w:rsidTr="00A501EB">
        <w:trPr>
          <w:trHeight w:val="312"/>
        </w:trPr>
        <w:tc>
          <w:tcPr>
            <w:tcW w:w="5727" w:type="dxa"/>
            <w:shd w:val="clear" w:color="auto" w:fill="auto"/>
          </w:tcPr>
          <w:p w:rsidR="0079040B" w:rsidRPr="009A4A9B" w:rsidRDefault="0079040B" w:rsidP="0079040B">
            <w:pPr>
              <w:widowControl/>
              <w:tabs>
                <w:tab w:val="left" w:pos="709"/>
                <w:tab w:val="left" w:pos="993"/>
                <w:tab w:val="left" w:pos="1134"/>
                <w:tab w:val="num" w:pos="1428"/>
              </w:tabs>
              <w:spacing w:line="240" w:lineRule="auto"/>
              <w:ind w:firstLine="0"/>
              <w:contextualSpacing/>
              <w:jc w:val="left"/>
              <w:rPr>
                <w:rFonts w:eastAsia="Calibri"/>
                <w:sz w:val="24"/>
                <w:szCs w:val="24"/>
              </w:rPr>
            </w:pPr>
            <w:r w:rsidRPr="009A4A9B">
              <w:rPr>
                <w:rFonts w:eastAsia="Calibri"/>
                <w:sz w:val="24"/>
                <w:szCs w:val="24"/>
              </w:rPr>
              <w:t xml:space="preserve">«Реализация отдельных мероприятий регионального проекта </w:t>
            </w:r>
            <w:r>
              <w:rPr>
                <w:rFonts w:eastAsia="Calibri"/>
                <w:sz w:val="24"/>
                <w:szCs w:val="24"/>
              </w:rPr>
              <w:t>«</w:t>
            </w:r>
            <w:r w:rsidRPr="009A4A9B">
              <w:rPr>
                <w:rFonts w:eastAsia="Calibri"/>
                <w:sz w:val="24"/>
                <w:szCs w:val="24"/>
              </w:rPr>
              <w:t>Обеспечение устойчивого сокращения непригодного для проживания жилищного фонда</w:t>
            </w:r>
            <w:r>
              <w:rPr>
                <w:rFonts w:eastAsia="Calibri"/>
                <w:sz w:val="24"/>
                <w:szCs w:val="24"/>
              </w:rPr>
              <w:t>»</w:t>
            </w:r>
            <w:r w:rsidRPr="009A4A9B">
              <w:rPr>
                <w:rFonts w:eastAsia="Calibri"/>
                <w:sz w:val="24"/>
                <w:szCs w:val="24"/>
              </w:rPr>
              <w:t xml:space="preserve"> в рамках реализации национального проекта </w:t>
            </w:r>
            <w:r>
              <w:rPr>
                <w:rFonts w:eastAsia="Calibri"/>
                <w:sz w:val="24"/>
                <w:szCs w:val="24"/>
              </w:rPr>
              <w:t>«Жилье и городская среда»</w:t>
            </w:r>
          </w:p>
        </w:tc>
        <w:tc>
          <w:tcPr>
            <w:tcW w:w="1675" w:type="dxa"/>
            <w:shd w:val="clear" w:color="auto" w:fill="auto"/>
            <w:vAlign w:val="center"/>
          </w:tcPr>
          <w:p w:rsidR="0079040B" w:rsidRPr="009A4A9B"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9A4A9B">
              <w:rPr>
                <w:rFonts w:eastAsia="Calibri"/>
                <w:sz w:val="24"/>
                <w:szCs w:val="24"/>
              </w:rPr>
              <w:t>296 417,8</w:t>
            </w:r>
          </w:p>
        </w:tc>
        <w:tc>
          <w:tcPr>
            <w:tcW w:w="2096" w:type="dxa"/>
            <w:vAlign w:val="center"/>
          </w:tcPr>
          <w:p w:rsidR="0079040B" w:rsidRPr="009A4A9B" w:rsidRDefault="0079040B" w:rsidP="0079040B">
            <w:pPr>
              <w:widowControl/>
              <w:tabs>
                <w:tab w:val="left" w:pos="709"/>
                <w:tab w:val="left" w:pos="993"/>
                <w:tab w:val="left" w:pos="1134"/>
                <w:tab w:val="num" w:pos="1428"/>
              </w:tabs>
              <w:spacing w:line="240" w:lineRule="auto"/>
              <w:ind w:firstLine="0"/>
              <w:contextualSpacing/>
              <w:jc w:val="center"/>
              <w:rPr>
                <w:rFonts w:eastAsia="Calibri"/>
                <w:sz w:val="24"/>
                <w:szCs w:val="24"/>
              </w:rPr>
            </w:pPr>
            <w:r w:rsidRPr="009A4A9B">
              <w:rPr>
                <w:rFonts w:eastAsia="Calibri"/>
                <w:sz w:val="24"/>
                <w:szCs w:val="24"/>
              </w:rPr>
              <w:t>296 417,8</w:t>
            </w:r>
          </w:p>
        </w:tc>
      </w:tr>
    </w:tbl>
    <w:p w:rsidR="0079040B" w:rsidRPr="00B322DE" w:rsidRDefault="0079040B" w:rsidP="0079040B">
      <w:pPr>
        <w:widowControl/>
        <w:tabs>
          <w:tab w:val="left" w:pos="993"/>
        </w:tabs>
        <w:spacing w:line="240" w:lineRule="auto"/>
        <w:ind w:firstLine="709"/>
        <w:rPr>
          <w:bCs/>
          <w:sz w:val="24"/>
          <w:szCs w:val="24"/>
          <w:highlight w:val="yellow"/>
        </w:rPr>
      </w:pPr>
    </w:p>
    <w:p w:rsidR="0079040B" w:rsidRPr="001E39B9" w:rsidRDefault="0079040B" w:rsidP="0079040B">
      <w:pPr>
        <w:widowControl/>
        <w:tabs>
          <w:tab w:val="left" w:pos="993"/>
        </w:tabs>
        <w:spacing w:line="240" w:lineRule="auto"/>
        <w:ind w:firstLine="709"/>
        <w:rPr>
          <w:bCs/>
          <w:sz w:val="24"/>
          <w:szCs w:val="24"/>
        </w:rPr>
      </w:pPr>
      <w:r w:rsidRPr="001E39B9">
        <w:rPr>
          <w:bCs/>
          <w:sz w:val="24"/>
          <w:szCs w:val="24"/>
        </w:rPr>
        <w:t>В разрезе основных мероприятий расходы осуществлены следующим образом:</w:t>
      </w:r>
    </w:p>
    <w:p w:rsidR="0079040B" w:rsidRPr="00942CA9" w:rsidRDefault="0079040B" w:rsidP="0079040B">
      <w:pPr>
        <w:widowControl/>
        <w:tabs>
          <w:tab w:val="left" w:pos="709"/>
          <w:tab w:val="left" w:pos="851"/>
          <w:tab w:val="left" w:pos="993"/>
        </w:tabs>
        <w:spacing w:line="240" w:lineRule="auto"/>
        <w:ind w:firstLine="709"/>
        <w:rPr>
          <w:color w:val="000000"/>
          <w:sz w:val="24"/>
          <w:szCs w:val="24"/>
        </w:rPr>
      </w:pPr>
      <w:r w:rsidRPr="001E39B9">
        <w:rPr>
          <w:color w:val="000000"/>
          <w:sz w:val="24"/>
          <w:szCs w:val="24"/>
        </w:rPr>
        <w:t xml:space="preserve">1. «Организация предоставления жилых помещений детям-сиротам и детям, </w:t>
      </w:r>
      <w:r w:rsidRPr="00942CA9">
        <w:rPr>
          <w:color w:val="000000"/>
          <w:sz w:val="24"/>
          <w:szCs w:val="24"/>
        </w:rPr>
        <w:t>оставшимся без попечения родителей, лицам из их числа».</w:t>
      </w:r>
    </w:p>
    <w:p w:rsidR="0079040B" w:rsidRPr="002C4ED8" w:rsidRDefault="0079040B" w:rsidP="0079040B">
      <w:pPr>
        <w:widowControl/>
        <w:tabs>
          <w:tab w:val="left" w:pos="709"/>
          <w:tab w:val="left" w:pos="851"/>
          <w:tab w:val="left" w:pos="993"/>
        </w:tabs>
        <w:spacing w:line="240" w:lineRule="auto"/>
        <w:ind w:firstLine="709"/>
        <w:rPr>
          <w:color w:val="000000"/>
          <w:sz w:val="24"/>
          <w:szCs w:val="24"/>
        </w:rPr>
      </w:pPr>
      <w:proofErr w:type="gramStart"/>
      <w:r w:rsidRPr="00942CA9">
        <w:rPr>
          <w:color w:val="000000"/>
          <w:sz w:val="24"/>
          <w:szCs w:val="24"/>
        </w:rPr>
        <w:t xml:space="preserve">В целях исполнения переданных государственных полномочий Республики Карелия по обеспечению жилыми помещениями детей-сирот и детей, оставшихся без попечения родителей, лиц из числа детей-сирот и детей, оставшихся без попечения </w:t>
      </w:r>
      <w:r w:rsidRPr="00D515D7">
        <w:rPr>
          <w:color w:val="000000"/>
          <w:sz w:val="24"/>
          <w:szCs w:val="24"/>
        </w:rPr>
        <w:t>родителей, за счет средств соответствующей субвенции из бюджета Республики Карелия в сумме 83 132,8 тыс. руб. приобретено 36 жил</w:t>
      </w:r>
      <w:r>
        <w:rPr>
          <w:color w:val="000000"/>
          <w:sz w:val="24"/>
          <w:szCs w:val="24"/>
        </w:rPr>
        <w:t>ых</w:t>
      </w:r>
      <w:r w:rsidRPr="00D515D7">
        <w:rPr>
          <w:color w:val="000000"/>
          <w:sz w:val="24"/>
          <w:szCs w:val="24"/>
        </w:rPr>
        <w:t xml:space="preserve"> помещени</w:t>
      </w:r>
      <w:r>
        <w:rPr>
          <w:color w:val="000000"/>
          <w:sz w:val="24"/>
          <w:szCs w:val="24"/>
        </w:rPr>
        <w:t>й</w:t>
      </w:r>
      <w:r w:rsidRPr="00D515D7">
        <w:rPr>
          <w:color w:val="000000"/>
          <w:sz w:val="24"/>
          <w:szCs w:val="24"/>
        </w:rPr>
        <w:t xml:space="preserve"> для указанной категории </w:t>
      </w:r>
      <w:r w:rsidRPr="0026775C">
        <w:rPr>
          <w:color w:val="000000"/>
          <w:sz w:val="24"/>
          <w:szCs w:val="24"/>
        </w:rPr>
        <w:t>граждан общей площадью 1</w:t>
      </w:r>
      <w:r>
        <w:rPr>
          <w:color w:val="000000"/>
          <w:sz w:val="24"/>
          <w:szCs w:val="24"/>
        </w:rPr>
        <w:t>,2 тыс. кв. м</w:t>
      </w:r>
      <w:r w:rsidRPr="0026775C">
        <w:rPr>
          <w:color w:val="000000"/>
          <w:sz w:val="24"/>
          <w:szCs w:val="24"/>
        </w:rPr>
        <w:t>,</w:t>
      </w:r>
      <w:r w:rsidRPr="0026775C">
        <w:t xml:space="preserve"> </w:t>
      </w:r>
      <w:r w:rsidRPr="0026775C">
        <w:rPr>
          <w:color w:val="000000"/>
          <w:sz w:val="24"/>
          <w:szCs w:val="24"/>
        </w:rPr>
        <w:t>из которых</w:t>
      </w:r>
      <w:proofErr w:type="gramEnd"/>
      <w:r w:rsidRPr="0026775C">
        <w:rPr>
          <w:color w:val="000000"/>
          <w:sz w:val="24"/>
          <w:szCs w:val="24"/>
        </w:rPr>
        <w:t xml:space="preserve"> по договорам найма</w:t>
      </w:r>
      <w:r w:rsidRPr="00D515D7">
        <w:rPr>
          <w:color w:val="000000"/>
          <w:sz w:val="24"/>
          <w:szCs w:val="24"/>
        </w:rPr>
        <w:t xml:space="preserve"> специализированного жилищного фонда предоставлено 35 жилых </w:t>
      </w:r>
      <w:r w:rsidRPr="002E27C4">
        <w:rPr>
          <w:sz w:val="24"/>
          <w:szCs w:val="24"/>
        </w:rPr>
        <w:t xml:space="preserve">помещений,  1 жилое </w:t>
      </w:r>
      <w:r w:rsidRPr="002C4ED8">
        <w:rPr>
          <w:color w:val="000000"/>
          <w:sz w:val="24"/>
          <w:szCs w:val="24"/>
        </w:rPr>
        <w:t>помещени</w:t>
      </w:r>
      <w:r>
        <w:rPr>
          <w:color w:val="000000"/>
          <w:sz w:val="24"/>
          <w:szCs w:val="24"/>
        </w:rPr>
        <w:t>е, приобретенное в декабре 2021 года,</w:t>
      </w:r>
      <w:r w:rsidRPr="002C4ED8">
        <w:rPr>
          <w:color w:val="000000"/>
          <w:sz w:val="24"/>
          <w:szCs w:val="24"/>
        </w:rPr>
        <w:t xml:space="preserve"> предоставлено граждан</w:t>
      </w:r>
      <w:r>
        <w:rPr>
          <w:color w:val="000000"/>
          <w:sz w:val="24"/>
          <w:szCs w:val="24"/>
        </w:rPr>
        <w:t>ам</w:t>
      </w:r>
      <w:r w:rsidRPr="002C4ED8">
        <w:rPr>
          <w:color w:val="000000"/>
          <w:sz w:val="24"/>
          <w:szCs w:val="24"/>
        </w:rPr>
        <w:t xml:space="preserve"> в начале 2022 год</w:t>
      </w:r>
      <w:r>
        <w:rPr>
          <w:color w:val="000000"/>
          <w:sz w:val="24"/>
          <w:szCs w:val="24"/>
        </w:rPr>
        <w:t>а</w:t>
      </w:r>
      <w:r w:rsidRPr="002C4ED8">
        <w:rPr>
          <w:color w:val="000000"/>
          <w:sz w:val="24"/>
          <w:szCs w:val="24"/>
        </w:rPr>
        <w:t>.</w:t>
      </w:r>
    </w:p>
    <w:p w:rsidR="0079040B" w:rsidRPr="0026775C" w:rsidRDefault="0079040B" w:rsidP="0079040B">
      <w:pPr>
        <w:widowControl/>
        <w:tabs>
          <w:tab w:val="left" w:pos="709"/>
          <w:tab w:val="left" w:pos="851"/>
          <w:tab w:val="left" w:pos="993"/>
        </w:tabs>
        <w:spacing w:line="240" w:lineRule="auto"/>
        <w:ind w:firstLine="709"/>
        <w:rPr>
          <w:sz w:val="24"/>
          <w:szCs w:val="24"/>
        </w:rPr>
      </w:pPr>
      <w:r w:rsidRPr="0026775C">
        <w:rPr>
          <w:color w:val="000000"/>
          <w:sz w:val="24"/>
          <w:szCs w:val="24"/>
        </w:rPr>
        <w:t>2.</w:t>
      </w:r>
      <w:r w:rsidRPr="0026775C">
        <w:rPr>
          <w:sz w:val="24"/>
          <w:szCs w:val="24"/>
        </w:rPr>
        <w:t xml:space="preserve"> «Организация предоставления гражданам жилых помещений во исполнение судебных решений».</w:t>
      </w:r>
    </w:p>
    <w:p w:rsidR="0079040B" w:rsidRPr="000026CE" w:rsidRDefault="0079040B" w:rsidP="0079040B">
      <w:pPr>
        <w:widowControl/>
        <w:tabs>
          <w:tab w:val="left" w:pos="709"/>
          <w:tab w:val="left" w:pos="851"/>
          <w:tab w:val="left" w:pos="993"/>
        </w:tabs>
        <w:spacing w:line="240" w:lineRule="auto"/>
        <w:ind w:firstLine="709"/>
        <w:rPr>
          <w:color w:val="000000"/>
          <w:sz w:val="24"/>
          <w:szCs w:val="24"/>
        </w:rPr>
      </w:pPr>
      <w:r w:rsidRPr="000026CE">
        <w:rPr>
          <w:color w:val="000000"/>
          <w:sz w:val="24"/>
          <w:szCs w:val="24"/>
        </w:rPr>
        <w:t xml:space="preserve">Средства в сумме </w:t>
      </w:r>
      <w:r>
        <w:rPr>
          <w:color w:val="000000"/>
          <w:sz w:val="24"/>
          <w:szCs w:val="24"/>
        </w:rPr>
        <w:t>30 640,3</w:t>
      </w:r>
      <w:r w:rsidRPr="000026CE">
        <w:rPr>
          <w:color w:val="000000"/>
          <w:sz w:val="24"/>
          <w:szCs w:val="24"/>
        </w:rPr>
        <w:t xml:space="preserve"> тыс. руб. направлены </w:t>
      </w:r>
      <w:proofErr w:type="gramStart"/>
      <w:r w:rsidRPr="000026CE">
        <w:rPr>
          <w:color w:val="000000"/>
          <w:sz w:val="24"/>
          <w:szCs w:val="24"/>
        </w:rPr>
        <w:t>на</w:t>
      </w:r>
      <w:proofErr w:type="gramEnd"/>
      <w:r w:rsidRPr="000026CE">
        <w:rPr>
          <w:color w:val="000000"/>
          <w:sz w:val="24"/>
          <w:szCs w:val="24"/>
        </w:rPr>
        <w:t xml:space="preserve">: </w:t>
      </w:r>
    </w:p>
    <w:p w:rsidR="0079040B" w:rsidRPr="000026CE" w:rsidRDefault="0079040B" w:rsidP="0079040B">
      <w:pPr>
        <w:widowControl/>
        <w:tabs>
          <w:tab w:val="left" w:pos="709"/>
          <w:tab w:val="left" w:pos="851"/>
          <w:tab w:val="left" w:pos="993"/>
        </w:tabs>
        <w:spacing w:line="240" w:lineRule="auto"/>
        <w:ind w:firstLine="709"/>
        <w:rPr>
          <w:color w:val="000000"/>
          <w:sz w:val="24"/>
          <w:szCs w:val="24"/>
        </w:rPr>
      </w:pPr>
      <w:r w:rsidRPr="000026CE">
        <w:rPr>
          <w:color w:val="000000"/>
          <w:sz w:val="24"/>
          <w:szCs w:val="24"/>
        </w:rPr>
        <w:t xml:space="preserve">- приобретение </w:t>
      </w:r>
      <w:r>
        <w:rPr>
          <w:color w:val="000000"/>
          <w:sz w:val="24"/>
          <w:szCs w:val="24"/>
        </w:rPr>
        <w:t xml:space="preserve">в декабре 2021 года </w:t>
      </w:r>
      <w:r w:rsidRPr="000026CE">
        <w:rPr>
          <w:color w:val="000000"/>
          <w:sz w:val="24"/>
          <w:szCs w:val="24"/>
        </w:rPr>
        <w:t>8 жилых помещений (квартир) с предоставлением их гражданам в 2022 году</w:t>
      </w:r>
      <w:r w:rsidR="008F75A6">
        <w:rPr>
          <w:color w:val="000000"/>
          <w:sz w:val="24"/>
          <w:szCs w:val="24"/>
        </w:rPr>
        <w:t xml:space="preserve"> </w:t>
      </w:r>
      <w:r>
        <w:rPr>
          <w:color w:val="000000"/>
          <w:sz w:val="24"/>
          <w:szCs w:val="24"/>
        </w:rPr>
        <w:t>– 29 272,6 тыс. руб.;</w:t>
      </w:r>
    </w:p>
    <w:p w:rsidR="0079040B" w:rsidRPr="000026CE" w:rsidRDefault="0079040B" w:rsidP="0079040B">
      <w:pPr>
        <w:widowControl/>
        <w:tabs>
          <w:tab w:val="left" w:pos="709"/>
          <w:tab w:val="left" w:pos="851"/>
          <w:tab w:val="left" w:pos="993"/>
        </w:tabs>
        <w:spacing w:line="240" w:lineRule="auto"/>
        <w:ind w:firstLine="709"/>
        <w:rPr>
          <w:sz w:val="24"/>
          <w:szCs w:val="24"/>
        </w:rPr>
      </w:pPr>
      <w:r w:rsidRPr="000026CE">
        <w:rPr>
          <w:color w:val="000000"/>
          <w:sz w:val="24"/>
          <w:szCs w:val="24"/>
        </w:rPr>
        <w:lastRenderedPageBreak/>
        <w:t xml:space="preserve">- </w:t>
      </w:r>
      <w:r w:rsidRPr="000026CE">
        <w:rPr>
          <w:sz w:val="24"/>
          <w:szCs w:val="24"/>
        </w:rPr>
        <w:t xml:space="preserve">капитальный ремонт муниципальных помещений (отремонтировано 4 жилых </w:t>
      </w:r>
      <w:r w:rsidRPr="00732DB1">
        <w:rPr>
          <w:sz w:val="24"/>
          <w:szCs w:val="24"/>
        </w:rPr>
        <w:t>помещени</w:t>
      </w:r>
      <w:r>
        <w:rPr>
          <w:sz w:val="24"/>
          <w:szCs w:val="24"/>
        </w:rPr>
        <w:t>я</w:t>
      </w:r>
      <w:r w:rsidRPr="00732DB1">
        <w:rPr>
          <w:sz w:val="24"/>
          <w:szCs w:val="24"/>
        </w:rPr>
        <w:t xml:space="preserve"> общей площадью 141,7 кв. м, расположенных в многоквартирных домах и</w:t>
      </w:r>
      <w:r w:rsidRPr="000026CE">
        <w:rPr>
          <w:sz w:val="24"/>
          <w:szCs w:val="24"/>
        </w:rPr>
        <w:t xml:space="preserve"> находящихся в муниципальной собственности) – 1 367,</w:t>
      </w:r>
      <w:r>
        <w:rPr>
          <w:sz w:val="24"/>
          <w:szCs w:val="24"/>
        </w:rPr>
        <w:t>7</w:t>
      </w:r>
      <w:r w:rsidRPr="000026CE">
        <w:rPr>
          <w:sz w:val="24"/>
          <w:szCs w:val="24"/>
        </w:rPr>
        <w:t xml:space="preserve"> тыс. руб.;</w:t>
      </w:r>
    </w:p>
    <w:p w:rsidR="0079040B" w:rsidRPr="00D23F07" w:rsidRDefault="0079040B" w:rsidP="0079040B">
      <w:pPr>
        <w:spacing w:line="240" w:lineRule="auto"/>
        <w:ind w:right="55" w:firstLine="709"/>
        <w:rPr>
          <w:color w:val="000000"/>
          <w:sz w:val="24"/>
          <w:szCs w:val="24"/>
        </w:rPr>
      </w:pPr>
      <w:r w:rsidRPr="000026CE">
        <w:rPr>
          <w:color w:val="000000"/>
          <w:sz w:val="24"/>
          <w:szCs w:val="24"/>
        </w:rPr>
        <w:t>В целом за отчетный период исполнено 19 судебн</w:t>
      </w:r>
      <w:r>
        <w:rPr>
          <w:color w:val="000000"/>
          <w:sz w:val="24"/>
          <w:szCs w:val="24"/>
        </w:rPr>
        <w:t>ых</w:t>
      </w:r>
      <w:r w:rsidRPr="000026CE">
        <w:rPr>
          <w:color w:val="000000"/>
          <w:sz w:val="24"/>
          <w:szCs w:val="24"/>
        </w:rPr>
        <w:t xml:space="preserve"> решени</w:t>
      </w:r>
      <w:r>
        <w:rPr>
          <w:color w:val="000000"/>
          <w:sz w:val="24"/>
          <w:szCs w:val="24"/>
        </w:rPr>
        <w:t>й</w:t>
      </w:r>
      <w:r w:rsidRPr="000026CE">
        <w:rPr>
          <w:color w:val="000000"/>
          <w:sz w:val="24"/>
          <w:szCs w:val="24"/>
        </w:rPr>
        <w:t xml:space="preserve"> о предоставлении гражданам жилых помещений, в том числе с учетом освободившегося жилья и приобретения жилья в рамках реализации мероприятий по переселению граждан из </w:t>
      </w:r>
      <w:r w:rsidRPr="00D23F07">
        <w:rPr>
          <w:color w:val="000000"/>
          <w:sz w:val="24"/>
          <w:szCs w:val="24"/>
        </w:rPr>
        <w:t>аварийного жилищного фонда.</w:t>
      </w:r>
    </w:p>
    <w:p w:rsidR="0079040B" w:rsidRPr="00D23F07" w:rsidRDefault="0079040B" w:rsidP="0079040B">
      <w:pPr>
        <w:widowControl/>
        <w:tabs>
          <w:tab w:val="left" w:pos="709"/>
          <w:tab w:val="left" w:pos="851"/>
          <w:tab w:val="left" w:pos="993"/>
        </w:tabs>
        <w:spacing w:line="240" w:lineRule="auto"/>
        <w:ind w:firstLine="709"/>
        <w:rPr>
          <w:color w:val="000000"/>
          <w:sz w:val="24"/>
          <w:szCs w:val="24"/>
        </w:rPr>
      </w:pPr>
      <w:r w:rsidRPr="00D23F07">
        <w:rPr>
          <w:color w:val="000000"/>
          <w:sz w:val="24"/>
          <w:szCs w:val="24"/>
        </w:rPr>
        <w:t>3. «Оказание мер поддержки молодым семьям в улучшении жилищных условий».</w:t>
      </w:r>
    </w:p>
    <w:p w:rsidR="0079040B" w:rsidRPr="00D23F07" w:rsidRDefault="0079040B" w:rsidP="0079040B">
      <w:pPr>
        <w:widowControl/>
        <w:tabs>
          <w:tab w:val="left" w:pos="709"/>
          <w:tab w:val="left" w:pos="851"/>
          <w:tab w:val="left" w:pos="993"/>
        </w:tabs>
        <w:spacing w:line="240" w:lineRule="auto"/>
        <w:ind w:firstLine="709"/>
        <w:rPr>
          <w:color w:val="000000"/>
          <w:sz w:val="24"/>
          <w:szCs w:val="24"/>
        </w:rPr>
      </w:pPr>
      <w:r w:rsidRPr="00D23F07">
        <w:rPr>
          <w:color w:val="000000"/>
          <w:sz w:val="24"/>
          <w:szCs w:val="24"/>
        </w:rPr>
        <w:t xml:space="preserve">Средства в сумме 18 938,7 тыс. руб. направлены на предоставление 13 молодым семьям социальных выплат на приобретение жилого помещения или создание объекта индивидуального жилищного строительства. </w:t>
      </w:r>
    </w:p>
    <w:p w:rsidR="0079040B" w:rsidRPr="00582E1E" w:rsidRDefault="0079040B" w:rsidP="0079040B">
      <w:pPr>
        <w:widowControl/>
        <w:tabs>
          <w:tab w:val="left" w:pos="709"/>
          <w:tab w:val="left" w:pos="851"/>
          <w:tab w:val="left" w:pos="993"/>
        </w:tabs>
        <w:spacing w:line="240" w:lineRule="auto"/>
        <w:ind w:firstLine="709"/>
        <w:rPr>
          <w:color w:val="000000"/>
          <w:sz w:val="24"/>
          <w:szCs w:val="24"/>
        </w:rPr>
      </w:pPr>
      <w:r w:rsidRPr="00582E1E">
        <w:rPr>
          <w:color w:val="000000"/>
          <w:sz w:val="24"/>
          <w:szCs w:val="24"/>
        </w:rPr>
        <w:t xml:space="preserve">4. «Исполнение обязанности собственника помещений по уплате взносов на капитальный ремонт общего имущества в многоквартирных домах, в которых имеются помещения, находящиеся в муниципальной собственности» </w:t>
      </w:r>
      <w:r w:rsidR="00D60CAB" w:rsidRPr="000026CE">
        <w:rPr>
          <w:sz w:val="24"/>
          <w:szCs w:val="24"/>
        </w:rPr>
        <w:t>–</w:t>
      </w:r>
      <w:r w:rsidRPr="00582E1E">
        <w:rPr>
          <w:color w:val="000000"/>
          <w:sz w:val="24"/>
          <w:szCs w:val="24"/>
        </w:rPr>
        <w:t xml:space="preserve"> 29 530,9 тыс. руб. </w:t>
      </w:r>
    </w:p>
    <w:p w:rsidR="0079040B" w:rsidRPr="00582E1E" w:rsidRDefault="0079040B" w:rsidP="0079040B">
      <w:pPr>
        <w:widowControl/>
        <w:tabs>
          <w:tab w:val="left" w:pos="709"/>
          <w:tab w:val="left" w:pos="851"/>
          <w:tab w:val="left" w:pos="993"/>
        </w:tabs>
        <w:spacing w:line="240" w:lineRule="auto"/>
        <w:ind w:firstLine="709"/>
        <w:rPr>
          <w:color w:val="000000"/>
          <w:sz w:val="24"/>
          <w:szCs w:val="24"/>
        </w:rPr>
      </w:pPr>
      <w:r w:rsidRPr="00582E1E">
        <w:rPr>
          <w:color w:val="000000"/>
          <w:sz w:val="24"/>
          <w:szCs w:val="24"/>
        </w:rPr>
        <w:t>5. «</w:t>
      </w:r>
      <w:r w:rsidRPr="00582E1E">
        <w:rPr>
          <w:rFonts w:eastAsia="Calibri"/>
          <w:sz w:val="24"/>
          <w:szCs w:val="24"/>
        </w:rPr>
        <w:t>Организация работ по капитальному ремонту жилищного фонда, проведение мероприятий по учету и выбытию муниципального жилищного фонда, обеспечение сохранности жилищного фонда</w:t>
      </w:r>
      <w:r w:rsidRPr="00582E1E">
        <w:rPr>
          <w:color w:val="000000"/>
          <w:sz w:val="24"/>
          <w:szCs w:val="24"/>
        </w:rPr>
        <w:t>».</w:t>
      </w:r>
    </w:p>
    <w:p w:rsidR="0079040B" w:rsidRPr="0065257B" w:rsidRDefault="0079040B" w:rsidP="0079040B">
      <w:pPr>
        <w:widowControl/>
        <w:tabs>
          <w:tab w:val="left" w:pos="709"/>
          <w:tab w:val="left" w:pos="851"/>
          <w:tab w:val="left" w:pos="993"/>
        </w:tabs>
        <w:spacing w:line="240" w:lineRule="auto"/>
        <w:ind w:firstLine="709"/>
        <w:rPr>
          <w:color w:val="000000"/>
          <w:sz w:val="24"/>
          <w:szCs w:val="24"/>
        </w:rPr>
      </w:pPr>
      <w:r w:rsidRPr="0065257B">
        <w:rPr>
          <w:color w:val="000000"/>
          <w:sz w:val="24"/>
          <w:szCs w:val="24"/>
        </w:rPr>
        <w:t xml:space="preserve">Средства в сумме 57 705,7 тыс. руб. направлены </w:t>
      </w:r>
      <w:proofErr w:type="gramStart"/>
      <w:r w:rsidRPr="0065257B">
        <w:rPr>
          <w:color w:val="000000"/>
          <w:sz w:val="24"/>
          <w:szCs w:val="24"/>
        </w:rPr>
        <w:t>на</w:t>
      </w:r>
      <w:proofErr w:type="gramEnd"/>
      <w:r w:rsidRPr="0065257B">
        <w:rPr>
          <w:color w:val="000000"/>
          <w:sz w:val="24"/>
          <w:szCs w:val="24"/>
        </w:rPr>
        <w:t>:</w:t>
      </w:r>
    </w:p>
    <w:p w:rsidR="0079040B" w:rsidRPr="003A5FED" w:rsidRDefault="0079040B" w:rsidP="0079040B">
      <w:pPr>
        <w:widowControl/>
        <w:tabs>
          <w:tab w:val="left" w:pos="709"/>
          <w:tab w:val="left" w:pos="993"/>
          <w:tab w:val="left" w:pos="1134"/>
        </w:tabs>
        <w:spacing w:line="240" w:lineRule="auto"/>
        <w:ind w:firstLine="709"/>
        <w:rPr>
          <w:color w:val="000000"/>
          <w:sz w:val="24"/>
          <w:szCs w:val="24"/>
        </w:rPr>
      </w:pPr>
      <w:r w:rsidRPr="0065257B">
        <w:rPr>
          <w:color w:val="000000"/>
          <w:sz w:val="24"/>
          <w:szCs w:val="24"/>
        </w:rPr>
        <w:t xml:space="preserve">- содержание муниципального казенного учреждения Петрозаводского городского округа «Служба заказчика», осуществляющего функции в сфере учета, контроля, </w:t>
      </w:r>
      <w:r w:rsidRPr="003A5FED">
        <w:rPr>
          <w:color w:val="000000"/>
          <w:sz w:val="24"/>
          <w:szCs w:val="24"/>
        </w:rPr>
        <w:t>содержания и использования муниципального жилищного фонда Петрозаводского городского округа, в том числе встроенных нежилых помещений – 48 182,8 тыс. руб.;</w:t>
      </w:r>
    </w:p>
    <w:p w:rsidR="0079040B" w:rsidRPr="003A5FED" w:rsidRDefault="0079040B" w:rsidP="0079040B">
      <w:pPr>
        <w:widowControl/>
        <w:tabs>
          <w:tab w:val="left" w:pos="709"/>
          <w:tab w:val="left" w:pos="993"/>
          <w:tab w:val="left" w:pos="1134"/>
        </w:tabs>
        <w:spacing w:line="240" w:lineRule="auto"/>
        <w:ind w:firstLine="709"/>
        <w:rPr>
          <w:color w:val="000000"/>
          <w:sz w:val="24"/>
          <w:szCs w:val="24"/>
        </w:rPr>
      </w:pPr>
      <w:r w:rsidRPr="003A5FED">
        <w:rPr>
          <w:color w:val="000000"/>
          <w:sz w:val="24"/>
          <w:szCs w:val="24"/>
        </w:rPr>
        <w:t xml:space="preserve">- капитальный ремонт жилищного фонда – 9 522,9 тыс. руб., в том числе </w:t>
      </w:r>
      <w:proofErr w:type="gramStart"/>
      <w:r w:rsidRPr="003A5FED">
        <w:rPr>
          <w:color w:val="000000"/>
          <w:sz w:val="24"/>
          <w:szCs w:val="24"/>
        </w:rPr>
        <w:t>на</w:t>
      </w:r>
      <w:proofErr w:type="gramEnd"/>
      <w:r w:rsidRPr="003A5FED">
        <w:rPr>
          <w:color w:val="000000"/>
          <w:sz w:val="24"/>
          <w:szCs w:val="24"/>
        </w:rPr>
        <w:t>:</w:t>
      </w:r>
    </w:p>
    <w:p w:rsidR="0079040B" w:rsidRPr="003A5FED" w:rsidRDefault="0079040B" w:rsidP="005033E3">
      <w:pPr>
        <w:widowControl/>
        <w:numPr>
          <w:ilvl w:val="0"/>
          <w:numId w:val="22"/>
        </w:numPr>
        <w:tabs>
          <w:tab w:val="left" w:pos="1134"/>
        </w:tabs>
        <w:autoSpaceDE w:val="0"/>
        <w:autoSpaceDN w:val="0"/>
        <w:adjustRightInd w:val="0"/>
        <w:spacing w:line="240" w:lineRule="auto"/>
        <w:ind w:left="0" w:right="55" w:firstLine="709"/>
        <w:contextualSpacing/>
        <w:rPr>
          <w:color w:val="000000"/>
          <w:sz w:val="24"/>
          <w:szCs w:val="24"/>
        </w:rPr>
      </w:pPr>
      <w:r w:rsidRPr="003A5FED">
        <w:rPr>
          <w:color w:val="000000"/>
          <w:sz w:val="24"/>
          <w:szCs w:val="24"/>
        </w:rPr>
        <w:t xml:space="preserve">ремонт 8 отопительных приборов в помещениях 7 многоквартирных домов в рамках мероприятий по подготовке жилищного фонда к зимнему периоду, в том числе: </w:t>
      </w:r>
      <w:r w:rsidR="009D3EE4">
        <w:rPr>
          <w:color w:val="000000"/>
          <w:sz w:val="24"/>
          <w:szCs w:val="24"/>
        </w:rPr>
        <w:t xml:space="preserve">     </w:t>
      </w:r>
      <w:r w:rsidRPr="003A5FED">
        <w:rPr>
          <w:color w:val="000000"/>
          <w:sz w:val="24"/>
          <w:szCs w:val="24"/>
        </w:rPr>
        <w:t xml:space="preserve">ул. </w:t>
      </w:r>
      <w:proofErr w:type="spellStart"/>
      <w:r w:rsidRPr="003A5FED">
        <w:rPr>
          <w:color w:val="000000"/>
          <w:sz w:val="24"/>
          <w:szCs w:val="24"/>
        </w:rPr>
        <w:t>Муезерская</w:t>
      </w:r>
      <w:proofErr w:type="spellEnd"/>
      <w:r w:rsidRPr="003A5FED">
        <w:rPr>
          <w:color w:val="000000"/>
          <w:sz w:val="24"/>
          <w:szCs w:val="24"/>
        </w:rPr>
        <w:t xml:space="preserve">, д. 59, кв. 3, ш. </w:t>
      </w:r>
      <w:proofErr w:type="spellStart"/>
      <w:proofErr w:type="gramStart"/>
      <w:r w:rsidRPr="003A5FED">
        <w:rPr>
          <w:color w:val="000000"/>
          <w:sz w:val="24"/>
          <w:szCs w:val="24"/>
        </w:rPr>
        <w:t>Вытегорское</w:t>
      </w:r>
      <w:proofErr w:type="spellEnd"/>
      <w:r w:rsidRPr="003A5FED">
        <w:rPr>
          <w:color w:val="000000"/>
          <w:sz w:val="24"/>
          <w:szCs w:val="24"/>
        </w:rPr>
        <w:t>, д. 78Б, кв. 3, ул. Лыжная, д.16, кв. 7,</w:t>
      </w:r>
      <w:r w:rsidR="009D3EE4">
        <w:rPr>
          <w:color w:val="000000"/>
          <w:sz w:val="24"/>
          <w:szCs w:val="24"/>
        </w:rPr>
        <w:t xml:space="preserve">            </w:t>
      </w:r>
      <w:r w:rsidRPr="003A5FED">
        <w:rPr>
          <w:color w:val="000000"/>
          <w:sz w:val="24"/>
          <w:szCs w:val="24"/>
        </w:rPr>
        <w:t xml:space="preserve"> ул. </w:t>
      </w:r>
      <w:proofErr w:type="spellStart"/>
      <w:r w:rsidRPr="003A5FED">
        <w:rPr>
          <w:color w:val="000000"/>
          <w:sz w:val="24"/>
          <w:szCs w:val="24"/>
        </w:rPr>
        <w:t>Перттунена</w:t>
      </w:r>
      <w:proofErr w:type="spellEnd"/>
      <w:r w:rsidRPr="003A5FED">
        <w:rPr>
          <w:color w:val="000000"/>
          <w:sz w:val="24"/>
          <w:szCs w:val="24"/>
        </w:rPr>
        <w:t xml:space="preserve">, д. 13, кв. 3 (отремонтировано 2 печи), ул. Профсоюзов, д. 6, кв. 2, </w:t>
      </w:r>
      <w:r w:rsidR="009D3EE4">
        <w:rPr>
          <w:color w:val="000000"/>
          <w:sz w:val="24"/>
          <w:szCs w:val="24"/>
        </w:rPr>
        <w:t xml:space="preserve">                </w:t>
      </w:r>
      <w:r w:rsidRPr="003A5FED">
        <w:rPr>
          <w:color w:val="000000"/>
          <w:sz w:val="24"/>
          <w:szCs w:val="24"/>
        </w:rPr>
        <w:t>ул. Промышленная, д. 8, кв. 10, ш.</w:t>
      </w:r>
      <w:proofErr w:type="gramEnd"/>
      <w:r w:rsidRPr="003A5FED">
        <w:rPr>
          <w:color w:val="000000"/>
          <w:sz w:val="24"/>
          <w:szCs w:val="24"/>
        </w:rPr>
        <w:t xml:space="preserve"> </w:t>
      </w:r>
      <w:proofErr w:type="spellStart"/>
      <w:r w:rsidRPr="003A5FED">
        <w:rPr>
          <w:color w:val="000000"/>
          <w:sz w:val="24"/>
          <w:szCs w:val="24"/>
        </w:rPr>
        <w:t>Вытегорское</w:t>
      </w:r>
      <w:proofErr w:type="spellEnd"/>
      <w:r w:rsidRPr="003A5FED">
        <w:rPr>
          <w:color w:val="000000"/>
          <w:sz w:val="24"/>
          <w:szCs w:val="24"/>
        </w:rPr>
        <w:t>, д. 78В, кв. 1 – 450,0 тыс.руб.;</w:t>
      </w:r>
    </w:p>
    <w:p w:rsidR="0079040B" w:rsidRPr="0058452F" w:rsidRDefault="0079040B" w:rsidP="005033E3">
      <w:pPr>
        <w:widowControl/>
        <w:numPr>
          <w:ilvl w:val="0"/>
          <w:numId w:val="22"/>
        </w:numPr>
        <w:tabs>
          <w:tab w:val="left" w:pos="1134"/>
        </w:tabs>
        <w:autoSpaceDE w:val="0"/>
        <w:autoSpaceDN w:val="0"/>
        <w:adjustRightInd w:val="0"/>
        <w:spacing w:line="240" w:lineRule="auto"/>
        <w:ind w:left="0" w:right="55" w:firstLine="709"/>
        <w:contextualSpacing/>
        <w:rPr>
          <w:color w:val="000000"/>
          <w:sz w:val="24"/>
          <w:szCs w:val="24"/>
        </w:rPr>
      </w:pPr>
      <w:proofErr w:type="gramStart"/>
      <w:r w:rsidRPr="003A5FED">
        <w:rPr>
          <w:color w:val="000000"/>
          <w:sz w:val="24"/>
          <w:szCs w:val="24"/>
        </w:rPr>
        <w:t>разработк</w:t>
      </w:r>
      <w:r>
        <w:rPr>
          <w:color w:val="000000"/>
          <w:sz w:val="24"/>
          <w:szCs w:val="24"/>
        </w:rPr>
        <w:t>у</w:t>
      </w:r>
      <w:r w:rsidRPr="003A5FED">
        <w:rPr>
          <w:color w:val="000000"/>
          <w:sz w:val="24"/>
          <w:szCs w:val="24"/>
        </w:rPr>
        <w:t xml:space="preserve"> проектной с одновременным изготовлением рабочей документации</w:t>
      </w:r>
      <w:r w:rsidRPr="0038486E">
        <w:rPr>
          <w:color w:val="000000"/>
          <w:sz w:val="24"/>
          <w:szCs w:val="24"/>
        </w:rPr>
        <w:t xml:space="preserve"> на капитальный ремонт жилых помещений, находящихся в муниципальной собственности, по ул. Гвардейская, д. 46, кв. 1, комн. 3, 4, ул. </w:t>
      </w:r>
      <w:proofErr w:type="spellStart"/>
      <w:r w:rsidRPr="0038486E">
        <w:rPr>
          <w:color w:val="000000"/>
          <w:sz w:val="24"/>
          <w:szCs w:val="24"/>
        </w:rPr>
        <w:t>Нойбранденбургская</w:t>
      </w:r>
      <w:proofErr w:type="spellEnd"/>
      <w:r w:rsidRPr="0038486E">
        <w:rPr>
          <w:color w:val="000000"/>
          <w:sz w:val="24"/>
          <w:szCs w:val="24"/>
        </w:rPr>
        <w:t xml:space="preserve">, д. 14-А, кв.1, </w:t>
      </w:r>
      <w:r w:rsidR="00426FC2">
        <w:rPr>
          <w:color w:val="000000"/>
          <w:sz w:val="24"/>
          <w:szCs w:val="24"/>
        </w:rPr>
        <w:t xml:space="preserve">             </w:t>
      </w:r>
      <w:r w:rsidRPr="0038486E">
        <w:rPr>
          <w:color w:val="000000"/>
          <w:sz w:val="24"/>
          <w:szCs w:val="24"/>
        </w:rPr>
        <w:t>ул.</w:t>
      </w:r>
      <w:r w:rsidR="00426FC2">
        <w:rPr>
          <w:color w:val="000000"/>
          <w:sz w:val="24"/>
          <w:szCs w:val="24"/>
        </w:rPr>
        <w:t xml:space="preserve"> </w:t>
      </w:r>
      <w:r w:rsidRPr="0038486E">
        <w:rPr>
          <w:color w:val="000000"/>
          <w:sz w:val="24"/>
          <w:szCs w:val="24"/>
        </w:rPr>
        <w:t xml:space="preserve">Лыжная, д. 5А, кв. 28, ул. Железнодорожная, д. 6А, кв. 27,  а также на </w:t>
      </w:r>
      <w:r>
        <w:rPr>
          <w:color w:val="000000"/>
          <w:sz w:val="24"/>
          <w:szCs w:val="24"/>
        </w:rPr>
        <w:t xml:space="preserve">капитальный </w:t>
      </w:r>
      <w:r w:rsidRPr="0038486E">
        <w:rPr>
          <w:color w:val="000000"/>
          <w:sz w:val="24"/>
          <w:szCs w:val="24"/>
        </w:rPr>
        <w:t>ремонт внутридомовой системы электроснабжения здания по ул. Советская, д. 17 –</w:t>
      </w:r>
      <w:r w:rsidR="006D1E1F">
        <w:rPr>
          <w:color w:val="000000"/>
          <w:sz w:val="24"/>
          <w:szCs w:val="24"/>
        </w:rPr>
        <w:t xml:space="preserve">              </w:t>
      </w:r>
      <w:r w:rsidRPr="0038486E">
        <w:rPr>
          <w:color w:val="000000"/>
          <w:sz w:val="24"/>
          <w:szCs w:val="24"/>
        </w:rPr>
        <w:t xml:space="preserve"> 324,2 </w:t>
      </w:r>
      <w:r w:rsidRPr="0058452F">
        <w:rPr>
          <w:color w:val="000000"/>
          <w:sz w:val="24"/>
          <w:szCs w:val="24"/>
        </w:rPr>
        <w:t>тыс</w:t>
      </w:r>
      <w:proofErr w:type="gramEnd"/>
      <w:r w:rsidRPr="0058452F">
        <w:rPr>
          <w:color w:val="000000"/>
          <w:sz w:val="24"/>
          <w:szCs w:val="24"/>
        </w:rPr>
        <w:t>.руб.;</w:t>
      </w:r>
    </w:p>
    <w:p w:rsidR="0079040B" w:rsidRPr="0058452F" w:rsidRDefault="0079040B" w:rsidP="005033E3">
      <w:pPr>
        <w:widowControl/>
        <w:numPr>
          <w:ilvl w:val="0"/>
          <w:numId w:val="22"/>
        </w:numPr>
        <w:tabs>
          <w:tab w:val="left" w:pos="1134"/>
        </w:tabs>
        <w:autoSpaceDE w:val="0"/>
        <w:autoSpaceDN w:val="0"/>
        <w:adjustRightInd w:val="0"/>
        <w:spacing w:line="240" w:lineRule="auto"/>
        <w:ind w:left="0" w:right="55" w:firstLine="709"/>
        <w:contextualSpacing/>
        <w:rPr>
          <w:color w:val="000000"/>
          <w:sz w:val="24"/>
          <w:szCs w:val="24"/>
        </w:rPr>
      </w:pPr>
      <w:r w:rsidRPr="0058452F">
        <w:rPr>
          <w:color w:val="000000"/>
          <w:sz w:val="24"/>
          <w:szCs w:val="24"/>
        </w:rPr>
        <w:t xml:space="preserve">снос расселенных аварийных многоквартирных домов по  пр. </w:t>
      </w:r>
      <w:proofErr w:type="gramStart"/>
      <w:r w:rsidRPr="0058452F">
        <w:rPr>
          <w:color w:val="000000"/>
          <w:sz w:val="24"/>
          <w:szCs w:val="24"/>
        </w:rPr>
        <w:t>Октябрьский</w:t>
      </w:r>
      <w:proofErr w:type="gramEnd"/>
      <w:r w:rsidRPr="0058452F">
        <w:rPr>
          <w:color w:val="000000"/>
          <w:sz w:val="24"/>
          <w:szCs w:val="24"/>
        </w:rPr>
        <w:t xml:space="preserve"> д. 33, ул. Ватутина д. 75Б, ул. Рабочая д. 52, ул. Луначарского д. 16, пр. </w:t>
      </w:r>
      <w:proofErr w:type="gramStart"/>
      <w:r w:rsidRPr="0058452F">
        <w:rPr>
          <w:color w:val="000000"/>
          <w:sz w:val="24"/>
          <w:szCs w:val="24"/>
        </w:rPr>
        <w:t>Октябрьский</w:t>
      </w:r>
      <w:proofErr w:type="gramEnd"/>
      <w:r w:rsidRPr="0058452F">
        <w:rPr>
          <w:color w:val="000000"/>
          <w:sz w:val="24"/>
          <w:szCs w:val="24"/>
        </w:rPr>
        <w:t xml:space="preserve"> д. 21, ул. Луначарского д. 13, ул. Владимирская д. 11 </w:t>
      </w:r>
      <w:r w:rsidR="00682628" w:rsidRPr="00682628">
        <w:rPr>
          <w:color w:val="000000"/>
          <w:sz w:val="24"/>
          <w:szCs w:val="24"/>
        </w:rPr>
        <w:t>–</w:t>
      </w:r>
      <w:r w:rsidRPr="0058452F">
        <w:rPr>
          <w:color w:val="000000"/>
          <w:sz w:val="24"/>
          <w:szCs w:val="24"/>
        </w:rPr>
        <w:t xml:space="preserve"> 3 972,4 тыс. руб.;</w:t>
      </w:r>
    </w:p>
    <w:p w:rsidR="0079040B" w:rsidRPr="003A5FED" w:rsidRDefault="0079040B" w:rsidP="005033E3">
      <w:pPr>
        <w:widowControl/>
        <w:numPr>
          <w:ilvl w:val="0"/>
          <w:numId w:val="22"/>
        </w:numPr>
        <w:tabs>
          <w:tab w:val="left" w:pos="142"/>
          <w:tab w:val="left" w:pos="1134"/>
        </w:tabs>
        <w:autoSpaceDE w:val="0"/>
        <w:autoSpaceDN w:val="0"/>
        <w:adjustRightInd w:val="0"/>
        <w:spacing w:line="240" w:lineRule="auto"/>
        <w:ind w:left="0" w:right="55" w:firstLine="709"/>
        <w:contextualSpacing/>
        <w:rPr>
          <w:color w:val="000000"/>
          <w:sz w:val="24"/>
          <w:szCs w:val="24"/>
        </w:rPr>
      </w:pPr>
      <w:proofErr w:type="gramStart"/>
      <w:r w:rsidRPr="0058452F">
        <w:rPr>
          <w:color w:val="000000"/>
          <w:sz w:val="24"/>
          <w:szCs w:val="24"/>
        </w:rPr>
        <w:t>ремонт во исполнение судебных решений, вынесенных в отношении Администрации Петрозаводского городского округа, жилого помещения, находящегося в</w:t>
      </w:r>
      <w:r w:rsidRPr="0038486E">
        <w:rPr>
          <w:color w:val="000000"/>
          <w:sz w:val="24"/>
          <w:szCs w:val="24"/>
        </w:rPr>
        <w:t xml:space="preserve"> муниципальной собственности по ул. Краснофлотская, д. 16, кв. 61, кровли жилого дома, расположенного по ул. Судостроительная, д. 18, жилого дома, расположенного по ул. Советская, д. 17 (ремонт балконов с усилением несущих консолей и железобетонных плит;</w:t>
      </w:r>
      <w:proofErr w:type="gramEnd"/>
      <w:r w:rsidRPr="0038486E">
        <w:rPr>
          <w:color w:val="000000"/>
          <w:sz w:val="24"/>
          <w:szCs w:val="24"/>
        </w:rPr>
        <w:t xml:space="preserve"> замена оконных блоков в подъездах; ремонт лестничных маршей и площадок; установка в подъездах 1 и 2 новых утепленных вторых дверей, монтаж новой </w:t>
      </w:r>
      <w:r w:rsidRPr="003A5FED">
        <w:rPr>
          <w:color w:val="000000"/>
          <w:sz w:val="24"/>
          <w:szCs w:val="24"/>
        </w:rPr>
        <w:t xml:space="preserve">перегородки с дверями для теплового узла и системы электроснабжения в чердачном помещении) – 4 776,3 </w:t>
      </w:r>
      <w:r w:rsidR="00CA1857">
        <w:rPr>
          <w:color w:val="000000"/>
          <w:sz w:val="24"/>
          <w:szCs w:val="24"/>
        </w:rPr>
        <w:t xml:space="preserve">              </w:t>
      </w:r>
      <w:r w:rsidRPr="003A5FED">
        <w:rPr>
          <w:color w:val="000000"/>
          <w:sz w:val="24"/>
          <w:szCs w:val="24"/>
        </w:rPr>
        <w:t xml:space="preserve">тыс. руб. </w:t>
      </w:r>
    </w:p>
    <w:p w:rsidR="0079040B" w:rsidRPr="003A5FED" w:rsidRDefault="0079040B" w:rsidP="0079040B">
      <w:pPr>
        <w:widowControl/>
        <w:tabs>
          <w:tab w:val="left" w:pos="993"/>
        </w:tabs>
        <w:spacing w:line="240" w:lineRule="auto"/>
        <w:ind w:firstLine="709"/>
        <w:rPr>
          <w:sz w:val="24"/>
          <w:szCs w:val="24"/>
        </w:rPr>
      </w:pPr>
      <w:r w:rsidRPr="003A5FED">
        <w:rPr>
          <w:sz w:val="24"/>
          <w:szCs w:val="24"/>
        </w:rPr>
        <w:t>6. «</w:t>
      </w:r>
      <w:r w:rsidRPr="003A5FED">
        <w:rPr>
          <w:rFonts w:eastAsia="Calibri"/>
          <w:sz w:val="24"/>
          <w:szCs w:val="24"/>
        </w:rPr>
        <w:t>Проведение оценки рыночной стоимости объектов недвижимого имущества для установления размера возмещения в связи с изъятием для муниципальных нужд, а также определения рыночной стоимости 1 кв.</w:t>
      </w:r>
      <w:r w:rsidR="00127321">
        <w:rPr>
          <w:rFonts w:eastAsia="Calibri"/>
          <w:sz w:val="24"/>
          <w:szCs w:val="24"/>
        </w:rPr>
        <w:t xml:space="preserve"> </w:t>
      </w:r>
      <w:r w:rsidRPr="003A5FED">
        <w:rPr>
          <w:rFonts w:eastAsia="Calibri"/>
          <w:sz w:val="24"/>
          <w:szCs w:val="24"/>
        </w:rPr>
        <w:t>м благоустроенных жилых помещений (квартир), расположенных на территории Петрозаводского городского округа</w:t>
      </w:r>
      <w:r w:rsidRPr="003A5FED">
        <w:rPr>
          <w:sz w:val="24"/>
          <w:szCs w:val="24"/>
        </w:rPr>
        <w:t xml:space="preserve">». </w:t>
      </w:r>
    </w:p>
    <w:p w:rsidR="0079040B" w:rsidRDefault="0079040B" w:rsidP="0079040B">
      <w:pPr>
        <w:tabs>
          <w:tab w:val="left" w:pos="142"/>
        </w:tabs>
        <w:autoSpaceDE w:val="0"/>
        <w:autoSpaceDN w:val="0"/>
        <w:adjustRightInd w:val="0"/>
        <w:spacing w:line="240" w:lineRule="auto"/>
        <w:ind w:right="55" w:firstLine="709"/>
        <w:rPr>
          <w:color w:val="000000"/>
          <w:sz w:val="24"/>
          <w:szCs w:val="24"/>
        </w:rPr>
      </w:pPr>
      <w:r w:rsidRPr="003A5FED">
        <w:rPr>
          <w:color w:val="000000"/>
          <w:sz w:val="24"/>
          <w:szCs w:val="24"/>
        </w:rPr>
        <w:t xml:space="preserve">Средства в сумме 86,1 тыс. руб. направлены на проведение оценки размера возмещения выкупной стоимости жилых помещений собственникам 34 жилых помещений </w:t>
      </w:r>
      <w:r w:rsidRPr="003A5FED">
        <w:rPr>
          <w:color w:val="000000"/>
          <w:sz w:val="24"/>
          <w:szCs w:val="24"/>
        </w:rPr>
        <w:lastRenderedPageBreak/>
        <w:t xml:space="preserve">в целях реализации мероприятий по переселению граждан из аварийного жилищного фонда. </w:t>
      </w:r>
    </w:p>
    <w:p w:rsidR="0079040B" w:rsidRPr="00200902" w:rsidRDefault="0079040B" w:rsidP="0079040B">
      <w:pPr>
        <w:widowControl/>
        <w:tabs>
          <w:tab w:val="left" w:pos="993"/>
        </w:tabs>
        <w:spacing w:line="240" w:lineRule="auto"/>
        <w:ind w:firstLine="709"/>
        <w:rPr>
          <w:sz w:val="24"/>
          <w:szCs w:val="24"/>
        </w:rPr>
      </w:pPr>
      <w:r>
        <w:rPr>
          <w:sz w:val="24"/>
          <w:szCs w:val="24"/>
        </w:rPr>
        <w:t>7</w:t>
      </w:r>
      <w:r w:rsidRPr="00200902">
        <w:rPr>
          <w:sz w:val="24"/>
          <w:szCs w:val="24"/>
        </w:rPr>
        <w:t xml:space="preserve">. «Организация деятельности бань». </w:t>
      </w:r>
    </w:p>
    <w:p w:rsidR="0079040B" w:rsidRPr="007B21A6" w:rsidRDefault="0079040B" w:rsidP="0079040B">
      <w:pPr>
        <w:widowControl/>
        <w:tabs>
          <w:tab w:val="left" w:pos="993"/>
        </w:tabs>
        <w:spacing w:line="240" w:lineRule="auto"/>
        <w:ind w:firstLine="709"/>
        <w:rPr>
          <w:sz w:val="24"/>
          <w:szCs w:val="24"/>
        </w:rPr>
      </w:pPr>
      <w:proofErr w:type="gramStart"/>
      <w:r w:rsidRPr="007B21A6">
        <w:rPr>
          <w:sz w:val="24"/>
          <w:szCs w:val="24"/>
        </w:rPr>
        <w:t xml:space="preserve">Средства в сумме 2 932,1 тыс. руб. направлены на обеспечение деятельности муниципального казенного учреждения Петрозаводского городского округа «Служба заказчика» по организации работы 2 бань по адресам: по ул. </w:t>
      </w:r>
      <w:proofErr w:type="spellStart"/>
      <w:r w:rsidRPr="007B21A6">
        <w:rPr>
          <w:sz w:val="24"/>
          <w:szCs w:val="24"/>
        </w:rPr>
        <w:t>Соломенская</w:t>
      </w:r>
      <w:proofErr w:type="spellEnd"/>
      <w:r w:rsidRPr="007B21A6">
        <w:rPr>
          <w:sz w:val="24"/>
          <w:szCs w:val="24"/>
        </w:rPr>
        <w:t>, д.1 и по           ул. Сулажгорского Кирпичного Завода, д.3, в целях создания условий для обеспечения жителей Петрозаводского городского округа услугами бытового обслуживания.</w:t>
      </w:r>
      <w:proofErr w:type="gramEnd"/>
    </w:p>
    <w:p w:rsidR="0079040B" w:rsidRPr="003A5FED" w:rsidRDefault="0079040B" w:rsidP="0079040B">
      <w:pPr>
        <w:widowControl/>
        <w:tabs>
          <w:tab w:val="left" w:pos="993"/>
        </w:tabs>
        <w:spacing w:line="240" w:lineRule="auto"/>
        <w:ind w:firstLine="709"/>
        <w:rPr>
          <w:sz w:val="24"/>
          <w:szCs w:val="24"/>
        </w:rPr>
      </w:pPr>
      <w:r>
        <w:rPr>
          <w:sz w:val="24"/>
          <w:szCs w:val="24"/>
        </w:rPr>
        <w:t>8</w:t>
      </w:r>
      <w:r w:rsidRPr="003A5FED">
        <w:rPr>
          <w:sz w:val="24"/>
          <w:szCs w:val="24"/>
        </w:rPr>
        <w:t>. «Реализация отдельных мероприятий регионального проекта «Обеспечение устойчивого сокращения непригодного для проживания жилищного фонда» национального проекта «Жилье и городская среда».</w:t>
      </w:r>
    </w:p>
    <w:p w:rsidR="0079040B" w:rsidRDefault="0079040B" w:rsidP="0079040B">
      <w:pPr>
        <w:widowControl/>
        <w:tabs>
          <w:tab w:val="left" w:pos="993"/>
        </w:tabs>
        <w:spacing w:line="240" w:lineRule="auto"/>
        <w:ind w:firstLine="709"/>
        <w:rPr>
          <w:sz w:val="24"/>
          <w:szCs w:val="24"/>
        </w:rPr>
      </w:pPr>
      <w:r w:rsidRPr="003A5FED">
        <w:rPr>
          <w:sz w:val="24"/>
          <w:szCs w:val="24"/>
        </w:rPr>
        <w:t>Средства в рамках реализации Региональной адресной программы по переселению граждан из аварийн</w:t>
      </w:r>
      <w:r>
        <w:rPr>
          <w:sz w:val="24"/>
          <w:szCs w:val="24"/>
        </w:rPr>
        <w:t>ого жилищного фонда на 2019-2023</w:t>
      </w:r>
      <w:r w:rsidRPr="003A5FED">
        <w:rPr>
          <w:sz w:val="24"/>
          <w:szCs w:val="24"/>
        </w:rPr>
        <w:t xml:space="preserve"> годы, утвержденной постановлением Правительства Республики Карелия от 28.03.2019 № 136-П, в сумме 296 417,8  тыс. руб. направлены </w:t>
      </w:r>
      <w:proofErr w:type="gramStart"/>
      <w:r w:rsidRPr="003A5FED">
        <w:rPr>
          <w:sz w:val="24"/>
          <w:szCs w:val="24"/>
        </w:rPr>
        <w:t>на</w:t>
      </w:r>
      <w:proofErr w:type="gramEnd"/>
      <w:r w:rsidRPr="003A5FED">
        <w:rPr>
          <w:sz w:val="24"/>
          <w:szCs w:val="24"/>
        </w:rPr>
        <w:t>:</w:t>
      </w:r>
    </w:p>
    <w:p w:rsidR="0079040B" w:rsidRDefault="0079040B" w:rsidP="0079040B">
      <w:pPr>
        <w:widowControl/>
        <w:tabs>
          <w:tab w:val="left" w:pos="993"/>
        </w:tabs>
        <w:spacing w:line="240" w:lineRule="auto"/>
        <w:ind w:firstLine="709"/>
        <w:rPr>
          <w:sz w:val="24"/>
          <w:szCs w:val="24"/>
        </w:rPr>
      </w:pPr>
      <w:r>
        <w:rPr>
          <w:sz w:val="24"/>
          <w:szCs w:val="24"/>
        </w:rPr>
        <w:t xml:space="preserve">- приобретение жилых помещений в целях переселения граждан из аварийного </w:t>
      </w:r>
      <w:r w:rsidRPr="00732DB1">
        <w:rPr>
          <w:sz w:val="24"/>
          <w:szCs w:val="24"/>
        </w:rPr>
        <w:t>жилищного фонда (6 квартир общей площадью 311,2 кв. м) – 18 947,3 тыс. руб.;</w:t>
      </w:r>
      <w:r>
        <w:rPr>
          <w:sz w:val="24"/>
          <w:szCs w:val="24"/>
        </w:rPr>
        <w:t xml:space="preserve"> </w:t>
      </w:r>
    </w:p>
    <w:p w:rsidR="0079040B" w:rsidRDefault="0079040B" w:rsidP="0079040B">
      <w:pPr>
        <w:widowControl/>
        <w:tabs>
          <w:tab w:val="left" w:pos="993"/>
        </w:tabs>
        <w:spacing w:line="240" w:lineRule="auto"/>
        <w:ind w:firstLine="709"/>
        <w:rPr>
          <w:sz w:val="24"/>
          <w:szCs w:val="24"/>
        </w:rPr>
      </w:pPr>
      <w:r w:rsidRPr="00DC37A3">
        <w:rPr>
          <w:sz w:val="24"/>
          <w:szCs w:val="24"/>
        </w:rPr>
        <w:t>- приобретение жилых помещений у застройщик</w:t>
      </w:r>
      <w:r>
        <w:rPr>
          <w:sz w:val="24"/>
          <w:szCs w:val="24"/>
        </w:rPr>
        <w:t>а</w:t>
      </w:r>
      <w:r w:rsidRPr="00DC37A3">
        <w:rPr>
          <w:sz w:val="24"/>
          <w:szCs w:val="24"/>
        </w:rPr>
        <w:t xml:space="preserve"> в построенном многоквартирном доме по ул. Белинского</w:t>
      </w:r>
      <w:r>
        <w:rPr>
          <w:sz w:val="24"/>
          <w:szCs w:val="24"/>
        </w:rPr>
        <w:t xml:space="preserve"> (43 квартиры общей площадью 1,7 тыс. кв. м) – 76 536,9 тыс. руб.;</w:t>
      </w:r>
    </w:p>
    <w:p w:rsidR="0079040B" w:rsidRPr="00CB5305" w:rsidRDefault="0079040B" w:rsidP="0079040B">
      <w:pPr>
        <w:widowControl/>
        <w:tabs>
          <w:tab w:val="left" w:pos="993"/>
        </w:tabs>
        <w:spacing w:line="240" w:lineRule="auto"/>
        <w:ind w:firstLine="709"/>
        <w:rPr>
          <w:sz w:val="24"/>
          <w:szCs w:val="24"/>
        </w:rPr>
      </w:pPr>
      <w:r>
        <w:rPr>
          <w:sz w:val="24"/>
          <w:szCs w:val="24"/>
        </w:rPr>
        <w:t xml:space="preserve">- выплату авансового платежа в соответствии с заключенным муниципальным контрактом на приобретение жилых помещений в строящемся многоквартирном доме по ул. </w:t>
      </w:r>
      <w:proofErr w:type="gramStart"/>
      <w:r>
        <w:rPr>
          <w:sz w:val="24"/>
          <w:szCs w:val="24"/>
        </w:rPr>
        <w:t>Боровая</w:t>
      </w:r>
      <w:proofErr w:type="gramEnd"/>
      <w:r>
        <w:rPr>
          <w:sz w:val="24"/>
          <w:szCs w:val="24"/>
        </w:rPr>
        <w:t xml:space="preserve"> (</w:t>
      </w:r>
      <w:r w:rsidRPr="00CB5305">
        <w:rPr>
          <w:sz w:val="24"/>
          <w:szCs w:val="24"/>
        </w:rPr>
        <w:t>196 квартир общей площадью 7,9 тыс. кв. м) – 137 614,4 тыс.</w:t>
      </w:r>
      <w:r w:rsidR="00426FC2">
        <w:rPr>
          <w:sz w:val="24"/>
          <w:szCs w:val="24"/>
        </w:rPr>
        <w:t xml:space="preserve"> </w:t>
      </w:r>
      <w:r w:rsidRPr="00CB5305">
        <w:rPr>
          <w:sz w:val="24"/>
          <w:szCs w:val="24"/>
        </w:rPr>
        <w:t>руб.;</w:t>
      </w:r>
    </w:p>
    <w:p w:rsidR="0079040B" w:rsidRPr="00CB5305" w:rsidRDefault="0079040B" w:rsidP="0079040B">
      <w:pPr>
        <w:widowControl/>
        <w:tabs>
          <w:tab w:val="left" w:pos="993"/>
        </w:tabs>
        <w:spacing w:line="240" w:lineRule="auto"/>
        <w:ind w:firstLine="709"/>
        <w:rPr>
          <w:sz w:val="24"/>
          <w:szCs w:val="24"/>
        </w:rPr>
      </w:pPr>
      <w:r w:rsidRPr="00CB5305">
        <w:rPr>
          <w:sz w:val="24"/>
          <w:szCs w:val="24"/>
        </w:rPr>
        <w:t xml:space="preserve">- оплату физическим лицам – собственникам </w:t>
      </w:r>
      <w:r>
        <w:rPr>
          <w:sz w:val="24"/>
          <w:szCs w:val="24"/>
        </w:rPr>
        <w:t xml:space="preserve">помещений </w:t>
      </w:r>
      <w:r w:rsidRPr="00CB5305">
        <w:rPr>
          <w:sz w:val="24"/>
          <w:szCs w:val="24"/>
        </w:rPr>
        <w:t xml:space="preserve">в многоквартирных домах, признанных аварийными и подлежащими сносу, выкупной стоимости земельных участков и расположенных на них объектов недвижимого имущества в рамках 51 заключенного  соглашения – </w:t>
      </w:r>
      <w:r w:rsidRPr="00CB5305">
        <w:rPr>
          <w:color w:val="000000" w:themeColor="text1"/>
          <w:sz w:val="24"/>
          <w:szCs w:val="24"/>
        </w:rPr>
        <w:t xml:space="preserve">63 319,2 </w:t>
      </w:r>
      <w:r w:rsidRPr="00CB5305">
        <w:rPr>
          <w:sz w:val="24"/>
          <w:szCs w:val="24"/>
        </w:rPr>
        <w:t>тыс. руб.</w:t>
      </w:r>
    </w:p>
    <w:p w:rsidR="0079040B" w:rsidRPr="00200902" w:rsidRDefault="0079040B" w:rsidP="0079040B">
      <w:pPr>
        <w:widowControl/>
        <w:tabs>
          <w:tab w:val="left" w:pos="993"/>
        </w:tabs>
        <w:spacing w:line="240" w:lineRule="auto"/>
        <w:ind w:firstLine="709"/>
        <w:rPr>
          <w:sz w:val="24"/>
          <w:szCs w:val="24"/>
        </w:rPr>
      </w:pPr>
      <w:r w:rsidRPr="00200902">
        <w:rPr>
          <w:sz w:val="24"/>
          <w:szCs w:val="24"/>
        </w:rPr>
        <w:t>По итогам реализации программы в 202</w:t>
      </w:r>
      <w:r>
        <w:rPr>
          <w:sz w:val="24"/>
          <w:szCs w:val="24"/>
        </w:rPr>
        <w:t>1</w:t>
      </w:r>
      <w:r w:rsidRPr="00200902">
        <w:rPr>
          <w:sz w:val="24"/>
          <w:szCs w:val="24"/>
        </w:rPr>
        <w:t xml:space="preserve"> году основные показатели результатов характеризуются следующими данными: </w:t>
      </w:r>
    </w:p>
    <w:p w:rsidR="0079040B" w:rsidRPr="00200902" w:rsidRDefault="0079040B" w:rsidP="0079040B">
      <w:pPr>
        <w:spacing w:line="240" w:lineRule="auto"/>
        <w:ind w:right="55" w:firstLine="709"/>
        <w:rPr>
          <w:sz w:val="24"/>
          <w:szCs w:val="24"/>
        </w:rPr>
      </w:pPr>
      <w:r w:rsidRPr="00200902">
        <w:rPr>
          <w:sz w:val="24"/>
          <w:szCs w:val="24"/>
        </w:rPr>
        <w:t xml:space="preserve">- доля детей-сирот, детей, оставшихся без попечения родителей, лиц из их числа, которым предоставлены жилые помещения, составила 14,8 процента относительно количества детей-сирот, включенных в список лиц, подлежащих обеспечению жилыми помещениями на 01.01.2021, при плановом показателе 11,8 процента (на 01.01.2021 включено в список 297 чел., в 2021 году предоставлено 44 жилых помещения). Увеличение целевого показателя произошло за счет предоставления детям-сиротам 8 квартир, приобретенных Администрацией Петрозаводского городского округа в 2020 году, и 1 освобожденного жилого помещения после проведения капитального ремонта; </w:t>
      </w:r>
    </w:p>
    <w:p w:rsidR="0079040B" w:rsidRPr="00200902" w:rsidRDefault="0079040B" w:rsidP="0079040B">
      <w:pPr>
        <w:spacing w:line="240" w:lineRule="auto"/>
        <w:ind w:right="55" w:firstLine="709"/>
        <w:rPr>
          <w:sz w:val="24"/>
          <w:szCs w:val="24"/>
        </w:rPr>
      </w:pPr>
      <w:r w:rsidRPr="00200902">
        <w:rPr>
          <w:sz w:val="24"/>
          <w:szCs w:val="24"/>
        </w:rPr>
        <w:t xml:space="preserve">- доля граждан, которым предоставлены жилые помещения во исполнение судебных решений, составила 33,3 процента относительно количества граждан, состоящих в графике исполнения судебных решений на 01.01.2021, при плановом показателе 66,7 процента (на 01.01.2021 включено в график – 57 человек, в 2020 году предоставлены жилые помещения 19 гражданам). Невыполнение целевого показателя связано с отказом граждан от предоставляемых (предлагаемых) в освобожденном жилом фонде жилых помещений, а также приобретением Администрацией Петрозаводского городского округа 8 жилых помещений в декабре 2021 года; </w:t>
      </w:r>
    </w:p>
    <w:p w:rsidR="0079040B" w:rsidRPr="00200902" w:rsidRDefault="0079040B" w:rsidP="0079040B">
      <w:pPr>
        <w:spacing w:line="240" w:lineRule="auto"/>
        <w:ind w:right="55" w:firstLine="709"/>
        <w:rPr>
          <w:sz w:val="24"/>
          <w:szCs w:val="24"/>
        </w:rPr>
      </w:pPr>
      <w:r w:rsidRPr="00200902">
        <w:rPr>
          <w:sz w:val="24"/>
          <w:szCs w:val="24"/>
        </w:rPr>
        <w:t xml:space="preserve">- доля молодых семей, улучшивших жилищные условия с использованием социальной выплаты на приобретение (строительство) жилых помещений, относительно молодых семей, включенных в список по состоянию на 1 января 2021 года, составила 3,0 процента или 100,0 процентов от планового показателя (на 01.01.2021 – 432 семьи, в 2021 году свидетельства выданы 13 молодым семьям). Данные расходы не относятся к полномочиям Петрозаводского городского округа и в полном объеме обеспечиваются за счет средств вышестоящих бюджетов; </w:t>
      </w:r>
    </w:p>
    <w:p w:rsidR="0079040B" w:rsidRPr="00200902" w:rsidRDefault="0079040B" w:rsidP="0079040B">
      <w:pPr>
        <w:autoSpaceDE w:val="0"/>
        <w:autoSpaceDN w:val="0"/>
        <w:adjustRightInd w:val="0"/>
        <w:spacing w:line="240" w:lineRule="auto"/>
        <w:ind w:firstLine="709"/>
        <w:rPr>
          <w:sz w:val="24"/>
          <w:szCs w:val="24"/>
        </w:rPr>
      </w:pPr>
      <w:r w:rsidRPr="00200902">
        <w:rPr>
          <w:sz w:val="24"/>
          <w:szCs w:val="24"/>
        </w:rPr>
        <w:t xml:space="preserve">- площадь многоквартирных домов, в которых осуществлен капитальный ремонт </w:t>
      </w:r>
      <w:r w:rsidRPr="00200902">
        <w:rPr>
          <w:sz w:val="24"/>
          <w:szCs w:val="24"/>
        </w:rPr>
        <w:lastRenderedPageBreak/>
        <w:t xml:space="preserve">общего имущества с участием </w:t>
      </w:r>
      <w:proofErr w:type="spellStart"/>
      <w:r w:rsidRPr="00200902">
        <w:rPr>
          <w:sz w:val="24"/>
          <w:szCs w:val="24"/>
        </w:rPr>
        <w:t>софинансирования</w:t>
      </w:r>
      <w:proofErr w:type="spellEnd"/>
      <w:r w:rsidRPr="00200902">
        <w:rPr>
          <w:sz w:val="24"/>
          <w:szCs w:val="24"/>
        </w:rPr>
        <w:t xml:space="preserve"> Администрации Петрозаводского городского округа, составила 93,3 тыс. кв. м или 100,0 процентов от планового показателя. Достижение показателя обеспечено в рамках реализации региональной программы капитального ремонта общего имущества в многоквартирных домах, расположенных на территории Республики Карелия, за счет взносов на капитальный ремонт с привлечением средств собственнико</w:t>
      </w:r>
      <w:r>
        <w:rPr>
          <w:sz w:val="24"/>
          <w:szCs w:val="24"/>
        </w:rPr>
        <w:t>в</w:t>
      </w:r>
      <w:r w:rsidRPr="00200902">
        <w:rPr>
          <w:sz w:val="24"/>
          <w:szCs w:val="24"/>
        </w:rPr>
        <w:t xml:space="preserve"> имущества в многоквартирных домах;</w:t>
      </w:r>
    </w:p>
    <w:p w:rsidR="0079040B" w:rsidRPr="00200902" w:rsidRDefault="0079040B" w:rsidP="0079040B">
      <w:pPr>
        <w:spacing w:line="240" w:lineRule="auto"/>
        <w:ind w:right="55" w:firstLine="709"/>
        <w:rPr>
          <w:sz w:val="24"/>
          <w:szCs w:val="24"/>
        </w:rPr>
      </w:pPr>
      <w:proofErr w:type="gramStart"/>
      <w:r w:rsidRPr="00200902">
        <w:rPr>
          <w:sz w:val="24"/>
          <w:szCs w:val="24"/>
        </w:rPr>
        <w:t>- доля граждан, переселенных из аварийного жилищного фонда, от общего количества граждан, проживающих в аварийном жилищном фонде, признанном таковым в период с 01.01.2012 по 01.01.2017, составила 115,0 процентов при плановом показателе 100,0 процентов (необходимо расселить в рамках этапа 2020 года 14 граждан, этап 2021 года – 200 граждан, за 2021 год расселено 246 граждан).</w:t>
      </w:r>
      <w:proofErr w:type="gramEnd"/>
      <w:r w:rsidRPr="00200902">
        <w:rPr>
          <w:sz w:val="24"/>
          <w:szCs w:val="24"/>
        </w:rPr>
        <w:t xml:space="preserve"> Увеличение целевого показателя связано с предоставлением гражданам 5 жилых помещений в рамках этапа 2022 года </w:t>
      </w:r>
      <w:r w:rsidR="00FD3DEE">
        <w:rPr>
          <w:sz w:val="24"/>
          <w:szCs w:val="24"/>
        </w:rPr>
        <w:t xml:space="preserve">             </w:t>
      </w:r>
      <w:r w:rsidRPr="00200902">
        <w:rPr>
          <w:sz w:val="24"/>
          <w:szCs w:val="24"/>
        </w:rPr>
        <w:t>(IV этап 2022 года Региональной адресной программы по переселению граждан из аварийного жилищного фонда на 2019-2023 годы, утвержденной постановлением Правительства Республики Карелия от 28.03.2019 №136-П).</w:t>
      </w:r>
    </w:p>
    <w:p w:rsidR="0079040B" w:rsidRPr="00952179" w:rsidRDefault="0079040B" w:rsidP="00E84DAD">
      <w:pPr>
        <w:widowControl/>
        <w:tabs>
          <w:tab w:val="left" w:pos="993"/>
        </w:tabs>
        <w:spacing w:line="240" w:lineRule="auto"/>
        <w:ind w:firstLine="709"/>
        <w:jc w:val="center"/>
        <w:rPr>
          <w:b/>
          <w:sz w:val="24"/>
          <w:szCs w:val="24"/>
        </w:rPr>
      </w:pPr>
    </w:p>
    <w:p w:rsidR="00887EDD" w:rsidRPr="008E4BFB" w:rsidRDefault="00887EDD" w:rsidP="00887EDD">
      <w:pPr>
        <w:widowControl/>
        <w:tabs>
          <w:tab w:val="left" w:pos="993"/>
        </w:tabs>
        <w:spacing w:line="240" w:lineRule="auto"/>
        <w:ind w:firstLine="709"/>
        <w:jc w:val="center"/>
        <w:rPr>
          <w:b/>
          <w:sz w:val="24"/>
          <w:szCs w:val="24"/>
        </w:rPr>
      </w:pPr>
      <w:r w:rsidRPr="008E4BFB">
        <w:rPr>
          <w:b/>
          <w:sz w:val="24"/>
          <w:szCs w:val="24"/>
        </w:rPr>
        <w:t>Муниципальная программа Петрозаводского городского округа</w:t>
      </w:r>
    </w:p>
    <w:p w:rsidR="00887EDD" w:rsidRPr="008E4BFB" w:rsidRDefault="00887EDD" w:rsidP="00887EDD">
      <w:pPr>
        <w:widowControl/>
        <w:tabs>
          <w:tab w:val="left" w:pos="993"/>
        </w:tabs>
        <w:spacing w:line="240" w:lineRule="auto"/>
        <w:ind w:firstLine="709"/>
        <w:jc w:val="center"/>
        <w:rPr>
          <w:b/>
          <w:sz w:val="24"/>
          <w:szCs w:val="24"/>
        </w:rPr>
      </w:pPr>
      <w:r w:rsidRPr="008E4BFB">
        <w:rPr>
          <w:b/>
          <w:sz w:val="24"/>
          <w:szCs w:val="24"/>
        </w:rPr>
        <w:t>«Повышение эффективности реализации молодежной политики на территории Петрозаводского городского округа»</w:t>
      </w:r>
    </w:p>
    <w:p w:rsidR="00887EDD" w:rsidRDefault="00887EDD" w:rsidP="00887EDD">
      <w:pPr>
        <w:widowControl/>
        <w:tabs>
          <w:tab w:val="left" w:pos="993"/>
        </w:tabs>
        <w:spacing w:line="240" w:lineRule="auto"/>
        <w:ind w:firstLine="709"/>
        <w:jc w:val="center"/>
        <w:rPr>
          <w:b/>
          <w:sz w:val="24"/>
          <w:szCs w:val="24"/>
        </w:rPr>
      </w:pPr>
    </w:p>
    <w:p w:rsidR="006F6073" w:rsidRPr="00BD5B2E" w:rsidRDefault="006F6073" w:rsidP="006F6073">
      <w:pPr>
        <w:widowControl/>
        <w:tabs>
          <w:tab w:val="left" w:pos="993"/>
        </w:tabs>
        <w:spacing w:line="240" w:lineRule="auto"/>
        <w:ind w:firstLine="709"/>
        <w:rPr>
          <w:sz w:val="24"/>
          <w:szCs w:val="24"/>
        </w:rPr>
      </w:pPr>
      <w:r w:rsidRPr="00BD5B2E">
        <w:rPr>
          <w:sz w:val="24"/>
          <w:szCs w:val="24"/>
        </w:rPr>
        <w:t>Ответственный исполнитель муниципальной программы – комитет социального развития Администрации Петрозаводского городского округа.</w:t>
      </w:r>
    </w:p>
    <w:p w:rsidR="006F6073" w:rsidRPr="00BD5B2E" w:rsidRDefault="006F6073" w:rsidP="006F6073">
      <w:pPr>
        <w:widowControl/>
        <w:tabs>
          <w:tab w:val="left" w:pos="993"/>
        </w:tabs>
        <w:spacing w:line="240" w:lineRule="auto"/>
        <w:ind w:firstLine="709"/>
        <w:rPr>
          <w:sz w:val="24"/>
          <w:szCs w:val="24"/>
        </w:rPr>
      </w:pPr>
      <w:r w:rsidRPr="00BD5B2E">
        <w:rPr>
          <w:sz w:val="24"/>
          <w:szCs w:val="24"/>
        </w:rPr>
        <w:t>Муниципальная программа Петрозаводского городского округа «Повышение эффективности реализации молодежной политики на территории Петрозаводского городского округа» реализуется с 2016 года, целью является совершенствование условий для успешной социализации и самореализации молодежи Петрозаводского городского округа, развитие потенциала молодежи в интересах социально-экономического развития города.</w:t>
      </w:r>
    </w:p>
    <w:p w:rsidR="006F6073" w:rsidRPr="00BA1398" w:rsidRDefault="006F6073" w:rsidP="006F6073">
      <w:pPr>
        <w:widowControl/>
        <w:tabs>
          <w:tab w:val="left" w:pos="993"/>
        </w:tabs>
        <w:spacing w:line="240" w:lineRule="auto"/>
        <w:ind w:firstLine="709"/>
        <w:rPr>
          <w:sz w:val="24"/>
          <w:szCs w:val="24"/>
        </w:rPr>
      </w:pPr>
      <w:r w:rsidRPr="00BA1398">
        <w:rPr>
          <w:sz w:val="24"/>
          <w:szCs w:val="24"/>
        </w:rPr>
        <w:t xml:space="preserve">За 2021 год на реализацию муниципальной программы Петрозаводского городского округа «Повышение эффективности реализации молодежной политики на территории Петрозаводского городского округа» из бюджета Петрозаводского городского округа направлено 17 304,5 тыс. руб. </w:t>
      </w:r>
    </w:p>
    <w:p w:rsidR="006F6073" w:rsidRPr="009617DF" w:rsidRDefault="006F6073" w:rsidP="006F6073">
      <w:pPr>
        <w:widowControl/>
        <w:tabs>
          <w:tab w:val="left" w:pos="993"/>
        </w:tabs>
        <w:spacing w:line="240" w:lineRule="auto"/>
        <w:ind w:firstLine="709"/>
        <w:rPr>
          <w:sz w:val="24"/>
          <w:szCs w:val="24"/>
        </w:rPr>
      </w:pPr>
      <w:r w:rsidRPr="009617DF">
        <w:rPr>
          <w:sz w:val="24"/>
          <w:szCs w:val="24"/>
        </w:rPr>
        <w:t xml:space="preserve">В сравнении с 2020 годом рост расходов </w:t>
      </w:r>
      <w:r>
        <w:rPr>
          <w:sz w:val="24"/>
          <w:szCs w:val="24"/>
        </w:rPr>
        <w:t>составил</w:t>
      </w:r>
      <w:r w:rsidRPr="009617DF">
        <w:rPr>
          <w:sz w:val="24"/>
          <w:szCs w:val="24"/>
        </w:rPr>
        <w:t xml:space="preserve"> 593,8 тыс. руб.</w:t>
      </w:r>
      <w:r>
        <w:rPr>
          <w:sz w:val="24"/>
          <w:szCs w:val="24"/>
        </w:rPr>
        <w:t>, что</w:t>
      </w:r>
      <w:r w:rsidR="000B50DC">
        <w:rPr>
          <w:sz w:val="24"/>
          <w:szCs w:val="24"/>
        </w:rPr>
        <w:t>, в основном,</w:t>
      </w:r>
      <w:r>
        <w:rPr>
          <w:sz w:val="24"/>
          <w:szCs w:val="24"/>
        </w:rPr>
        <w:t xml:space="preserve"> связано с </w:t>
      </w:r>
      <w:r w:rsidRPr="009617DF">
        <w:rPr>
          <w:sz w:val="24"/>
          <w:szCs w:val="24"/>
        </w:rPr>
        <w:t xml:space="preserve">увеличением </w:t>
      </w:r>
      <w:r>
        <w:rPr>
          <w:sz w:val="24"/>
          <w:szCs w:val="24"/>
        </w:rPr>
        <w:t>в 2021 году</w:t>
      </w:r>
      <w:r w:rsidR="000B50DC">
        <w:rPr>
          <w:sz w:val="24"/>
          <w:szCs w:val="24"/>
        </w:rPr>
        <w:t xml:space="preserve"> объема расходов на</w:t>
      </w:r>
      <w:r>
        <w:rPr>
          <w:sz w:val="24"/>
          <w:szCs w:val="24"/>
        </w:rPr>
        <w:t xml:space="preserve"> </w:t>
      </w:r>
      <w:r w:rsidRPr="009617DF">
        <w:rPr>
          <w:sz w:val="24"/>
          <w:szCs w:val="24"/>
        </w:rPr>
        <w:t>временно</w:t>
      </w:r>
      <w:r w:rsidR="000B50DC">
        <w:rPr>
          <w:sz w:val="24"/>
          <w:szCs w:val="24"/>
        </w:rPr>
        <w:t>е</w:t>
      </w:r>
      <w:r w:rsidRPr="009617DF">
        <w:rPr>
          <w:sz w:val="24"/>
          <w:szCs w:val="24"/>
        </w:rPr>
        <w:t xml:space="preserve"> трудоустро</w:t>
      </w:r>
      <w:r w:rsidR="000B50DC">
        <w:rPr>
          <w:sz w:val="24"/>
          <w:szCs w:val="24"/>
        </w:rPr>
        <w:t>йство</w:t>
      </w:r>
      <w:r w:rsidRPr="009617DF">
        <w:rPr>
          <w:sz w:val="24"/>
          <w:szCs w:val="24"/>
        </w:rPr>
        <w:t xml:space="preserve"> </w:t>
      </w:r>
      <w:r w:rsidRPr="009617DF">
        <w:rPr>
          <w:rFonts w:eastAsia="Calibri"/>
          <w:sz w:val="24"/>
          <w:szCs w:val="24"/>
        </w:rPr>
        <w:t>несовершеннолетних граждан в возрасте от 14 до 18 лет в период каникул и в свободное от учебы время.</w:t>
      </w:r>
    </w:p>
    <w:p w:rsidR="006F6073" w:rsidRPr="00AF3F06" w:rsidRDefault="006F6073" w:rsidP="006F6073">
      <w:pPr>
        <w:widowControl/>
        <w:tabs>
          <w:tab w:val="left" w:pos="993"/>
        </w:tabs>
        <w:spacing w:line="240" w:lineRule="auto"/>
        <w:ind w:firstLine="709"/>
        <w:rPr>
          <w:rFonts w:eastAsia="Calibri"/>
          <w:snapToGrid w:val="0"/>
          <w:sz w:val="24"/>
          <w:szCs w:val="24"/>
          <w:lang w:eastAsia="en-US"/>
        </w:rPr>
      </w:pPr>
      <w:r w:rsidRPr="003E56F7">
        <w:rPr>
          <w:bCs/>
          <w:sz w:val="24"/>
          <w:szCs w:val="24"/>
        </w:rPr>
        <w:t>Средства в 2021 году направлены на реализацию следующих основных мероприятий:</w:t>
      </w:r>
      <w:r w:rsidRPr="003E56F7">
        <w:rPr>
          <w:rFonts w:eastAsia="Calibri"/>
          <w:snapToGrid w:val="0"/>
          <w:sz w:val="24"/>
          <w:szCs w:val="24"/>
          <w:lang w:eastAsia="en-US"/>
        </w:rPr>
        <w:t xml:space="preserve">     </w:t>
      </w:r>
      <w:r w:rsidRPr="00AF3F06">
        <w:rPr>
          <w:rFonts w:eastAsia="Calibri"/>
          <w:snapToGrid w:val="0"/>
          <w:sz w:val="24"/>
          <w:szCs w:val="24"/>
          <w:lang w:eastAsia="en-US"/>
        </w:rPr>
        <w:t xml:space="preserve">                                                                              </w:t>
      </w:r>
    </w:p>
    <w:p w:rsidR="006F6073" w:rsidRPr="00AF3F06" w:rsidRDefault="006F6073" w:rsidP="006F6073">
      <w:pPr>
        <w:tabs>
          <w:tab w:val="left" w:pos="993"/>
        </w:tabs>
        <w:spacing w:line="240" w:lineRule="auto"/>
        <w:ind w:firstLine="709"/>
        <w:jc w:val="right"/>
        <w:rPr>
          <w:rFonts w:eastAsia="Calibri"/>
          <w:sz w:val="24"/>
          <w:szCs w:val="24"/>
          <w:lang w:eastAsia="en-US"/>
        </w:rPr>
      </w:pPr>
      <w:r w:rsidRPr="00AF3F06">
        <w:rPr>
          <w:rFonts w:eastAsia="Calibri"/>
          <w:snapToGrid w:val="0"/>
          <w:sz w:val="24"/>
          <w:szCs w:val="24"/>
          <w:lang w:eastAsia="en-US"/>
        </w:rPr>
        <w:t>тыс. руб.</w:t>
      </w:r>
    </w:p>
    <w:tbl>
      <w:tblPr>
        <w:tblW w:w="4902" w:type="pct"/>
        <w:tblInd w:w="108" w:type="dxa"/>
        <w:tblLayout w:type="fixed"/>
        <w:tblLook w:val="04A0" w:firstRow="1" w:lastRow="0" w:firstColumn="1" w:lastColumn="0" w:noHBand="0" w:noVBand="1"/>
      </w:tblPr>
      <w:tblGrid>
        <w:gridCol w:w="5953"/>
        <w:gridCol w:w="1557"/>
        <w:gridCol w:w="1984"/>
      </w:tblGrid>
      <w:tr w:rsidR="006F6073" w:rsidRPr="005A30FB" w:rsidTr="00A501EB">
        <w:trPr>
          <w:trHeight w:val="904"/>
          <w:tblHeader/>
        </w:trPr>
        <w:tc>
          <w:tcPr>
            <w:tcW w:w="3135" w:type="pct"/>
            <w:tcBorders>
              <w:top w:val="single" w:sz="4" w:space="0" w:color="auto"/>
              <w:left w:val="single" w:sz="4" w:space="0" w:color="auto"/>
              <w:bottom w:val="single" w:sz="4" w:space="0" w:color="auto"/>
              <w:right w:val="single" w:sz="4" w:space="0" w:color="auto"/>
            </w:tcBorders>
            <w:shd w:val="clear" w:color="auto" w:fill="auto"/>
            <w:vAlign w:val="center"/>
          </w:tcPr>
          <w:p w:rsidR="006F6073" w:rsidRPr="00AF3F06" w:rsidRDefault="006F6073" w:rsidP="00A501EB">
            <w:pPr>
              <w:tabs>
                <w:tab w:val="left" w:pos="993"/>
              </w:tabs>
              <w:spacing w:line="240" w:lineRule="auto"/>
              <w:ind w:firstLine="0"/>
              <w:jc w:val="center"/>
              <w:rPr>
                <w:color w:val="000000"/>
                <w:sz w:val="24"/>
                <w:szCs w:val="24"/>
              </w:rPr>
            </w:pPr>
            <w:r w:rsidRPr="00AF3F06">
              <w:rPr>
                <w:color w:val="000000"/>
                <w:sz w:val="24"/>
                <w:szCs w:val="24"/>
              </w:rPr>
              <w:t>Наименование основного мероприятия</w:t>
            </w:r>
          </w:p>
        </w:tc>
        <w:tc>
          <w:tcPr>
            <w:tcW w:w="820" w:type="pct"/>
            <w:tcBorders>
              <w:top w:val="single" w:sz="4" w:space="0" w:color="auto"/>
              <w:left w:val="nil"/>
              <w:bottom w:val="single" w:sz="4" w:space="0" w:color="auto"/>
              <w:right w:val="single" w:sz="4" w:space="0" w:color="auto"/>
            </w:tcBorders>
            <w:shd w:val="clear" w:color="auto" w:fill="auto"/>
            <w:vAlign w:val="center"/>
          </w:tcPr>
          <w:p w:rsidR="006F6073" w:rsidRPr="00AF3F06" w:rsidRDefault="006F6073" w:rsidP="00A501EB">
            <w:pPr>
              <w:tabs>
                <w:tab w:val="left" w:pos="993"/>
              </w:tabs>
              <w:spacing w:line="240" w:lineRule="auto"/>
              <w:ind w:firstLine="0"/>
              <w:jc w:val="center"/>
              <w:rPr>
                <w:color w:val="000000"/>
                <w:sz w:val="24"/>
                <w:szCs w:val="24"/>
              </w:rPr>
            </w:pPr>
            <w:r w:rsidRPr="00AF3F06">
              <w:rPr>
                <w:color w:val="000000"/>
                <w:sz w:val="24"/>
                <w:szCs w:val="24"/>
              </w:rPr>
              <w:t>Исполнено</w:t>
            </w:r>
          </w:p>
        </w:tc>
        <w:tc>
          <w:tcPr>
            <w:tcW w:w="1045" w:type="pct"/>
            <w:tcBorders>
              <w:top w:val="single" w:sz="4" w:space="0" w:color="auto"/>
              <w:left w:val="nil"/>
              <w:bottom w:val="single" w:sz="4" w:space="0" w:color="auto"/>
              <w:right w:val="single" w:sz="4" w:space="0" w:color="auto"/>
            </w:tcBorders>
          </w:tcPr>
          <w:p w:rsidR="006F6073" w:rsidRPr="00AF3F06" w:rsidRDefault="006F6073" w:rsidP="00A501EB">
            <w:pPr>
              <w:tabs>
                <w:tab w:val="left" w:pos="993"/>
              </w:tabs>
              <w:spacing w:line="240" w:lineRule="auto"/>
              <w:ind w:firstLine="0"/>
              <w:jc w:val="center"/>
              <w:rPr>
                <w:color w:val="000000"/>
                <w:sz w:val="24"/>
                <w:szCs w:val="24"/>
              </w:rPr>
            </w:pPr>
            <w:r w:rsidRPr="00806F63">
              <w:rPr>
                <w:color w:val="000000"/>
                <w:sz w:val="24"/>
                <w:szCs w:val="24"/>
              </w:rPr>
              <w:t>из них за счет межбюджетных трансфертов из бюджета Республики Карелия</w:t>
            </w:r>
          </w:p>
        </w:tc>
      </w:tr>
      <w:tr w:rsidR="006F6073" w:rsidRPr="005A30FB" w:rsidTr="00A501EB">
        <w:trPr>
          <w:trHeight w:val="134"/>
          <w:tblHeader/>
        </w:trPr>
        <w:tc>
          <w:tcPr>
            <w:tcW w:w="3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073" w:rsidRPr="00AF3F06" w:rsidRDefault="006F6073" w:rsidP="00A501EB">
            <w:pPr>
              <w:widowControl/>
              <w:tabs>
                <w:tab w:val="left" w:pos="993"/>
              </w:tabs>
              <w:spacing w:line="240" w:lineRule="auto"/>
              <w:ind w:firstLine="0"/>
              <w:jc w:val="center"/>
              <w:rPr>
                <w:rFonts w:eastAsia="Calibri"/>
                <w:sz w:val="24"/>
                <w:szCs w:val="24"/>
              </w:rPr>
            </w:pPr>
            <w:r w:rsidRPr="00AF3F06">
              <w:rPr>
                <w:rFonts w:eastAsia="Calibri"/>
                <w:sz w:val="24"/>
                <w:szCs w:val="24"/>
              </w:rPr>
              <w:t>1</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6F6073" w:rsidRPr="00AF3F06" w:rsidRDefault="006F6073" w:rsidP="00A501EB">
            <w:pPr>
              <w:tabs>
                <w:tab w:val="left" w:pos="993"/>
              </w:tabs>
              <w:spacing w:line="240" w:lineRule="auto"/>
              <w:ind w:firstLine="0"/>
              <w:jc w:val="center"/>
              <w:rPr>
                <w:color w:val="000000"/>
                <w:sz w:val="24"/>
                <w:szCs w:val="24"/>
              </w:rPr>
            </w:pPr>
            <w:r w:rsidRPr="00AF3F06">
              <w:rPr>
                <w:color w:val="000000"/>
                <w:sz w:val="24"/>
                <w:szCs w:val="24"/>
              </w:rPr>
              <w:t>2</w:t>
            </w:r>
          </w:p>
        </w:tc>
        <w:tc>
          <w:tcPr>
            <w:tcW w:w="1045" w:type="pct"/>
            <w:tcBorders>
              <w:top w:val="single" w:sz="4" w:space="0" w:color="auto"/>
              <w:left w:val="nil"/>
              <w:bottom w:val="single" w:sz="4" w:space="0" w:color="auto"/>
              <w:right w:val="single" w:sz="4" w:space="0" w:color="auto"/>
            </w:tcBorders>
          </w:tcPr>
          <w:p w:rsidR="006F6073" w:rsidRPr="00AF3F06" w:rsidRDefault="006F6073" w:rsidP="00A501EB">
            <w:pPr>
              <w:tabs>
                <w:tab w:val="left" w:pos="993"/>
              </w:tabs>
              <w:spacing w:line="240" w:lineRule="auto"/>
              <w:ind w:firstLine="0"/>
              <w:jc w:val="center"/>
              <w:rPr>
                <w:color w:val="000000"/>
                <w:sz w:val="24"/>
                <w:szCs w:val="24"/>
              </w:rPr>
            </w:pPr>
            <w:r>
              <w:rPr>
                <w:color w:val="000000"/>
                <w:sz w:val="24"/>
                <w:szCs w:val="24"/>
              </w:rPr>
              <w:t>3</w:t>
            </w:r>
          </w:p>
        </w:tc>
      </w:tr>
      <w:tr w:rsidR="006F6073" w:rsidRPr="005A30FB" w:rsidTr="00A501EB">
        <w:trPr>
          <w:trHeight w:val="262"/>
        </w:trPr>
        <w:tc>
          <w:tcPr>
            <w:tcW w:w="3135" w:type="pct"/>
            <w:tcBorders>
              <w:top w:val="single" w:sz="4" w:space="0" w:color="auto"/>
              <w:left w:val="single" w:sz="4" w:space="0" w:color="auto"/>
              <w:bottom w:val="single" w:sz="4" w:space="0" w:color="auto"/>
              <w:right w:val="single" w:sz="4" w:space="0" w:color="auto"/>
            </w:tcBorders>
            <w:shd w:val="clear" w:color="auto" w:fill="auto"/>
            <w:hideMark/>
          </w:tcPr>
          <w:p w:rsidR="006F6073" w:rsidRPr="00622D87" w:rsidRDefault="006F6073" w:rsidP="00A501EB">
            <w:pPr>
              <w:widowControl/>
              <w:tabs>
                <w:tab w:val="left" w:pos="993"/>
              </w:tabs>
              <w:spacing w:line="240" w:lineRule="auto"/>
              <w:ind w:firstLine="0"/>
              <w:jc w:val="left"/>
              <w:rPr>
                <w:rFonts w:eastAsia="Calibri"/>
                <w:sz w:val="24"/>
                <w:szCs w:val="24"/>
              </w:rPr>
            </w:pPr>
            <w:r w:rsidRPr="00622D87">
              <w:rPr>
                <w:rFonts w:eastAsia="Calibri"/>
                <w:sz w:val="24"/>
                <w:szCs w:val="24"/>
              </w:rPr>
              <w:t>«Реализация основных направлений молодежной политики»</w:t>
            </w:r>
          </w:p>
        </w:tc>
        <w:tc>
          <w:tcPr>
            <w:tcW w:w="820" w:type="pct"/>
            <w:tcBorders>
              <w:top w:val="single" w:sz="4" w:space="0" w:color="auto"/>
              <w:left w:val="nil"/>
              <w:bottom w:val="single" w:sz="4" w:space="0" w:color="auto"/>
              <w:right w:val="single" w:sz="4" w:space="0" w:color="auto"/>
            </w:tcBorders>
            <w:shd w:val="clear" w:color="auto" w:fill="auto"/>
            <w:vAlign w:val="center"/>
          </w:tcPr>
          <w:p w:rsidR="006F6073" w:rsidRPr="005A30FB" w:rsidRDefault="006F6073" w:rsidP="00A501EB">
            <w:pPr>
              <w:tabs>
                <w:tab w:val="left" w:pos="993"/>
              </w:tabs>
              <w:spacing w:line="240" w:lineRule="auto"/>
              <w:ind w:firstLine="0"/>
              <w:jc w:val="center"/>
              <w:rPr>
                <w:rFonts w:eastAsia="Calibri"/>
                <w:sz w:val="24"/>
                <w:szCs w:val="24"/>
                <w:highlight w:val="yellow"/>
              </w:rPr>
            </w:pPr>
            <w:r w:rsidRPr="00622D87">
              <w:rPr>
                <w:rFonts w:eastAsia="Calibri"/>
                <w:sz w:val="24"/>
                <w:szCs w:val="24"/>
              </w:rPr>
              <w:t>15 508,8</w:t>
            </w:r>
          </w:p>
        </w:tc>
        <w:tc>
          <w:tcPr>
            <w:tcW w:w="1045" w:type="pct"/>
            <w:tcBorders>
              <w:top w:val="single" w:sz="4" w:space="0" w:color="auto"/>
              <w:left w:val="nil"/>
              <w:bottom w:val="single" w:sz="4" w:space="0" w:color="auto"/>
              <w:right w:val="single" w:sz="4" w:space="0" w:color="auto"/>
            </w:tcBorders>
            <w:vAlign w:val="center"/>
          </w:tcPr>
          <w:p w:rsidR="006F6073" w:rsidRPr="00646918" w:rsidRDefault="006F6073" w:rsidP="00A501EB">
            <w:pPr>
              <w:tabs>
                <w:tab w:val="left" w:pos="993"/>
              </w:tabs>
              <w:spacing w:line="240" w:lineRule="auto"/>
              <w:ind w:firstLine="0"/>
              <w:jc w:val="center"/>
              <w:rPr>
                <w:rFonts w:eastAsia="Calibri"/>
                <w:sz w:val="24"/>
                <w:szCs w:val="24"/>
              </w:rPr>
            </w:pPr>
            <w:r w:rsidRPr="00646918">
              <w:rPr>
                <w:rFonts w:eastAsia="Calibri"/>
                <w:sz w:val="24"/>
                <w:szCs w:val="24"/>
              </w:rPr>
              <w:t>562,4</w:t>
            </w:r>
          </w:p>
        </w:tc>
      </w:tr>
      <w:tr w:rsidR="006F6073" w:rsidRPr="005A30FB" w:rsidTr="00A501EB">
        <w:trPr>
          <w:trHeight w:val="315"/>
        </w:trPr>
        <w:tc>
          <w:tcPr>
            <w:tcW w:w="3135" w:type="pct"/>
            <w:tcBorders>
              <w:top w:val="single" w:sz="4" w:space="0" w:color="auto"/>
              <w:left w:val="single" w:sz="4" w:space="0" w:color="auto"/>
              <w:bottom w:val="single" w:sz="4" w:space="0" w:color="auto"/>
              <w:right w:val="single" w:sz="4" w:space="0" w:color="auto"/>
            </w:tcBorders>
            <w:shd w:val="clear" w:color="auto" w:fill="auto"/>
          </w:tcPr>
          <w:p w:rsidR="006F6073" w:rsidRPr="00622D87" w:rsidRDefault="006F6073" w:rsidP="00A501EB">
            <w:pPr>
              <w:tabs>
                <w:tab w:val="left" w:pos="993"/>
              </w:tabs>
              <w:spacing w:line="240" w:lineRule="auto"/>
              <w:ind w:firstLine="0"/>
              <w:jc w:val="left"/>
              <w:rPr>
                <w:b/>
                <w:bCs/>
                <w:color w:val="000000"/>
                <w:sz w:val="24"/>
                <w:szCs w:val="24"/>
              </w:rPr>
            </w:pPr>
            <w:r w:rsidRPr="00622D87">
              <w:rPr>
                <w:rFonts w:eastAsia="Calibri"/>
                <w:sz w:val="24"/>
                <w:szCs w:val="24"/>
              </w:rPr>
              <w:t>«Временное трудоустройство несовершеннолетних граждан Петрозаводского городского округа»</w:t>
            </w:r>
          </w:p>
        </w:tc>
        <w:tc>
          <w:tcPr>
            <w:tcW w:w="820" w:type="pct"/>
            <w:tcBorders>
              <w:top w:val="single" w:sz="4" w:space="0" w:color="auto"/>
              <w:left w:val="nil"/>
              <w:bottom w:val="single" w:sz="4" w:space="0" w:color="auto"/>
              <w:right w:val="single" w:sz="4" w:space="0" w:color="auto"/>
            </w:tcBorders>
            <w:shd w:val="clear" w:color="auto" w:fill="auto"/>
            <w:vAlign w:val="center"/>
          </w:tcPr>
          <w:p w:rsidR="006F6073" w:rsidRPr="005A30FB" w:rsidRDefault="006F6073" w:rsidP="00A501EB">
            <w:pPr>
              <w:tabs>
                <w:tab w:val="left" w:pos="993"/>
              </w:tabs>
              <w:spacing w:line="240" w:lineRule="auto"/>
              <w:ind w:firstLine="0"/>
              <w:jc w:val="center"/>
              <w:rPr>
                <w:rFonts w:eastAsia="Calibri"/>
                <w:sz w:val="24"/>
                <w:szCs w:val="24"/>
                <w:highlight w:val="yellow"/>
              </w:rPr>
            </w:pPr>
            <w:r w:rsidRPr="00622D87">
              <w:rPr>
                <w:rFonts w:eastAsia="Calibri"/>
                <w:sz w:val="24"/>
                <w:szCs w:val="24"/>
              </w:rPr>
              <w:t>1 795,7</w:t>
            </w:r>
          </w:p>
        </w:tc>
        <w:tc>
          <w:tcPr>
            <w:tcW w:w="1045" w:type="pct"/>
            <w:tcBorders>
              <w:top w:val="single" w:sz="4" w:space="0" w:color="auto"/>
              <w:left w:val="nil"/>
              <w:bottom w:val="single" w:sz="4" w:space="0" w:color="auto"/>
              <w:right w:val="single" w:sz="4" w:space="0" w:color="auto"/>
            </w:tcBorders>
            <w:vAlign w:val="center"/>
          </w:tcPr>
          <w:p w:rsidR="006F6073" w:rsidRPr="00646918" w:rsidRDefault="006F6073" w:rsidP="00A501EB">
            <w:pPr>
              <w:tabs>
                <w:tab w:val="left" w:pos="993"/>
              </w:tabs>
              <w:spacing w:line="240" w:lineRule="auto"/>
              <w:ind w:firstLine="0"/>
              <w:jc w:val="center"/>
              <w:rPr>
                <w:rFonts w:eastAsia="Calibri"/>
                <w:sz w:val="24"/>
                <w:szCs w:val="24"/>
              </w:rPr>
            </w:pPr>
            <w:r w:rsidRPr="00646918">
              <w:rPr>
                <w:rFonts w:eastAsia="Calibri"/>
                <w:sz w:val="24"/>
                <w:szCs w:val="24"/>
              </w:rPr>
              <w:t>0,0</w:t>
            </w:r>
          </w:p>
        </w:tc>
      </w:tr>
    </w:tbl>
    <w:p w:rsidR="006F6073" w:rsidRPr="005A30FB" w:rsidRDefault="006F6073" w:rsidP="006F6073">
      <w:pPr>
        <w:widowControl/>
        <w:tabs>
          <w:tab w:val="left" w:pos="993"/>
        </w:tabs>
        <w:spacing w:line="240" w:lineRule="auto"/>
        <w:ind w:firstLine="709"/>
        <w:rPr>
          <w:bCs/>
          <w:sz w:val="24"/>
          <w:szCs w:val="24"/>
          <w:highlight w:val="yellow"/>
        </w:rPr>
      </w:pPr>
    </w:p>
    <w:p w:rsidR="00426FC2" w:rsidRDefault="00426FC2" w:rsidP="006F6073">
      <w:pPr>
        <w:widowControl/>
        <w:tabs>
          <w:tab w:val="left" w:pos="993"/>
        </w:tabs>
        <w:spacing w:line="240" w:lineRule="auto"/>
        <w:ind w:firstLine="709"/>
        <w:rPr>
          <w:bCs/>
          <w:sz w:val="24"/>
          <w:szCs w:val="24"/>
        </w:rPr>
      </w:pPr>
    </w:p>
    <w:p w:rsidR="006F6073" w:rsidRPr="00AB1B86" w:rsidRDefault="006F6073" w:rsidP="006F6073">
      <w:pPr>
        <w:widowControl/>
        <w:tabs>
          <w:tab w:val="left" w:pos="993"/>
        </w:tabs>
        <w:spacing w:line="240" w:lineRule="auto"/>
        <w:ind w:firstLine="709"/>
        <w:rPr>
          <w:bCs/>
          <w:sz w:val="24"/>
          <w:szCs w:val="24"/>
        </w:rPr>
      </w:pPr>
      <w:r w:rsidRPr="00AB1B86">
        <w:rPr>
          <w:bCs/>
          <w:sz w:val="24"/>
          <w:szCs w:val="24"/>
        </w:rPr>
        <w:lastRenderedPageBreak/>
        <w:t>В разрезе основных мероприятий расходы осуществлены следующим образом:</w:t>
      </w:r>
    </w:p>
    <w:p w:rsidR="006F6073" w:rsidRPr="00AB1B86" w:rsidRDefault="006F6073" w:rsidP="006F6073">
      <w:pPr>
        <w:widowControl/>
        <w:tabs>
          <w:tab w:val="left" w:pos="993"/>
        </w:tabs>
        <w:spacing w:line="240" w:lineRule="auto"/>
        <w:ind w:firstLine="709"/>
        <w:rPr>
          <w:rFonts w:eastAsia="Calibri"/>
          <w:sz w:val="24"/>
          <w:szCs w:val="24"/>
        </w:rPr>
      </w:pPr>
      <w:r w:rsidRPr="00AB1B86">
        <w:rPr>
          <w:rFonts w:eastAsia="Calibri"/>
          <w:sz w:val="24"/>
          <w:szCs w:val="24"/>
        </w:rPr>
        <w:t xml:space="preserve">1. «Реализация основных направлений молодежной политики». </w:t>
      </w:r>
    </w:p>
    <w:p w:rsidR="006F6073" w:rsidRPr="00F651D5" w:rsidRDefault="006F6073" w:rsidP="006F6073">
      <w:pPr>
        <w:widowControl/>
        <w:tabs>
          <w:tab w:val="left" w:pos="993"/>
        </w:tabs>
        <w:spacing w:line="240" w:lineRule="auto"/>
        <w:ind w:firstLine="709"/>
        <w:rPr>
          <w:rFonts w:eastAsia="Calibri"/>
          <w:sz w:val="24"/>
          <w:szCs w:val="24"/>
        </w:rPr>
      </w:pPr>
      <w:proofErr w:type="gramStart"/>
      <w:r w:rsidRPr="00D07D42">
        <w:rPr>
          <w:rFonts w:eastAsia="Calibri"/>
          <w:sz w:val="24"/>
          <w:szCs w:val="24"/>
        </w:rPr>
        <w:t xml:space="preserve">Средства в виде субсидии на финансовое обеспечение выполнения муниципального задания в сумме 15 508,8 тыс. руб. предоставлены МУ «Молодежный центр «Смена» для </w:t>
      </w:r>
      <w:r w:rsidRPr="00201C89">
        <w:rPr>
          <w:rFonts w:eastAsia="Calibri"/>
          <w:sz w:val="24"/>
          <w:szCs w:val="24"/>
        </w:rPr>
        <w:t>проведения 180 мероприятий, направленных на профилактику асоциального и деструктивного поведения подростков и молодежи, поддержку детей и молодежи, находящихся в социально-опасном положении (</w:t>
      </w:r>
      <w:proofErr w:type="spellStart"/>
      <w:r w:rsidRPr="00201C89">
        <w:rPr>
          <w:rFonts w:eastAsia="Calibri"/>
          <w:sz w:val="24"/>
          <w:szCs w:val="24"/>
        </w:rPr>
        <w:t>квесты</w:t>
      </w:r>
      <w:proofErr w:type="spellEnd"/>
      <w:r>
        <w:rPr>
          <w:rFonts w:eastAsia="Calibri"/>
          <w:sz w:val="24"/>
          <w:szCs w:val="24"/>
        </w:rPr>
        <w:t xml:space="preserve">, встречи, консультации, слеты, </w:t>
      </w:r>
      <w:r w:rsidRPr="00F651D5">
        <w:rPr>
          <w:rFonts w:eastAsia="Calibri"/>
          <w:sz w:val="24"/>
          <w:szCs w:val="24"/>
        </w:rPr>
        <w:t xml:space="preserve"> конкурс «Премия «Ю», фестиваль семейного творчества «Мельница счастья», молодежные конференции и фестивали).</w:t>
      </w:r>
      <w:proofErr w:type="gramEnd"/>
    </w:p>
    <w:p w:rsidR="006F6073" w:rsidRPr="00AB1B86" w:rsidRDefault="006F6073" w:rsidP="006F6073">
      <w:pPr>
        <w:tabs>
          <w:tab w:val="left" w:pos="540"/>
          <w:tab w:val="left" w:pos="993"/>
        </w:tabs>
        <w:spacing w:line="240" w:lineRule="auto"/>
        <w:ind w:firstLine="709"/>
        <w:rPr>
          <w:sz w:val="24"/>
          <w:szCs w:val="24"/>
        </w:rPr>
      </w:pPr>
      <w:r w:rsidRPr="00AB1B86">
        <w:rPr>
          <w:rFonts w:eastAsia="Calibri"/>
          <w:sz w:val="24"/>
          <w:szCs w:val="24"/>
        </w:rPr>
        <w:t xml:space="preserve">2. «Временное трудоустройство несовершеннолетних граждан Петрозаводского </w:t>
      </w:r>
      <w:r w:rsidRPr="00AB1B86">
        <w:rPr>
          <w:sz w:val="24"/>
          <w:szCs w:val="24"/>
        </w:rPr>
        <w:t>городского округа».</w:t>
      </w:r>
    </w:p>
    <w:p w:rsidR="006F6073" w:rsidRPr="008511E7" w:rsidRDefault="006F6073" w:rsidP="006F6073">
      <w:pPr>
        <w:widowControl/>
        <w:tabs>
          <w:tab w:val="left" w:pos="993"/>
        </w:tabs>
        <w:spacing w:line="240" w:lineRule="auto"/>
        <w:ind w:firstLine="709"/>
        <w:rPr>
          <w:rFonts w:eastAsia="Calibri"/>
          <w:sz w:val="24"/>
          <w:szCs w:val="24"/>
        </w:rPr>
      </w:pPr>
      <w:proofErr w:type="gramStart"/>
      <w:r w:rsidRPr="00D372B2">
        <w:rPr>
          <w:rFonts w:eastAsia="Calibri"/>
          <w:sz w:val="24"/>
          <w:szCs w:val="24"/>
        </w:rPr>
        <w:t xml:space="preserve">Средства в виде субсидии на иные цели в сумме 1 795,7 тыс. руб. предоставлены муниципальным бюджетным учреждениям на обеспечение временного трудоустройства </w:t>
      </w:r>
      <w:r w:rsidRPr="009458C9">
        <w:rPr>
          <w:rFonts w:eastAsia="Calibri"/>
          <w:sz w:val="24"/>
          <w:szCs w:val="24"/>
        </w:rPr>
        <w:t>371 несовершеннолетн</w:t>
      </w:r>
      <w:r>
        <w:rPr>
          <w:rFonts w:eastAsia="Calibri"/>
          <w:sz w:val="24"/>
          <w:szCs w:val="24"/>
        </w:rPr>
        <w:t>его</w:t>
      </w:r>
      <w:r w:rsidRPr="009458C9">
        <w:rPr>
          <w:rFonts w:eastAsia="Calibri"/>
          <w:sz w:val="24"/>
          <w:szCs w:val="24"/>
        </w:rPr>
        <w:t xml:space="preserve"> в возрасте от 14 до 18 лет в период каникул и в свободное от учебы </w:t>
      </w:r>
      <w:r w:rsidRPr="008511E7">
        <w:rPr>
          <w:rFonts w:eastAsia="Calibri"/>
          <w:sz w:val="24"/>
          <w:szCs w:val="24"/>
        </w:rPr>
        <w:t>время, что позволило подросткам получить первые профессиональные навыки, возможность заработать собственные деньги, адаптироваться к трудовой деятельности, повысить уровень мотивации к труду.</w:t>
      </w:r>
      <w:proofErr w:type="gramEnd"/>
    </w:p>
    <w:p w:rsidR="006F6073" w:rsidRPr="00AB1B86" w:rsidRDefault="006F6073" w:rsidP="006F6073">
      <w:pPr>
        <w:widowControl/>
        <w:tabs>
          <w:tab w:val="left" w:pos="993"/>
        </w:tabs>
        <w:spacing w:line="240" w:lineRule="auto"/>
        <w:ind w:firstLine="709"/>
        <w:rPr>
          <w:sz w:val="24"/>
          <w:szCs w:val="24"/>
        </w:rPr>
      </w:pPr>
      <w:r w:rsidRPr="00AB1B86">
        <w:rPr>
          <w:sz w:val="24"/>
          <w:szCs w:val="24"/>
        </w:rPr>
        <w:t xml:space="preserve">В результате реализации программы в 2021 году в сравнении с отчетным (базовым) 2014 годом </w:t>
      </w:r>
      <w:r w:rsidRPr="00AB1B86">
        <w:rPr>
          <w:color w:val="000000"/>
          <w:sz w:val="24"/>
          <w:szCs w:val="24"/>
        </w:rPr>
        <w:t>по основным показателям</w:t>
      </w:r>
      <w:r w:rsidRPr="00AB1B86">
        <w:rPr>
          <w:sz w:val="24"/>
          <w:szCs w:val="24"/>
        </w:rPr>
        <w:t xml:space="preserve"> обеспечено: </w:t>
      </w:r>
    </w:p>
    <w:p w:rsidR="006F6073" w:rsidRPr="00EF6A1C" w:rsidRDefault="006F6073" w:rsidP="006F6073">
      <w:pPr>
        <w:tabs>
          <w:tab w:val="left" w:pos="540"/>
          <w:tab w:val="left" w:pos="993"/>
        </w:tabs>
        <w:spacing w:line="240" w:lineRule="auto"/>
        <w:ind w:firstLine="709"/>
        <w:rPr>
          <w:color w:val="000000"/>
          <w:sz w:val="24"/>
          <w:szCs w:val="24"/>
        </w:rPr>
      </w:pPr>
      <w:r w:rsidRPr="00EF6A1C">
        <w:rPr>
          <w:color w:val="000000"/>
          <w:sz w:val="24"/>
          <w:szCs w:val="24"/>
        </w:rPr>
        <w:t xml:space="preserve">- рост количества посещений молодежью мероприятий в сфере молодежной политики до 215,0 тыс. посещений (в 2014 году - 27 тыс. посещений), что </w:t>
      </w:r>
      <w:r w:rsidR="000F5BC2">
        <w:rPr>
          <w:color w:val="000000"/>
          <w:sz w:val="24"/>
          <w:szCs w:val="24"/>
        </w:rPr>
        <w:t xml:space="preserve">связано с </w:t>
      </w:r>
      <w:r w:rsidRPr="00EF6A1C">
        <w:rPr>
          <w:color w:val="000000"/>
          <w:sz w:val="24"/>
          <w:szCs w:val="24"/>
        </w:rPr>
        <w:t>активным участием молодежи в проводимых мероприятиях с использованием информационной сети Интернет;</w:t>
      </w:r>
    </w:p>
    <w:p w:rsidR="006F6073" w:rsidRPr="00EF6A1C" w:rsidRDefault="006F6073" w:rsidP="006F6073">
      <w:pPr>
        <w:tabs>
          <w:tab w:val="left" w:pos="540"/>
          <w:tab w:val="left" w:pos="993"/>
        </w:tabs>
        <w:spacing w:line="240" w:lineRule="auto"/>
        <w:ind w:firstLine="709"/>
        <w:rPr>
          <w:color w:val="000000"/>
          <w:sz w:val="24"/>
          <w:szCs w:val="24"/>
        </w:rPr>
      </w:pPr>
      <w:r w:rsidRPr="00EF6A1C">
        <w:rPr>
          <w:color w:val="000000"/>
          <w:sz w:val="24"/>
          <w:szCs w:val="24"/>
        </w:rPr>
        <w:t>- рост количества молодежных объединений, организаций, формирований до 52 объединений (в 2014 году – 36 объединений);</w:t>
      </w:r>
    </w:p>
    <w:p w:rsidR="006F6073" w:rsidRPr="00EF6A1C" w:rsidRDefault="006F6073" w:rsidP="006F6073">
      <w:pPr>
        <w:widowControl/>
        <w:tabs>
          <w:tab w:val="left" w:pos="993"/>
        </w:tabs>
        <w:spacing w:line="240" w:lineRule="auto"/>
        <w:ind w:firstLine="709"/>
        <w:rPr>
          <w:sz w:val="24"/>
          <w:szCs w:val="24"/>
        </w:rPr>
      </w:pPr>
      <w:r w:rsidRPr="00EF6A1C">
        <w:rPr>
          <w:sz w:val="24"/>
          <w:szCs w:val="24"/>
        </w:rPr>
        <w:t>- рост доли молодых граждан Петрозаводского городского округа в возрасте от 14 до 30 лет, охваченных услугами муниципальных учреждений, от общего количества молодых граждан Петрозаводского городского округа на 17,0 процентов;</w:t>
      </w:r>
    </w:p>
    <w:p w:rsidR="006F6073" w:rsidRPr="00AE2335" w:rsidRDefault="006F6073" w:rsidP="006F6073">
      <w:pPr>
        <w:widowControl/>
        <w:tabs>
          <w:tab w:val="left" w:pos="993"/>
        </w:tabs>
        <w:spacing w:line="240" w:lineRule="auto"/>
        <w:ind w:firstLine="709"/>
        <w:rPr>
          <w:sz w:val="24"/>
          <w:szCs w:val="24"/>
        </w:rPr>
      </w:pPr>
      <w:r w:rsidRPr="00AE2335">
        <w:rPr>
          <w:sz w:val="24"/>
          <w:szCs w:val="24"/>
        </w:rPr>
        <w:t>- рост доли молодых граждан Петрозаводского городского округа в возрасте от 14 до 30 лет, непосредственно принимающих участие в деятельности молодежных общественных объединений Петрозаводского городского округа, от общего количества молодых граждан Петрозаводского городского округа до 8,0 процентов (в 2014 году – 5,0 процентов);</w:t>
      </w:r>
    </w:p>
    <w:p w:rsidR="006F6073" w:rsidRPr="001D4791" w:rsidRDefault="006F6073" w:rsidP="006F6073">
      <w:pPr>
        <w:widowControl/>
        <w:tabs>
          <w:tab w:val="left" w:pos="993"/>
        </w:tabs>
        <w:spacing w:line="240" w:lineRule="auto"/>
        <w:ind w:firstLine="709"/>
        <w:rPr>
          <w:sz w:val="24"/>
          <w:szCs w:val="24"/>
        </w:rPr>
      </w:pPr>
      <w:r w:rsidRPr="001D4791">
        <w:rPr>
          <w:sz w:val="24"/>
          <w:szCs w:val="24"/>
        </w:rPr>
        <w:t>- рост доли молодых граждан Петрозаводского городского округа в возрасте от 14 до 30 лет, привлеченных к участию в профилактических мероприятиях, от общего количества молодых граждан Петрозаводского городского округа до 15,0 процентов (в 2014 году – 6,0 процентов);</w:t>
      </w:r>
    </w:p>
    <w:p w:rsidR="006F6073" w:rsidRPr="001D4791" w:rsidRDefault="006F6073" w:rsidP="006F6073">
      <w:pPr>
        <w:widowControl/>
        <w:tabs>
          <w:tab w:val="left" w:pos="993"/>
        </w:tabs>
        <w:spacing w:line="240" w:lineRule="auto"/>
        <w:ind w:firstLine="709"/>
        <w:rPr>
          <w:sz w:val="24"/>
          <w:szCs w:val="24"/>
        </w:rPr>
      </w:pPr>
      <w:r w:rsidRPr="001D4791">
        <w:rPr>
          <w:sz w:val="24"/>
          <w:szCs w:val="24"/>
        </w:rPr>
        <w:t>- рост количества несовершеннолетних граждан, трудоустроенных в свободное от учебы время, до 371 человек (в 2014 году – 216 человек).</w:t>
      </w:r>
    </w:p>
    <w:p w:rsidR="007D6086" w:rsidRDefault="007D6086" w:rsidP="00717871">
      <w:pPr>
        <w:widowControl/>
        <w:tabs>
          <w:tab w:val="left" w:pos="993"/>
        </w:tabs>
        <w:spacing w:line="240" w:lineRule="auto"/>
        <w:ind w:firstLine="709"/>
        <w:jc w:val="center"/>
        <w:rPr>
          <w:b/>
          <w:sz w:val="24"/>
          <w:szCs w:val="24"/>
          <w:highlight w:val="yellow"/>
        </w:rPr>
      </w:pPr>
    </w:p>
    <w:p w:rsidR="009D7E7A" w:rsidRPr="00B12E04" w:rsidRDefault="009D7E7A" w:rsidP="00717871">
      <w:pPr>
        <w:widowControl/>
        <w:tabs>
          <w:tab w:val="left" w:pos="993"/>
        </w:tabs>
        <w:spacing w:line="240" w:lineRule="auto"/>
        <w:ind w:firstLine="709"/>
        <w:jc w:val="center"/>
        <w:rPr>
          <w:b/>
          <w:sz w:val="24"/>
          <w:szCs w:val="24"/>
        </w:rPr>
      </w:pPr>
      <w:r w:rsidRPr="00B12E04">
        <w:rPr>
          <w:b/>
          <w:sz w:val="24"/>
          <w:szCs w:val="24"/>
        </w:rPr>
        <w:t>Муниципальная программа Петрозаводского городского округа</w:t>
      </w:r>
    </w:p>
    <w:p w:rsidR="009D7E7A" w:rsidRPr="00FD3ECE" w:rsidRDefault="009D7E7A" w:rsidP="00717871">
      <w:pPr>
        <w:widowControl/>
        <w:tabs>
          <w:tab w:val="left" w:pos="993"/>
        </w:tabs>
        <w:spacing w:line="240" w:lineRule="auto"/>
        <w:ind w:firstLine="709"/>
        <w:jc w:val="center"/>
        <w:rPr>
          <w:b/>
          <w:sz w:val="24"/>
          <w:szCs w:val="24"/>
        </w:rPr>
      </w:pPr>
      <w:r w:rsidRPr="00B12E04">
        <w:rPr>
          <w:b/>
          <w:sz w:val="24"/>
          <w:szCs w:val="24"/>
        </w:rPr>
        <w:t>«Социальная поддержка населения Петрозаводского городского округа»</w:t>
      </w:r>
    </w:p>
    <w:p w:rsidR="009D7E7A" w:rsidRDefault="009D7E7A" w:rsidP="00717871">
      <w:pPr>
        <w:widowControl/>
        <w:tabs>
          <w:tab w:val="left" w:pos="993"/>
        </w:tabs>
        <w:spacing w:line="240" w:lineRule="auto"/>
        <w:ind w:firstLine="709"/>
        <w:jc w:val="center"/>
        <w:rPr>
          <w:b/>
          <w:sz w:val="24"/>
          <w:szCs w:val="24"/>
        </w:rPr>
      </w:pPr>
    </w:p>
    <w:p w:rsidR="00B12E04" w:rsidRPr="00DA250A" w:rsidRDefault="00B12E04" w:rsidP="00B12E04">
      <w:pPr>
        <w:widowControl/>
        <w:tabs>
          <w:tab w:val="left" w:pos="993"/>
        </w:tabs>
        <w:spacing w:line="240" w:lineRule="auto"/>
        <w:ind w:firstLine="709"/>
        <w:rPr>
          <w:sz w:val="24"/>
          <w:szCs w:val="24"/>
        </w:rPr>
      </w:pPr>
      <w:r w:rsidRPr="00DA250A">
        <w:rPr>
          <w:sz w:val="24"/>
          <w:szCs w:val="24"/>
        </w:rPr>
        <w:t>Ответственный исполнитель муниципальной программы – комитет социального развития Администрации Петрозаводского городского округа.</w:t>
      </w:r>
    </w:p>
    <w:p w:rsidR="00B12E04" w:rsidRPr="00DA250A" w:rsidRDefault="00B12E04" w:rsidP="00B12E04">
      <w:pPr>
        <w:spacing w:line="235" w:lineRule="auto"/>
        <w:ind w:firstLine="708"/>
      </w:pPr>
      <w:r w:rsidRPr="00DA250A">
        <w:rPr>
          <w:sz w:val="24"/>
          <w:szCs w:val="24"/>
        </w:rPr>
        <w:t>Муниципальная программа «Социальная поддержка населения Петрозаводского городского округа» реализуется с 2017 года, целью является повышение эффективности системы социальной поддержки населения г.</w:t>
      </w:r>
      <w:r>
        <w:rPr>
          <w:sz w:val="24"/>
          <w:szCs w:val="24"/>
        </w:rPr>
        <w:t xml:space="preserve"> </w:t>
      </w:r>
      <w:r w:rsidRPr="00DA250A">
        <w:rPr>
          <w:sz w:val="24"/>
          <w:szCs w:val="24"/>
        </w:rPr>
        <w:t>Петрозаводска, социальной защищенности граждан.</w:t>
      </w:r>
      <w:r w:rsidRPr="00DA250A">
        <w:t xml:space="preserve"> </w:t>
      </w:r>
    </w:p>
    <w:p w:rsidR="00B12E04" w:rsidRPr="00FE3E9E" w:rsidRDefault="00B12E04" w:rsidP="00B12E04">
      <w:pPr>
        <w:widowControl/>
        <w:tabs>
          <w:tab w:val="left" w:pos="993"/>
        </w:tabs>
        <w:spacing w:line="240" w:lineRule="auto"/>
        <w:ind w:firstLine="709"/>
        <w:rPr>
          <w:color w:val="000000"/>
          <w:sz w:val="24"/>
          <w:szCs w:val="24"/>
        </w:rPr>
      </w:pPr>
      <w:r w:rsidRPr="002B775F">
        <w:rPr>
          <w:sz w:val="24"/>
          <w:szCs w:val="24"/>
        </w:rPr>
        <w:t xml:space="preserve">За 2021 год на реализацию муниципальной программы Петрозаводского городского округа «Социальная поддержка населения Петрозаводского городского округа» из бюджета </w:t>
      </w:r>
      <w:r w:rsidRPr="002B775F">
        <w:rPr>
          <w:sz w:val="24"/>
          <w:szCs w:val="24"/>
        </w:rPr>
        <w:lastRenderedPageBreak/>
        <w:t xml:space="preserve">Петрозаводского городского округа </w:t>
      </w:r>
      <w:r w:rsidRPr="00FE3E9E">
        <w:rPr>
          <w:sz w:val="24"/>
          <w:szCs w:val="24"/>
        </w:rPr>
        <w:t xml:space="preserve">направлено 268 137,7 тыс. руб., из них </w:t>
      </w:r>
      <w:r w:rsidRPr="00FE3E9E">
        <w:rPr>
          <w:color w:val="000000"/>
          <w:sz w:val="24"/>
          <w:szCs w:val="24"/>
        </w:rPr>
        <w:t>за счет межбюджетных трансфертов из бюджета Республики Карелия – 191 066,5 тыс. руб.</w:t>
      </w:r>
    </w:p>
    <w:p w:rsidR="00B12E04" w:rsidRPr="00426B81" w:rsidRDefault="00B12E04" w:rsidP="00B12E04">
      <w:pPr>
        <w:widowControl/>
        <w:tabs>
          <w:tab w:val="left" w:pos="993"/>
        </w:tabs>
        <w:spacing w:line="240" w:lineRule="auto"/>
        <w:ind w:firstLine="709"/>
        <w:rPr>
          <w:sz w:val="24"/>
          <w:szCs w:val="24"/>
        </w:rPr>
      </w:pPr>
      <w:proofErr w:type="gramStart"/>
      <w:r w:rsidRPr="00DD302A">
        <w:rPr>
          <w:bCs/>
          <w:sz w:val="24"/>
          <w:szCs w:val="24"/>
        </w:rPr>
        <w:t xml:space="preserve">По сравнению с 2020 годом расходы </w:t>
      </w:r>
      <w:r w:rsidRPr="00187850">
        <w:rPr>
          <w:bCs/>
          <w:sz w:val="24"/>
          <w:szCs w:val="24"/>
        </w:rPr>
        <w:t>увеличились на 7</w:t>
      </w:r>
      <w:r>
        <w:rPr>
          <w:bCs/>
          <w:sz w:val="24"/>
          <w:szCs w:val="24"/>
        </w:rPr>
        <w:t>2</w:t>
      </w:r>
      <w:r w:rsidRPr="00187850">
        <w:rPr>
          <w:bCs/>
          <w:sz w:val="24"/>
          <w:szCs w:val="24"/>
        </w:rPr>
        <w:t> 469,7 тыс. руб</w:t>
      </w:r>
      <w:r w:rsidRPr="00426B81">
        <w:rPr>
          <w:bCs/>
          <w:sz w:val="24"/>
          <w:szCs w:val="24"/>
        </w:rPr>
        <w:t>., что</w:t>
      </w:r>
      <w:r>
        <w:rPr>
          <w:bCs/>
          <w:sz w:val="24"/>
          <w:szCs w:val="24"/>
        </w:rPr>
        <w:t>,</w:t>
      </w:r>
      <w:r w:rsidRPr="00426B81">
        <w:rPr>
          <w:bCs/>
          <w:sz w:val="24"/>
          <w:szCs w:val="24"/>
        </w:rPr>
        <w:t xml:space="preserve"> </w:t>
      </w:r>
      <w:r>
        <w:rPr>
          <w:bCs/>
          <w:sz w:val="24"/>
          <w:szCs w:val="24"/>
        </w:rPr>
        <w:t xml:space="preserve">в основном, </w:t>
      </w:r>
      <w:r w:rsidRPr="00426B81">
        <w:rPr>
          <w:bCs/>
          <w:sz w:val="24"/>
          <w:szCs w:val="24"/>
        </w:rPr>
        <w:t xml:space="preserve">связано с </w:t>
      </w:r>
      <w:r>
        <w:rPr>
          <w:bCs/>
          <w:sz w:val="24"/>
          <w:szCs w:val="24"/>
        </w:rPr>
        <w:t>ростом</w:t>
      </w:r>
      <w:r w:rsidRPr="00426B81">
        <w:rPr>
          <w:bCs/>
          <w:sz w:val="24"/>
          <w:szCs w:val="24"/>
        </w:rPr>
        <w:t xml:space="preserve"> количества </w:t>
      </w:r>
      <w:r w:rsidRPr="00426B81">
        <w:rPr>
          <w:sz w:val="24"/>
          <w:szCs w:val="24"/>
        </w:rPr>
        <w:t>малоимущи</w:t>
      </w:r>
      <w:r>
        <w:rPr>
          <w:sz w:val="24"/>
          <w:szCs w:val="24"/>
        </w:rPr>
        <w:t>х</w:t>
      </w:r>
      <w:r w:rsidRPr="00426B81">
        <w:rPr>
          <w:sz w:val="24"/>
          <w:szCs w:val="24"/>
        </w:rPr>
        <w:t xml:space="preserve"> сем</w:t>
      </w:r>
      <w:r>
        <w:rPr>
          <w:sz w:val="24"/>
          <w:szCs w:val="24"/>
        </w:rPr>
        <w:t>ей</w:t>
      </w:r>
      <w:r w:rsidRPr="00426B81">
        <w:rPr>
          <w:sz w:val="24"/>
          <w:szCs w:val="24"/>
        </w:rPr>
        <w:t>, имеющи</w:t>
      </w:r>
      <w:r>
        <w:rPr>
          <w:sz w:val="24"/>
          <w:szCs w:val="24"/>
        </w:rPr>
        <w:t>х</w:t>
      </w:r>
      <w:r w:rsidRPr="00426B81">
        <w:rPr>
          <w:sz w:val="24"/>
          <w:szCs w:val="24"/>
        </w:rPr>
        <w:t xml:space="preserve"> детей</w:t>
      </w:r>
      <w:r>
        <w:rPr>
          <w:sz w:val="24"/>
          <w:szCs w:val="24"/>
        </w:rPr>
        <w:t>,</w:t>
      </w:r>
      <w:r w:rsidRPr="00426B81">
        <w:rPr>
          <w:sz w:val="24"/>
          <w:szCs w:val="24"/>
        </w:rPr>
        <w:t xml:space="preserve"> </w:t>
      </w:r>
      <w:r w:rsidRPr="00426B81">
        <w:rPr>
          <w:bCs/>
          <w:sz w:val="24"/>
          <w:szCs w:val="24"/>
        </w:rPr>
        <w:t>получа</w:t>
      </w:r>
      <w:r>
        <w:rPr>
          <w:bCs/>
          <w:sz w:val="24"/>
          <w:szCs w:val="24"/>
        </w:rPr>
        <w:t>ющих</w:t>
      </w:r>
      <w:r w:rsidRPr="00426B81">
        <w:rPr>
          <w:bCs/>
          <w:sz w:val="24"/>
          <w:szCs w:val="24"/>
        </w:rPr>
        <w:t xml:space="preserve"> </w:t>
      </w:r>
      <w:r w:rsidRPr="00426B81">
        <w:rPr>
          <w:sz w:val="24"/>
          <w:szCs w:val="24"/>
        </w:rPr>
        <w:t>адресн</w:t>
      </w:r>
      <w:r>
        <w:rPr>
          <w:sz w:val="24"/>
          <w:szCs w:val="24"/>
        </w:rPr>
        <w:t>ую</w:t>
      </w:r>
      <w:r w:rsidRPr="00426B81">
        <w:rPr>
          <w:sz w:val="24"/>
          <w:szCs w:val="24"/>
        </w:rPr>
        <w:t xml:space="preserve"> социальн</w:t>
      </w:r>
      <w:r>
        <w:rPr>
          <w:sz w:val="24"/>
          <w:szCs w:val="24"/>
        </w:rPr>
        <w:t>ую</w:t>
      </w:r>
      <w:r w:rsidRPr="00426B81">
        <w:rPr>
          <w:sz w:val="24"/>
          <w:szCs w:val="24"/>
        </w:rPr>
        <w:t xml:space="preserve"> помощ</w:t>
      </w:r>
      <w:r>
        <w:rPr>
          <w:sz w:val="24"/>
          <w:szCs w:val="24"/>
        </w:rPr>
        <w:t>ь</w:t>
      </w:r>
      <w:r w:rsidRPr="00426B81">
        <w:rPr>
          <w:sz w:val="24"/>
          <w:szCs w:val="24"/>
        </w:rPr>
        <w:t xml:space="preserve"> (организация питания отдельных категорий обучающихся муниципальных образовательных учреждений Петрозаводского городского округа)</w:t>
      </w:r>
      <w:r>
        <w:rPr>
          <w:sz w:val="24"/>
          <w:szCs w:val="24"/>
        </w:rPr>
        <w:t xml:space="preserve"> и увеличением </w:t>
      </w:r>
      <w:r w:rsidRPr="00262D55">
        <w:rPr>
          <w:sz w:val="24"/>
          <w:szCs w:val="24"/>
        </w:rPr>
        <w:t xml:space="preserve">стоимости обеда в учебный день на одного обучающегося </w:t>
      </w:r>
      <w:r>
        <w:rPr>
          <w:sz w:val="24"/>
          <w:szCs w:val="24"/>
        </w:rPr>
        <w:t>до</w:t>
      </w:r>
      <w:r w:rsidRPr="00262D55">
        <w:rPr>
          <w:sz w:val="24"/>
          <w:szCs w:val="24"/>
        </w:rPr>
        <w:t xml:space="preserve"> 70,74 руб.</w:t>
      </w:r>
      <w:r>
        <w:rPr>
          <w:sz w:val="24"/>
          <w:szCs w:val="24"/>
        </w:rPr>
        <w:t xml:space="preserve">, увеличением расходов по  </w:t>
      </w:r>
      <w:r w:rsidRPr="00813B64">
        <w:rPr>
          <w:sz w:val="24"/>
          <w:szCs w:val="24"/>
        </w:rPr>
        <w:t>компенсации платы, взимаемой с родителей (законных</w:t>
      </w:r>
      <w:proofErr w:type="gramEnd"/>
      <w:r w:rsidRPr="00813B64">
        <w:rPr>
          <w:sz w:val="24"/>
          <w:szCs w:val="24"/>
        </w:rPr>
        <w:t xml:space="preserve"> </w:t>
      </w:r>
      <w:proofErr w:type="gramStart"/>
      <w:r w:rsidRPr="00813B64">
        <w:rPr>
          <w:sz w:val="24"/>
          <w:szCs w:val="24"/>
        </w:rPr>
        <w:t>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sz w:val="24"/>
          <w:szCs w:val="24"/>
        </w:rPr>
        <w:t xml:space="preserve">, в связи проведением перерасчета </w:t>
      </w:r>
      <w:r w:rsidRPr="00813B64">
        <w:rPr>
          <w:sz w:val="24"/>
          <w:szCs w:val="24"/>
        </w:rPr>
        <w:t>за период 2018-2021</w:t>
      </w:r>
      <w:r>
        <w:rPr>
          <w:sz w:val="24"/>
          <w:szCs w:val="24"/>
        </w:rPr>
        <w:t xml:space="preserve"> по представлению</w:t>
      </w:r>
      <w:r w:rsidRPr="00813B64">
        <w:rPr>
          <w:sz w:val="24"/>
          <w:szCs w:val="24"/>
        </w:rPr>
        <w:t xml:space="preserve"> Прокуратуры города Петрозаводска об устранении нарушений об образовании от 05.03.2021 № 21-03-2021</w:t>
      </w:r>
      <w:r>
        <w:rPr>
          <w:sz w:val="24"/>
          <w:szCs w:val="24"/>
        </w:rPr>
        <w:t xml:space="preserve">, </w:t>
      </w:r>
      <w:r w:rsidR="003837F8">
        <w:rPr>
          <w:sz w:val="24"/>
          <w:szCs w:val="24"/>
        </w:rPr>
        <w:t>а</w:t>
      </w:r>
      <w:r>
        <w:rPr>
          <w:sz w:val="24"/>
          <w:szCs w:val="24"/>
        </w:rPr>
        <w:t xml:space="preserve"> также приостановлением функционирования учреждений в 2020 году вследствие введения ограничительных мер по </w:t>
      </w:r>
      <w:proofErr w:type="spellStart"/>
      <w:r>
        <w:rPr>
          <w:sz w:val="24"/>
          <w:szCs w:val="24"/>
        </w:rPr>
        <w:t>коронавирусу</w:t>
      </w:r>
      <w:proofErr w:type="spellEnd"/>
      <w:r>
        <w:rPr>
          <w:sz w:val="24"/>
          <w:szCs w:val="24"/>
        </w:rPr>
        <w:t xml:space="preserve"> (компенсация, соответственно, не выплачивалась.)</w:t>
      </w:r>
      <w:proofErr w:type="gramEnd"/>
    </w:p>
    <w:p w:rsidR="00B12E04" w:rsidRPr="00426B81" w:rsidRDefault="00B12E04" w:rsidP="00B12E04">
      <w:pPr>
        <w:widowControl/>
        <w:tabs>
          <w:tab w:val="left" w:pos="993"/>
        </w:tabs>
        <w:spacing w:line="240" w:lineRule="auto"/>
        <w:ind w:firstLine="709"/>
        <w:rPr>
          <w:rFonts w:eastAsia="Calibri"/>
          <w:snapToGrid w:val="0"/>
          <w:sz w:val="24"/>
          <w:szCs w:val="24"/>
          <w:lang w:eastAsia="en-US"/>
        </w:rPr>
      </w:pPr>
      <w:r w:rsidRPr="00426B81">
        <w:rPr>
          <w:sz w:val="24"/>
          <w:szCs w:val="24"/>
        </w:rPr>
        <w:t>Средства в 2021 году направлены на реализацию следующих основных мероприятий:</w:t>
      </w:r>
      <w:r w:rsidRPr="00426B81">
        <w:rPr>
          <w:rFonts w:eastAsia="Calibri"/>
          <w:snapToGrid w:val="0"/>
          <w:sz w:val="24"/>
          <w:szCs w:val="24"/>
          <w:lang w:eastAsia="en-US"/>
        </w:rPr>
        <w:t xml:space="preserve">                                                                                                                </w:t>
      </w:r>
    </w:p>
    <w:p w:rsidR="00B12E04" w:rsidRPr="002B775F" w:rsidRDefault="00B12E04" w:rsidP="00B12E04">
      <w:pPr>
        <w:widowControl/>
        <w:tabs>
          <w:tab w:val="left" w:pos="993"/>
        </w:tabs>
        <w:spacing w:line="240" w:lineRule="auto"/>
        <w:ind w:firstLine="709"/>
        <w:rPr>
          <w:rFonts w:eastAsia="Calibri"/>
          <w:snapToGrid w:val="0"/>
          <w:sz w:val="24"/>
          <w:szCs w:val="24"/>
          <w:highlight w:val="yellow"/>
          <w:lang w:eastAsia="en-US"/>
        </w:rPr>
      </w:pPr>
      <w:r>
        <w:rPr>
          <w:rFonts w:eastAsia="Calibri"/>
          <w:snapToGrid w:val="0"/>
          <w:sz w:val="24"/>
          <w:szCs w:val="24"/>
          <w:highlight w:val="yellow"/>
          <w:lang w:eastAsia="en-US"/>
        </w:rPr>
        <w:t xml:space="preserve">                         </w:t>
      </w:r>
      <w:r w:rsidRPr="002B775F">
        <w:rPr>
          <w:rFonts w:eastAsia="Calibri"/>
          <w:snapToGrid w:val="0"/>
          <w:sz w:val="24"/>
          <w:szCs w:val="24"/>
          <w:highlight w:val="yellow"/>
          <w:lang w:eastAsia="en-US"/>
        </w:rPr>
        <w:t xml:space="preserve">                                                                                   </w:t>
      </w:r>
    </w:p>
    <w:p w:rsidR="00B12E04" w:rsidRPr="00426B81" w:rsidRDefault="00B12E04" w:rsidP="00B12E04">
      <w:pPr>
        <w:widowControl/>
        <w:tabs>
          <w:tab w:val="left" w:pos="993"/>
        </w:tabs>
        <w:spacing w:line="240" w:lineRule="auto"/>
        <w:ind w:firstLine="709"/>
        <w:jc w:val="right"/>
        <w:rPr>
          <w:rFonts w:eastAsia="Calibri"/>
          <w:sz w:val="24"/>
          <w:szCs w:val="24"/>
          <w:lang w:eastAsia="en-US"/>
        </w:rPr>
      </w:pPr>
      <w:r w:rsidRPr="00426B81">
        <w:rPr>
          <w:rFonts w:eastAsia="Calibri"/>
          <w:snapToGrid w:val="0"/>
          <w:sz w:val="24"/>
          <w:szCs w:val="24"/>
          <w:lang w:eastAsia="en-US"/>
        </w:rPr>
        <w:t>тыс. руб.</w:t>
      </w:r>
    </w:p>
    <w:tbl>
      <w:tblPr>
        <w:tblW w:w="4984" w:type="pct"/>
        <w:tblInd w:w="108" w:type="dxa"/>
        <w:tblLayout w:type="fixed"/>
        <w:tblLook w:val="04A0" w:firstRow="1" w:lastRow="0" w:firstColumn="1" w:lastColumn="0" w:noHBand="0" w:noVBand="1"/>
      </w:tblPr>
      <w:tblGrid>
        <w:gridCol w:w="6238"/>
        <w:gridCol w:w="1508"/>
        <w:gridCol w:w="1907"/>
      </w:tblGrid>
      <w:tr w:rsidR="00B12E04" w:rsidRPr="00426B81" w:rsidTr="00426FC2">
        <w:trPr>
          <w:trHeight w:val="904"/>
          <w:tblHeader/>
        </w:trPr>
        <w:tc>
          <w:tcPr>
            <w:tcW w:w="3231" w:type="pct"/>
            <w:tcBorders>
              <w:top w:val="single" w:sz="4" w:space="0" w:color="auto"/>
              <w:left w:val="single" w:sz="4" w:space="0" w:color="auto"/>
              <w:bottom w:val="single" w:sz="4" w:space="0" w:color="auto"/>
              <w:right w:val="single" w:sz="4" w:space="0" w:color="auto"/>
            </w:tcBorders>
            <w:shd w:val="clear" w:color="auto" w:fill="auto"/>
            <w:vAlign w:val="center"/>
          </w:tcPr>
          <w:p w:rsidR="00B12E04" w:rsidRPr="00426B81" w:rsidRDefault="00B12E04" w:rsidP="00426FC2">
            <w:pPr>
              <w:tabs>
                <w:tab w:val="left" w:pos="993"/>
              </w:tabs>
              <w:spacing w:line="240" w:lineRule="auto"/>
              <w:ind w:firstLine="0"/>
              <w:jc w:val="center"/>
              <w:rPr>
                <w:color w:val="000000"/>
                <w:sz w:val="24"/>
                <w:szCs w:val="24"/>
              </w:rPr>
            </w:pPr>
            <w:r w:rsidRPr="00426B81">
              <w:rPr>
                <w:color w:val="000000"/>
                <w:sz w:val="24"/>
                <w:szCs w:val="24"/>
              </w:rPr>
              <w:t>Наименование основного мероприятия</w:t>
            </w:r>
          </w:p>
        </w:tc>
        <w:tc>
          <w:tcPr>
            <w:tcW w:w="781" w:type="pct"/>
            <w:tcBorders>
              <w:top w:val="single" w:sz="4" w:space="0" w:color="auto"/>
              <w:left w:val="nil"/>
              <w:bottom w:val="single" w:sz="4" w:space="0" w:color="auto"/>
              <w:right w:val="single" w:sz="4" w:space="0" w:color="auto"/>
            </w:tcBorders>
            <w:shd w:val="clear" w:color="auto" w:fill="auto"/>
            <w:vAlign w:val="center"/>
          </w:tcPr>
          <w:p w:rsidR="00B12E04" w:rsidRPr="00426B81" w:rsidRDefault="00B12E04" w:rsidP="00426FC2">
            <w:pPr>
              <w:tabs>
                <w:tab w:val="left" w:pos="993"/>
              </w:tabs>
              <w:spacing w:line="240" w:lineRule="auto"/>
              <w:ind w:firstLine="0"/>
              <w:jc w:val="center"/>
              <w:rPr>
                <w:color w:val="000000"/>
                <w:sz w:val="24"/>
                <w:szCs w:val="24"/>
              </w:rPr>
            </w:pPr>
            <w:r w:rsidRPr="00426B81">
              <w:rPr>
                <w:color w:val="000000"/>
                <w:sz w:val="24"/>
                <w:szCs w:val="24"/>
              </w:rPr>
              <w:t>Исполнено</w:t>
            </w:r>
          </w:p>
        </w:tc>
        <w:tc>
          <w:tcPr>
            <w:tcW w:w="988" w:type="pct"/>
            <w:tcBorders>
              <w:top w:val="single" w:sz="4" w:space="0" w:color="auto"/>
              <w:left w:val="nil"/>
              <w:bottom w:val="single" w:sz="4" w:space="0" w:color="auto"/>
              <w:right w:val="single" w:sz="4" w:space="0" w:color="auto"/>
            </w:tcBorders>
            <w:shd w:val="clear" w:color="auto" w:fill="auto"/>
            <w:vAlign w:val="center"/>
          </w:tcPr>
          <w:p w:rsidR="00B12E04" w:rsidRPr="00426B81" w:rsidRDefault="00B12E04" w:rsidP="00426FC2">
            <w:pPr>
              <w:tabs>
                <w:tab w:val="left" w:pos="993"/>
              </w:tabs>
              <w:spacing w:line="240" w:lineRule="auto"/>
              <w:ind w:firstLine="0"/>
              <w:jc w:val="center"/>
              <w:rPr>
                <w:color w:val="000000"/>
                <w:sz w:val="24"/>
                <w:szCs w:val="24"/>
              </w:rPr>
            </w:pPr>
            <w:r w:rsidRPr="00426B81">
              <w:rPr>
                <w:color w:val="000000"/>
                <w:sz w:val="24"/>
                <w:szCs w:val="24"/>
              </w:rPr>
              <w:t>из них за счет межбюджетных трансфертов из бюджета Республики Карелия</w:t>
            </w:r>
          </w:p>
        </w:tc>
      </w:tr>
      <w:tr w:rsidR="00B12E04" w:rsidRPr="002B775F" w:rsidTr="00426FC2">
        <w:trPr>
          <w:trHeight w:val="134"/>
          <w:tblHeader/>
        </w:trPr>
        <w:tc>
          <w:tcPr>
            <w:tcW w:w="3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E04" w:rsidRPr="00426B81" w:rsidRDefault="00B12E04" w:rsidP="00426FC2">
            <w:pPr>
              <w:tabs>
                <w:tab w:val="left" w:pos="993"/>
              </w:tabs>
              <w:spacing w:line="240" w:lineRule="auto"/>
              <w:ind w:firstLine="0"/>
              <w:jc w:val="center"/>
              <w:rPr>
                <w:color w:val="000000"/>
                <w:sz w:val="24"/>
                <w:szCs w:val="24"/>
              </w:rPr>
            </w:pPr>
            <w:r w:rsidRPr="00426B81">
              <w:rPr>
                <w:color w:val="000000"/>
                <w:sz w:val="24"/>
                <w:szCs w:val="24"/>
              </w:rPr>
              <w:t>1</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B12E04" w:rsidRPr="00426B81" w:rsidRDefault="00B12E04" w:rsidP="00426FC2">
            <w:pPr>
              <w:tabs>
                <w:tab w:val="left" w:pos="993"/>
              </w:tabs>
              <w:spacing w:line="240" w:lineRule="auto"/>
              <w:ind w:firstLine="0"/>
              <w:jc w:val="center"/>
              <w:rPr>
                <w:color w:val="000000"/>
                <w:sz w:val="24"/>
                <w:szCs w:val="24"/>
              </w:rPr>
            </w:pPr>
            <w:r w:rsidRPr="00426B81">
              <w:rPr>
                <w:color w:val="000000"/>
                <w:sz w:val="24"/>
                <w:szCs w:val="24"/>
              </w:rPr>
              <w:t>2</w:t>
            </w:r>
          </w:p>
        </w:tc>
        <w:tc>
          <w:tcPr>
            <w:tcW w:w="988" w:type="pct"/>
            <w:tcBorders>
              <w:top w:val="single" w:sz="4" w:space="0" w:color="auto"/>
              <w:left w:val="nil"/>
              <w:bottom w:val="single" w:sz="4" w:space="0" w:color="auto"/>
              <w:right w:val="single" w:sz="4" w:space="0" w:color="auto"/>
            </w:tcBorders>
            <w:shd w:val="clear" w:color="auto" w:fill="auto"/>
            <w:vAlign w:val="center"/>
            <w:hideMark/>
          </w:tcPr>
          <w:p w:rsidR="00B12E04" w:rsidRPr="00426B81" w:rsidRDefault="00B12E04" w:rsidP="00426FC2">
            <w:pPr>
              <w:tabs>
                <w:tab w:val="left" w:pos="993"/>
              </w:tabs>
              <w:spacing w:line="240" w:lineRule="auto"/>
              <w:ind w:firstLine="0"/>
              <w:jc w:val="center"/>
              <w:rPr>
                <w:color w:val="000000"/>
                <w:sz w:val="24"/>
                <w:szCs w:val="24"/>
              </w:rPr>
            </w:pPr>
            <w:r w:rsidRPr="00426B81">
              <w:rPr>
                <w:color w:val="000000"/>
                <w:sz w:val="24"/>
                <w:szCs w:val="24"/>
              </w:rPr>
              <w:t>3</w:t>
            </w:r>
          </w:p>
        </w:tc>
      </w:tr>
      <w:tr w:rsidR="00B12E04" w:rsidRPr="002B775F" w:rsidTr="00426FC2">
        <w:trPr>
          <w:trHeight w:val="262"/>
        </w:trPr>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B12E04" w:rsidRPr="00D01909" w:rsidRDefault="00B12E04" w:rsidP="00426FC2">
            <w:pPr>
              <w:tabs>
                <w:tab w:val="left" w:pos="993"/>
              </w:tabs>
              <w:spacing w:line="240" w:lineRule="auto"/>
              <w:ind w:firstLine="0"/>
              <w:jc w:val="left"/>
              <w:rPr>
                <w:color w:val="000000"/>
                <w:sz w:val="24"/>
                <w:szCs w:val="24"/>
              </w:rPr>
            </w:pPr>
            <w:r w:rsidRPr="00D01909">
              <w:rPr>
                <w:color w:val="000000"/>
                <w:sz w:val="24"/>
                <w:szCs w:val="24"/>
              </w:rPr>
              <w:t>«Предоставление отдельным категориям граждан гарантированных и дополнительных мер социальной поддержки»</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B12E04" w:rsidRPr="00D01909" w:rsidRDefault="00B12E04" w:rsidP="00426FC2">
            <w:pPr>
              <w:tabs>
                <w:tab w:val="left" w:pos="557"/>
                <w:tab w:val="left" w:pos="993"/>
              </w:tabs>
              <w:spacing w:line="240" w:lineRule="auto"/>
              <w:ind w:left="-318" w:firstLine="318"/>
              <w:jc w:val="center"/>
              <w:rPr>
                <w:color w:val="000000"/>
                <w:sz w:val="24"/>
                <w:szCs w:val="24"/>
              </w:rPr>
            </w:pPr>
            <w:r w:rsidRPr="00D01909">
              <w:rPr>
                <w:color w:val="000000"/>
                <w:sz w:val="24"/>
                <w:szCs w:val="24"/>
              </w:rPr>
              <w:t>256 402,3</w:t>
            </w:r>
          </w:p>
        </w:tc>
        <w:tc>
          <w:tcPr>
            <w:tcW w:w="988" w:type="pct"/>
            <w:tcBorders>
              <w:top w:val="single" w:sz="4" w:space="0" w:color="auto"/>
              <w:left w:val="nil"/>
              <w:bottom w:val="single" w:sz="4" w:space="0" w:color="auto"/>
              <w:right w:val="single" w:sz="4" w:space="0" w:color="auto"/>
            </w:tcBorders>
            <w:shd w:val="clear" w:color="auto" w:fill="auto"/>
            <w:vAlign w:val="center"/>
          </w:tcPr>
          <w:p w:rsidR="00B12E04" w:rsidRPr="00D01909" w:rsidRDefault="00B12E04" w:rsidP="00426FC2">
            <w:pPr>
              <w:tabs>
                <w:tab w:val="left" w:pos="993"/>
              </w:tabs>
              <w:spacing w:line="240" w:lineRule="auto"/>
              <w:ind w:firstLine="0"/>
              <w:jc w:val="center"/>
              <w:rPr>
                <w:color w:val="000000"/>
                <w:sz w:val="24"/>
                <w:szCs w:val="24"/>
              </w:rPr>
            </w:pPr>
            <w:r w:rsidRPr="00D01909">
              <w:rPr>
                <w:color w:val="000000"/>
                <w:sz w:val="24"/>
                <w:szCs w:val="24"/>
              </w:rPr>
              <w:t>184 001,2</w:t>
            </w:r>
          </w:p>
        </w:tc>
      </w:tr>
      <w:tr w:rsidR="00B12E04" w:rsidRPr="002B775F" w:rsidTr="00426FC2">
        <w:trPr>
          <w:trHeight w:val="898"/>
        </w:trPr>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B12E04" w:rsidRPr="00D01909" w:rsidRDefault="00B12E04" w:rsidP="00426FC2">
            <w:pPr>
              <w:tabs>
                <w:tab w:val="left" w:pos="993"/>
              </w:tabs>
              <w:spacing w:line="240" w:lineRule="auto"/>
              <w:ind w:firstLine="0"/>
              <w:jc w:val="left"/>
              <w:rPr>
                <w:color w:val="000000"/>
                <w:sz w:val="24"/>
                <w:szCs w:val="24"/>
              </w:rPr>
            </w:pPr>
            <w:r w:rsidRPr="00D01909">
              <w:rPr>
                <w:color w:val="000000"/>
                <w:sz w:val="24"/>
                <w:szCs w:val="24"/>
              </w:rPr>
              <w:t>«Предоставление различных видов социальной поддержки гражданам, в том числе оказавшимся в трудной жизненной ситуации»</w:t>
            </w:r>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B12E04" w:rsidRPr="00D01909" w:rsidRDefault="00B12E04" w:rsidP="00426FC2">
            <w:pPr>
              <w:tabs>
                <w:tab w:val="left" w:pos="457"/>
                <w:tab w:val="left" w:pos="707"/>
                <w:tab w:val="left" w:pos="993"/>
              </w:tabs>
              <w:spacing w:line="240" w:lineRule="auto"/>
              <w:ind w:firstLine="0"/>
              <w:jc w:val="center"/>
              <w:rPr>
                <w:color w:val="000000"/>
                <w:sz w:val="24"/>
                <w:szCs w:val="24"/>
              </w:rPr>
            </w:pPr>
            <w:r w:rsidRPr="00D01909">
              <w:rPr>
                <w:color w:val="000000"/>
                <w:sz w:val="24"/>
                <w:szCs w:val="24"/>
              </w:rPr>
              <w:t>3 509,7</w:t>
            </w:r>
          </w:p>
        </w:tc>
        <w:tc>
          <w:tcPr>
            <w:tcW w:w="988" w:type="pct"/>
            <w:tcBorders>
              <w:top w:val="single" w:sz="4" w:space="0" w:color="auto"/>
              <w:left w:val="nil"/>
              <w:bottom w:val="single" w:sz="4" w:space="0" w:color="auto"/>
              <w:right w:val="single" w:sz="4" w:space="0" w:color="auto"/>
            </w:tcBorders>
            <w:shd w:val="clear" w:color="auto" w:fill="auto"/>
            <w:vAlign w:val="center"/>
          </w:tcPr>
          <w:p w:rsidR="00B12E04" w:rsidRPr="00D01909" w:rsidRDefault="00B12E04" w:rsidP="00426FC2">
            <w:pPr>
              <w:tabs>
                <w:tab w:val="left" w:pos="993"/>
              </w:tabs>
              <w:spacing w:line="240" w:lineRule="auto"/>
              <w:ind w:firstLine="0"/>
              <w:jc w:val="center"/>
              <w:rPr>
                <w:color w:val="000000"/>
                <w:sz w:val="24"/>
                <w:szCs w:val="24"/>
              </w:rPr>
            </w:pPr>
            <w:r w:rsidRPr="00D01909">
              <w:rPr>
                <w:color w:val="000000"/>
                <w:sz w:val="24"/>
                <w:szCs w:val="24"/>
              </w:rPr>
              <w:t>0,0</w:t>
            </w:r>
          </w:p>
        </w:tc>
      </w:tr>
      <w:tr w:rsidR="00B12E04" w:rsidRPr="002B775F" w:rsidTr="00426FC2">
        <w:trPr>
          <w:trHeight w:val="841"/>
        </w:trPr>
        <w:tc>
          <w:tcPr>
            <w:tcW w:w="3231" w:type="pct"/>
            <w:tcBorders>
              <w:top w:val="single" w:sz="4" w:space="0" w:color="auto"/>
              <w:left w:val="single" w:sz="4" w:space="0" w:color="auto"/>
              <w:bottom w:val="single" w:sz="4" w:space="0" w:color="auto"/>
              <w:right w:val="single" w:sz="4" w:space="0" w:color="auto"/>
            </w:tcBorders>
            <w:shd w:val="clear" w:color="auto" w:fill="auto"/>
            <w:hideMark/>
          </w:tcPr>
          <w:p w:rsidR="00B12E04" w:rsidRPr="00D01909" w:rsidRDefault="00B12E04" w:rsidP="00426FC2">
            <w:pPr>
              <w:tabs>
                <w:tab w:val="left" w:pos="993"/>
              </w:tabs>
              <w:spacing w:line="240" w:lineRule="auto"/>
              <w:ind w:firstLine="0"/>
              <w:jc w:val="left"/>
              <w:rPr>
                <w:color w:val="000000"/>
                <w:sz w:val="24"/>
                <w:szCs w:val="24"/>
              </w:rPr>
            </w:pPr>
            <w:r w:rsidRPr="00D01909">
              <w:rPr>
                <w:color w:val="000000"/>
                <w:sz w:val="24"/>
                <w:szCs w:val="24"/>
              </w:rPr>
              <w:t>«Обеспечение выполнения публичных обязательств Администрации Петрозаводского городского округа по выплате ренты»</w:t>
            </w:r>
          </w:p>
        </w:tc>
        <w:tc>
          <w:tcPr>
            <w:tcW w:w="781" w:type="pct"/>
            <w:tcBorders>
              <w:top w:val="single" w:sz="4" w:space="0" w:color="auto"/>
              <w:left w:val="nil"/>
              <w:bottom w:val="single" w:sz="4" w:space="0" w:color="auto"/>
              <w:right w:val="single" w:sz="4" w:space="0" w:color="auto"/>
            </w:tcBorders>
            <w:shd w:val="clear" w:color="auto" w:fill="auto"/>
            <w:vAlign w:val="center"/>
          </w:tcPr>
          <w:p w:rsidR="00B12E04" w:rsidRPr="00D01909" w:rsidRDefault="00B12E04" w:rsidP="00426FC2">
            <w:pPr>
              <w:tabs>
                <w:tab w:val="left" w:pos="669"/>
                <w:tab w:val="left" w:pos="993"/>
              </w:tabs>
              <w:spacing w:line="240" w:lineRule="auto"/>
              <w:ind w:firstLine="0"/>
              <w:jc w:val="center"/>
              <w:rPr>
                <w:color w:val="000000"/>
                <w:sz w:val="24"/>
                <w:szCs w:val="24"/>
              </w:rPr>
            </w:pPr>
            <w:r w:rsidRPr="00D01909">
              <w:rPr>
                <w:color w:val="000000"/>
                <w:sz w:val="24"/>
                <w:szCs w:val="24"/>
              </w:rPr>
              <w:t>1 160,4</w:t>
            </w:r>
          </w:p>
        </w:tc>
        <w:tc>
          <w:tcPr>
            <w:tcW w:w="988" w:type="pct"/>
            <w:tcBorders>
              <w:top w:val="single" w:sz="4" w:space="0" w:color="auto"/>
              <w:left w:val="nil"/>
              <w:bottom w:val="single" w:sz="4" w:space="0" w:color="auto"/>
              <w:right w:val="single" w:sz="4" w:space="0" w:color="auto"/>
            </w:tcBorders>
            <w:shd w:val="clear" w:color="auto" w:fill="auto"/>
            <w:vAlign w:val="center"/>
          </w:tcPr>
          <w:p w:rsidR="00B12E04" w:rsidRPr="00D01909" w:rsidRDefault="00B12E04" w:rsidP="00426FC2">
            <w:pPr>
              <w:tabs>
                <w:tab w:val="left" w:pos="993"/>
              </w:tabs>
              <w:spacing w:line="240" w:lineRule="auto"/>
              <w:ind w:firstLine="0"/>
              <w:jc w:val="center"/>
              <w:rPr>
                <w:color w:val="000000"/>
                <w:sz w:val="24"/>
                <w:szCs w:val="24"/>
              </w:rPr>
            </w:pPr>
            <w:r w:rsidRPr="00D01909">
              <w:rPr>
                <w:color w:val="000000"/>
                <w:sz w:val="24"/>
                <w:szCs w:val="24"/>
              </w:rPr>
              <w:t>0,0</w:t>
            </w:r>
          </w:p>
        </w:tc>
      </w:tr>
      <w:tr w:rsidR="00B12E04" w:rsidRPr="002B775F" w:rsidTr="00426FC2">
        <w:trPr>
          <w:trHeight w:val="315"/>
        </w:trPr>
        <w:tc>
          <w:tcPr>
            <w:tcW w:w="3231" w:type="pct"/>
            <w:tcBorders>
              <w:top w:val="single" w:sz="4" w:space="0" w:color="auto"/>
              <w:left w:val="single" w:sz="4" w:space="0" w:color="auto"/>
              <w:bottom w:val="single" w:sz="4" w:space="0" w:color="auto"/>
              <w:right w:val="single" w:sz="4" w:space="0" w:color="auto"/>
            </w:tcBorders>
            <w:shd w:val="clear" w:color="auto" w:fill="auto"/>
          </w:tcPr>
          <w:p w:rsidR="00B12E04" w:rsidRPr="008C0D4A" w:rsidRDefault="00B12E04" w:rsidP="00426FC2">
            <w:pPr>
              <w:tabs>
                <w:tab w:val="left" w:pos="993"/>
              </w:tabs>
              <w:spacing w:line="240" w:lineRule="auto"/>
              <w:ind w:firstLine="0"/>
              <w:jc w:val="left"/>
              <w:rPr>
                <w:b/>
                <w:bCs/>
                <w:color w:val="000000"/>
                <w:sz w:val="24"/>
                <w:szCs w:val="24"/>
              </w:rPr>
            </w:pPr>
            <w:r w:rsidRPr="008C0D4A">
              <w:rPr>
                <w:sz w:val="24"/>
                <w:szCs w:val="24"/>
              </w:rPr>
              <w:t>«Организация деятельности органов опеки и попечительства Петрозаводского городского округа в рамках переданных государственных полномочий Республики Карелия»</w:t>
            </w:r>
          </w:p>
        </w:tc>
        <w:tc>
          <w:tcPr>
            <w:tcW w:w="781" w:type="pct"/>
            <w:tcBorders>
              <w:top w:val="single" w:sz="4" w:space="0" w:color="auto"/>
              <w:left w:val="nil"/>
              <w:bottom w:val="single" w:sz="4" w:space="0" w:color="auto"/>
              <w:right w:val="single" w:sz="4" w:space="0" w:color="auto"/>
            </w:tcBorders>
            <w:shd w:val="clear" w:color="auto" w:fill="auto"/>
            <w:vAlign w:val="center"/>
          </w:tcPr>
          <w:p w:rsidR="00B12E04" w:rsidRPr="008C0D4A" w:rsidRDefault="00B12E04" w:rsidP="00426FC2">
            <w:pPr>
              <w:tabs>
                <w:tab w:val="left" w:pos="316"/>
                <w:tab w:val="left" w:pos="632"/>
                <w:tab w:val="left" w:pos="993"/>
              </w:tabs>
              <w:spacing w:line="240" w:lineRule="auto"/>
              <w:ind w:firstLine="0"/>
              <w:jc w:val="center"/>
              <w:rPr>
                <w:bCs/>
                <w:color w:val="000000"/>
                <w:sz w:val="24"/>
                <w:szCs w:val="24"/>
              </w:rPr>
            </w:pPr>
            <w:r w:rsidRPr="008C0D4A">
              <w:rPr>
                <w:bCs/>
                <w:color w:val="000000"/>
                <w:sz w:val="24"/>
                <w:szCs w:val="24"/>
              </w:rPr>
              <w:t>7 065,3</w:t>
            </w:r>
          </w:p>
        </w:tc>
        <w:tc>
          <w:tcPr>
            <w:tcW w:w="988" w:type="pct"/>
            <w:tcBorders>
              <w:top w:val="single" w:sz="4" w:space="0" w:color="auto"/>
              <w:left w:val="nil"/>
              <w:bottom w:val="single" w:sz="4" w:space="0" w:color="auto"/>
              <w:right w:val="single" w:sz="4" w:space="0" w:color="auto"/>
            </w:tcBorders>
            <w:shd w:val="clear" w:color="auto" w:fill="auto"/>
            <w:vAlign w:val="center"/>
          </w:tcPr>
          <w:p w:rsidR="00B12E04" w:rsidRPr="008C0D4A" w:rsidRDefault="00B12E04" w:rsidP="00426FC2">
            <w:pPr>
              <w:tabs>
                <w:tab w:val="left" w:pos="993"/>
              </w:tabs>
              <w:spacing w:line="240" w:lineRule="auto"/>
              <w:ind w:firstLine="0"/>
              <w:jc w:val="center"/>
              <w:rPr>
                <w:bCs/>
                <w:color w:val="000000"/>
                <w:sz w:val="24"/>
                <w:szCs w:val="24"/>
              </w:rPr>
            </w:pPr>
            <w:r w:rsidRPr="008C0D4A">
              <w:rPr>
                <w:bCs/>
                <w:color w:val="000000"/>
                <w:sz w:val="24"/>
                <w:szCs w:val="24"/>
              </w:rPr>
              <w:t>7 065,3</w:t>
            </w:r>
          </w:p>
        </w:tc>
      </w:tr>
    </w:tbl>
    <w:p w:rsidR="00B12E04" w:rsidRPr="002B775F" w:rsidRDefault="00B12E04" w:rsidP="00B12E04">
      <w:pPr>
        <w:widowControl/>
        <w:tabs>
          <w:tab w:val="left" w:pos="993"/>
        </w:tabs>
        <w:spacing w:line="240" w:lineRule="auto"/>
        <w:ind w:firstLine="709"/>
        <w:rPr>
          <w:sz w:val="24"/>
          <w:szCs w:val="24"/>
          <w:highlight w:val="yellow"/>
        </w:rPr>
      </w:pPr>
    </w:p>
    <w:p w:rsidR="00B12E04" w:rsidRPr="003349BB" w:rsidRDefault="00B12E04" w:rsidP="00B12E04">
      <w:pPr>
        <w:widowControl/>
        <w:tabs>
          <w:tab w:val="left" w:pos="993"/>
        </w:tabs>
        <w:spacing w:line="240" w:lineRule="auto"/>
        <w:ind w:firstLine="709"/>
        <w:rPr>
          <w:bCs/>
          <w:sz w:val="24"/>
          <w:szCs w:val="24"/>
        </w:rPr>
      </w:pPr>
      <w:r w:rsidRPr="003349BB">
        <w:rPr>
          <w:bCs/>
          <w:sz w:val="24"/>
          <w:szCs w:val="24"/>
        </w:rPr>
        <w:t>В разрезе основных мероприятий расходы осуществлены следующим образом:</w:t>
      </w:r>
    </w:p>
    <w:p w:rsidR="00B12E04" w:rsidRPr="003349BB" w:rsidRDefault="00B12E04" w:rsidP="00B12E04">
      <w:pPr>
        <w:widowControl/>
        <w:tabs>
          <w:tab w:val="left" w:pos="993"/>
        </w:tabs>
        <w:spacing w:line="240" w:lineRule="auto"/>
        <w:ind w:firstLine="709"/>
        <w:rPr>
          <w:color w:val="000000"/>
          <w:sz w:val="24"/>
          <w:szCs w:val="24"/>
        </w:rPr>
      </w:pPr>
      <w:r w:rsidRPr="003349BB">
        <w:rPr>
          <w:sz w:val="24"/>
          <w:szCs w:val="24"/>
        </w:rPr>
        <w:t>1. «П</w:t>
      </w:r>
      <w:r w:rsidRPr="003349BB">
        <w:rPr>
          <w:color w:val="000000"/>
          <w:sz w:val="24"/>
          <w:szCs w:val="24"/>
        </w:rPr>
        <w:t xml:space="preserve">редоставление отдельным категориям граждан гарантированных и дополнительных мер социальной поддержки», в том числе </w:t>
      </w:r>
      <w:proofErr w:type="gramStart"/>
      <w:r w:rsidRPr="003349BB">
        <w:rPr>
          <w:color w:val="000000"/>
          <w:sz w:val="24"/>
          <w:szCs w:val="24"/>
        </w:rPr>
        <w:t>на</w:t>
      </w:r>
      <w:proofErr w:type="gramEnd"/>
      <w:r w:rsidRPr="003349BB">
        <w:rPr>
          <w:color w:val="000000"/>
          <w:sz w:val="24"/>
          <w:szCs w:val="24"/>
        </w:rPr>
        <w:t>:</w:t>
      </w:r>
    </w:p>
    <w:p w:rsidR="00B12E04" w:rsidRPr="003349BB" w:rsidRDefault="00B12E04" w:rsidP="00B12E04">
      <w:pPr>
        <w:widowControl/>
        <w:tabs>
          <w:tab w:val="num" w:pos="0"/>
          <w:tab w:val="left" w:pos="993"/>
        </w:tabs>
        <w:spacing w:line="240" w:lineRule="auto"/>
        <w:ind w:firstLine="709"/>
        <w:rPr>
          <w:sz w:val="24"/>
          <w:szCs w:val="24"/>
        </w:rPr>
      </w:pPr>
      <w:r w:rsidRPr="00A7373B">
        <w:rPr>
          <w:sz w:val="24"/>
          <w:szCs w:val="24"/>
        </w:rPr>
        <w:t>- организацию питания более 7 тыс. обучающихся муниципальных общеобразовательных учреждений Петрозаводского городского округа из малоимущих семей и обучающихся, являющихся детьми-инвалидами – 75 328,0 тыс. руб.;</w:t>
      </w:r>
    </w:p>
    <w:p w:rsidR="00B12E04" w:rsidRPr="003349BB" w:rsidRDefault="00B12E04" w:rsidP="00B12E04">
      <w:pPr>
        <w:tabs>
          <w:tab w:val="left" w:pos="709"/>
          <w:tab w:val="left" w:pos="993"/>
        </w:tabs>
        <w:autoSpaceDE w:val="0"/>
        <w:autoSpaceDN w:val="0"/>
        <w:adjustRightInd w:val="0"/>
        <w:spacing w:line="240" w:lineRule="auto"/>
        <w:ind w:firstLine="709"/>
        <w:contextualSpacing/>
        <w:outlineLvl w:val="1"/>
        <w:rPr>
          <w:sz w:val="24"/>
          <w:szCs w:val="24"/>
        </w:rPr>
      </w:pPr>
      <w:r w:rsidRPr="003349BB">
        <w:rPr>
          <w:sz w:val="24"/>
          <w:szCs w:val="24"/>
        </w:rPr>
        <w:t xml:space="preserve">- выплату компенсаций малообеспеченным гражданам, имеющим детей в возрасте от полутора до трех лет, не получившим направление на зачисление в образовательную </w:t>
      </w:r>
      <w:r w:rsidRPr="003349BB">
        <w:rPr>
          <w:rFonts w:eastAsia="Calibri"/>
          <w:sz w:val="24"/>
          <w:szCs w:val="24"/>
          <w:lang w:eastAsia="en-US"/>
        </w:rPr>
        <w:t>организацию, реализующую программу дошкольного образования, либо получившим такое направление с правом зачисления ребенка с начала очередного учебного года</w:t>
      </w:r>
      <w:r w:rsidRPr="003349BB">
        <w:rPr>
          <w:sz w:val="24"/>
          <w:szCs w:val="24"/>
        </w:rPr>
        <w:t xml:space="preserve"> (выплаты осуществлены 121 семье)</w:t>
      </w:r>
      <w:r>
        <w:rPr>
          <w:sz w:val="24"/>
          <w:szCs w:val="24"/>
        </w:rPr>
        <w:t xml:space="preserve"> </w:t>
      </w:r>
      <w:r w:rsidRPr="003349BB">
        <w:rPr>
          <w:sz w:val="24"/>
          <w:szCs w:val="24"/>
        </w:rPr>
        <w:t>– 5 238,3 тыс. руб.;</w:t>
      </w:r>
    </w:p>
    <w:p w:rsidR="00B12E04" w:rsidRPr="0038776F" w:rsidRDefault="00B12E04" w:rsidP="00B12E04">
      <w:pPr>
        <w:tabs>
          <w:tab w:val="left" w:pos="709"/>
          <w:tab w:val="left" w:pos="993"/>
        </w:tabs>
        <w:autoSpaceDE w:val="0"/>
        <w:autoSpaceDN w:val="0"/>
        <w:adjustRightInd w:val="0"/>
        <w:spacing w:line="240" w:lineRule="auto"/>
        <w:ind w:firstLine="709"/>
        <w:contextualSpacing/>
        <w:outlineLvl w:val="1"/>
        <w:rPr>
          <w:sz w:val="24"/>
          <w:szCs w:val="24"/>
        </w:rPr>
      </w:pPr>
      <w:r w:rsidRPr="003349BB">
        <w:rPr>
          <w:sz w:val="24"/>
          <w:szCs w:val="24"/>
        </w:rPr>
        <w:lastRenderedPageBreak/>
        <w:t xml:space="preserve">- выплату компенсации части родительской платы, взимаемой с родителей (законных представителей) за присмотр и уход за детьми в муниципальных </w:t>
      </w:r>
      <w:r w:rsidRPr="0038776F">
        <w:rPr>
          <w:sz w:val="24"/>
          <w:szCs w:val="24"/>
        </w:rPr>
        <w:t>образовательных учреждениях, реализующих основную общеобразовательную программу дошкольного образования (11 тыс. получателей), – 125 760,0 тыс. руб.;</w:t>
      </w:r>
    </w:p>
    <w:p w:rsidR="00B12E04" w:rsidRPr="0038776F" w:rsidRDefault="00B12E04" w:rsidP="00B12E04">
      <w:pPr>
        <w:widowControl/>
        <w:tabs>
          <w:tab w:val="left" w:pos="142"/>
          <w:tab w:val="left" w:pos="709"/>
          <w:tab w:val="left" w:pos="993"/>
        </w:tabs>
        <w:spacing w:line="240" w:lineRule="auto"/>
        <w:ind w:firstLine="709"/>
        <w:contextualSpacing/>
        <w:rPr>
          <w:sz w:val="24"/>
          <w:szCs w:val="24"/>
        </w:rPr>
      </w:pPr>
      <w:r w:rsidRPr="0038776F">
        <w:rPr>
          <w:sz w:val="24"/>
          <w:szCs w:val="24"/>
        </w:rPr>
        <w:t xml:space="preserve">- предоставление субсидии ПМУП «Городской транспорт» на возмещение недополученных доходов в связи с оказанием услуг по транспортному обслуживанию населения электротранспортом по месячным проездным билетам для студентов и               школьников – 30 874,1 тыс. руб. </w:t>
      </w:r>
    </w:p>
    <w:p w:rsidR="00B12E04" w:rsidRPr="002B775F" w:rsidRDefault="00B12E04" w:rsidP="00B12E04">
      <w:pPr>
        <w:widowControl/>
        <w:tabs>
          <w:tab w:val="left" w:pos="142"/>
          <w:tab w:val="left" w:pos="709"/>
          <w:tab w:val="left" w:pos="993"/>
        </w:tabs>
        <w:spacing w:line="240" w:lineRule="auto"/>
        <w:ind w:firstLine="709"/>
        <w:contextualSpacing/>
        <w:rPr>
          <w:sz w:val="24"/>
          <w:szCs w:val="24"/>
          <w:highlight w:val="red"/>
        </w:rPr>
      </w:pPr>
      <w:proofErr w:type="gramStart"/>
      <w:r w:rsidRPr="0038776F">
        <w:rPr>
          <w:sz w:val="24"/>
          <w:szCs w:val="24"/>
        </w:rPr>
        <w:t>За отчетный период реализовано месячных проездных билетов для студентов в количестве – 13,5 тыс. шт., для школьников – 7,8 тыс. шт., стоимость месячного проездного билета для данной категории граждан составила 400,0 руб. за 1 билет, предельный размер субсидии за каждый реализованный месячный проездной билет для студентов – 1 499,04 руб., для школьников – 1 369,56 руб.;</w:t>
      </w:r>
      <w:proofErr w:type="gramEnd"/>
    </w:p>
    <w:p w:rsidR="00B12E04" w:rsidRPr="003349BB" w:rsidRDefault="00B12E04" w:rsidP="00B12E04">
      <w:pPr>
        <w:tabs>
          <w:tab w:val="left" w:pos="709"/>
          <w:tab w:val="left" w:pos="993"/>
        </w:tabs>
        <w:autoSpaceDE w:val="0"/>
        <w:autoSpaceDN w:val="0"/>
        <w:adjustRightInd w:val="0"/>
        <w:spacing w:line="240" w:lineRule="auto"/>
        <w:ind w:firstLine="709"/>
        <w:contextualSpacing/>
        <w:outlineLvl w:val="1"/>
        <w:rPr>
          <w:sz w:val="24"/>
          <w:szCs w:val="24"/>
        </w:rPr>
      </w:pPr>
      <w:proofErr w:type="gramStart"/>
      <w:r w:rsidRPr="003349BB">
        <w:rPr>
          <w:sz w:val="24"/>
          <w:szCs w:val="24"/>
        </w:rPr>
        <w:t>- осуществление ежемесячной доплаты к страховой пенсии по старости (инвалидности) лицам, имеющим стаж муниципальной службы в Администрации Петрозаводского городского округа, лицам, занимавшим должности в местных органах государственной власти и управления, вышедшим на пенсию и не работавшим на 1 января 1997 года и проживающим на территории Республики Карелия (за исключением технических работников) и имеющим особые заслуги перед городом Петрозаводском;</w:t>
      </w:r>
      <w:proofErr w:type="gramEnd"/>
      <w:r w:rsidRPr="003349BB">
        <w:rPr>
          <w:sz w:val="24"/>
          <w:szCs w:val="24"/>
        </w:rPr>
        <w:t xml:space="preserve"> лицам, замещавшим муниципальные должности на постоянной основе в Администрации Петрозаводского городского округа (199 получателей) – 18 061,9 тыс. руб.; </w:t>
      </w:r>
    </w:p>
    <w:p w:rsidR="00B12E04" w:rsidRPr="003349BB" w:rsidRDefault="00B12E04" w:rsidP="00B12E04">
      <w:pPr>
        <w:tabs>
          <w:tab w:val="left" w:pos="709"/>
          <w:tab w:val="left" w:pos="993"/>
        </w:tabs>
        <w:autoSpaceDE w:val="0"/>
        <w:autoSpaceDN w:val="0"/>
        <w:adjustRightInd w:val="0"/>
        <w:spacing w:line="240" w:lineRule="auto"/>
        <w:ind w:firstLine="709"/>
        <w:contextualSpacing/>
        <w:outlineLvl w:val="1"/>
        <w:rPr>
          <w:sz w:val="24"/>
          <w:szCs w:val="24"/>
        </w:rPr>
      </w:pPr>
      <w:r w:rsidRPr="003349BB">
        <w:rPr>
          <w:sz w:val="24"/>
          <w:szCs w:val="24"/>
        </w:rPr>
        <w:t xml:space="preserve">- предоставление денежной выплаты гражданам, удостоенным звания «Почетный гражданин города Петрозаводска» (44 получателя) </w:t>
      </w:r>
      <w:r w:rsidR="003837F8" w:rsidRPr="003837F8">
        <w:rPr>
          <w:sz w:val="24"/>
          <w:szCs w:val="24"/>
        </w:rPr>
        <w:t>–</w:t>
      </w:r>
      <w:r w:rsidRPr="003349BB">
        <w:rPr>
          <w:sz w:val="24"/>
          <w:szCs w:val="24"/>
        </w:rPr>
        <w:t xml:space="preserve">  1 140,0 тыс. руб.</w:t>
      </w:r>
    </w:p>
    <w:p w:rsidR="00B12E04" w:rsidRPr="00B7739F" w:rsidRDefault="00B12E04" w:rsidP="00B12E04">
      <w:pPr>
        <w:tabs>
          <w:tab w:val="left" w:pos="709"/>
          <w:tab w:val="left" w:pos="993"/>
        </w:tabs>
        <w:autoSpaceDE w:val="0"/>
        <w:autoSpaceDN w:val="0"/>
        <w:adjustRightInd w:val="0"/>
        <w:spacing w:line="240" w:lineRule="auto"/>
        <w:ind w:firstLine="709"/>
        <w:contextualSpacing/>
        <w:outlineLvl w:val="1"/>
        <w:rPr>
          <w:sz w:val="24"/>
          <w:szCs w:val="24"/>
        </w:rPr>
      </w:pPr>
      <w:r w:rsidRPr="005704D6">
        <w:rPr>
          <w:sz w:val="24"/>
          <w:szCs w:val="24"/>
        </w:rPr>
        <w:t xml:space="preserve">2. </w:t>
      </w:r>
      <w:proofErr w:type="gramStart"/>
      <w:r w:rsidRPr="005704D6">
        <w:rPr>
          <w:sz w:val="24"/>
          <w:szCs w:val="24"/>
        </w:rPr>
        <w:t xml:space="preserve">«Предоставление различных видов социальной поддержки гражданам, в том числе оказавшимся в трудной жизненной ситуации» </w:t>
      </w:r>
      <w:r w:rsidR="003837F8" w:rsidRPr="003837F8">
        <w:rPr>
          <w:sz w:val="24"/>
          <w:szCs w:val="24"/>
        </w:rPr>
        <w:t>–</w:t>
      </w:r>
      <w:r w:rsidRPr="005704D6">
        <w:rPr>
          <w:sz w:val="24"/>
          <w:szCs w:val="24"/>
        </w:rPr>
        <w:t xml:space="preserve"> 3 509,7 тыс. руб. Средства направлены на предоставление адресной социальной помощи гражданам, находящимся в трудной жизненной ситуации, обеспечение деятельности отделения МУ «Центр психолого-педагогической помощи и социальной поддержки», осуществляющего  предоставление дополнительных мер социальной поддержки отдельным категориям граждан, проведение благотворительного мероприятия в связи с празднованием Нового года, с</w:t>
      </w:r>
      <w:proofErr w:type="gramEnd"/>
      <w:r w:rsidRPr="005704D6">
        <w:rPr>
          <w:sz w:val="24"/>
          <w:szCs w:val="24"/>
        </w:rPr>
        <w:t xml:space="preserve"> охватом граждан, принявших в нем участие, в количестве 290 чел</w:t>
      </w:r>
      <w:r w:rsidR="00403822">
        <w:rPr>
          <w:sz w:val="24"/>
          <w:szCs w:val="24"/>
        </w:rPr>
        <w:t>овек</w:t>
      </w:r>
      <w:r w:rsidRPr="005704D6">
        <w:rPr>
          <w:sz w:val="24"/>
          <w:szCs w:val="24"/>
        </w:rPr>
        <w:t>. В рамках мероприятия различные виды поддержки предоставлены 3 016 семьям,  единовременная материальная помощь гражданам, находящимся в трудной жизненной ситуации, оказана 387 семьям, продуктовая помощь гражданам, находящимся в трудной жизненной ситуации, оказана 475 семьям.</w:t>
      </w:r>
    </w:p>
    <w:p w:rsidR="00B12E04" w:rsidRPr="00B7739F" w:rsidRDefault="00B12E04" w:rsidP="00B12E04">
      <w:pPr>
        <w:widowControl/>
        <w:tabs>
          <w:tab w:val="left" w:pos="993"/>
        </w:tabs>
        <w:spacing w:line="240" w:lineRule="auto"/>
        <w:ind w:firstLine="709"/>
        <w:rPr>
          <w:sz w:val="24"/>
          <w:szCs w:val="24"/>
        </w:rPr>
      </w:pPr>
      <w:r w:rsidRPr="00B7739F">
        <w:rPr>
          <w:sz w:val="24"/>
          <w:szCs w:val="24"/>
        </w:rPr>
        <w:t>3. «О</w:t>
      </w:r>
      <w:r w:rsidRPr="00B7739F">
        <w:rPr>
          <w:color w:val="000000"/>
          <w:sz w:val="24"/>
          <w:szCs w:val="24"/>
        </w:rPr>
        <w:t xml:space="preserve">беспечение выполнения публичных обязательств Администрации Петрозаводского городского округа по выплате ренты» на </w:t>
      </w:r>
      <w:r w:rsidRPr="00B7739F">
        <w:rPr>
          <w:sz w:val="24"/>
          <w:szCs w:val="24"/>
        </w:rPr>
        <w:t>предоставление на основании 4 заключенных договоров пожизненного содержания с иждивением денежных выплат одиноко проживающим гражданам (супружеским парам) пожилого возраста</w:t>
      </w:r>
      <w:r w:rsidRPr="00B7739F">
        <w:rPr>
          <w:color w:val="000000"/>
          <w:sz w:val="24"/>
          <w:szCs w:val="24"/>
        </w:rPr>
        <w:t xml:space="preserve"> </w:t>
      </w:r>
      <w:r w:rsidR="00403822" w:rsidRPr="00403822">
        <w:rPr>
          <w:color w:val="000000"/>
          <w:sz w:val="24"/>
          <w:szCs w:val="24"/>
        </w:rPr>
        <w:t>–</w:t>
      </w:r>
      <w:r w:rsidRPr="00B7739F">
        <w:rPr>
          <w:color w:val="000000"/>
          <w:sz w:val="24"/>
          <w:szCs w:val="24"/>
        </w:rPr>
        <w:t xml:space="preserve"> 1 160,4</w:t>
      </w:r>
      <w:r w:rsidR="00403822">
        <w:rPr>
          <w:color w:val="000000"/>
          <w:sz w:val="24"/>
          <w:szCs w:val="24"/>
        </w:rPr>
        <w:t xml:space="preserve">            </w:t>
      </w:r>
      <w:r w:rsidRPr="00B7739F">
        <w:rPr>
          <w:color w:val="000000"/>
          <w:sz w:val="24"/>
          <w:szCs w:val="24"/>
        </w:rPr>
        <w:t xml:space="preserve"> тыс. руб.</w:t>
      </w:r>
    </w:p>
    <w:p w:rsidR="00B12E04" w:rsidRPr="005B06ED" w:rsidRDefault="00B12E04" w:rsidP="00B12E04">
      <w:pPr>
        <w:widowControl/>
        <w:tabs>
          <w:tab w:val="left" w:pos="993"/>
        </w:tabs>
        <w:spacing w:line="240" w:lineRule="auto"/>
        <w:ind w:firstLine="709"/>
        <w:rPr>
          <w:sz w:val="24"/>
          <w:szCs w:val="24"/>
        </w:rPr>
      </w:pPr>
      <w:r w:rsidRPr="005B06ED">
        <w:rPr>
          <w:sz w:val="24"/>
          <w:szCs w:val="24"/>
        </w:rPr>
        <w:t xml:space="preserve">4. </w:t>
      </w:r>
      <w:proofErr w:type="gramStart"/>
      <w:r w:rsidRPr="005B06ED">
        <w:rPr>
          <w:sz w:val="24"/>
          <w:szCs w:val="24"/>
        </w:rPr>
        <w:t>«Организация деятельности органов опеки и попечительства Петрозаводского городского округа в рамках переданных государственных</w:t>
      </w:r>
      <w:r>
        <w:rPr>
          <w:sz w:val="24"/>
          <w:szCs w:val="24"/>
        </w:rPr>
        <w:t xml:space="preserve"> полномочий Республики Карелия» </w:t>
      </w:r>
      <w:r w:rsidRPr="005B06ED">
        <w:rPr>
          <w:sz w:val="24"/>
          <w:szCs w:val="24"/>
        </w:rPr>
        <w:t>на осуществление муниципальными служащими контрольных функций за условиями проживания и содержания подопечных, за сохранностью их имущества, за надлежащим исполнением опекунами и попечителями возложенных на них обязанностей в отношении 916 граждан, находящихс</w:t>
      </w:r>
      <w:r>
        <w:rPr>
          <w:sz w:val="24"/>
          <w:szCs w:val="24"/>
        </w:rPr>
        <w:t xml:space="preserve">я под опекой и попечительством, </w:t>
      </w:r>
      <w:r w:rsidRPr="009C712C">
        <w:rPr>
          <w:sz w:val="24"/>
          <w:szCs w:val="24"/>
        </w:rPr>
        <w:t xml:space="preserve">из них </w:t>
      </w:r>
      <w:r w:rsidRPr="00A86E38">
        <w:rPr>
          <w:sz w:val="24"/>
        </w:rPr>
        <w:t>более 380 недееспособных или не полностью дееспособных</w:t>
      </w:r>
      <w:proofErr w:type="gramEnd"/>
      <w:r w:rsidRPr="00A86E38">
        <w:rPr>
          <w:sz w:val="24"/>
        </w:rPr>
        <w:t xml:space="preserve"> граждан</w:t>
      </w:r>
      <w:r>
        <w:rPr>
          <w:sz w:val="24"/>
        </w:rPr>
        <w:t xml:space="preserve"> </w:t>
      </w:r>
      <w:r w:rsidR="00403822" w:rsidRPr="00403822">
        <w:rPr>
          <w:sz w:val="24"/>
        </w:rPr>
        <w:t>–</w:t>
      </w:r>
      <w:r w:rsidRPr="005B06ED">
        <w:rPr>
          <w:sz w:val="24"/>
          <w:szCs w:val="24"/>
        </w:rPr>
        <w:t xml:space="preserve"> 7 065,3 тыс. руб. </w:t>
      </w:r>
    </w:p>
    <w:p w:rsidR="00B12E04" w:rsidRDefault="00B12E04" w:rsidP="00B12E04">
      <w:pPr>
        <w:widowControl/>
        <w:tabs>
          <w:tab w:val="left" w:pos="993"/>
        </w:tabs>
        <w:spacing w:line="240" w:lineRule="auto"/>
        <w:ind w:firstLine="709"/>
        <w:rPr>
          <w:sz w:val="24"/>
          <w:szCs w:val="24"/>
        </w:rPr>
      </w:pPr>
      <w:proofErr w:type="gramStart"/>
      <w:r>
        <w:rPr>
          <w:sz w:val="24"/>
          <w:szCs w:val="24"/>
        </w:rPr>
        <w:t>Кроме того</w:t>
      </w:r>
      <w:r w:rsidRPr="005B06ED">
        <w:rPr>
          <w:sz w:val="24"/>
          <w:szCs w:val="24"/>
        </w:rPr>
        <w:t xml:space="preserve">, по основному мероприятию «Предоставление налоговых льгот отдельным категориям налогоплательщиков - физическим лицам» сумма налоговых доходов, не поступившая в 2021 году в бюджет Петрозаводского городского округа (налоговые расходы) в результате предоставления налогоплательщикам – физическим лицам льгот в налоговом периоде 2020 года в соответствии с Решениями Петрозаводского городского Совета от 10.11.2005 № XXV/XXI-196 «Об установлении и введении в действие </w:t>
      </w:r>
      <w:r w:rsidRPr="005B06ED">
        <w:rPr>
          <w:sz w:val="24"/>
          <w:szCs w:val="24"/>
        </w:rPr>
        <w:lastRenderedPageBreak/>
        <w:t>на территории Петрозаводского</w:t>
      </w:r>
      <w:proofErr w:type="gramEnd"/>
      <w:r w:rsidRPr="005B06ED">
        <w:rPr>
          <w:sz w:val="24"/>
          <w:szCs w:val="24"/>
        </w:rPr>
        <w:t xml:space="preserve"> </w:t>
      </w:r>
      <w:proofErr w:type="gramStart"/>
      <w:r w:rsidRPr="005B06ED">
        <w:rPr>
          <w:sz w:val="24"/>
          <w:szCs w:val="24"/>
        </w:rPr>
        <w:t>городского округа земельного налога» и от 18.11.2014</w:t>
      </w:r>
      <w:r>
        <w:rPr>
          <w:sz w:val="24"/>
          <w:szCs w:val="24"/>
        </w:rPr>
        <w:t xml:space="preserve"> </w:t>
      </w:r>
      <w:r w:rsidR="00403822">
        <w:rPr>
          <w:sz w:val="24"/>
          <w:szCs w:val="24"/>
        </w:rPr>
        <w:t xml:space="preserve">       </w:t>
      </w:r>
      <w:r w:rsidRPr="005B06ED">
        <w:rPr>
          <w:sz w:val="24"/>
          <w:szCs w:val="24"/>
        </w:rPr>
        <w:t>№ 27/29-457 «Об установлении и введении в действие на территории Петрозаводского городского округа налога на имущество физических лиц», составила 3 352,0 тыс. руб., в том числе: по земельному налогу – 1 946,0 тыс. руб., по налогу на имущество физических лиц – 1 406,0 тыс. руб. (данные отчета формы № 5-МН «Отчет о налоговой базе и структуре</w:t>
      </w:r>
      <w:proofErr w:type="gramEnd"/>
      <w:r w:rsidRPr="005B06ED">
        <w:rPr>
          <w:sz w:val="24"/>
          <w:szCs w:val="24"/>
        </w:rPr>
        <w:t xml:space="preserve"> начислений по местным налогам» за 2020</w:t>
      </w:r>
      <w:r>
        <w:rPr>
          <w:sz w:val="24"/>
          <w:szCs w:val="24"/>
        </w:rPr>
        <w:t xml:space="preserve"> год), д</w:t>
      </w:r>
      <w:r w:rsidRPr="005B06ED">
        <w:rPr>
          <w:sz w:val="24"/>
          <w:szCs w:val="24"/>
        </w:rPr>
        <w:t>анные налоговые ра</w:t>
      </w:r>
      <w:r>
        <w:rPr>
          <w:sz w:val="24"/>
          <w:szCs w:val="24"/>
        </w:rPr>
        <w:t>сходы являются востребованными.</w:t>
      </w:r>
    </w:p>
    <w:p w:rsidR="00B12E04" w:rsidRPr="005B06ED" w:rsidRDefault="00B12E04" w:rsidP="00B12E04">
      <w:pPr>
        <w:widowControl/>
        <w:tabs>
          <w:tab w:val="left" w:pos="993"/>
        </w:tabs>
        <w:spacing w:line="240" w:lineRule="auto"/>
        <w:ind w:firstLine="709"/>
        <w:rPr>
          <w:sz w:val="24"/>
          <w:szCs w:val="24"/>
        </w:rPr>
      </w:pPr>
      <w:r w:rsidRPr="005B06ED">
        <w:rPr>
          <w:sz w:val="24"/>
          <w:szCs w:val="24"/>
        </w:rPr>
        <w:t>В результате реализации мероприятий программы в 2021 году в сравнении с</w:t>
      </w:r>
      <w:r w:rsidRPr="005B06ED">
        <w:rPr>
          <w:color w:val="000000"/>
          <w:sz w:val="24"/>
          <w:szCs w:val="24"/>
        </w:rPr>
        <w:t xml:space="preserve"> отчетным (базовым) 2015 годом по основным показателям</w:t>
      </w:r>
      <w:r w:rsidRPr="005B06ED">
        <w:rPr>
          <w:sz w:val="24"/>
          <w:szCs w:val="24"/>
        </w:rPr>
        <w:t xml:space="preserve"> обеспечено: </w:t>
      </w:r>
    </w:p>
    <w:p w:rsidR="00B12E04" w:rsidRPr="005B06ED" w:rsidRDefault="00B12E04" w:rsidP="00B12E04">
      <w:pPr>
        <w:tabs>
          <w:tab w:val="left" w:pos="709"/>
          <w:tab w:val="left" w:pos="993"/>
        </w:tabs>
        <w:autoSpaceDE w:val="0"/>
        <w:autoSpaceDN w:val="0"/>
        <w:adjustRightInd w:val="0"/>
        <w:spacing w:line="240" w:lineRule="auto"/>
        <w:ind w:firstLine="709"/>
        <w:contextualSpacing/>
        <w:outlineLvl w:val="1"/>
        <w:rPr>
          <w:color w:val="000000"/>
          <w:sz w:val="24"/>
          <w:szCs w:val="24"/>
        </w:rPr>
      </w:pPr>
      <w:r w:rsidRPr="005B06ED">
        <w:rPr>
          <w:color w:val="000000"/>
          <w:sz w:val="24"/>
          <w:szCs w:val="24"/>
        </w:rPr>
        <w:t>- увеличение доли населения, охваченного мерами социальной поддержки и социального обслуживания в общей численности населения Петрозаводского городского округа, до 15,1 процента (в 2015 году – 10,0 процентов);</w:t>
      </w:r>
    </w:p>
    <w:p w:rsidR="00B12E04" w:rsidRPr="005B06ED" w:rsidRDefault="00B12E04" w:rsidP="00B12E04">
      <w:pPr>
        <w:tabs>
          <w:tab w:val="left" w:pos="709"/>
          <w:tab w:val="left" w:pos="993"/>
        </w:tabs>
        <w:autoSpaceDE w:val="0"/>
        <w:autoSpaceDN w:val="0"/>
        <w:adjustRightInd w:val="0"/>
        <w:spacing w:line="240" w:lineRule="auto"/>
        <w:ind w:firstLine="709"/>
        <w:contextualSpacing/>
        <w:outlineLvl w:val="1"/>
        <w:rPr>
          <w:color w:val="000000"/>
          <w:sz w:val="24"/>
          <w:szCs w:val="24"/>
        </w:rPr>
      </w:pPr>
      <w:r w:rsidRPr="005B06ED">
        <w:rPr>
          <w:color w:val="000000"/>
          <w:sz w:val="24"/>
          <w:szCs w:val="24"/>
        </w:rPr>
        <w:t>- сохранение доли граждан, имеющих право на меры социальной поддержки, обратившихся в муниципальные организации и получивших социальную поддержку, в общей численности граждан, имеющих право на меры социальной поддержки, обратившихся в муниципальные организации, на уровне 100 процентов;</w:t>
      </w:r>
    </w:p>
    <w:p w:rsidR="00B12E04" w:rsidRPr="005B06ED" w:rsidRDefault="00B12E04" w:rsidP="00B12E04">
      <w:pPr>
        <w:tabs>
          <w:tab w:val="left" w:pos="709"/>
          <w:tab w:val="left" w:pos="851"/>
        </w:tabs>
        <w:autoSpaceDE w:val="0"/>
        <w:autoSpaceDN w:val="0"/>
        <w:adjustRightInd w:val="0"/>
        <w:spacing w:line="240" w:lineRule="auto"/>
        <w:ind w:firstLine="709"/>
        <w:contextualSpacing/>
        <w:outlineLvl w:val="1"/>
        <w:rPr>
          <w:color w:val="000000"/>
          <w:sz w:val="24"/>
          <w:szCs w:val="24"/>
        </w:rPr>
      </w:pPr>
      <w:r w:rsidRPr="005B06ED">
        <w:rPr>
          <w:color w:val="000000"/>
          <w:sz w:val="24"/>
          <w:szCs w:val="24"/>
        </w:rPr>
        <w:t>- повышение уровня удовлетворенности качеством услуг по предоставлению мер дополнительной социальной поддержки до 97,0 процентов (в 2015 году – 95,0 процентов);</w:t>
      </w:r>
    </w:p>
    <w:p w:rsidR="00B12E04" w:rsidRPr="005B06ED" w:rsidRDefault="00B12E04" w:rsidP="00B12E04">
      <w:pPr>
        <w:tabs>
          <w:tab w:val="left" w:pos="709"/>
          <w:tab w:val="left" w:pos="851"/>
        </w:tabs>
        <w:autoSpaceDE w:val="0"/>
        <w:autoSpaceDN w:val="0"/>
        <w:adjustRightInd w:val="0"/>
        <w:spacing w:line="240" w:lineRule="auto"/>
        <w:ind w:firstLine="709"/>
        <w:contextualSpacing/>
        <w:outlineLvl w:val="1"/>
        <w:rPr>
          <w:color w:val="000000"/>
          <w:sz w:val="24"/>
          <w:szCs w:val="24"/>
        </w:rPr>
      </w:pPr>
      <w:r w:rsidRPr="005B06ED">
        <w:rPr>
          <w:color w:val="000000"/>
          <w:sz w:val="24"/>
          <w:szCs w:val="24"/>
        </w:rPr>
        <w:t>- снижение доли детей-сирот и детей, оставшихся без попечения родителей, от общей численности детского населения г. Петрозаводска до 0,83 процента (в 2015 году – 1,1 процента);</w:t>
      </w:r>
    </w:p>
    <w:p w:rsidR="00B12E04" w:rsidRPr="00E03B08" w:rsidRDefault="00B12E04" w:rsidP="00B12E04">
      <w:pPr>
        <w:tabs>
          <w:tab w:val="left" w:pos="851"/>
        </w:tabs>
        <w:autoSpaceDE w:val="0"/>
        <w:autoSpaceDN w:val="0"/>
        <w:adjustRightInd w:val="0"/>
        <w:spacing w:line="240" w:lineRule="auto"/>
        <w:ind w:firstLine="709"/>
        <w:contextualSpacing/>
        <w:rPr>
          <w:color w:val="000000"/>
          <w:sz w:val="24"/>
          <w:szCs w:val="24"/>
        </w:rPr>
      </w:pPr>
      <w:proofErr w:type="gramStart"/>
      <w:r w:rsidRPr="005B06ED">
        <w:rPr>
          <w:color w:val="000000"/>
          <w:sz w:val="24"/>
          <w:szCs w:val="24"/>
        </w:rPr>
        <w:t>- сохранение (в сравнении с базовым 2017 годом) доли налогоплательщиков – физических лиц, имеющих право на меры социальной поддержки в виде установленных на территории Петрозаводского городского округа налоговых льгот по местным налогам: по земельному налогу доля налогоплательщиков – физических лиц,</w:t>
      </w:r>
      <w:r w:rsidRPr="005B06ED">
        <w:rPr>
          <w:sz w:val="24"/>
          <w:szCs w:val="24"/>
        </w:rPr>
        <w:t xml:space="preserve"> которым предоставлены льготы, составила 14,3 процента от общего количества налогоплательщиков, учтенных в базе данных налоговых органов (плановый показатель – 8,3 процента), по налогу на</w:t>
      </w:r>
      <w:proofErr w:type="gramEnd"/>
      <w:r w:rsidRPr="005B06ED">
        <w:rPr>
          <w:sz w:val="24"/>
          <w:szCs w:val="24"/>
        </w:rPr>
        <w:t xml:space="preserve"> имущество физических лиц – 4,4 процента (плановый показатель – 0,1 процента).</w:t>
      </w:r>
      <w:r>
        <w:rPr>
          <w:sz w:val="24"/>
          <w:szCs w:val="24"/>
        </w:rPr>
        <w:t xml:space="preserve"> Перевыполнение плана обусловлено увеличением количества налогоплательщиков – физических лиц, которым установлены льготы.</w:t>
      </w:r>
    </w:p>
    <w:p w:rsidR="00B12E04" w:rsidRDefault="00B12E04" w:rsidP="00717871">
      <w:pPr>
        <w:widowControl/>
        <w:tabs>
          <w:tab w:val="left" w:pos="993"/>
        </w:tabs>
        <w:spacing w:line="240" w:lineRule="auto"/>
        <w:ind w:firstLine="709"/>
        <w:jc w:val="center"/>
        <w:rPr>
          <w:b/>
          <w:sz w:val="24"/>
          <w:szCs w:val="24"/>
          <w:highlight w:val="yellow"/>
        </w:rPr>
      </w:pPr>
    </w:p>
    <w:p w:rsidR="00267056" w:rsidRPr="00FD3ECE" w:rsidRDefault="00267056" w:rsidP="00717871">
      <w:pPr>
        <w:widowControl/>
        <w:tabs>
          <w:tab w:val="left" w:pos="993"/>
        </w:tabs>
        <w:spacing w:line="240" w:lineRule="auto"/>
        <w:ind w:firstLine="709"/>
        <w:jc w:val="center"/>
        <w:rPr>
          <w:b/>
          <w:sz w:val="24"/>
          <w:szCs w:val="24"/>
        </w:rPr>
      </w:pPr>
      <w:r w:rsidRPr="00FD3ECE">
        <w:rPr>
          <w:b/>
          <w:sz w:val="24"/>
          <w:szCs w:val="24"/>
        </w:rPr>
        <w:t>Муниципальная программа Петрозаводского городского округа</w:t>
      </w:r>
    </w:p>
    <w:p w:rsidR="00267056" w:rsidRPr="00267056" w:rsidRDefault="00267056" w:rsidP="00717871">
      <w:pPr>
        <w:widowControl/>
        <w:tabs>
          <w:tab w:val="left" w:pos="993"/>
        </w:tabs>
        <w:spacing w:line="240" w:lineRule="auto"/>
        <w:ind w:firstLine="709"/>
        <w:jc w:val="center"/>
        <w:rPr>
          <w:b/>
          <w:sz w:val="24"/>
          <w:szCs w:val="24"/>
          <w:highlight w:val="yellow"/>
        </w:rPr>
      </w:pPr>
      <w:r w:rsidRPr="00267056">
        <w:rPr>
          <w:b/>
          <w:bCs/>
          <w:sz w:val="24"/>
          <w:szCs w:val="24"/>
        </w:rPr>
        <w:t>«Патриотическое воспитание граждан Российской Федерации, проживающих на территории Петрозаводского городского округа»</w:t>
      </w:r>
    </w:p>
    <w:p w:rsidR="00267056" w:rsidRDefault="00267056" w:rsidP="00717871">
      <w:pPr>
        <w:widowControl/>
        <w:tabs>
          <w:tab w:val="left" w:pos="993"/>
        </w:tabs>
        <w:spacing w:line="240" w:lineRule="auto"/>
        <w:ind w:firstLine="709"/>
        <w:jc w:val="center"/>
        <w:rPr>
          <w:b/>
          <w:sz w:val="24"/>
          <w:szCs w:val="24"/>
          <w:highlight w:val="yellow"/>
        </w:rPr>
      </w:pPr>
    </w:p>
    <w:p w:rsidR="00532D34" w:rsidRPr="008F6ADF" w:rsidRDefault="00532D34" w:rsidP="00532D34">
      <w:pPr>
        <w:widowControl/>
        <w:tabs>
          <w:tab w:val="left" w:pos="993"/>
        </w:tabs>
        <w:spacing w:line="240" w:lineRule="auto"/>
        <w:ind w:firstLine="709"/>
        <w:rPr>
          <w:sz w:val="24"/>
          <w:szCs w:val="24"/>
        </w:rPr>
      </w:pPr>
      <w:r w:rsidRPr="008F6ADF">
        <w:rPr>
          <w:sz w:val="24"/>
          <w:szCs w:val="24"/>
        </w:rPr>
        <w:t>Ответственный исполнитель муниципальной программы – комитет социального развития Администрации Петрозаводского городского округа.</w:t>
      </w:r>
    </w:p>
    <w:p w:rsidR="00532D34" w:rsidRPr="008F6ADF" w:rsidRDefault="00532D34" w:rsidP="00532D34">
      <w:pPr>
        <w:widowControl/>
        <w:tabs>
          <w:tab w:val="left" w:pos="993"/>
        </w:tabs>
        <w:spacing w:line="240" w:lineRule="auto"/>
        <w:ind w:firstLine="709"/>
        <w:rPr>
          <w:sz w:val="24"/>
          <w:szCs w:val="24"/>
        </w:rPr>
      </w:pPr>
      <w:r w:rsidRPr="008F6ADF">
        <w:rPr>
          <w:sz w:val="24"/>
          <w:szCs w:val="24"/>
        </w:rPr>
        <w:t>Муниципальная программа Петрозаводского городского округа «Патриотическое воспитание граждан Российской Федерации, проживающих на территории Петрозаводского городского округа» реализуется с 2018 года, целью является совершенствование патриотического воспитания граждан, проживающих на территории Петрозаводского городского округа.</w:t>
      </w:r>
    </w:p>
    <w:p w:rsidR="00532D34" w:rsidRPr="008F6ADF" w:rsidRDefault="00532D34" w:rsidP="00532D34">
      <w:pPr>
        <w:widowControl/>
        <w:tabs>
          <w:tab w:val="left" w:pos="993"/>
        </w:tabs>
        <w:spacing w:line="240" w:lineRule="auto"/>
        <w:ind w:firstLine="709"/>
        <w:rPr>
          <w:sz w:val="24"/>
          <w:szCs w:val="24"/>
        </w:rPr>
      </w:pPr>
      <w:r w:rsidRPr="008F6ADF">
        <w:rPr>
          <w:sz w:val="24"/>
          <w:szCs w:val="24"/>
        </w:rPr>
        <w:t>Объем расходов за 2021 год на реализацию основного мероприятия «Организация и проведение мероприятий в сфере патриотического воспитания» из бюджета Петрозаводского городского округа составил 1 708,3 тыс. руб., с ростом к 2020 году на  11,0 процентов.</w:t>
      </w:r>
    </w:p>
    <w:p w:rsidR="00532D34" w:rsidRPr="008F6ADF" w:rsidRDefault="00532D34" w:rsidP="00532D34">
      <w:pPr>
        <w:widowControl/>
        <w:tabs>
          <w:tab w:val="left" w:pos="993"/>
        </w:tabs>
        <w:spacing w:line="240" w:lineRule="auto"/>
        <w:ind w:firstLine="709"/>
        <w:rPr>
          <w:sz w:val="24"/>
          <w:szCs w:val="24"/>
        </w:rPr>
      </w:pPr>
      <w:r w:rsidRPr="008F6ADF">
        <w:rPr>
          <w:sz w:val="24"/>
          <w:szCs w:val="24"/>
        </w:rPr>
        <w:t>Средства направлены на предоставление субсидии МУ «Молодежный центр «Смена» на финансовое обеспечение выполнения муниципального задания по организации 20 мероприятий в сфере патриотического воспитания, в том числе мероприятий по привлечению детей и подростков в возрасте от 8 до 18 лет во Всероссийское военно-патриотическое общественное движение «ЮНАРМИЯ», фестиваля «Крымская весна».</w:t>
      </w:r>
    </w:p>
    <w:p w:rsidR="00532D34" w:rsidRPr="008F6ADF" w:rsidRDefault="00532D34" w:rsidP="00532D34">
      <w:pPr>
        <w:widowControl/>
        <w:tabs>
          <w:tab w:val="left" w:pos="993"/>
        </w:tabs>
        <w:spacing w:line="240" w:lineRule="auto"/>
        <w:ind w:firstLine="709"/>
        <w:rPr>
          <w:sz w:val="24"/>
          <w:szCs w:val="24"/>
        </w:rPr>
      </w:pPr>
      <w:r w:rsidRPr="008F6ADF">
        <w:rPr>
          <w:sz w:val="24"/>
          <w:szCs w:val="24"/>
        </w:rPr>
        <w:lastRenderedPageBreak/>
        <w:t xml:space="preserve">В результате реализации программы в 2021 году в сравнении с отчетным (базовым) 2016 годом </w:t>
      </w:r>
      <w:r w:rsidRPr="008F6ADF">
        <w:rPr>
          <w:color w:val="000000"/>
          <w:sz w:val="24"/>
          <w:szCs w:val="24"/>
        </w:rPr>
        <w:t>по основным показателям</w:t>
      </w:r>
      <w:r w:rsidRPr="008F6ADF">
        <w:rPr>
          <w:sz w:val="24"/>
          <w:szCs w:val="24"/>
        </w:rPr>
        <w:t xml:space="preserve"> обеспечено: </w:t>
      </w:r>
    </w:p>
    <w:p w:rsidR="00532D34" w:rsidRPr="008F6ADF" w:rsidRDefault="00532D34" w:rsidP="00532D34">
      <w:pPr>
        <w:widowControl/>
        <w:tabs>
          <w:tab w:val="left" w:pos="993"/>
        </w:tabs>
        <w:spacing w:line="240" w:lineRule="auto"/>
        <w:ind w:firstLine="709"/>
        <w:rPr>
          <w:color w:val="000000"/>
          <w:sz w:val="24"/>
          <w:szCs w:val="24"/>
        </w:rPr>
      </w:pPr>
      <w:r w:rsidRPr="008F6ADF">
        <w:rPr>
          <w:color w:val="000000"/>
          <w:sz w:val="24"/>
          <w:szCs w:val="24"/>
        </w:rPr>
        <w:t>- рост доли граждан, участвующих в мероприятиях Петрозаводского городского округа по патриотическому воспитанию, по отношению к общему количеству граждан до 13</w:t>
      </w:r>
      <w:r w:rsidR="000A5E9C">
        <w:rPr>
          <w:color w:val="000000"/>
          <w:sz w:val="24"/>
          <w:szCs w:val="24"/>
        </w:rPr>
        <w:t>,0</w:t>
      </w:r>
      <w:r w:rsidRPr="008F6ADF">
        <w:rPr>
          <w:color w:val="000000"/>
          <w:sz w:val="24"/>
          <w:szCs w:val="24"/>
        </w:rPr>
        <w:t xml:space="preserve"> процентов (в 2016 году – 10</w:t>
      </w:r>
      <w:r w:rsidR="000A5E9C">
        <w:rPr>
          <w:color w:val="000000"/>
          <w:sz w:val="24"/>
          <w:szCs w:val="24"/>
        </w:rPr>
        <w:t>,0</w:t>
      </w:r>
      <w:r w:rsidRPr="008F6ADF">
        <w:rPr>
          <w:color w:val="000000"/>
          <w:sz w:val="24"/>
          <w:szCs w:val="24"/>
        </w:rPr>
        <w:t xml:space="preserve"> процентов);</w:t>
      </w:r>
    </w:p>
    <w:p w:rsidR="00532D34" w:rsidRPr="008F6ADF" w:rsidRDefault="00532D34" w:rsidP="00532D34">
      <w:pPr>
        <w:widowControl/>
        <w:tabs>
          <w:tab w:val="left" w:pos="993"/>
        </w:tabs>
        <w:spacing w:line="240" w:lineRule="auto"/>
        <w:ind w:firstLine="709"/>
        <w:rPr>
          <w:sz w:val="24"/>
          <w:szCs w:val="24"/>
        </w:rPr>
      </w:pPr>
      <w:r w:rsidRPr="008F6ADF">
        <w:rPr>
          <w:color w:val="000000"/>
          <w:sz w:val="24"/>
          <w:szCs w:val="24"/>
        </w:rPr>
        <w:t>- рост количества организаций, центров, общественных объединений и организаций, занимающихся патриотической деятельностью,</w:t>
      </w:r>
      <w:r w:rsidRPr="008F6ADF">
        <w:rPr>
          <w:color w:val="000000"/>
          <w:sz w:val="20"/>
        </w:rPr>
        <w:t xml:space="preserve"> </w:t>
      </w:r>
      <w:r w:rsidRPr="008F6ADF">
        <w:rPr>
          <w:color w:val="000000"/>
          <w:sz w:val="24"/>
          <w:szCs w:val="24"/>
        </w:rPr>
        <w:t xml:space="preserve">до 75 </w:t>
      </w:r>
      <w:r w:rsidRPr="008F6ADF">
        <w:rPr>
          <w:sz w:val="24"/>
          <w:szCs w:val="24"/>
        </w:rPr>
        <w:t xml:space="preserve">единиц </w:t>
      </w:r>
      <w:r w:rsidRPr="008F6ADF">
        <w:rPr>
          <w:color w:val="000000"/>
          <w:sz w:val="24"/>
          <w:szCs w:val="24"/>
        </w:rPr>
        <w:t xml:space="preserve">(в 2016 году - </w:t>
      </w:r>
      <w:r w:rsidRPr="008F6ADF">
        <w:rPr>
          <w:sz w:val="24"/>
          <w:szCs w:val="24"/>
        </w:rPr>
        <w:t>50 единиц);</w:t>
      </w:r>
    </w:p>
    <w:p w:rsidR="00532D34" w:rsidRPr="008F6ADF" w:rsidRDefault="00532D34" w:rsidP="00532D34">
      <w:pPr>
        <w:widowControl/>
        <w:tabs>
          <w:tab w:val="left" w:pos="993"/>
        </w:tabs>
        <w:spacing w:line="240" w:lineRule="auto"/>
        <w:ind w:firstLine="709"/>
        <w:rPr>
          <w:color w:val="000000"/>
          <w:sz w:val="24"/>
          <w:szCs w:val="24"/>
        </w:rPr>
      </w:pPr>
      <w:r w:rsidRPr="008F6ADF">
        <w:rPr>
          <w:color w:val="000000"/>
          <w:sz w:val="24"/>
          <w:szCs w:val="24"/>
        </w:rPr>
        <w:t>- рост доли городских массовых мероприятий патриотической направленности по отношению к общему количеству городских массовых мероприятий</w:t>
      </w:r>
      <w:r w:rsidRPr="008F6ADF">
        <w:rPr>
          <w:color w:val="000000"/>
          <w:sz w:val="20"/>
        </w:rPr>
        <w:t xml:space="preserve"> </w:t>
      </w:r>
      <w:r w:rsidRPr="008F6ADF">
        <w:rPr>
          <w:color w:val="000000"/>
          <w:sz w:val="24"/>
          <w:szCs w:val="24"/>
        </w:rPr>
        <w:t>на 5</w:t>
      </w:r>
      <w:r w:rsidR="000A5E9C">
        <w:rPr>
          <w:color w:val="000000"/>
          <w:sz w:val="24"/>
          <w:szCs w:val="24"/>
        </w:rPr>
        <w:t>,0</w:t>
      </w:r>
      <w:r w:rsidRPr="008F6ADF">
        <w:rPr>
          <w:color w:val="000000"/>
          <w:sz w:val="24"/>
          <w:szCs w:val="24"/>
        </w:rPr>
        <w:t xml:space="preserve"> процентов;</w:t>
      </w:r>
    </w:p>
    <w:p w:rsidR="00532D34" w:rsidRPr="007D0B7B" w:rsidRDefault="00532D34" w:rsidP="00532D34">
      <w:pPr>
        <w:widowControl/>
        <w:tabs>
          <w:tab w:val="left" w:pos="993"/>
        </w:tabs>
        <w:spacing w:line="240" w:lineRule="auto"/>
        <w:ind w:firstLine="709"/>
        <w:rPr>
          <w:color w:val="000000"/>
          <w:sz w:val="24"/>
          <w:szCs w:val="24"/>
        </w:rPr>
      </w:pPr>
      <w:r w:rsidRPr="008F6ADF">
        <w:rPr>
          <w:color w:val="000000"/>
          <w:sz w:val="24"/>
          <w:szCs w:val="24"/>
        </w:rPr>
        <w:t>- рост доли граждан - участников мероприятий, положительно оценивающих результаты проведения мероприятий по патриотическому воспитанию, до 90</w:t>
      </w:r>
      <w:r w:rsidR="000A5E9C">
        <w:rPr>
          <w:color w:val="000000"/>
          <w:sz w:val="24"/>
          <w:szCs w:val="24"/>
        </w:rPr>
        <w:t>,0</w:t>
      </w:r>
      <w:r w:rsidRPr="008F6ADF">
        <w:rPr>
          <w:color w:val="000000"/>
          <w:sz w:val="24"/>
          <w:szCs w:val="24"/>
        </w:rPr>
        <w:t xml:space="preserve"> процентов </w:t>
      </w:r>
      <w:r>
        <w:rPr>
          <w:color w:val="000000"/>
          <w:sz w:val="24"/>
          <w:szCs w:val="24"/>
        </w:rPr>
        <w:t xml:space="preserve">        </w:t>
      </w:r>
      <w:r w:rsidRPr="008F6ADF">
        <w:rPr>
          <w:color w:val="000000"/>
          <w:sz w:val="24"/>
          <w:szCs w:val="24"/>
        </w:rPr>
        <w:t>(в 2016 году – 50</w:t>
      </w:r>
      <w:r w:rsidR="000A5E9C">
        <w:rPr>
          <w:color w:val="000000"/>
          <w:sz w:val="24"/>
          <w:szCs w:val="24"/>
        </w:rPr>
        <w:t>,0</w:t>
      </w:r>
      <w:r w:rsidRPr="008F6ADF">
        <w:rPr>
          <w:color w:val="000000"/>
          <w:sz w:val="24"/>
          <w:szCs w:val="24"/>
        </w:rPr>
        <w:t xml:space="preserve"> процентов).</w:t>
      </w:r>
    </w:p>
    <w:p w:rsidR="00532D34" w:rsidRDefault="00532D34" w:rsidP="00717871">
      <w:pPr>
        <w:widowControl/>
        <w:tabs>
          <w:tab w:val="left" w:pos="993"/>
        </w:tabs>
        <w:spacing w:line="240" w:lineRule="auto"/>
        <w:ind w:firstLine="709"/>
        <w:jc w:val="center"/>
        <w:rPr>
          <w:b/>
          <w:sz w:val="24"/>
          <w:szCs w:val="24"/>
          <w:highlight w:val="yellow"/>
        </w:rPr>
      </w:pPr>
    </w:p>
    <w:p w:rsidR="0082219A" w:rsidRPr="00943697" w:rsidRDefault="0082219A" w:rsidP="0082219A">
      <w:pPr>
        <w:widowControl/>
        <w:tabs>
          <w:tab w:val="left" w:pos="993"/>
        </w:tabs>
        <w:spacing w:line="240" w:lineRule="auto"/>
        <w:ind w:firstLine="709"/>
        <w:jc w:val="center"/>
        <w:rPr>
          <w:b/>
          <w:sz w:val="24"/>
          <w:szCs w:val="24"/>
        </w:rPr>
      </w:pPr>
      <w:r w:rsidRPr="00943697">
        <w:rPr>
          <w:b/>
          <w:sz w:val="24"/>
          <w:szCs w:val="24"/>
        </w:rPr>
        <w:t>Муниципальная программа Петрозаводского городского округа</w:t>
      </w:r>
    </w:p>
    <w:p w:rsidR="0082219A" w:rsidRPr="00943697" w:rsidRDefault="0082219A" w:rsidP="0082219A">
      <w:pPr>
        <w:widowControl/>
        <w:tabs>
          <w:tab w:val="left" w:pos="993"/>
        </w:tabs>
        <w:spacing w:line="240" w:lineRule="auto"/>
        <w:ind w:firstLine="709"/>
        <w:jc w:val="center"/>
        <w:rPr>
          <w:b/>
          <w:sz w:val="24"/>
          <w:szCs w:val="24"/>
        </w:rPr>
      </w:pPr>
      <w:r w:rsidRPr="00943697">
        <w:rPr>
          <w:b/>
          <w:sz w:val="24"/>
          <w:szCs w:val="24"/>
        </w:rPr>
        <w:t>«Развитие туризма на территории Петрозаводского городского округа»</w:t>
      </w:r>
    </w:p>
    <w:p w:rsidR="0082219A" w:rsidRDefault="0082219A" w:rsidP="00717871">
      <w:pPr>
        <w:widowControl/>
        <w:tabs>
          <w:tab w:val="left" w:pos="993"/>
        </w:tabs>
        <w:spacing w:line="240" w:lineRule="auto"/>
        <w:ind w:firstLine="709"/>
        <w:jc w:val="center"/>
        <w:rPr>
          <w:b/>
          <w:sz w:val="24"/>
          <w:szCs w:val="24"/>
        </w:rPr>
      </w:pPr>
    </w:p>
    <w:p w:rsidR="000A6A4B" w:rsidRPr="00441EFA" w:rsidRDefault="000A6A4B" w:rsidP="000A6A4B">
      <w:pPr>
        <w:widowControl/>
        <w:tabs>
          <w:tab w:val="left" w:pos="993"/>
        </w:tabs>
        <w:spacing w:line="240" w:lineRule="auto"/>
        <w:ind w:firstLine="709"/>
        <w:rPr>
          <w:sz w:val="24"/>
          <w:szCs w:val="24"/>
        </w:rPr>
      </w:pPr>
      <w:r w:rsidRPr="00441EFA">
        <w:rPr>
          <w:sz w:val="24"/>
          <w:szCs w:val="24"/>
        </w:rPr>
        <w:t>Ответственный исполнитель муниципальной программы – комитет экономического развития Администрации Петрозаводского городского округа.</w:t>
      </w:r>
    </w:p>
    <w:p w:rsidR="000A6A4B" w:rsidRPr="00441EFA" w:rsidRDefault="000A6A4B" w:rsidP="000A6A4B">
      <w:pPr>
        <w:widowControl/>
        <w:tabs>
          <w:tab w:val="left" w:pos="993"/>
        </w:tabs>
        <w:spacing w:line="240" w:lineRule="auto"/>
        <w:ind w:firstLine="709"/>
        <w:rPr>
          <w:sz w:val="24"/>
          <w:szCs w:val="24"/>
        </w:rPr>
      </w:pPr>
      <w:r w:rsidRPr="00441EFA">
        <w:rPr>
          <w:sz w:val="24"/>
          <w:szCs w:val="24"/>
        </w:rPr>
        <w:t>Муниципальная программа Петрозаводского городского округа «Развитие туризма на территории Петрозаводского городского округа» реализуется с 2019 года, целью является создание условий для эффективного развития туристского комплекса в Петрозаводском городском округе в целях обеспечения роста въездных туристских потоков, стимулирования социально-экономического развития Петрозаводского городского округа.</w:t>
      </w:r>
    </w:p>
    <w:p w:rsidR="000A6A4B" w:rsidRPr="009A4D03" w:rsidRDefault="000A6A4B" w:rsidP="000A6A4B">
      <w:pPr>
        <w:widowControl/>
        <w:tabs>
          <w:tab w:val="left" w:pos="993"/>
        </w:tabs>
        <w:spacing w:line="240" w:lineRule="auto"/>
        <w:ind w:firstLine="709"/>
        <w:rPr>
          <w:sz w:val="24"/>
          <w:szCs w:val="24"/>
        </w:rPr>
      </w:pPr>
      <w:r w:rsidRPr="009A4D03">
        <w:rPr>
          <w:sz w:val="24"/>
          <w:szCs w:val="24"/>
        </w:rPr>
        <w:t>За 2021 год на реализацию муниципальной программы Петрозаводского городского округа «Развитие туризма на территории Петрозаводского городского округа» из бюджета Петрозаводского городского округа направлено 885,9 тыс. руб.</w:t>
      </w:r>
    </w:p>
    <w:p w:rsidR="000A6A4B" w:rsidRPr="00E04D90" w:rsidRDefault="000A6A4B" w:rsidP="000A6A4B">
      <w:pPr>
        <w:widowControl/>
        <w:tabs>
          <w:tab w:val="left" w:pos="993"/>
        </w:tabs>
        <w:spacing w:line="240" w:lineRule="auto"/>
        <w:ind w:firstLine="709"/>
        <w:rPr>
          <w:bCs/>
          <w:sz w:val="24"/>
          <w:szCs w:val="24"/>
        </w:rPr>
      </w:pPr>
      <w:proofErr w:type="gramStart"/>
      <w:r w:rsidRPr="00E04D90">
        <w:rPr>
          <w:bCs/>
          <w:sz w:val="24"/>
          <w:szCs w:val="24"/>
        </w:rPr>
        <w:t xml:space="preserve">По сравнению с 2020 годом расходы </w:t>
      </w:r>
      <w:r w:rsidR="00304C87">
        <w:rPr>
          <w:bCs/>
          <w:sz w:val="24"/>
          <w:szCs w:val="24"/>
        </w:rPr>
        <w:t>сократились</w:t>
      </w:r>
      <w:r w:rsidRPr="00E04D90">
        <w:rPr>
          <w:bCs/>
          <w:sz w:val="24"/>
          <w:szCs w:val="24"/>
        </w:rPr>
        <w:t xml:space="preserve"> на 8 083,4 тыс. руб., что связано с уменьшением расходов на реализацию международного проекта «МАРА – Мобильность и доступность в сельских районах – Новые подходы к разработке концепции мобильности в отдаленных районах», международного проекта «</w:t>
      </w:r>
      <w:proofErr w:type="spellStart"/>
      <w:r w:rsidRPr="00E04D90">
        <w:rPr>
          <w:bCs/>
          <w:sz w:val="24"/>
          <w:szCs w:val="24"/>
        </w:rPr>
        <w:t>Karelian</w:t>
      </w:r>
      <w:proofErr w:type="spellEnd"/>
      <w:r w:rsidRPr="00E04D90">
        <w:rPr>
          <w:bCs/>
          <w:sz w:val="24"/>
          <w:szCs w:val="24"/>
        </w:rPr>
        <w:t xml:space="preserve"> </w:t>
      </w:r>
      <w:proofErr w:type="spellStart"/>
      <w:r w:rsidRPr="00E04D90">
        <w:rPr>
          <w:bCs/>
          <w:sz w:val="24"/>
          <w:szCs w:val="24"/>
        </w:rPr>
        <w:t>Wellness</w:t>
      </w:r>
      <w:proofErr w:type="spellEnd"/>
      <w:r w:rsidRPr="00E04D90">
        <w:rPr>
          <w:bCs/>
          <w:sz w:val="24"/>
          <w:szCs w:val="24"/>
        </w:rPr>
        <w:t xml:space="preserve"> - «Здоровье Карелии» - Развитие </w:t>
      </w:r>
      <w:proofErr w:type="spellStart"/>
      <w:r w:rsidRPr="00E04D90">
        <w:rPr>
          <w:bCs/>
          <w:sz w:val="24"/>
          <w:szCs w:val="24"/>
        </w:rPr>
        <w:t>лечебно</w:t>
      </w:r>
      <w:proofErr w:type="spellEnd"/>
      <w:r w:rsidRPr="00E04D90">
        <w:rPr>
          <w:bCs/>
          <w:sz w:val="24"/>
          <w:szCs w:val="24"/>
        </w:rPr>
        <w:t xml:space="preserve"> – оздоровительного туризма в приграничных районах KA8022», финансовым обеспечением которых являются средства безвозмездных поступлений от юридических</w:t>
      </w:r>
      <w:proofErr w:type="gramEnd"/>
      <w:r w:rsidRPr="00E04D90">
        <w:rPr>
          <w:bCs/>
          <w:sz w:val="24"/>
          <w:szCs w:val="24"/>
        </w:rPr>
        <w:t xml:space="preserve"> лиц,  предоставлением в 2020 году Петрозаводскому городскому округу субсидии из бюджета Республики Карелия на подготовку </w:t>
      </w:r>
      <w:r w:rsidRPr="00E04D90">
        <w:rPr>
          <w:rFonts w:eastAsia="Calibri"/>
          <w:sz w:val="24"/>
          <w:szCs w:val="24"/>
        </w:rPr>
        <w:t>к проведению Дня Республики Карелия</w:t>
      </w:r>
      <w:r w:rsidRPr="00E04D90">
        <w:rPr>
          <w:bCs/>
          <w:sz w:val="24"/>
          <w:szCs w:val="24"/>
        </w:rPr>
        <w:t>.</w:t>
      </w:r>
    </w:p>
    <w:p w:rsidR="000A6A4B" w:rsidRPr="009A4D03" w:rsidRDefault="000A6A4B" w:rsidP="000A6A4B">
      <w:pPr>
        <w:tabs>
          <w:tab w:val="left" w:pos="993"/>
        </w:tabs>
        <w:autoSpaceDE w:val="0"/>
        <w:autoSpaceDN w:val="0"/>
        <w:spacing w:line="240" w:lineRule="auto"/>
        <w:ind w:firstLine="709"/>
        <w:rPr>
          <w:rFonts w:eastAsia="Calibri"/>
          <w:snapToGrid w:val="0"/>
          <w:sz w:val="24"/>
          <w:szCs w:val="24"/>
          <w:lang w:eastAsia="en-US"/>
        </w:rPr>
      </w:pPr>
      <w:r w:rsidRPr="009A4D03">
        <w:rPr>
          <w:sz w:val="24"/>
          <w:szCs w:val="24"/>
        </w:rPr>
        <w:t>Средства в 2021 году направлены на реализацию следующих основных мероприятий</w:t>
      </w:r>
      <w:r w:rsidRPr="009A4D03">
        <w:rPr>
          <w:rFonts w:eastAsia="Calibri"/>
          <w:snapToGrid w:val="0"/>
          <w:sz w:val="24"/>
          <w:szCs w:val="24"/>
          <w:lang w:eastAsia="en-US"/>
        </w:rPr>
        <w:t xml:space="preserve">:                                               </w:t>
      </w:r>
    </w:p>
    <w:p w:rsidR="000A6A4B" w:rsidRPr="009A4D03" w:rsidRDefault="000A6A4B" w:rsidP="000A6A4B">
      <w:pPr>
        <w:tabs>
          <w:tab w:val="left" w:pos="993"/>
        </w:tabs>
        <w:spacing w:line="240" w:lineRule="auto"/>
        <w:ind w:firstLine="709"/>
        <w:jc w:val="right"/>
        <w:rPr>
          <w:rFonts w:eastAsia="Calibri"/>
          <w:sz w:val="24"/>
          <w:szCs w:val="24"/>
          <w:lang w:eastAsia="en-US"/>
        </w:rPr>
      </w:pPr>
      <w:r w:rsidRPr="009A4D03">
        <w:rPr>
          <w:rFonts w:eastAsia="Calibri"/>
          <w:snapToGrid w:val="0"/>
          <w:sz w:val="24"/>
          <w:szCs w:val="24"/>
          <w:lang w:eastAsia="en-US"/>
        </w:rPr>
        <w:t xml:space="preserve">                                                                                                                                  тыс. руб.</w:t>
      </w:r>
    </w:p>
    <w:tbl>
      <w:tblPr>
        <w:tblW w:w="4904" w:type="pct"/>
        <w:tblInd w:w="108" w:type="dxa"/>
        <w:tblLook w:val="04A0" w:firstRow="1" w:lastRow="0" w:firstColumn="1" w:lastColumn="0" w:noHBand="0" w:noVBand="1"/>
      </w:tblPr>
      <w:tblGrid>
        <w:gridCol w:w="8081"/>
        <w:gridCol w:w="1417"/>
      </w:tblGrid>
      <w:tr w:rsidR="000A6A4B" w:rsidRPr="009A4D03" w:rsidTr="00A501EB">
        <w:trPr>
          <w:trHeight w:val="904"/>
          <w:tblHeader/>
        </w:trPr>
        <w:tc>
          <w:tcPr>
            <w:tcW w:w="4254" w:type="pct"/>
            <w:tcBorders>
              <w:top w:val="single" w:sz="4" w:space="0" w:color="auto"/>
              <w:left w:val="single" w:sz="4" w:space="0" w:color="auto"/>
              <w:bottom w:val="single" w:sz="4" w:space="0" w:color="auto"/>
              <w:right w:val="single" w:sz="4" w:space="0" w:color="auto"/>
            </w:tcBorders>
            <w:vAlign w:val="center"/>
            <w:hideMark/>
          </w:tcPr>
          <w:p w:rsidR="000A6A4B" w:rsidRPr="009A4D03" w:rsidRDefault="000A6A4B" w:rsidP="00A501EB">
            <w:pPr>
              <w:tabs>
                <w:tab w:val="left" w:pos="993"/>
              </w:tabs>
              <w:spacing w:line="240" w:lineRule="auto"/>
              <w:ind w:firstLine="0"/>
              <w:jc w:val="center"/>
              <w:rPr>
                <w:color w:val="000000"/>
                <w:sz w:val="24"/>
                <w:szCs w:val="24"/>
                <w:lang w:eastAsia="en-US"/>
              </w:rPr>
            </w:pPr>
            <w:r w:rsidRPr="009A4D03">
              <w:rPr>
                <w:color w:val="000000"/>
                <w:sz w:val="24"/>
                <w:szCs w:val="24"/>
                <w:lang w:eastAsia="en-US"/>
              </w:rPr>
              <w:t>Наименование основного мероприятия</w:t>
            </w:r>
          </w:p>
        </w:tc>
        <w:tc>
          <w:tcPr>
            <w:tcW w:w="746" w:type="pct"/>
            <w:tcBorders>
              <w:top w:val="single" w:sz="4" w:space="0" w:color="auto"/>
              <w:left w:val="nil"/>
              <w:bottom w:val="single" w:sz="4" w:space="0" w:color="auto"/>
              <w:right w:val="single" w:sz="4" w:space="0" w:color="auto"/>
            </w:tcBorders>
            <w:vAlign w:val="center"/>
            <w:hideMark/>
          </w:tcPr>
          <w:p w:rsidR="000A6A4B" w:rsidRPr="009A4D03" w:rsidRDefault="000A6A4B" w:rsidP="00A501EB">
            <w:pPr>
              <w:tabs>
                <w:tab w:val="left" w:pos="993"/>
              </w:tabs>
              <w:spacing w:line="240" w:lineRule="auto"/>
              <w:ind w:firstLine="0"/>
              <w:jc w:val="center"/>
              <w:rPr>
                <w:color w:val="000000"/>
                <w:sz w:val="24"/>
                <w:szCs w:val="24"/>
                <w:lang w:eastAsia="en-US"/>
              </w:rPr>
            </w:pPr>
            <w:r w:rsidRPr="009A4D03">
              <w:rPr>
                <w:color w:val="000000"/>
                <w:sz w:val="24"/>
                <w:szCs w:val="24"/>
                <w:lang w:eastAsia="en-US"/>
              </w:rPr>
              <w:t>Исполнено</w:t>
            </w:r>
          </w:p>
        </w:tc>
      </w:tr>
      <w:tr w:rsidR="000A6A4B" w:rsidRPr="009A4D03" w:rsidTr="00A501EB">
        <w:trPr>
          <w:trHeight w:val="134"/>
          <w:tblHeader/>
        </w:trPr>
        <w:tc>
          <w:tcPr>
            <w:tcW w:w="4254" w:type="pct"/>
            <w:tcBorders>
              <w:top w:val="single" w:sz="4" w:space="0" w:color="auto"/>
              <w:left w:val="single" w:sz="4" w:space="0" w:color="auto"/>
              <w:bottom w:val="single" w:sz="4" w:space="0" w:color="auto"/>
              <w:right w:val="single" w:sz="4" w:space="0" w:color="auto"/>
            </w:tcBorders>
            <w:vAlign w:val="center"/>
            <w:hideMark/>
          </w:tcPr>
          <w:p w:rsidR="000A6A4B" w:rsidRPr="009A4D03" w:rsidRDefault="000A6A4B" w:rsidP="00A501EB">
            <w:pPr>
              <w:tabs>
                <w:tab w:val="left" w:pos="993"/>
              </w:tabs>
              <w:spacing w:line="240" w:lineRule="auto"/>
              <w:ind w:firstLine="0"/>
              <w:jc w:val="center"/>
              <w:rPr>
                <w:color w:val="000000"/>
                <w:sz w:val="24"/>
                <w:szCs w:val="24"/>
                <w:lang w:eastAsia="en-US"/>
              </w:rPr>
            </w:pPr>
            <w:r w:rsidRPr="009A4D03">
              <w:rPr>
                <w:color w:val="000000"/>
                <w:sz w:val="24"/>
                <w:szCs w:val="24"/>
                <w:lang w:eastAsia="en-US"/>
              </w:rPr>
              <w:t>1</w:t>
            </w:r>
          </w:p>
        </w:tc>
        <w:tc>
          <w:tcPr>
            <w:tcW w:w="746" w:type="pct"/>
            <w:tcBorders>
              <w:top w:val="single" w:sz="4" w:space="0" w:color="auto"/>
              <w:left w:val="nil"/>
              <w:bottom w:val="single" w:sz="4" w:space="0" w:color="auto"/>
              <w:right w:val="single" w:sz="4" w:space="0" w:color="auto"/>
            </w:tcBorders>
            <w:vAlign w:val="center"/>
            <w:hideMark/>
          </w:tcPr>
          <w:p w:rsidR="000A6A4B" w:rsidRPr="009A4D03" w:rsidRDefault="000A6A4B" w:rsidP="00A501EB">
            <w:pPr>
              <w:tabs>
                <w:tab w:val="left" w:pos="993"/>
              </w:tabs>
              <w:spacing w:line="240" w:lineRule="auto"/>
              <w:ind w:firstLine="0"/>
              <w:jc w:val="center"/>
              <w:rPr>
                <w:color w:val="000000"/>
                <w:sz w:val="24"/>
                <w:szCs w:val="24"/>
                <w:lang w:eastAsia="en-US"/>
              </w:rPr>
            </w:pPr>
            <w:r w:rsidRPr="009A4D03">
              <w:rPr>
                <w:color w:val="000000"/>
                <w:sz w:val="24"/>
                <w:szCs w:val="24"/>
                <w:lang w:eastAsia="en-US"/>
              </w:rPr>
              <w:t>2</w:t>
            </w:r>
          </w:p>
        </w:tc>
      </w:tr>
      <w:tr w:rsidR="000A6A4B" w:rsidRPr="009A4D03" w:rsidTr="00A501EB">
        <w:trPr>
          <w:trHeight w:val="262"/>
        </w:trPr>
        <w:tc>
          <w:tcPr>
            <w:tcW w:w="4254" w:type="pct"/>
            <w:tcBorders>
              <w:top w:val="single" w:sz="4" w:space="0" w:color="auto"/>
              <w:left w:val="single" w:sz="4" w:space="0" w:color="auto"/>
              <w:bottom w:val="single" w:sz="4" w:space="0" w:color="auto"/>
              <w:right w:val="single" w:sz="4" w:space="0" w:color="auto"/>
            </w:tcBorders>
            <w:hideMark/>
          </w:tcPr>
          <w:p w:rsidR="000A6A4B" w:rsidRPr="009A4D03" w:rsidRDefault="000A6A4B" w:rsidP="00A501EB">
            <w:pPr>
              <w:widowControl/>
              <w:tabs>
                <w:tab w:val="left" w:pos="993"/>
              </w:tabs>
              <w:spacing w:line="240" w:lineRule="auto"/>
              <w:ind w:firstLine="0"/>
              <w:jc w:val="left"/>
              <w:rPr>
                <w:rFonts w:eastAsia="Calibri"/>
                <w:sz w:val="24"/>
                <w:szCs w:val="24"/>
                <w:lang w:eastAsia="en-US"/>
              </w:rPr>
            </w:pPr>
            <w:r w:rsidRPr="009A4D03">
              <w:rPr>
                <w:rFonts w:eastAsia="Calibri"/>
                <w:sz w:val="24"/>
                <w:szCs w:val="24"/>
                <w:lang w:eastAsia="en-US"/>
              </w:rPr>
              <w:t>«Развитие туристско-информационной деятельности»</w:t>
            </w:r>
          </w:p>
        </w:tc>
        <w:tc>
          <w:tcPr>
            <w:tcW w:w="746" w:type="pct"/>
            <w:tcBorders>
              <w:top w:val="single" w:sz="4" w:space="0" w:color="auto"/>
              <w:left w:val="nil"/>
              <w:bottom w:val="single" w:sz="4" w:space="0" w:color="auto"/>
              <w:right w:val="single" w:sz="4" w:space="0" w:color="auto"/>
            </w:tcBorders>
            <w:vAlign w:val="center"/>
            <w:hideMark/>
          </w:tcPr>
          <w:p w:rsidR="000A6A4B" w:rsidRPr="009A4D03" w:rsidRDefault="000A6A4B" w:rsidP="00A501EB">
            <w:pPr>
              <w:tabs>
                <w:tab w:val="left" w:pos="557"/>
                <w:tab w:val="left" w:pos="993"/>
              </w:tabs>
              <w:spacing w:line="240" w:lineRule="auto"/>
              <w:ind w:firstLine="0"/>
              <w:jc w:val="center"/>
              <w:rPr>
                <w:rFonts w:eastAsiaTheme="minorHAnsi"/>
                <w:color w:val="000000"/>
                <w:sz w:val="24"/>
                <w:szCs w:val="24"/>
                <w:lang w:eastAsia="en-US"/>
              </w:rPr>
            </w:pPr>
            <w:r w:rsidRPr="009A4D03">
              <w:rPr>
                <w:rFonts w:eastAsiaTheme="minorHAnsi"/>
                <w:color w:val="000000"/>
                <w:sz w:val="24"/>
                <w:szCs w:val="24"/>
                <w:lang w:eastAsia="en-US"/>
              </w:rPr>
              <w:t>100,0</w:t>
            </w:r>
          </w:p>
        </w:tc>
      </w:tr>
      <w:tr w:rsidR="000A6A4B" w:rsidRPr="009A4D03" w:rsidTr="00A501EB">
        <w:trPr>
          <w:trHeight w:val="262"/>
        </w:trPr>
        <w:tc>
          <w:tcPr>
            <w:tcW w:w="4254" w:type="pct"/>
            <w:tcBorders>
              <w:top w:val="single" w:sz="4" w:space="0" w:color="auto"/>
              <w:left w:val="single" w:sz="4" w:space="0" w:color="auto"/>
              <w:bottom w:val="single" w:sz="4" w:space="0" w:color="auto"/>
              <w:right w:val="single" w:sz="4" w:space="0" w:color="auto"/>
            </w:tcBorders>
            <w:hideMark/>
          </w:tcPr>
          <w:p w:rsidR="000A6A4B" w:rsidRPr="009A4D03" w:rsidRDefault="000A6A4B" w:rsidP="00A501EB">
            <w:pPr>
              <w:widowControl/>
              <w:tabs>
                <w:tab w:val="left" w:pos="993"/>
              </w:tabs>
              <w:spacing w:line="240" w:lineRule="auto"/>
              <w:ind w:firstLine="0"/>
              <w:jc w:val="left"/>
              <w:rPr>
                <w:rFonts w:eastAsia="Calibri"/>
                <w:sz w:val="24"/>
                <w:szCs w:val="24"/>
                <w:lang w:eastAsia="en-US"/>
              </w:rPr>
            </w:pPr>
            <w:r w:rsidRPr="009A4D03">
              <w:rPr>
                <w:rFonts w:eastAsia="Calibri"/>
                <w:sz w:val="24"/>
                <w:szCs w:val="24"/>
                <w:lang w:eastAsia="en-US"/>
              </w:rPr>
              <w:t>«Реализация проекта «МАРА – Мобильность и доступность в сельских районах – Новые подходы к разработке концепции мобильности в отдаленных районах»</w:t>
            </w:r>
          </w:p>
        </w:tc>
        <w:tc>
          <w:tcPr>
            <w:tcW w:w="746" w:type="pct"/>
            <w:tcBorders>
              <w:top w:val="single" w:sz="4" w:space="0" w:color="auto"/>
              <w:left w:val="nil"/>
              <w:bottom w:val="single" w:sz="4" w:space="0" w:color="auto"/>
              <w:right w:val="single" w:sz="4" w:space="0" w:color="auto"/>
            </w:tcBorders>
            <w:vAlign w:val="center"/>
            <w:hideMark/>
          </w:tcPr>
          <w:p w:rsidR="000A6A4B" w:rsidRPr="009A4D03" w:rsidRDefault="000A6A4B" w:rsidP="00A501EB">
            <w:pPr>
              <w:tabs>
                <w:tab w:val="left" w:pos="993"/>
              </w:tabs>
              <w:spacing w:line="240" w:lineRule="auto"/>
              <w:ind w:firstLine="0"/>
              <w:jc w:val="center"/>
              <w:rPr>
                <w:rFonts w:eastAsiaTheme="minorHAnsi"/>
                <w:color w:val="000000"/>
                <w:sz w:val="24"/>
                <w:szCs w:val="24"/>
                <w:lang w:eastAsia="en-US"/>
              </w:rPr>
            </w:pPr>
            <w:r w:rsidRPr="009A4D03">
              <w:rPr>
                <w:rFonts w:eastAsiaTheme="minorHAnsi"/>
                <w:color w:val="000000"/>
                <w:sz w:val="24"/>
                <w:szCs w:val="24"/>
                <w:lang w:eastAsia="en-US"/>
              </w:rPr>
              <w:t>718,0</w:t>
            </w:r>
          </w:p>
        </w:tc>
      </w:tr>
      <w:tr w:rsidR="000A6A4B" w:rsidRPr="003455CC" w:rsidTr="00A501EB">
        <w:trPr>
          <w:trHeight w:val="262"/>
        </w:trPr>
        <w:tc>
          <w:tcPr>
            <w:tcW w:w="4254" w:type="pct"/>
            <w:tcBorders>
              <w:top w:val="single" w:sz="4" w:space="0" w:color="auto"/>
              <w:left w:val="single" w:sz="4" w:space="0" w:color="auto"/>
              <w:bottom w:val="single" w:sz="4" w:space="0" w:color="auto"/>
              <w:right w:val="single" w:sz="4" w:space="0" w:color="auto"/>
            </w:tcBorders>
            <w:hideMark/>
          </w:tcPr>
          <w:p w:rsidR="000A6A4B" w:rsidRPr="009A4D03" w:rsidRDefault="000A6A4B" w:rsidP="00A501EB">
            <w:pPr>
              <w:widowControl/>
              <w:tabs>
                <w:tab w:val="left" w:pos="993"/>
              </w:tabs>
              <w:spacing w:line="240" w:lineRule="auto"/>
              <w:ind w:firstLine="0"/>
              <w:jc w:val="left"/>
              <w:rPr>
                <w:rFonts w:eastAsia="Calibri"/>
                <w:sz w:val="24"/>
                <w:szCs w:val="24"/>
                <w:lang w:eastAsia="en-US"/>
              </w:rPr>
            </w:pPr>
            <w:r w:rsidRPr="009A4D03">
              <w:rPr>
                <w:rFonts w:eastAsia="Calibri"/>
                <w:sz w:val="24"/>
                <w:szCs w:val="24"/>
                <w:lang w:eastAsia="en-US"/>
              </w:rPr>
              <w:t xml:space="preserve">«Реализация проекта </w:t>
            </w:r>
            <w:proofErr w:type="spellStart"/>
            <w:r w:rsidRPr="009A4D03">
              <w:rPr>
                <w:rFonts w:eastAsia="Calibri"/>
                <w:sz w:val="24"/>
                <w:szCs w:val="24"/>
                <w:lang w:eastAsia="en-US"/>
              </w:rPr>
              <w:t>Karelian</w:t>
            </w:r>
            <w:proofErr w:type="spellEnd"/>
            <w:r w:rsidRPr="009A4D03">
              <w:rPr>
                <w:rFonts w:eastAsia="Calibri"/>
                <w:sz w:val="24"/>
                <w:szCs w:val="24"/>
                <w:lang w:eastAsia="en-US"/>
              </w:rPr>
              <w:t xml:space="preserve"> </w:t>
            </w:r>
            <w:proofErr w:type="spellStart"/>
            <w:r w:rsidRPr="009A4D03">
              <w:rPr>
                <w:rFonts w:eastAsia="Calibri"/>
                <w:sz w:val="24"/>
                <w:szCs w:val="24"/>
                <w:lang w:eastAsia="en-US"/>
              </w:rPr>
              <w:t>Wellness</w:t>
            </w:r>
            <w:proofErr w:type="spellEnd"/>
            <w:r w:rsidRPr="009A4D03">
              <w:rPr>
                <w:rFonts w:eastAsia="Calibri"/>
                <w:sz w:val="24"/>
                <w:szCs w:val="24"/>
                <w:lang w:eastAsia="en-US"/>
              </w:rPr>
              <w:t xml:space="preserve"> - «Здоровье Карелии» - Развитие </w:t>
            </w:r>
            <w:proofErr w:type="spellStart"/>
            <w:r w:rsidRPr="009A4D03">
              <w:rPr>
                <w:rFonts w:eastAsia="Calibri"/>
                <w:sz w:val="24"/>
                <w:szCs w:val="24"/>
                <w:lang w:eastAsia="en-US"/>
              </w:rPr>
              <w:t>лечебно</w:t>
            </w:r>
            <w:proofErr w:type="spellEnd"/>
            <w:r w:rsidRPr="009A4D03">
              <w:rPr>
                <w:rFonts w:eastAsia="Calibri"/>
                <w:sz w:val="24"/>
                <w:szCs w:val="24"/>
                <w:lang w:eastAsia="en-US"/>
              </w:rPr>
              <w:t xml:space="preserve"> – оздоровительного туризма в приграничных районах KA8022»</w:t>
            </w:r>
          </w:p>
        </w:tc>
        <w:tc>
          <w:tcPr>
            <w:tcW w:w="746" w:type="pct"/>
            <w:tcBorders>
              <w:top w:val="single" w:sz="4" w:space="0" w:color="auto"/>
              <w:left w:val="nil"/>
              <w:bottom w:val="single" w:sz="4" w:space="0" w:color="auto"/>
              <w:right w:val="single" w:sz="4" w:space="0" w:color="auto"/>
            </w:tcBorders>
            <w:vAlign w:val="center"/>
            <w:hideMark/>
          </w:tcPr>
          <w:p w:rsidR="000A6A4B" w:rsidRPr="009A4D03" w:rsidRDefault="000A6A4B" w:rsidP="00A501EB">
            <w:pPr>
              <w:tabs>
                <w:tab w:val="left" w:pos="557"/>
                <w:tab w:val="left" w:pos="993"/>
              </w:tabs>
              <w:spacing w:line="240" w:lineRule="auto"/>
              <w:ind w:firstLine="0"/>
              <w:jc w:val="center"/>
              <w:rPr>
                <w:rFonts w:eastAsiaTheme="minorHAnsi"/>
                <w:color w:val="000000"/>
                <w:sz w:val="24"/>
                <w:szCs w:val="24"/>
                <w:lang w:eastAsia="en-US"/>
              </w:rPr>
            </w:pPr>
            <w:r w:rsidRPr="009A4D03">
              <w:rPr>
                <w:rFonts w:eastAsiaTheme="minorHAnsi"/>
                <w:color w:val="000000"/>
                <w:sz w:val="24"/>
                <w:szCs w:val="24"/>
                <w:lang w:eastAsia="en-US"/>
              </w:rPr>
              <w:t>67,8</w:t>
            </w:r>
          </w:p>
        </w:tc>
      </w:tr>
    </w:tbl>
    <w:p w:rsidR="000A6A4B" w:rsidRPr="003455CC" w:rsidRDefault="000A6A4B" w:rsidP="000A6A4B">
      <w:pPr>
        <w:widowControl/>
        <w:tabs>
          <w:tab w:val="left" w:pos="993"/>
        </w:tabs>
        <w:spacing w:line="240" w:lineRule="auto"/>
        <w:ind w:firstLine="709"/>
        <w:rPr>
          <w:bCs/>
          <w:sz w:val="24"/>
          <w:szCs w:val="24"/>
          <w:highlight w:val="yellow"/>
        </w:rPr>
      </w:pPr>
    </w:p>
    <w:p w:rsidR="00426FC2" w:rsidRDefault="00426FC2" w:rsidP="00D566CE">
      <w:pPr>
        <w:widowControl/>
        <w:tabs>
          <w:tab w:val="left" w:pos="993"/>
        </w:tabs>
        <w:spacing w:line="240" w:lineRule="auto"/>
        <w:ind w:firstLine="709"/>
        <w:rPr>
          <w:bCs/>
          <w:sz w:val="24"/>
          <w:szCs w:val="24"/>
        </w:rPr>
      </w:pPr>
    </w:p>
    <w:p w:rsidR="000A6A4B" w:rsidRPr="00C5352B" w:rsidRDefault="000A6A4B" w:rsidP="00D566CE">
      <w:pPr>
        <w:widowControl/>
        <w:tabs>
          <w:tab w:val="left" w:pos="993"/>
        </w:tabs>
        <w:spacing w:line="240" w:lineRule="auto"/>
        <w:ind w:firstLine="709"/>
        <w:rPr>
          <w:bCs/>
          <w:sz w:val="24"/>
          <w:szCs w:val="24"/>
        </w:rPr>
      </w:pPr>
      <w:r w:rsidRPr="00C5352B">
        <w:rPr>
          <w:bCs/>
          <w:sz w:val="24"/>
          <w:szCs w:val="24"/>
        </w:rPr>
        <w:lastRenderedPageBreak/>
        <w:t>В разрезе основных мероприятий расходы осуществлены следующим образом:</w:t>
      </w:r>
    </w:p>
    <w:p w:rsidR="000A6A4B" w:rsidRPr="00C5352B" w:rsidRDefault="000A6A4B" w:rsidP="00D566CE">
      <w:pPr>
        <w:pStyle w:val="ad"/>
        <w:widowControl/>
        <w:numPr>
          <w:ilvl w:val="0"/>
          <w:numId w:val="21"/>
        </w:numPr>
        <w:tabs>
          <w:tab w:val="left" w:pos="0"/>
        </w:tabs>
        <w:spacing w:line="240" w:lineRule="auto"/>
        <w:rPr>
          <w:rFonts w:eastAsia="Calibri"/>
          <w:sz w:val="24"/>
          <w:szCs w:val="24"/>
        </w:rPr>
      </w:pPr>
      <w:r w:rsidRPr="00C5352B">
        <w:rPr>
          <w:rFonts w:eastAsia="Calibri"/>
          <w:sz w:val="24"/>
          <w:szCs w:val="24"/>
        </w:rPr>
        <w:t xml:space="preserve"> «Развитие туристско-информационной деятельности» - 100,0 тыс. руб.</w:t>
      </w:r>
    </w:p>
    <w:p w:rsidR="000A6A4B" w:rsidRPr="00C5352B" w:rsidRDefault="000A6A4B" w:rsidP="00D566CE">
      <w:pPr>
        <w:spacing w:line="240" w:lineRule="auto"/>
        <w:ind w:firstLine="708"/>
        <w:rPr>
          <w:szCs w:val="28"/>
        </w:rPr>
      </w:pPr>
      <w:r w:rsidRPr="00C5352B">
        <w:rPr>
          <w:rFonts w:eastAsia="Calibri"/>
          <w:sz w:val="24"/>
          <w:szCs w:val="24"/>
        </w:rPr>
        <w:t>В рамках указанного мероприятия для повышения туристической привлекательности города Петрозаводска и увеличения туристского потока средства направлены на издание и распространение информационных материалов (брошюры, каталоги и т.п.) о мероприятиях и инфраструктуре туризма на территории Петрозаводского городского округа.</w:t>
      </w:r>
    </w:p>
    <w:p w:rsidR="000A6A4B" w:rsidRDefault="000A6A4B" w:rsidP="005033E3">
      <w:pPr>
        <w:pStyle w:val="ad"/>
        <w:widowControl/>
        <w:numPr>
          <w:ilvl w:val="0"/>
          <w:numId w:val="21"/>
        </w:numPr>
        <w:tabs>
          <w:tab w:val="left" w:pos="993"/>
        </w:tabs>
        <w:spacing w:line="240" w:lineRule="auto"/>
        <w:ind w:left="0" w:firstLine="709"/>
        <w:rPr>
          <w:rFonts w:eastAsia="Calibri"/>
          <w:sz w:val="24"/>
          <w:szCs w:val="24"/>
        </w:rPr>
      </w:pPr>
      <w:proofErr w:type="gramStart"/>
      <w:r w:rsidRPr="009A4D03">
        <w:rPr>
          <w:rFonts w:eastAsia="Calibri"/>
          <w:sz w:val="24"/>
          <w:szCs w:val="24"/>
        </w:rPr>
        <w:t>«Реализация проекта «МАРА – Мобильность и доступность в сельских районах – Новые подходы к разработке концепции мобильности в отдаленных районах» на проведение рабочих встреч партнеров проекта, в том числе в формате видео-конференции</w:t>
      </w:r>
      <w:r>
        <w:rPr>
          <w:rFonts w:eastAsia="Calibri"/>
          <w:sz w:val="24"/>
          <w:szCs w:val="24"/>
        </w:rPr>
        <w:t>,</w:t>
      </w:r>
      <w:r w:rsidRPr="009A4D03">
        <w:rPr>
          <w:rFonts w:eastAsia="Calibri"/>
          <w:sz w:val="24"/>
          <w:szCs w:val="24"/>
        </w:rPr>
        <w:t xml:space="preserve"> за счет безвозмездных поступлений в рамках международного проекта на основании соглашения между Администрацией Петрозаводского городского округа и Министерством энергетики, инфраструктуры и </w:t>
      </w:r>
      <w:proofErr w:type="spellStart"/>
      <w:r w:rsidRPr="009A4D03">
        <w:rPr>
          <w:rFonts w:eastAsia="Calibri"/>
          <w:sz w:val="24"/>
          <w:szCs w:val="24"/>
        </w:rPr>
        <w:t>цифровизации</w:t>
      </w:r>
      <w:proofErr w:type="spellEnd"/>
      <w:r w:rsidRPr="009A4D03">
        <w:rPr>
          <w:rFonts w:eastAsia="Calibri"/>
          <w:sz w:val="24"/>
          <w:szCs w:val="24"/>
        </w:rPr>
        <w:t xml:space="preserve"> Мекленбург-Передняя Померания (Германия) – 718,0 тыс. руб.</w:t>
      </w:r>
      <w:proofErr w:type="gramEnd"/>
    </w:p>
    <w:p w:rsidR="000A6A4B" w:rsidRPr="006B394E" w:rsidRDefault="000A6A4B" w:rsidP="000A6A4B">
      <w:pPr>
        <w:widowControl/>
        <w:tabs>
          <w:tab w:val="left" w:pos="993"/>
        </w:tabs>
        <w:spacing w:line="240" w:lineRule="auto"/>
        <w:ind w:firstLine="709"/>
        <w:rPr>
          <w:rFonts w:eastAsia="Calibri"/>
          <w:sz w:val="24"/>
          <w:szCs w:val="24"/>
        </w:rPr>
      </w:pPr>
      <w:proofErr w:type="gramStart"/>
      <w:r w:rsidRPr="006B394E">
        <w:rPr>
          <w:rFonts w:eastAsia="Calibri"/>
          <w:sz w:val="24"/>
          <w:szCs w:val="24"/>
        </w:rPr>
        <w:t xml:space="preserve">Продолжены исследования с целью выявления мотивации посещения региона </w:t>
      </w:r>
      <w:proofErr w:type="spellStart"/>
      <w:r w:rsidRPr="006B394E">
        <w:rPr>
          <w:rFonts w:eastAsia="Calibri"/>
          <w:sz w:val="24"/>
          <w:szCs w:val="24"/>
        </w:rPr>
        <w:t>Заонежья</w:t>
      </w:r>
      <w:proofErr w:type="spellEnd"/>
      <w:r w:rsidRPr="006B394E">
        <w:rPr>
          <w:rFonts w:eastAsia="Calibri"/>
          <w:sz w:val="24"/>
          <w:szCs w:val="24"/>
        </w:rPr>
        <w:t xml:space="preserve">, включая о. Кижи, а также территории доступности для туристов и местных жителей, проведена подготовка аналитической отчетности о транспортной доступности </w:t>
      </w:r>
      <w:proofErr w:type="spellStart"/>
      <w:r w:rsidRPr="006B394E">
        <w:rPr>
          <w:rFonts w:eastAsia="Calibri"/>
          <w:sz w:val="24"/>
          <w:szCs w:val="24"/>
        </w:rPr>
        <w:t>Заонежья</w:t>
      </w:r>
      <w:proofErr w:type="spellEnd"/>
      <w:r w:rsidRPr="006B394E">
        <w:rPr>
          <w:rFonts w:eastAsia="Calibri"/>
          <w:sz w:val="24"/>
          <w:szCs w:val="24"/>
        </w:rPr>
        <w:t xml:space="preserve">, в том числе с территории Петрозаводского городского округа, а также анализ ситуации в </w:t>
      </w:r>
      <w:proofErr w:type="spellStart"/>
      <w:r w:rsidRPr="006B394E">
        <w:rPr>
          <w:rFonts w:eastAsia="Calibri"/>
          <w:sz w:val="24"/>
          <w:szCs w:val="24"/>
        </w:rPr>
        <w:t>Заонежье</w:t>
      </w:r>
      <w:proofErr w:type="spellEnd"/>
      <w:r w:rsidRPr="006B394E">
        <w:rPr>
          <w:rFonts w:eastAsia="Calibri"/>
          <w:sz w:val="24"/>
          <w:szCs w:val="24"/>
        </w:rPr>
        <w:t xml:space="preserve"> с точки зрения возможностей и перспектив развития туризма.</w:t>
      </w:r>
      <w:proofErr w:type="gramEnd"/>
      <w:r w:rsidRPr="006B394E">
        <w:rPr>
          <w:rFonts w:eastAsia="Calibri"/>
          <w:sz w:val="24"/>
          <w:szCs w:val="24"/>
        </w:rPr>
        <w:t xml:space="preserve"> Материалы исследований направлены для анализа и учета в работе в органы исполнительной власти Республики Карелия в сфере транспорта и туризма.</w:t>
      </w:r>
    </w:p>
    <w:p w:rsidR="000A6A4B" w:rsidRPr="00E04D90" w:rsidRDefault="000A6A4B" w:rsidP="005033E3">
      <w:pPr>
        <w:pStyle w:val="ad"/>
        <w:widowControl/>
        <w:numPr>
          <w:ilvl w:val="0"/>
          <w:numId w:val="21"/>
        </w:numPr>
        <w:tabs>
          <w:tab w:val="left" w:pos="993"/>
        </w:tabs>
        <w:spacing w:line="240" w:lineRule="auto"/>
        <w:ind w:left="0" w:firstLine="709"/>
        <w:rPr>
          <w:rFonts w:eastAsia="Calibri"/>
          <w:sz w:val="24"/>
          <w:szCs w:val="24"/>
        </w:rPr>
      </w:pPr>
      <w:r w:rsidRPr="00E04D90">
        <w:rPr>
          <w:rFonts w:eastAsia="Calibri"/>
          <w:sz w:val="24"/>
          <w:szCs w:val="24"/>
        </w:rPr>
        <w:t xml:space="preserve"> «Реализация проекта </w:t>
      </w:r>
      <w:proofErr w:type="spellStart"/>
      <w:r w:rsidRPr="00E04D90">
        <w:rPr>
          <w:rFonts w:eastAsia="Calibri"/>
          <w:sz w:val="24"/>
          <w:szCs w:val="24"/>
        </w:rPr>
        <w:t>Karelian</w:t>
      </w:r>
      <w:proofErr w:type="spellEnd"/>
      <w:r w:rsidRPr="00E04D90">
        <w:rPr>
          <w:rFonts w:eastAsia="Calibri"/>
          <w:sz w:val="24"/>
          <w:szCs w:val="24"/>
        </w:rPr>
        <w:t xml:space="preserve"> </w:t>
      </w:r>
      <w:proofErr w:type="spellStart"/>
      <w:r w:rsidRPr="00E04D90">
        <w:rPr>
          <w:rFonts w:eastAsia="Calibri"/>
          <w:sz w:val="24"/>
          <w:szCs w:val="24"/>
        </w:rPr>
        <w:t>Wellness</w:t>
      </w:r>
      <w:proofErr w:type="spellEnd"/>
      <w:r w:rsidRPr="00E04D90">
        <w:rPr>
          <w:rFonts w:eastAsia="Calibri"/>
          <w:sz w:val="24"/>
          <w:szCs w:val="24"/>
        </w:rPr>
        <w:t xml:space="preserve"> - «Здоровье Карелии» - Развитие </w:t>
      </w:r>
      <w:proofErr w:type="spellStart"/>
      <w:r w:rsidRPr="00E04D90">
        <w:rPr>
          <w:rFonts w:eastAsia="Calibri"/>
          <w:sz w:val="24"/>
          <w:szCs w:val="24"/>
        </w:rPr>
        <w:t>лечебн</w:t>
      </w:r>
      <w:proofErr w:type="gramStart"/>
      <w:r w:rsidRPr="00E04D90">
        <w:rPr>
          <w:rFonts w:eastAsia="Calibri"/>
          <w:sz w:val="24"/>
          <w:szCs w:val="24"/>
        </w:rPr>
        <w:t>о</w:t>
      </w:r>
      <w:proofErr w:type="spellEnd"/>
      <w:r w:rsidRPr="00E04D90">
        <w:rPr>
          <w:rFonts w:eastAsia="Calibri"/>
          <w:sz w:val="24"/>
          <w:szCs w:val="24"/>
        </w:rPr>
        <w:t>–</w:t>
      </w:r>
      <w:proofErr w:type="gramEnd"/>
      <w:r w:rsidRPr="00E04D90">
        <w:rPr>
          <w:rFonts w:eastAsia="Calibri"/>
          <w:sz w:val="24"/>
          <w:szCs w:val="24"/>
        </w:rPr>
        <w:t xml:space="preserve"> оздоровительного туризма в приграничных районах KA8022» за счет безвозмездных поступлений в рамках международного проекта на основании соглашения между Администрацией Петрозаводского городского округа и Университетом прикладных наук «Карелия» (Финляндия) на развитие международного сотрудничества компаний, ведущих деятельность в сфере оздоровительного туризма в приграничных регионах – 67,8 тыс. руб. </w:t>
      </w:r>
    </w:p>
    <w:p w:rsidR="000A6A4B" w:rsidRDefault="000A6A4B" w:rsidP="000A6A4B">
      <w:pPr>
        <w:widowControl/>
        <w:tabs>
          <w:tab w:val="left" w:pos="709"/>
        </w:tabs>
        <w:spacing w:line="240" w:lineRule="auto"/>
        <w:ind w:firstLine="0"/>
        <w:rPr>
          <w:rFonts w:eastAsia="Calibri"/>
          <w:sz w:val="24"/>
          <w:szCs w:val="24"/>
        </w:rPr>
      </w:pPr>
      <w:r w:rsidRPr="00E04D90">
        <w:rPr>
          <w:rFonts w:eastAsia="Calibri"/>
          <w:sz w:val="24"/>
          <w:szCs w:val="24"/>
        </w:rPr>
        <w:tab/>
        <w:t xml:space="preserve">В 2021 году была проведена секция «Развитие </w:t>
      </w:r>
      <w:proofErr w:type="spellStart"/>
      <w:r w:rsidRPr="00E04D90">
        <w:rPr>
          <w:rFonts w:eastAsia="Calibri"/>
          <w:sz w:val="24"/>
          <w:szCs w:val="24"/>
        </w:rPr>
        <w:t>велнес</w:t>
      </w:r>
      <w:proofErr w:type="spellEnd"/>
      <w:r w:rsidRPr="00E04D90">
        <w:rPr>
          <w:rFonts w:eastAsia="Calibri"/>
          <w:sz w:val="24"/>
          <w:szCs w:val="24"/>
        </w:rPr>
        <w:t xml:space="preserve">-туризма: </w:t>
      </w:r>
      <w:proofErr w:type="spellStart"/>
      <w:r w:rsidRPr="00E04D90">
        <w:rPr>
          <w:rFonts w:eastAsia="Calibri"/>
          <w:sz w:val="24"/>
          <w:szCs w:val="24"/>
        </w:rPr>
        <w:t>клиентоориентированный</w:t>
      </w:r>
      <w:proofErr w:type="spellEnd"/>
      <w:r w:rsidRPr="00E04D90">
        <w:rPr>
          <w:rFonts w:eastAsia="Calibri"/>
          <w:sz w:val="24"/>
          <w:szCs w:val="24"/>
        </w:rPr>
        <w:t xml:space="preserve"> подход» в рамках VII Всероссийской научно-практической конференции «Туризм и образование: исследования и проекты», в которой приняли участие специалисты Администрации Петрозаводского городского округа, сотрудники Петрозаводского государственного университета, предприниматели из Республики Карелия, а также эксперты в области туризма.</w:t>
      </w:r>
    </w:p>
    <w:p w:rsidR="000A6A4B" w:rsidRPr="00CF41F9" w:rsidRDefault="000A6A4B" w:rsidP="000A6A4B">
      <w:pPr>
        <w:widowControl/>
        <w:tabs>
          <w:tab w:val="left" w:pos="709"/>
        </w:tabs>
        <w:spacing w:line="240" w:lineRule="auto"/>
        <w:ind w:firstLine="709"/>
        <w:rPr>
          <w:rFonts w:eastAsia="Calibri"/>
          <w:sz w:val="24"/>
          <w:szCs w:val="24"/>
        </w:rPr>
      </w:pPr>
      <w:proofErr w:type="gramStart"/>
      <w:r w:rsidRPr="00CF41F9">
        <w:rPr>
          <w:rFonts w:eastAsia="Calibri"/>
          <w:sz w:val="24"/>
          <w:szCs w:val="24"/>
        </w:rPr>
        <w:t xml:space="preserve">Неисполнение плановых ассигнований в сумме 250,0 тыс. руб. в рамках основного мероприятия «Организация и проведение мероприятий в сфере туризма» обусловлено поздним распределением бюджету Петрозаводского городского округа иного межбюджетного трансферта из бюджета Республики Карелия на реализацию мероприятий по государственной поддержке муниципальных образований для участия в конкурсе лучших проектов туристского кода центра города (постановление Правительства Республики Карелия от 23.12.2021 № 615-П). </w:t>
      </w:r>
      <w:proofErr w:type="gramEnd"/>
    </w:p>
    <w:p w:rsidR="000A6A4B" w:rsidRPr="00CF41F9" w:rsidRDefault="000A6A4B" w:rsidP="000A6A4B">
      <w:pPr>
        <w:widowControl/>
        <w:tabs>
          <w:tab w:val="left" w:pos="709"/>
        </w:tabs>
        <w:spacing w:line="240" w:lineRule="auto"/>
        <w:ind w:firstLine="709"/>
        <w:rPr>
          <w:rFonts w:eastAsia="Calibri"/>
          <w:sz w:val="24"/>
          <w:szCs w:val="24"/>
        </w:rPr>
      </w:pPr>
      <w:proofErr w:type="gramStart"/>
      <w:r w:rsidRPr="00CF41F9">
        <w:rPr>
          <w:rFonts w:eastAsia="Calibri"/>
          <w:sz w:val="24"/>
          <w:szCs w:val="24"/>
        </w:rPr>
        <w:t>Проект соглашения о предоставлении в 2021 году иных межбюджетных трансфертов из бюджета Республики Карелия бюджету Петрозаводского городского округа поступил в Администрацию Петрозаводского городского округа 28.12.2021, который возвращен в связи с окончанием финансового года и невозможностью соблюдения требований законодательства в сфере закупок и освоения средств в 2021 году в течение 2-х рабочих дней 2021 года.</w:t>
      </w:r>
      <w:proofErr w:type="gramEnd"/>
    </w:p>
    <w:p w:rsidR="000A6A4B" w:rsidRPr="001552DE" w:rsidRDefault="000A6A4B" w:rsidP="000A6A4B">
      <w:pPr>
        <w:widowControl/>
        <w:tabs>
          <w:tab w:val="left" w:pos="993"/>
        </w:tabs>
        <w:spacing w:line="240" w:lineRule="auto"/>
        <w:ind w:firstLine="709"/>
        <w:rPr>
          <w:sz w:val="24"/>
          <w:szCs w:val="24"/>
        </w:rPr>
      </w:pPr>
      <w:r w:rsidRPr="001552DE">
        <w:rPr>
          <w:sz w:val="24"/>
          <w:szCs w:val="24"/>
        </w:rPr>
        <w:t xml:space="preserve">В результате реализации программы в 2021 году в сравнении с отчетным (базовым) 2018 годом по основным показателям обеспечено: </w:t>
      </w:r>
    </w:p>
    <w:p w:rsidR="000A6A4B" w:rsidRPr="001552DE" w:rsidRDefault="000A6A4B" w:rsidP="000A6A4B">
      <w:pPr>
        <w:widowControl/>
        <w:tabs>
          <w:tab w:val="left" w:pos="993"/>
        </w:tabs>
        <w:spacing w:line="240" w:lineRule="auto"/>
        <w:ind w:firstLine="709"/>
        <w:rPr>
          <w:sz w:val="24"/>
          <w:szCs w:val="24"/>
        </w:rPr>
      </w:pPr>
      <w:r w:rsidRPr="001552DE">
        <w:rPr>
          <w:sz w:val="24"/>
          <w:szCs w:val="24"/>
        </w:rPr>
        <w:t>- рост количества туристов, въехавших на территорию Петрозаводского городского округа и размещенных в гостиницах и аналогичных средствах размещения, до                            300,0 тыс. человек (в 2018 году – 250,0 тыс. человек);</w:t>
      </w:r>
    </w:p>
    <w:p w:rsidR="000A6A4B" w:rsidRPr="001552DE" w:rsidRDefault="000A6A4B" w:rsidP="000A6A4B">
      <w:pPr>
        <w:widowControl/>
        <w:tabs>
          <w:tab w:val="left" w:pos="993"/>
        </w:tabs>
        <w:spacing w:line="240" w:lineRule="auto"/>
        <w:ind w:firstLine="709"/>
        <w:rPr>
          <w:sz w:val="24"/>
          <w:szCs w:val="24"/>
        </w:rPr>
      </w:pPr>
      <w:r w:rsidRPr="001552DE">
        <w:rPr>
          <w:sz w:val="24"/>
          <w:szCs w:val="24"/>
        </w:rPr>
        <w:lastRenderedPageBreak/>
        <w:t>- рост количества лиц, занятых в сфере туристских услуг, до 1 875 человек в год (в 2018 году – 1 400 человек);</w:t>
      </w:r>
    </w:p>
    <w:p w:rsidR="000A6A4B" w:rsidRPr="001552DE" w:rsidRDefault="000A6A4B" w:rsidP="000A6A4B">
      <w:pPr>
        <w:widowControl/>
        <w:tabs>
          <w:tab w:val="left" w:pos="993"/>
        </w:tabs>
        <w:spacing w:line="240" w:lineRule="auto"/>
        <w:ind w:firstLine="709"/>
        <w:rPr>
          <w:sz w:val="24"/>
          <w:szCs w:val="24"/>
        </w:rPr>
      </w:pPr>
      <w:r w:rsidRPr="001552DE">
        <w:rPr>
          <w:sz w:val="24"/>
          <w:szCs w:val="24"/>
        </w:rPr>
        <w:t>- рост количества мероприятий, направленных на создание и развитие комфортной информационной туристской среды</w:t>
      </w:r>
      <w:r>
        <w:rPr>
          <w:sz w:val="24"/>
          <w:szCs w:val="24"/>
        </w:rPr>
        <w:t>,</w:t>
      </w:r>
      <w:r w:rsidRPr="001552DE">
        <w:rPr>
          <w:sz w:val="24"/>
          <w:szCs w:val="24"/>
        </w:rPr>
        <w:t xml:space="preserve"> до 33 ед</w:t>
      </w:r>
      <w:r w:rsidR="00400B01">
        <w:rPr>
          <w:sz w:val="24"/>
          <w:szCs w:val="24"/>
        </w:rPr>
        <w:t>иниц</w:t>
      </w:r>
      <w:r w:rsidRPr="001552DE">
        <w:rPr>
          <w:sz w:val="24"/>
          <w:szCs w:val="24"/>
        </w:rPr>
        <w:t xml:space="preserve"> (в 2018 году – 30 ед</w:t>
      </w:r>
      <w:r w:rsidR="00400B01">
        <w:rPr>
          <w:sz w:val="24"/>
          <w:szCs w:val="24"/>
        </w:rPr>
        <w:t>иниц</w:t>
      </w:r>
      <w:r w:rsidRPr="001552DE">
        <w:rPr>
          <w:sz w:val="24"/>
          <w:szCs w:val="24"/>
        </w:rPr>
        <w:t>);</w:t>
      </w:r>
    </w:p>
    <w:p w:rsidR="000A6A4B" w:rsidRPr="001552DE" w:rsidRDefault="000A6A4B" w:rsidP="000A6A4B">
      <w:pPr>
        <w:widowControl/>
        <w:tabs>
          <w:tab w:val="left" w:pos="993"/>
        </w:tabs>
        <w:spacing w:line="240" w:lineRule="auto"/>
        <w:ind w:firstLine="709"/>
        <w:rPr>
          <w:sz w:val="24"/>
          <w:szCs w:val="24"/>
        </w:rPr>
      </w:pPr>
      <w:r w:rsidRPr="001552DE">
        <w:rPr>
          <w:sz w:val="24"/>
          <w:szCs w:val="24"/>
        </w:rPr>
        <w:t>- рост объема</w:t>
      </w:r>
      <w:r w:rsidRPr="001552DE">
        <w:t xml:space="preserve"> </w:t>
      </w:r>
      <w:r w:rsidRPr="001552DE">
        <w:rPr>
          <w:sz w:val="24"/>
          <w:szCs w:val="24"/>
        </w:rPr>
        <w:t xml:space="preserve">оказанных населению платных туристских услуг, услуг коллективных средств размещения до 1 040,2 </w:t>
      </w:r>
      <w:proofErr w:type="gramStart"/>
      <w:r w:rsidRPr="001552DE">
        <w:rPr>
          <w:sz w:val="24"/>
          <w:szCs w:val="24"/>
        </w:rPr>
        <w:t>млн</w:t>
      </w:r>
      <w:proofErr w:type="gramEnd"/>
      <w:r w:rsidRPr="001552DE">
        <w:rPr>
          <w:sz w:val="24"/>
          <w:szCs w:val="24"/>
        </w:rPr>
        <w:t xml:space="preserve"> руб. (в 2018 году – 800 млн руб.);</w:t>
      </w:r>
    </w:p>
    <w:p w:rsidR="000A6A4B" w:rsidRPr="001552DE" w:rsidRDefault="000A6A4B" w:rsidP="000A6A4B">
      <w:pPr>
        <w:widowControl/>
        <w:tabs>
          <w:tab w:val="left" w:pos="993"/>
        </w:tabs>
        <w:spacing w:line="240" w:lineRule="auto"/>
        <w:ind w:firstLine="709"/>
        <w:rPr>
          <w:sz w:val="24"/>
          <w:szCs w:val="24"/>
        </w:rPr>
      </w:pPr>
      <w:r w:rsidRPr="001552DE">
        <w:rPr>
          <w:sz w:val="24"/>
          <w:szCs w:val="24"/>
        </w:rPr>
        <w:t>- увеличение доли населения, вовлеченного в мероприятия по развитию туристского комплекса в Петрозаводском городском округе</w:t>
      </w:r>
      <w:r>
        <w:rPr>
          <w:sz w:val="24"/>
          <w:szCs w:val="24"/>
        </w:rPr>
        <w:t>,</w:t>
      </w:r>
      <w:r w:rsidRPr="001552DE">
        <w:rPr>
          <w:sz w:val="24"/>
          <w:szCs w:val="24"/>
        </w:rPr>
        <w:t xml:space="preserve"> до 6</w:t>
      </w:r>
      <w:r w:rsidR="00400B01">
        <w:rPr>
          <w:sz w:val="24"/>
          <w:szCs w:val="24"/>
        </w:rPr>
        <w:t>,0</w:t>
      </w:r>
      <w:r w:rsidRPr="001552DE">
        <w:rPr>
          <w:sz w:val="24"/>
          <w:szCs w:val="24"/>
        </w:rPr>
        <w:t xml:space="preserve"> </w:t>
      </w:r>
      <w:r w:rsidR="00400B01">
        <w:rPr>
          <w:sz w:val="24"/>
          <w:szCs w:val="24"/>
        </w:rPr>
        <w:t xml:space="preserve">процентов </w:t>
      </w:r>
      <w:r w:rsidRPr="001552DE">
        <w:rPr>
          <w:sz w:val="24"/>
          <w:szCs w:val="24"/>
        </w:rPr>
        <w:t>(в 2018 году – 5</w:t>
      </w:r>
      <w:r w:rsidR="00400B01">
        <w:rPr>
          <w:sz w:val="24"/>
          <w:szCs w:val="24"/>
        </w:rPr>
        <w:t>,0</w:t>
      </w:r>
      <w:r w:rsidRPr="001552DE">
        <w:rPr>
          <w:sz w:val="24"/>
          <w:szCs w:val="24"/>
        </w:rPr>
        <w:t xml:space="preserve"> </w:t>
      </w:r>
      <w:r w:rsidR="00400B01">
        <w:rPr>
          <w:sz w:val="24"/>
          <w:szCs w:val="24"/>
        </w:rPr>
        <w:t>процентов</w:t>
      </w:r>
      <w:r w:rsidRPr="001552DE">
        <w:rPr>
          <w:sz w:val="24"/>
          <w:szCs w:val="24"/>
        </w:rPr>
        <w:t>)</w:t>
      </w:r>
      <w:r>
        <w:rPr>
          <w:sz w:val="24"/>
          <w:szCs w:val="24"/>
        </w:rPr>
        <w:t>.</w:t>
      </w:r>
    </w:p>
    <w:p w:rsidR="00F02B94" w:rsidRDefault="00F02B94" w:rsidP="00717871">
      <w:pPr>
        <w:widowControl/>
        <w:tabs>
          <w:tab w:val="left" w:pos="993"/>
        </w:tabs>
        <w:spacing w:line="240" w:lineRule="auto"/>
        <w:ind w:firstLine="709"/>
        <w:jc w:val="center"/>
        <w:rPr>
          <w:b/>
          <w:sz w:val="24"/>
          <w:szCs w:val="24"/>
        </w:rPr>
      </w:pPr>
    </w:p>
    <w:p w:rsidR="00C20DB3" w:rsidRDefault="00C20DB3" w:rsidP="00C20DB3">
      <w:pPr>
        <w:widowControl/>
        <w:spacing w:line="240" w:lineRule="auto"/>
        <w:ind w:firstLine="0"/>
        <w:jc w:val="center"/>
        <w:rPr>
          <w:b/>
          <w:sz w:val="24"/>
          <w:szCs w:val="24"/>
        </w:rPr>
      </w:pPr>
      <w:r w:rsidRPr="006D1C51">
        <w:rPr>
          <w:b/>
          <w:sz w:val="24"/>
          <w:szCs w:val="24"/>
        </w:rPr>
        <w:t xml:space="preserve">Муниципальная программа Петрозаводского городского округа </w:t>
      </w:r>
    </w:p>
    <w:p w:rsidR="00C20DB3" w:rsidRPr="006D1C51" w:rsidRDefault="00C20DB3" w:rsidP="00C20DB3">
      <w:pPr>
        <w:widowControl/>
        <w:spacing w:line="240" w:lineRule="auto"/>
        <w:ind w:firstLine="0"/>
        <w:jc w:val="center"/>
        <w:rPr>
          <w:b/>
          <w:sz w:val="24"/>
          <w:szCs w:val="24"/>
        </w:rPr>
      </w:pPr>
      <w:r w:rsidRPr="006D1C51">
        <w:rPr>
          <w:b/>
          <w:sz w:val="24"/>
          <w:szCs w:val="24"/>
        </w:rPr>
        <w:t xml:space="preserve">«Развитие и муниципальная поддержка субъектов малого и среднего предпринимательства на территории Петрозаводского городского округа» </w:t>
      </w:r>
    </w:p>
    <w:p w:rsidR="00C20DB3" w:rsidRDefault="00C20DB3" w:rsidP="00C20DB3">
      <w:pPr>
        <w:widowControl/>
        <w:autoSpaceDE w:val="0"/>
        <w:autoSpaceDN w:val="0"/>
        <w:adjustRightInd w:val="0"/>
        <w:spacing w:line="240" w:lineRule="auto"/>
        <w:ind w:firstLine="708"/>
        <w:rPr>
          <w:sz w:val="24"/>
          <w:szCs w:val="24"/>
        </w:rPr>
      </w:pPr>
    </w:p>
    <w:p w:rsidR="008B6324" w:rsidRPr="006B66DB" w:rsidRDefault="008B6324" w:rsidP="008B6324">
      <w:pPr>
        <w:widowControl/>
        <w:autoSpaceDE w:val="0"/>
        <w:autoSpaceDN w:val="0"/>
        <w:adjustRightInd w:val="0"/>
        <w:spacing w:line="240" w:lineRule="auto"/>
        <w:ind w:firstLine="708"/>
        <w:rPr>
          <w:sz w:val="24"/>
          <w:szCs w:val="24"/>
        </w:rPr>
      </w:pPr>
      <w:r w:rsidRPr="006B66DB">
        <w:rPr>
          <w:sz w:val="24"/>
          <w:szCs w:val="24"/>
        </w:rPr>
        <w:t>Ответственный исполнитель муниципальной программы – комитет экономического развития Администрации Петрозаводского городского округа.</w:t>
      </w:r>
    </w:p>
    <w:p w:rsidR="008B6324" w:rsidRPr="006B66DB" w:rsidRDefault="008B6324" w:rsidP="00D566CE">
      <w:pPr>
        <w:widowControl/>
        <w:autoSpaceDE w:val="0"/>
        <w:autoSpaceDN w:val="0"/>
        <w:adjustRightInd w:val="0"/>
        <w:spacing w:line="240" w:lineRule="auto"/>
        <w:ind w:firstLine="709"/>
        <w:rPr>
          <w:sz w:val="24"/>
          <w:szCs w:val="24"/>
        </w:rPr>
      </w:pPr>
      <w:proofErr w:type="gramStart"/>
      <w:r w:rsidRPr="006B66DB">
        <w:rPr>
          <w:sz w:val="24"/>
          <w:szCs w:val="24"/>
        </w:rPr>
        <w:t>Муниципальная программа реализуется с 2020 года, целью программы является оказание содействия развитию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т</w:t>
      </w:r>
      <w:r>
        <w:rPr>
          <w:sz w:val="24"/>
          <w:szCs w:val="24"/>
        </w:rPr>
        <w:t xml:space="preserve">ом </w:t>
      </w:r>
      <w:r w:rsidRPr="006B66DB">
        <w:rPr>
          <w:sz w:val="24"/>
          <w:szCs w:val="24"/>
        </w:rPr>
        <w:t>ч</w:t>
      </w:r>
      <w:r>
        <w:rPr>
          <w:sz w:val="24"/>
          <w:szCs w:val="24"/>
        </w:rPr>
        <w:t>исле</w:t>
      </w:r>
      <w:r w:rsidRPr="006B66DB">
        <w:rPr>
          <w:sz w:val="24"/>
          <w:szCs w:val="24"/>
        </w:rPr>
        <w:t xml:space="preserve"> в рамках формирования конкурентной среды в экономике Петрозаводского городского округа, обеспечение благоприятных условий для развития субъектов малого и среднего предпринимательства, а также физических лиц</w:t>
      </w:r>
      <w:proofErr w:type="gramEnd"/>
      <w:r w:rsidRPr="006B66DB">
        <w:rPr>
          <w:sz w:val="24"/>
          <w:szCs w:val="24"/>
        </w:rPr>
        <w:t>, не являющихся индивидуальными предпринимателями и применяющих специальный налоговый режим «Налог на профессиональный доход», увеличение количества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обеспечение занятости населения и развития самозанятости.</w:t>
      </w:r>
    </w:p>
    <w:p w:rsidR="008B6324" w:rsidRPr="006B66DB" w:rsidRDefault="008B6324" w:rsidP="00D566CE">
      <w:pPr>
        <w:widowControl/>
        <w:autoSpaceDE w:val="0"/>
        <w:autoSpaceDN w:val="0"/>
        <w:adjustRightInd w:val="0"/>
        <w:spacing w:line="240" w:lineRule="auto"/>
        <w:ind w:firstLine="709"/>
        <w:rPr>
          <w:sz w:val="24"/>
          <w:szCs w:val="24"/>
        </w:rPr>
      </w:pPr>
      <w:r w:rsidRPr="006B66DB">
        <w:rPr>
          <w:sz w:val="24"/>
          <w:szCs w:val="24"/>
        </w:rPr>
        <w:t xml:space="preserve">За 2021 год на реализацию муниципальной программы «Развитие и муниципальная поддержка субъектов малого и среднего предпринимательства на территории Петрозаводского городского округа» из бюджета Петрозаводского городского округа направлено 113 382,7 тыс. руб., из них за счет межбюджетных трансфертов из бюджета Республики Карелия – 112 181,3 тыс. руб. </w:t>
      </w:r>
    </w:p>
    <w:p w:rsidR="008B6324" w:rsidRPr="00995D77" w:rsidRDefault="008B6324" w:rsidP="008B6324">
      <w:pPr>
        <w:widowControl/>
        <w:autoSpaceDE w:val="0"/>
        <w:autoSpaceDN w:val="0"/>
        <w:adjustRightInd w:val="0"/>
        <w:spacing w:line="240" w:lineRule="auto"/>
        <w:ind w:firstLine="708"/>
        <w:rPr>
          <w:sz w:val="24"/>
          <w:szCs w:val="24"/>
        </w:rPr>
      </w:pPr>
      <w:proofErr w:type="gramStart"/>
      <w:r w:rsidRPr="00995D77">
        <w:rPr>
          <w:sz w:val="24"/>
          <w:szCs w:val="24"/>
        </w:rPr>
        <w:t>По сравнению с 2020 годом расходы увеличились на 101 612,0 тыс. руб. в связи с предоставлением</w:t>
      </w:r>
      <w:r w:rsidR="00304C87">
        <w:rPr>
          <w:sz w:val="24"/>
          <w:szCs w:val="24"/>
        </w:rPr>
        <w:t xml:space="preserve"> Петрозаводскому городскому округу</w:t>
      </w:r>
      <w:r w:rsidRPr="00995D77">
        <w:rPr>
          <w:sz w:val="24"/>
          <w:szCs w:val="24"/>
        </w:rPr>
        <w:t xml:space="preserve"> из бюджета Республики Карелия </w:t>
      </w:r>
      <w:r w:rsidR="00304C87">
        <w:rPr>
          <w:sz w:val="24"/>
          <w:szCs w:val="24"/>
        </w:rPr>
        <w:t>субсидии</w:t>
      </w:r>
      <w:r w:rsidRPr="00995D77">
        <w:rPr>
          <w:sz w:val="24"/>
          <w:szCs w:val="24"/>
        </w:rPr>
        <w:t xml:space="preserve"> на реализацию дополнительных мероприятий, направленных на оказание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sz w:val="24"/>
          <w:szCs w:val="24"/>
        </w:rPr>
        <w:t xml:space="preserve"> в большем объеме, чем в 2020 году</w:t>
      </w:r>
      <w:r w:rsidRPr="00995D77">
        <w:rPr>
          <w:sz w:val="24"/>
          <w:szCs w:val="24"/>
        </w:rPr>
        <w:t>.</w:t>
      </w:r>
      <w:proofErr w:type="gramEnd"/>
    </w:p>
    <w:p w:rsidR="008B6324" w:rsidRPr="006B66DB" w:rsidRDefault="008B6324" w:rsidP="008B6324">
      <w:pPr>
        <w:widowControl/>
        <w:autoSpaceDE w:val="0"/>
        <w:autoSpaceDN w:val="0"/>
        <w:adjustRightInd w:val="0"/>
        <w:spacing w:line="240" w:lineRule="auto"/>
        <w:ind w:firstLine="708"/>
        <w:rPr>
          <w:sz w:val="24"/>
          <w:szCs w:val="24"/>
        </w:rPr>
      </w:pPr>
      <w:r w:rsidRPr="006B66DB">
        <w:rPr>
          <w:sz w:val="24"/>
          <w:szCs w:val="24"/>
        </w:rPr>
        <w:t xml:space="preserve">Средства в 2021 году направлены на реализацию следующих основных мероприятий:      </w:t>
      </w:r>
    </w:p>
    <w:p w:rsidR="008B6324" w:rsidRPr="006B66DB" w:rsidRDefault="008B6324" w:rsidP="008B6324">
      <w:pPr>
        <w:widowControl/>
        <w:autoSpaceDE w:val="0"/>
        <w:autoSpaceDN w:val="0"/>
        <w:adjustRightInd w:val="0"/>
        <w:spacing w:line="240" w:lineRule="auto"/>
        <w:ind w:firstLine="708"/>
        <w:rPr>
          <w:sz w:val="24"/>
          <w:szCs w:val="24"/>
        </w:rPr>
      </w:pPr>
      <w:r w:rsidRPr="006B66DB">
        <w:rPr>
          <w:sz w:val="24"/>
          <w:szCs w:val="24"/>
        </w:rPr>
        <w:t xml:space="preserve">                                                                                   </w:t>
      </w:r>
      <w:r w:rsidRPr="006B66DB">
        <w:rPr>
          <w:sz w:val="24"/>
          <w:szCs w:val="24"/>
        </w:rPr>
        <w:tab/>
      </w:r>
      <w:r w:rsidRPr="006B66DB">
        <w:rPr>
          <w:sz w:val="24"/>
          <w:szCs w:val="24"/>
        </w:rPr>
        <w:tab/>
      </w:r>
      <w:r w:rsidRPr="006B66DB">
        <w:rPr>
          <w:sz w:val="24"/>
          <w:szCs w:val="24"/>
        </w:rPr>
        <w:tab/>
        <w:t xml:space="preserve">          тыс. руб.</w:t>
      </w:r>
    </w:p>
    <w:tbl>
      <w:tblPr>
        <w:tblW w:w="4947" w:type="pct"/>
        <w:tblInd w:w="108" w:type="dxa"/>
        <w:tblLayout w:type="fixed"/>
        <w:tblLook w:val="04A0" w:firstRow="1" w:lastRow="0" w:firstColumn="1" w:lastColumn="0" w:noHBand="0" w:noVBand="1"/>
      </w:tblPr>
      <w:tblGrid>
        <w:gridCol w:w="5741"/>
        <w:gridCol w:w="1870"/>
        <w:gridCol w:w="1970"/>
      </w:tblGrid>
      <w:tr w:rsidR="008B6324" w:rsidRPr="006B66DB" w:rsidTr="00A501EB">
        <w:trPr>
          <w:trHeight w:val="1692"/>
          <w:tblHeader/>
        </w:trPr>
        <w:tc>
          <w:tcPr>
            <w:tcW w:w="2996" w:type="pct"/>
            <w:tcBorders>
              <w:top w:val="single" w:sz="4" w:space="0" w:color="auto"/>
              <w:left w:val="single" w:sz="4" w:space="0" w:color="auto"/>
              <w:bottom w:val="single" w:sz="4" w:space="0" w:color="auto"/>
              <w:right w:val="single" w:sz="4" w:space="0" w:color="auto"/>
            </w:tcBorders>
            <w:shd w:val="clear" w:color="auto" w:fill="auto"/>
            <w:vAlign w:val="center"/>
          </w:tcPr>
          <w:p w:rsidR="008B6324" w:rsidRPr="006B66DB" w:rsidRDefault="008B6324" w:rsidP="00A501EB">
            <w:pPr>
              <w:widowControl/>
              <w:autoSpaceDE w:val="0"/>
              <w:autoSpaceDN w:val="0"/>
              <w:adjustRightInd w:val="0"/>
              <w:spacing w:line="240" w:lineRule="auto"/>
              <w:ind w:firstLine="0"/>
              <w:jc w:val="center"/>
              <w:rPr>
                <w:sz w:val="24"/>
                <w:szCs w:val="24"/>
              </w:rPr>
            </w:pPr>
            <w:r w:rsidRPr="006B66DB">
              <w:rPr>
                <w:sz w:val="24"/>
                <w:szCs w:val="24"/>
              </w:rPr>
              <w:t>Наименование основного мероприятия</w:t>
            </w:r>
          </w:p>
        </w:tc>
        <w:tc>
          <w:tcPr>
            <w:tcW w:w="976" w:type="pct"/>
            <w:tcBorders>
              <w:top w:val="single" w:sz="4" w:space="0" w:color="auto"/>
              <w:left w:val="nil"/>
              <w:bottom w:val="single" w:sz="4" w:space="0" w:color="auto"/>
              <w:right w:val="single" w:sz="4" w:space="0" w:color="auto"/>
            </w:tcBorders>
            <w:shd w:val="clear" w:color="auto" w:fill="auto"/>
            <w:vAlign w:val="center"/>
          </w:tcPr>
          <w:p w:rsidR="008B6324" w:rsidRPr="006B66DB" w:rsidRDefault="008B6324" w:rsidP="00A501EB">
            <w:pPr>
              <w:widowControl/>
              <w:autoSpaceDE w:val="0"/>
              <w:autoSpaceDN w:val="0"/>
              <w:adjustRightInd w:val="0"/>
              <w:spacing w:line="240" w:lineRule="auto"/>
              <w:ind w:firstLine="0"/>
              <w:jc w:val="center"/>
              <w:rPr>
                <w:sz w:val="24"/>
                <w:szCs w:val="24"/>
              </w:rPr>
            </w:pPr>
            <w:r w:rsidRPr="006B66DB">
              <w:rPr>
                <w:sz w:val="24"/>
                <w:szCs w:val="24"/>
              </w:rPr>
              <w:t>Исполнено</w:t>
            </w:r>
          </w:p>
        </w:tc>
        <w:tc>
          <w:tcPr>
            <w:tcW w:w="1028" w:type="pct"/>
            <w:tcBorders>
              <w:top w:val="single" w:sz="4" w:space="0" w:color="auto"/>
              <w:left w:val="nil"/>
              <w:bottom w:val="single" w:sz="4" w:space="0" w:color="auto"/>
              <w:right w:val="single" w:sz="4" w:space="0" w:color="auto"/>
            </w:tcBorders>
          </w:tcPr>
          <w:p w:rsidR="008B6324" w:rsidRPr="006B66DB" w:rsidRDefault="008B6324" w:rsidP="00A501EB">
            <w:pPr>
              <w:widowControl/>
              <w:autoSpaceDE w:val="0"/>
              <w:autoSpaceDN w:val="0"/>
              <w:adjustRightInd w:val="0"/>
              <w:spacing w:line="240" w:lineRule="auto"/>
              <w:ind w:firstLine="0"/>
              <w:jc w:val="center"/>
              <w:rPr>
                <w:sz w:val="24"/>
                <w:szCs w:val="24"/>
              </w:rPr>
            </w:pPr>
            <w:r w:rsidRPr="006B66DB">
              <w:rPr>
                <w:sz w:val="24"/>
                <w:szCs w:val="24"/>
              </w:rPr>
              <w:t>из них за счет межбюджетных трансфертов из бюджета Республики Карелия</w:t>
            </w:r>
          </w:p>
        </w:tc>
      </w:tr>
      <w:tr w:rsidR="008B6324" w:rsidRPr="005C272A" w:rsidTr="00A501EB">
        <w:trPr>
          <w:trHeight w:val="134"/>
          <w:tblHeader/>
        </w:trPr>
        <w:tc>
          <w:tcPr>
            <w:tcW w:w="29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324" w:rsidRPr="006B66DB" w:rsidRDefault="008B6324" w:rsidP="00A501EB">
            <w:pPr>
              <w:widowControl/>
              <w:autoSpaceDE w:val="0"/>
              <w:autoSpaceDN w:val="0"/>
              <w:adjustRightInd w:val="0"/>
              <w:spacing w:line="240" w:lineRule="auto"/>
              <w:ind w:firstLine="0"/>
              <w:jc w:val="center"/>
              <w:rPr>
                <w:sz w:val="24"/>
                <w:szCs w:val="24"/>
              </w:rPr>
            </w:pPr>
            <w:r w:rsidRPr="006B66DB">
              <w:rPr>
                <w:sz w:val="24"/>
                <w:szCs w:val="24"/>
              </w:rPr>
              <w:t>1</w:t>
            </w:r>
          </w:p>
        </w:tc>
        <w:tc>
          <w:tcPr>
            <w:tcW w:w="976" w:type="pct"/>
            <w:tcBorders>
              <w:top w:val="single" w:sz="4" w:space="0" w:color="auto"/>
              <w:left w:val="nil"/>
              <w:bottom w:val="single" w:sz="4" w:space="0" w:color="auto"/>
              <w:right w:val="single" w:sz="4" w:space="0" w:color="auto"/>
            </w:tcBorders>
            <w:shd w:val="clear" w:color="auto" w:fill="auto"/>
            <w:vAlign w:val="center"/>
            <w:hideMark/>
          </w:tcPr>
          <w:p w:rsidR="008B6324" w:rsidRPr="006B66DB" w:rsidRDefault="008B6324" w:rsidP="00A501EB">
            <w:pPr>
              <w:widowControl/>
              <w:autoSpaceDE w:val="0"/>
              <w:autoSpaceDN w:val="0"/>
              <w:adjustRightInd w:val="0"/>
              <w:spacing w:line="240" w:lineRule="auto"/>
              <w:ind w:firstLine="708"/>
              <w:jc w:val="left"/>
              <w:rPr>
                <w:sz w:val="24"/>
                <w:szCs w:val="24"/>
              </w:rPr>
            </w:pPr>
            <w:r w:rsidRPr="006B66DB">
              <w:rPr>
                <w:sz w:val="24"/>
                <w:szCs w:val="24"/>
              </w:rPr>
              <w:t>2</w:t>
            </w:r>
          </w:p>
        </w:tc>
        <w:tc>
          <w:tcPr>
            <w:tcW w:w="1028" w:type="pct"/>
            <w:tcBorders>
              <w:top w:val="single" w:sz="4" w:space="0" w:color="auto"/>
              <w:left w:val="nil"/>
              <w:bottom w:val="single" w:sz="4" w:space="0" w:color="auto"/>
              <w:right w:val="single" w:sz="4" w:space="0" w:color="auto"/>
            </w:tcBorders>
          </w:tcPr>
          <w:p w:rsidR="008B6324" w:rsidRPr="006B66DB" w:rsidRDefault="008B6324" w:rsidP="00A501EB">
            <w:pPr>
              <w:widowControl/>
              <w:autoSpaceDE w:val="0"/>
              <w:autoSpaceDN w:val="0"/>
              <w:adjustRightInd w:val="0"/>
              <w:spacing w:line="240" w:lineRule="auto"/>
              <w:ind w:firstLine="708"/>
              <w:jc w:val="left"/>
              <w:rPr>
                <w:sz w:val="24"/>
                <w:szCs w:val="24"/>
              </w:rPr>
            </w:pPr>
            <w:r w:rsidRPr="006B66DB">
              <w:rPr>
                <w:sz w:val="24"/>
                <w:szCs w:val="24"/>
              </w:rPr>
              <w:t>3</w:t>
            </w:r>
          </w:p>
        </w:tc>
      </w:tr>
      <w:tr w:rsidR="008B6324" w:rsidRPr="005C272A" w:rsidTr="00A501EB">
        <w:trPr>
          <w:trHeight w:val="262"/>
        </w:trPr>
        <w:tc>
          <w:tcPr>
            <w:tcW w:w="2996" w:type="pct"/>
            <w:tcBorders>
              <w:top w:val="single" w:sz="4" w:space="0" w:color="auto"/>
              <w:left w:val="single" w:sz="4" w:space="0" w:color="auto"/>
              <w:bottom w:val="single" w:sz="4" w:space="0" w:color="auto"/>
              <w:right w:val="single" w:sz="4" w:space="0" w:color="auto"/>
            </w:tcBorders>
            <w:shd w:val="clear" w:color="auto" w:fill="auto"/>
            <w:hideMark/>
          </w:tcPr>
          <w:p w:rsidR="008B6324" w:rsidRPr="00995D77" w:rsidRDefault="008B6324" w:rsidP="00A501EB">
            <w:pPr>
              <w:widowControl/>
              <w:autoSpaceDE w:val="0"/>
              <w:autoSpaceDN w:val="0"/>
              <w:adjustRightInd w:val="0"/>
              <w:spacing w:line="240" w:lineRule="auto"/>
              <w:ind w:firstLine="0"/>
              <w:jc w:val="left"/>
              <w:rPr>
                <w:sz w:val="24"/>
                <w:szCs w:val="24"/>
              </w:rPr>
            </w:pPr>
            <w:r w:rsidRPr="00995D77">
              <w:rPr>
                <w:sz w:val="24"/>
                <w:szCs w:val="24"/>
              </w:rPr>
              <w:t xml:space="preserve">«Оказание финансовой поддержки субъектам малого и среднего предпринимательства, а также физическим лицам, не являющимся </w:t>
            </w:r>
            <w:r w:rsidRPr="00995D77">
              <w:rPr>
                <w:sz w:val="24"/>
                <w:szCs w:val="24"/>
              </w:rPr>
              <w:lastRenderedPageBreak/>
              <w:t xml:space="preserve">индивидуальными предпринимателями и применяющим специальный налоговый режим </w:t>
            </w:r>
            <w:r>
              <w:rPr>
                <w:sz w:val="24"/>
                <w:szCs w:val="24"/>
              </w:rPr>
              <w:t>«</w:t>
            </w:r>
            <w:r w:rsidRPr="00995D77">
              <w:rPr>
                <w:sz w:val="24"/>
                <w:szCs w:val="24"/>
              </w:rPr>
              <w:t>Налог на профессиональный доход»</w:t>
            </w:r>
          </w:p>
        </w:tc>
        <w:tc>
          <w:tcPr>
            <w:tcW w:w="976" w:type="pct"/>
            <w:tcBorders>
              <w:top w:val="single" w:sz="4" w:space="0" w:color="auto"/>
              <w:left w:val="nil"/>
              <w:bottom w:val="single" w:sz="4" w:space="0" w:color="auto"/>
              <w:right w:val="single" w:sz="4" w:space="0" w:color="auto"/>
            </w:tcBorders>
            <w:shd w:val="clear" w:color="auto" w:fill="auto"/>
            <w:vAlign w:val="center"/>
          </w:tcPr>
          <w:p w:rsidR="008B6324" w:rsidRPr="00995D77" w:rsidRDefault="008B6324" w:rsidP="00A501EB">
            <w:pPr>
              <w:widowControl/>
              <w:autoSpaceDE w:val="0"/>
              <w:autoSpaceDN w:val="0"/>
              <w:adjustRightInd w:val="0"/>
              <w:spacing w:line="240" w:lineRule="auto"/>
              <w:ind w:firstLine="0"/>
              <w:jc w:val="center"/>
              <w:rPr>
                <w:sz w:val="24"/>
                <w:szCs w:val="24"/>
              </w:rPr>
            </w:pPr>
            <w:r w:rsidRPr="006F3416">
              <w:rPr>
                <w:sz w:val="24"/>
                <w:szCs w:val="24"/>
              </w:rPr>
              <w:lastRenderedPageBreak/>
              <w:t>113 334,3</w:t>
            </w:r>
          </w:p>
        </w:tc>
        <w:tc>
          <w:tcPr>
            <w:tcW w:w="1028" w:type="pct"/>
            <w:tcBorders>
              <w:top w:val="single" w:sz="4" w:space="0" w:color="auto"/>
              <w:left w:val="nil"/>
              <w:bottom w:val="single" w:sz="4" w:space="0" w:color="auto"/>
              <w:right w:val="single" w:sz="4" w:space="0" w:color="auto"/>
            </w:tcBorders>
            <w:vAlign w:val="center"/>
          </w:tcPr>
          <w:p w:rsidR="008B6324" w:rsidRPr="00995D77" w:rsidRDefault="008B6324" w:rsidP="00A501EB">
            <w:pPr>
              <w:widowControl/>
              <w:autoSpaceDE w:val="0"/>
              <w:autoSpaceDN w:val="0"/>
              <w:adjustRightInd w:val="0"/>
              <w:spacing w:line="240" w:lineRule="auto"/>
              <w:ind w:firstLine="0"/>
              <w:jc w:val="center"/>
              <w:rPr>
                <w:sz w:val="24"/>
                <w:szCs w:val="24"/>
              </w:rPr>
            </w:pPr>
            <w:r w:rsidRPr="00995D77">
              <w:rPr>
                <w:sz w:val="24"/>
                <w:szCs w:val="24"/>
              </w:rPr>
              <w:t>112 181,3</w:t>
            </w:r>
          </w:p>
        </w:tc>
      </w:tr>
      <w:tr w:rsidR="008B6324" w:rsidRPr="005C272A" w:rsidTr="00A501EB">
        <w:trPr>
          <w:trHeight w:val="315"/>
        </w:trPr>
        <w:tc>
          <w:tcPr>
            <w:tcW w:w="2996" w:type="pct"/>
            <w:tcBorders>
              <w:top w:val="single" w:sz="4" w:space="0" w:color="auto"/>
              <w:left w:val="single" w:sz="4" w:space="0" w:color="auto"/>
              <w:bottom w:val="single" w:sz="4" w:space="0" w:color="auto"/>
              <w:right w:val="single" w:sz="4" w:space="0" w:color="auto"/>
            </w:tcBorders>
            <w:shd w:val="clear" w:color="auto" w:fill="auto"/>
          </w:tcPr>
          <w:p w:rsidR="008B6324" w:rsidRPr="00995D77" w:rsidRDefault="008B6324" w:rsidP="00A501EB">
            <w:pPr>
              <w:widowControl/>
              <w:autoSpaceDE w:val="0"/>
              <w:autoSpaceDN w:val="0"/>
              <w:adjustRightInd w:val="0"/>
              <w:spacing w:line="240" w:lineRule="auto"/>
              <w:ind w:firstLine="0"/>
              <w:jc w:val="left"/>
              <w:rPr>
                <w:sz w:val="24"/>
                <w:szCs w:val="24"/>
              </w:rPr>
            </w:pPr>
            <w:r w:rsidRPr="00995D77">
              <w:rPr>
                <w:sz w:val="24"/>
                <w:szCs w:val="24"/>
              </w:rPr>
              <w:lastRenderedPageBreak/>
              <w:t>«Оказание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области подготовки, переподготовки и повышения квалификации кадров»</w:t>
            </w:r>
          </w:p>
        </w:tc>
        <w:tc>
          <w:tcPr>
            <w:tcW w:w="976" w:type="pct"/>
            <w:tcBorders>
              <w:top w:val="single" w:sz="4" w:space="0" w:color="auto"/>
              <w:left w:val="nil"/>
              <w:bottom w:val="single" w:sz="4" w:space="0" w:color="auto"/>
              <w:right w:val="single" w:sz="4" w:space="0" w:color="auto"/>
            </w:tcBorders>
            <w:shd w:val="clear" w:color="auto" w:fill="auto"/>
            <w:vAlign w:val="center"/>
          </w:tcPr>
          <w:p w:rsidR="008B6324" w:rsidRPr="00995D77" w:rsidRDefault="008B6324" w:rsidP="00A501EB">
            <w:pPr>
              <w:widowControl/>
              <w:autoSpaceDE w:val="0"/>
              <w:autoSpaceDN w:val="0"/>
              <w:adjustRightInd w:val="0"/>
              <w:spacing w:line="240" w:lineRule="auto"/>
              <w:ind w:firstLine="0"/>
              <w:jc w:val="center"/>
              <w:rPr>
                <w:sz w:val="24"/>
                <w:szCs w:val="24"/>
              </w:rPr>
            </w:pPr>
            <w:r w:rsidRPr="00641C59">
              <w:rPr>
                <w:sz w:val="24"/>
                <w:szCs w:val="24"/>
              </w:rPr>
              <w:t>48,5</w:t>
            </w:r>
          </w:p>
        </w:tc>
        <w:tc>
          <w:tcPr>
            <w:tcW w:w="1028" w:type="pct"/>
            <w:tcBorders>
              <w:top w:val="single" w:sz="4" w:space="0" w:color="auto"/>
              <w:left w:val="nil"/>
              <w:bottom w:val="single" w:sz="4" w:space="0" w:color="auto"/>
              <w:right w:val="single" w:sz="4" w:space="0" w:color="auto"/>
            </w:tcBorders>
            <w:vAlign w:val="center"/>
          </w:tcPr>
          <w:p w:rsidR="008B6324" w:rsidRPr="00995D77" w:rsidRDefault="008B6324" w:rsidP="00A501EB">
            <w:pPr>
              <w:widowControl/>
              <w:autoSpaceDE w:val="0"/>
              <w:autoSpaceDN w:val="0"/>
              <w:adjustRightInd w:val="0"/>
              <w:spacing w:line="240" w:lineRule="auto"/>
              <w:ind w:firstLine="0"/>
              <w:jc w:val="center"/>
              <w:rPr>
                <w:sz w:val="24"/>
                <w:szCs w:val="24"/>
              </w:rPr>
            </w:pPr>
            <w:r w:rsidRPr="00995D77">
              <w:rPr>
                <w:sz w:val="24"/>
                <w:szCs w:val="24"/>
              </w:rPr>
              <w:t>0,0</w:t>
            </w:r>
          </w:p>
        </w:tc>
      </w:tr>
    </w:tbl>
    <w:p w:rsidR="008B6324" w:rsidRPr="005C272A" w:rsidRDefault="008B6324" w:rsidP="008B6324">
      <w:pPr>
        <w:widowControl/>
        <w:autoSpaceDE w:val="0"/>
        <w:autoSpaceDN w:val="0"/>
        <w:adjustRightInd w:val="0"/>
        <w:spacing w:line="240" w:lineRule="auto"/>
        <w:ind w:firstLine="708"/>
        <w:rPr>
          <w:sz w:val="24"/>
          <w:szCs w:val="24"/>
          <w:highlight w:val="yellow"/>
        </w:rPr>
      </w:pPr>
    </w:p>
    <w:p w:rsidR="008B6324" w:rsidRPr="00995D77" w:rsidRDefault="008B6324" w:rsidP="008B6324">
      <w:pPr>
        <w:widowControl/>
        <w:autoSpaceDE w:val="0"/>
        <w:autoSpaceDN w:val="0"/>
        <w:adjustRightInd w:val="0"/>
        <w:spacing w:line="240" w:lineRule="auto"/>
        <w:ind w:firstLine="708"/>
        <w:rPr>
          <w:sz w:val="24"/>
          <w:szCs w:val="24"/>
        </w:rPr>
      </w:pPr>
      <w:r w:rsidRPr="00995D77">
        <w:rPr>
          <w:sz w:val="24"/>
          <w:szCs w:val="24"/>
        </w:rPr>
        <w:t>В разрезе основных мероприятий расходы осуществлены следующим образом:</w:t>
      </w:r>
    </w:p>
    <w:p w:rsidR="008B6324" w:rsidRPr="00995D77" w:rsidRDefault="008B6324" w:rsidP="005033E3">
      <w:pPr>
        <w:widowControl/>
        <w:numPr>
          <w:ilvl w:val="0"/>
          <w:numId w:val="16"/>
        </w:numPr>
        <w:tabs>
          <w:tab w:val="left" w:pos="993"/>
        </w:tabs>
        <w:spacing w:line="240" w:lineRule="auto"/>
        <w:ind w:left="0" w:firstLine="708"/>
        <w:rPr>
          <w:sz w:val="24"/>
          <w:szCs w:val="24"/>
        </w:rPr>
      </w:pPr>
      <w:r w:rsidRPr="00995D77">
        <w:rPr>
          <w:sz w:val="24"/>
          <w:szCs w:val="24"/>
        </w:rPr>
        <w:t xml:space="preserve">«Оказание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w:t>
      </w:r>
      <w:r>
        <w:rPr>
          <w:sz w:val="24"/>
          <w:szCs w:val="24"/>
        </w:rPr>
        <w:t>«</w:t>
      </w:r>
      <w:r w:rsidRPr="00995D77">
        <w:rPr>
          <w:sz w:val="24"/>
          <w:szCs w:val="24"/>
        </w:rPr>
        <w:t>Налог на профессиональный доход»</w:t>
      </w:r>
      <w:r w:rsidR="003262C2">
        <w:rPr>
          <w:sz w:val="24"/>
          <w:szCs w:val="24"/>
        </w:rPr>
        <w:t>.</w:t>
      </w:r>
    </w:p>
    <w:p w:rsidR="008B6324" w:rsidRPr="00686AF8" w:rsidRDefault="008B6324" w:rsidP="008B6324">
      <w:pPr>
        <w:widowControl/>
        <w:spacing w:line="240" w:lineRule="auto"/>
        <w:ind w:firstLine="708"/>
        <w:rPr>
          <w:sz w:val="24"/>
          <w:szCs w:val="24"/>
        </w:rPr>
      </w:pPr>
      <w:r w:rsidRPr="00521497">
        <w:rPr>
          <w:sz w:val="24"/>
          <w:szCs w:val="24"/>
        </w:rPr>
        <w:t>Финансовая поддержка оказана 442 субъектам малого и среднего предпринимательства, а также физическим  лицам, не являющимся индивидуальными предпринимателями и применяющим специальный</w:t>
      </w:r>
      <w:r w:rsidRPr="00686AF8">
        <w:rPr>
          <w:sz w:val="24"/>
          <w:szCs w:val="24"/>
        </w:rPr>
        <w:t xml:space="preserve"> налоговый режим «Налог на профессиональный доход»</w:t>
      </w:r>
      <w:r w:rsidRPr="00521497">
        <w:rPr>
          <w:sz w:val="24"/>
          <w:szCs w:val="24"/>
        </w:rPr>
        <w:t xml:space="preserve"> в сумме 113 334,</w:t>
      </w:r>
      <w:r w:rsidRPr="006F3416">
        <w:rPr>
          <w:sz w:val="24"/>
          <w:szCs w:val="24"/>
        </w:rPr>
        <w:t>3</w:t>
      </w:r>
      <w:r w:rsidRPr="00521497">
        <w:rPr>
          <w:sz w:val="24"/>
          <w:szCs w:val="24"/>
        </w:rPr>
        <w:t xml:space="preserve"> тыс. руб.,</w:t>
      </w:r>
      <w:r w:rsidR="002B0816">
        <w:rPr>
          <w:sz w:val="24"/>
          <w:szCs w:val="24"/>
        </w:rPr>
        <w:t xml:space="preserve"> из них на со</w:t>
      </w:r>
      <w:r w:rsidRPr="00686AF8">
        <w:rPr>
          <w:sz w:val="24"/>
          <w:szCs w:val="24"/>
        </w:rPr>
        <w:t>здание собственного дела – 21 субъекту</w:t>
      </w:r>
      <w:r w:rsidRPr="00521497">
        <w:rPr>
          <w:sz w:val="24"/>
          <w:szCs w:val="24"/>
        </w:rPr>
        <w:t xml:space="preserve"> в сумме 9 833,9 тыс. руб.</w:t>
      </w:r>
      <w:r w:rsidRPr="00686AF8">
        <w:rPr>
          <w:sz w:val="24"/>
          <w:szCs w:val="24"/>
        </w:rPr>
        <w:t>, на возмещение части затрат:</w:t>
      </w:r>
    </w:p>
    <w:p w:rsidR="008B6324" w:rsidRPr="00686AF8" w:rsidRDefault="008B6324" w:rsidP="008B6324">
      <w:pPr>
        <w:widowControl/>
        <w:spacing w:line="240" w:lineRule="auto"/>
        <w:ind w:firstLine="708"/>
        <w:rPr>
          <w:sz w:val="24"/>
          <w:szCs w:val="24"/>
        </w:rPr>
      </w:pPr>
      <w:r w:rsidRPr="00686AF8">
        <w:rPr>
          <w:sz w:val="24"/>
          <w:szCs w:val="24"/>
        </w:rPr>
        <w:t xml:space="preserve">а)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 – 76 субъектам </w:t>
      </w:r>
      <w:r w:rsidRPr="00521497">
        <w:rPr>
          <w:sz w:val="24"/>
          <w:szCs w:val="24"/>
        </w:rPr>
        <w:t xml:space="preserve"> в сумме 13 </w:t>
      </w:r>
      <w:r w:rsidRPr="006F3416">
        <w:rPr>
          <w:sz w:val="24"/>
          <w:szCs w:val="24"/>
        </w:rPr>
        <w:t>235,1</w:t>
      </w:r>
      <w:r w:rsidRPr="00521497">
        <w:rPr>
          <w:sz w:val="24"/>
          <w:szCs w:val="24"/>
        </w:rPr>
        <w:t xml:space="preserve"> тыс. руб.</w:t>
      </w:r>
      <w:r w:rsidRPr="00686AF8">
        <w:rPr>
          <w:sz w:val="24"/>
          <w:szCs w:val="24"/>
        </w:rPr>
        <w:t>;</w:t>
      </w:r>
    </w:p>
    <w:p w:rsidR="008B6324" w:rsidRPr="00686AF8" w:rsidRDefault="008B6324" w:rsidP="008B6324">
      <w:pPr>
        <w:widowControl/>
        <w:spacing w:line="240" w:lineRule="auto"/>
        <w:ind w:firstLine="708"/>
        <w:rPr>
          <w:sz w:val="24"/>
          <w:szCs w:val="24"/>
        </w:rPr>
      </w:pPr>
      <w:r w:rsidRPr="00686AF8">
        <w:rPr>
          <w:sz w:val="24"/>
          <w:szCs w:val="24"/>
        </w:rPr>
        <w:t>б) связанных с приобретением новых объектов основных сре</w:t>
      </w:r>
      <w:proofErr w:type="gramStart"/>
      <w:r w:rsidRPr="00686AF8">
        <w:rPr>
          <w:sz w:val="24"/>
          <w:szCs w:val="24"/>
        </w:rPr>
        <w:t>дств в ц</w:t>
      </w:r>
      <w:proofErr w:type="gramEnd"/>
      <w:r w:rsidRPr="00686AF8">
        <w:rPr>
          <w:sz w:val="24"/>
          <w:szCs w:val="24"/>
        </w:rPr>
        <w:t xml:space="preserve">елях создания, и (или) развития, и (или) модернизации производства товаров (работ, услуг) – </w:t>
      </w:r>
      <w:r w:rsidR="00E469D3">
        <w:rPr>
          <w:sz w:val="24"/>
          <w:szCs w:val="24"/>
        </w:rPr>
        <w:t xml:space="preserve">                   </w:t>
      </w:r>
      <w:r w:rsidRPr="00686AF8">
        <w:rPr>
          <w:sz w:val="24"/>
          <w:szCs w:val="24"/>
        </w:rPr>
        <w:t xml:space="preserve">126 субъектам </w:t>
      </w:r>
      <w:r w:rsidRPr="00521497">
        <w:rPr>
          <w:sz w:val="24"/>
          <w:szCs w:val="24"/>
        </w:rPr>
        <w:t xml:space="preserve"> в сумме  47 997,2 тыс. руб.</w:t>
      </w:r>
      <w:r w:rsidRPr="00686AF8">
        <w:rPr>
          <w:sz w:val="24"/>
          <w:szCs w:val="24"/>
        </w:rPr>
        <w:t>;</w:t>
      </w:r>
    </w:p>
    <w:p w:rsidR="008B6324" w:rsidRPr="00686AF8" w:rsidRDefault="008B6324" w:rsidP="008B6324">
      <w:pPr>
        <w:widowControl/>
        <w:spacing w:line="240" w:lineRule="auto"/>
        <w:ind w:firstLine="708"/>
        <w:rPr>
          <w:sz w:val="24"/>
          <w:szCs w:val="24"/>
        </w:rPr>
      </w:pPr>
      <w:r w:rsidRPr="00686AF8">
        <w:rPr>
          <w:sz w:val="24"/>
          <w:szCs w:val="24"/>
        </w:rPr>
        <w:t xml:space="preserve">в) по уплате лизинговых платежей по договорам финансовой аренды (лизинга), заключенным с российскими лизинговыми организациями – 60 субъектам </w:t>
      </w:r>
      <w:r w:rsidRPr="00521497">
        <w:rPr>
          <w:sz w:val="24"/>
          <w:szCs w:val="24"/>
        </w:rPr>
        <w:t>в сумме 22 726,1 тыс. руб.</w:t>
      </w:r>
      <w:r w:rsidRPr="00686AF8">
        <w:rPr>
          <w:sz w:val="24"/>
          <w:szCs w:val="24"/>
        </w:rPr>
        <w:t>;</w:t>
      </w:r>
    </w:p>
    <w:p w:rsidR="008B6324" w:rsidRPr="00686AF8" w:rsidRDefault="008B6324" w:rsidP="008B6324">
      <w:pPr>
        <w:widowControl/>
        <w:spacing w:line="240" w:lineRule="auto"/>
        <w:ind w:firstLine="708"/>
        <w:rPr>
          <w:sz w:val="24"/>
          <w:szCs w:val="24"/>
        </w:rPr>
      </w:pPr>
      <w:r w:rsidRPr="00686AF8">
        <w:rPr>
          <w:sz w:val="24"/>
          <w:szCs w:val="24"/>
        </w:rPr>
        <w:t xml:space="preserve">г) на выплату по передаче прав на франшизу (паушальный взнос) – 2 субъектам </w:t>
      </w:r>
      <w:r w:rsidRPr="00521497">
        <w:rPr>
          <w:sz w:val="24"/>
          <w:szCs w:val="24"/>
        </w:rPr>
        <w:t>в сумме 101,0 тыс. руб.</w:t>
      </w:r>
      <w:r w:rsidRPr="00686AF8">
        <w:rPr>
          <w:sz w:val="24"/>
          <w:szCs w:val="24"/>
        </w:rPr>
        <w:t>;</w:t>
      </w:r>
    </w:p>
    <w:p w:rsidR="008B6324" w:rsidRPr="00686AF8" w:rsidRDefault="008B6324" w:rsidP="008B6324">
      <w:pPr>
        <w:widowControl/>
        <w:spacing w:line="240" w:lineRule="auto"/>
        <w:ind w:firstLine="708"/>
        <w:rPr>
          <w:sz w:val="24"/>
          <w:szCs w:val="24"/>
        </w:rPr>
      </w:pPr>
      <w:proofErr w:type="gramStart"/>
      <w:r w:rsidRPr="00686AF8">
        <w:rPr>
          <w:sz w:val="24"/>
          <w:szCs w:val="24"/>
        </w:rPr>
        <w:t>д) субъектам, оказывающим услуги в сфере образования, здравоохранения, культуры, спорта, отдыха и развлечений, бытовых и социальных услуг, а также субъектам малого и среднего предпринимательства, включенным в перечень субъектов малого и среднего предпринимательства, имеющих статус социального предприятия, формируемый в соответствии с приказом Министерства экономического развития Российской Федерации от 29 ноября  2019 № 773 «Об утверждении Порядка признания субъекта малого или среднего предпринимательства</w:t>
      </w:r>
      <w:proofErr w:type="gramEnd"/>
      <w:r w:rsidRPr="00686AF8">
        <w:rPr>
          <w:sz w:val="24"/>
          <w:szCs w:val="24"/>
        </w:rPr>
        <w:t xml:space="preserve"> социальным предприятием и Порядка формирования перечня субъектов малого и среднего предпринимательства, имеющих статус социального предприятия» – 117 субъектам </w:t>
      </w:r>
      <w:r w:rsidRPr="00521497">
        <w:rPr>
          <w:sz w:val="24"/>
          <w:szCs w:val="24"/>
        </w:rPr>
        <w:t>в сумме  16 411,2 тыс. руб.</w:t>
      </w:r>
      <w:r w:rsidRPr="00686AF8">
        <w:rPr>
          <w:sz w:val="24"/>
          <w:szCs w:val="24"/>
        </w:rPr>
        <w:t>;</w:t>
      </w:r>
    </w:p>
    <w:p w:rsidR="008B6324" w:rsidRPr="00686AF8" w:rsidRDefault="008B6324" w:rsidP="008B6324">
      <w:pPr>
        <w:widowControl/>
        <w:spacing w:line="240" w:lineRule="auto"/>
        <w:ind w:firstLine="708"/>
        <w:rPr>
          <w:sz w:val="24"/>
          <w:szCs w:val="24"/>
        </w:rPr>
      </w:pPr>
      <w:r w:rsidRPr="00686AF8">
        <w:rPr>
          <w:sz w:val="24"/>
          <w:szCs w:val="24"/>
        </w:rPr>
        <w:lastRenderedPageBreak/>
        <w:t xml:space="preserve">е) на приобретение оборудования и программного обеспечения для маркировки товаров средствами идентификации и вывода из оборота маркированных товаров – </w:t>
      </w:r>
      <w:r w:rsidR="003262C2">
        <w:rPr>
          <w:sz w:val="24"/>
          <w:szCs w:val="24"/>
        </w:rPr>
        <w:t xml:space="preserve">                </w:t>
      </w:r>
      <w:r w:rsidRPr="00686AF8">
        <w:rPr>
          <w:sz w:val="24"/>
          <w:szCs w:val="24"/>
        </w:rPr>
        <w:t xml:space="preserve">2 субъектам </w:t>
      </w:r>
      <w:r w:rsidRPr="00521497">
        <w:rPr>
          <w:sz w:val="24"/>
          <w:szCs w:val="24"/>
        </w:rPr>
        <w:t>в сумме 21,8 тыс. руб.</w:t>
      </w:r>
      <w:r w:rsidRPr="00686AF8">
        <w:rPr>
          <w:sz w:val="24"/>
          <w:szCs w:val="24"/>
        </w:rPr>
        <w:t>;</w:t>
      </w:r>
    </w:p>
    <w:p w:rsidR="008B6324" w:rsidRPr="00686AF8" w:rsidRDefault="008B6324" w:rsidP="008B6324">
      <w:pPr>
        <w:widowControl/>
        <w:spacing w:line="240" w:lineRule="auto"/>
        <w:ind w:firstLine="708"/>
        <w:rPr>
          <w:sz w:val="24"/>
          <w:szCs w:val="24"/>
        </w:rPr>
      </w:pPr>
      <w:r w:rsidRPr="00686AF8">
        <w:rPr>
          <w:sz w:val="24"/>
          <w:szCs w:val="24"/>
        </w:rPr>
        <w:t xml:space="preserve">ж) на приобретение, изготовление и монтаж вывесок на карельском, вепсском и финском языках – 2 субъектам </w:t>
      </w:r>
      <w:r w:rsidRPr="00521497">
        <w:rPr>
          <w:sz w:val="24"/>
          <w:szCs w:val="24"/>
        </w:rPr>
        <w:t>в сумме 10,2 тыс. руб.</w:t>
      </w:r>
      <w:r w:rsidRPr="00686AF8">
        <w:rPr>
          <w:sz w:val="24"/>
          <w:szCs w:val="24"/>
        </w:rPr>
        <w:t>;</w:t>
      </w:r>
    </w:p>
    <w:p w:rsidR="008B6324" w:rsidRPr="00686AF8" w:rsidRDefault="008B6324" w:rsidP="008B6324">
      <w:pPr>
        <w:widowControl/>
        <w:spacing w:line="240" w:lineRule="auto"/>
        <w:ind w:firstLine="708"/>
        <w:rPr>
          <w:sz w:val="24"/>
          <w:szCs w:val="24"/>
        </w:rPr>
      </w:pPr>
      <w:r w:rsidRPr="00686AF8">
        <w:rPr>
          <w:sz w:val="24"/>
          <w:szCs w:val="24"/>
        </w:rPr>
        <w:t xml:space="preserve">з) на электрическую энергию, тепловую энергию, водоснабжение, водоотведение при условии осуществления следующих видов деятельности: производство пищевых продуктов; производство изделий народных художественных промыслов; производство текстильных изделий; производство одежды – 9 субъектам в сумме </w:t>
      </w:r>
      <w:r w:rsidRPr="00521497">
        <w:rPr>
          <w:sz w:val="24"/>
          <w:szCs w:val="24"/>
        </w:rPr>
        <w:t>1 831,9</w:t>
      </w:r>
      <w:r>
        <w:rPr>
          <w:sz w:val="24"/>
          <w:szCs w:val="24"/>
        </w:rPr>
        <w:t xml:space="preserve"> </w:t>
      </w:r>
      <w:r w:rsidRPr="00686AF8">
        <w:rPr>
          <w:sz w:val="24"/>
          <w:szCs w:val="24"/>
        </w:rPr>
        <w:t>тыс. руб.;</w:t>
      </w:r>
    </w:p>
    <w:p w:rsidR="008B6324" w:rsidRPr="00686AF8" w:rsidRDefault="008B6324" w:rsidP="008B6324">
      <w:pPr>
        <w:widowControl/>
        <w:spacing w:line="240" w:lineRule="auto"/>
        <w:ind w:firstLine="708"/>
        <w:rPr>
          <w:sz w:val="24"/>
          <w:szCs w:val="24"/>
        </w:rPr>
      </w:pPr>
      <w:r w:rsidRPr="00686AF8">
        <w:rPr>
          <w:sz w:val="24"/>
          <w:szCs w:val="24"/>
        </w:rPr>
        <w:t xml:space="preserve">и)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 – 21 субъекту в сумме </w:t>
      </w:r>
      <w:r w:rsidRPr="00521497">
        <w:rPr>
          <w:sz w:val="24"/>
          <w:szCs w:val="24"/>
        </w:rPr>
        <w:t>1 049,5</w:t>
      </w:r>
      <w:r>
        <w:rPr>
          <w:sz w:val="24"/>
          <w:szCs w:val="24"/>
        </w:rPr>
        <w:t xml:space="preserve"> </w:t>
      </w:r>
      <w:r w:rsidRPr="00686AF8">
        <w:rPr>
          <w:sz w:val="24"/>
          <w:szCs w:val="24"/>
        </w:rPr>
        <w:t>тыс. руб.;</w:t>
      </w:r>
    </w:p>
    <w:p w:rsidR="008B6324" w:rsidRPr="00686AF8" w:rsidRDefault="008B6324" w:rsidP="008B6324">
      <w:pPr>
        <w:widowControl/>
        <w:spacing w:line="240" w:lineRule="auto"/>
        <w:ind w:firstLine="708"/>
        <w:rPr>
          <w:sz w:val="24"/>
          <w:szCs w:val="24"/>
        </w:rPr>
      </w:pPr>
      <w:r w:rsidRPr="00686AF8">
        <w:rPr>
          <w:sz w:val="24"/>
          <w:szCs w:val="24"/>
        </w:rPr>
        <w:t>к) на арендную плату за пользование помещениями, не относящимися к жилищному фонду – 6 субъектам в сумме 116,4 тыс. руб.</w:t>
      </w:r>
    </w:p>
    <w:p w:rsidR="008B6324" w:rsidRPr="00521497" w:rsidRDefault="003262C2" w:rsidP="008B6324">
      <w:pPr>
        <w:widowControl/>
        <w:spacing w:line="240" w:lineRule="auto"/>
        <w:ind w:firstLine="708"/>
        <w:rPr>
          <w:sz w:val="24"/>
          <w:szCs w:val="24"/>
        </w:rPr>
      </w:pPr>
      <w:r>
        <w:rPr>
          <w:sz w:val="24"/>
          <w:szCs w:val="24"/>
        </w:rPr>
        <w:t>2.</w:t>
      </w:r>
      <w:r w:rsidR="008B6324" w:rsidRPr="00521497">
        <w:rPr>
          <w:sz w:val="24"/>
          <w:szCs w:val="24"/>
        </w:rPr>
        <w:t xml:space="preserve"> «Оказание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области подготовки, переподготовки и повышения квалификации кадров».</w:t>
      </w:r>
    </w:p>
    <w:p w:rsidR="008B6324" w:rsidRPr="00521497" w:rsidRDefault="008B6324" w:rsidP="008B6324">
      <w:pPr>
        <w:widowControl/>
        <w:spacing w:line="240" w:lineRule="auto"/>
        <w:ind w:firstLine="708"/>
        <w:rPr>
          <w:sz w:val="24"/>
          <w:szCs w:val="24"/>
        </w:rPr>
      </w:pPr>
      <w:proofErr w:type="gramStart"/>
      <w:r w:rsidRPr="00641C59">
        <w:rPr>
          <w:sz w:val="24"/>
          <w:szCs w:val="24"/>
        </w:rPr>
        <w:t>Средства в сумме 48,5 тыс</w:t>
      </w:r>
      <w:r w:rsidRPr="00521497">
        <w:rPr>
          <w:sz w:val="24"/>
          <w:szCs w:val="24"/>
        </w:rPr>
        <w:t xml:space="preserve">. руб. направлены на проведение </w:t>
      </w:r>
      <w:r w:rsidRPr="00686AF8">
        <w:rPr>
          <w:sz w:val="24"/>
          <w:szCs w:val="24"/>
        </w:rPr>
        <w:t xml:space="preserve">2 онлайн-конференций для субъектов малого и среднего предпринимательства, </w:t>
      </w:r>
      <w:r w:rsidR="003262C2">
        <w:rPr>
          <w:sz w:val="24"/>
          <w:szCs w:val="24"/>
        </w:rPr>
        <w:t xml:space="preserve">а </w:t>
      </w:r>
      <w:r w:rsidRPr="00686AF8">
        <w:rPr>
          <w:sz w:val="24"/>
          <w:szCs w:val="24"/>
        </w:rPr>
        <w:t xml:space="preserve">также физических лиц, не являющихся индивидуальными предпринимателями и применяющих специальный налоговый режим «Налог на профессиональный доход», в которых приняли участие специалисты Администрации Петрозаводского городского округа, предприниматели и </w:t>
      </w:r>
      <w:proofErr w:type="spellStart"/>
      <w:r w:rsidRPr="00686AF8">
        <w:rPr>
          <w:sz w:val="24"/>
          <w:szCs w:val="24"/>
        </w:rPr>
        <w:t>самозанятые</w:t>
      </w:r>
      <w:proofErr w:type="spellEnd"/>
      <w:r w:rsidRPr="00686AF8">
        <w:rPr>
          <w:sz w:val="24"/>
          <w:szCs w:val="24"/>
        </w:rPr>
        <w:t xml:space="preserve"> из Республики Карелия, а также эксперты в области туризма.</w:t>
      </w:r>
      <w:proofErr w:type="gramEnd"/>
    </w:p>
    <w:p w:rsidR="008B6324" w:rsidRPr="005D7210" w:rsidRDefault="008B6324" w:rsidP="008B6324">
      <w:pPr>
        <w:widowControl/>
        <w:spacing w:line="240" w:lineRule="auto"/>
        <w:ind w:firstLine="708"/>
        <w:rPr>
          <w:sz w:val="24"/>
          <w:szCs w:val="24"/>
        </w:rPr>
      </w:pPr>
      <w:r w:rsidRPr="005D7210">
        <w:rPr>
          <w:sz w:val="24"/>
          <w:szCs w:val="24"/>
        </w:rPr>
        <w:t xml:space="preserve">В результате реализации программы в 2021 году в сравнении с отчетным (базовым) 2019 годом по основным показателям обеспечено: </w:t>
      </w:r>
    </w:p>
    <w:p w:rsidR="008B6324" w:rsidRPr="005D7210" w:rsidRDefault="008B6324" w:rsidP="008B6324">
      <w:pPr>
        <w:widowControl/>
        <w:spacing w:line="240" w:lineRule="auto"/>
        <w:ind w:firstLine="708"/>
        <w:rPr>
          <w:sz w:val="24"/>
          <w:szCs w:val="24"/>
        </w:rPr>
      </w:pPr>
      <w:r w:rsidRPr="005D7210">
        <w:rPr>
          <w:sz w:val="24"/>
          <w:szCs w:val="24"/>
        </w:rPr>
        <w:t>- увеличение количества объектов муниципального имущества Петрозаводского городского округа, предназначенного для оказания имущественной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до 69 единиц (2019 год – 63 единицы),</w:t>
      </w:r>
    </w:p>
    <w:p w:rsidR="008B6324" w:rsidRPr="005D7210" w:rsidRDefault="008B6324" w:rsidP="008B6324">
      <w:pPr>
        <w:widowControl/>
        <w:spacing w:line="240" w:lineRule="auto"/>
        <w:ind w:firstLine="708"/>
        <w:rPr>
          <w:sz w:val="24"/>
          <w:szCs w:val="24"/>
        </w:rPr>
      </w:pPr>
      <w:r w:rsidRPr="005D7210">
        <w:rPr>
          <w:sz w:val="24"/>
          <w:szCs w:val="24"/>
        </w:rPr>
        <w:t>-  увеличение количества  субъектов малого и среднего предпринимательства,</w:t>
      </w:r>
      <w:r w:rsidRPr="005D7210">
        <w:rPr>
          <w:szCs w:val="24"/>
        </w:rPr>
        <w:t xml:space="preserve"> </w:t>
      </w:r>
      <w:r w:rsidRPr="005D7210">
        <w:rPr>
          <w:sz w:val="24"/>
          <w:szCs w:val="24"/>
        </w:rPr>
        <w:t>а также</w:t>
      </w:r>
      <w:r w:rsidRPr="005D7210">
        <w:rPr>
          <w:szCs w:val="24"/>
        </w:rPr>
        <w:t xml:space="preserve"> </w:t>
      </w:r>
      <w:r w:rsidRPr="005D7210">
        <w:rPr>
          <w:sz w:val="24"/>
          <w:szCs w:val="24"/>
        </w:rPr>
        <w:t>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до 442 единиц (2019 год – 1 единица),</w:t>
      </w:r>
    </w:p>
    <w:p w:rsidR="008B6324" w:rsidRPr="005D7210" w:rsidRDefault="008B6324" w:rsidP="008B6324">
      <w:pPr>
        <w:widowControl/>
        <w:spacing w:line="240" w:lineRule="auto"/>
        <w:ind w:firstLine="708"/>
        <w:rPr>
          <w:sz w:val="24"/>
          <w:szCs w:val="24"/>
        </w:rPr>
      </w:pPr>
      <w:r w:rsidRPr="005D7210">
        <w:rPr>
          <w:sz w:val="24"/>
          <w:szCs w:val="24"/>
        </w:rPr>
        <w:t>- поддержание на заданном уровне количества проведенных семинаров, практикумов, конференций для субъектов малого и среднего предпринимательства,</w:t>
      </w:r>
      <w:r w:rsidRPr="005D7210">
        <w:rPr>
          <w:szCs w:val="24"/>
        </w:rPr>
        <w:t xml:space="preserve"> </w:t>
      </w:r>
      <w:r w:rsidRPr="005D7210">
        <w:rPr>
          <w:sz w:val="24"/>
          <w:szCs w:val="24"/>
        </w:rPr>
        <w:t>а также физических лиц, не являющихся индивидуальными предпринимателями и применяющих специальный налоговый режим «Налог на про</w:t>
      </w:r>
      <w:r>
        <w:rPr>
          <w:sz w:val="24"/>
          <w:szCs w:val="24"/>
        </w:rPr>
        <w:t>фессиональный доход»</w:t>
      </w:r>
      <w:r w:rsidRPr="005D7210">
        <w:rPr>
          <w:sz w:val="24"/>
          <w:szCs w:val="24"/>
        </w:rPr>
        <w:t>,</w:t>
      </w:r>
    </w:p>
    <w:p w:rsidR="008B6324" w:rsidRPr="006B66DB" w:rsidRDefault="008B6324" w:rsidP="008B6324">
      <w:pPr>
        <w:widowControl/>
        <w:tabs>
          <w:tab w:val="left" w:pos="993"/>
        </w:tabs>
        <w:spacing w:line="240" w:lineRule="auto"/>
        <w:ind w:firstLine="709"/>
        <w:rPr>
          <w:sz w:val="24"/>
          <w:szCs w:val="24"/>
        </w:rPr>
      </w:pPr>
      <w:r w:rsidRPr="005D7210">
        <w:rPr>
          <w:sz w:val="24"/>
          <w:szCs w:val="24"/>
        </w:rPr>
        <w:t xml:space="preserve">- поддержание в актуальном состоянии </w:t>
      </w:r>
      <w:proofErr w:type="gramStart"/>
      <w:r w:rsidRPr="005D7210">
        <w:rPr>
          <w:sz w:val="24"/>
          <w:szCs w:val="24"/>
        </w:rPr>
        <w:t>Интернет-представительства</w:t>
      </w:r>
      <w:proofErr w:type="gramEnd"/>
      <w:r w:rsidRPr="005D7210">
        <w:rPr>
          <w:sz w:val="24"/>
          <w:szCs w:val="24"/>
        </w:rPr>
        <w:t xml:space="preserve"> «Портал для малого и среднего бизнеса Петрозаводска» (</w:t>
      </w:r>
      <w:hyperlink r:id="rId10" w:history="1">
        <w:r w:rsidRPr="005D7210">
          <w:rPr>
            <w:color w:val="0000FF"/>
            <w:sz w:val="24"/>
            <w:szCs w:val="24"/>
            <w:u w:val="single"/>
          </w:rPr>
          <w:t>www.g2b.ptz.ru</w:t>
        </w:r>
      </w:hyperlink>
      <w:r w:rsidRPr="005D7210">
        <w:rPr>
          <w:sz w:val="24"/>
          <w:szCs w:val="24"/>
        </w:rPr>
        <w:t>).</w:t>
      </w:r>
    </w:p>
    <w:p w:rsidR="00C20DB3" w:rsidRDefault="00C20DB3" w:rsidP="00717871">
      <w:pPr>
        <w:widowControl/>
        <w:tabs>
          <w:tab w:val="left" w:pos="993"/>
        </w:tabs>
        <w:spacing w:line="240" w:lineRule="auto"/>
        <w:ind w:firstLine="709"/>
        <w:jc w:val="center"/>
        <w:rPr>
          <w:b/>
          <w:sz w:val="24"/>
          <w:szCs w:val="24"/>
        </w:rPr>
      </w:pPr>
    </w:p>
    <w:p w:rsidR="00547C2F" w:rsidRPr="00B31023" w:rsidRDefault="00547C2F" w:rsidP="00717871">
      <w:pPr>
        <w:widowControl/>
        <w:tabs>
          <w:tab w:val="left" w:pos="993"/>
        </w:tabs>
        <w:spacing w:line="240" w:lineRule="auto"/>
        <w:ind w:firstLine="709"/>
        <w:jc w:val="center"/>
        <w:rPr>
          <w:b/>
          <w:sz w:val="24"/>
          <w:szCs w:val="24"/>
        </w:rPr>
      </w:pPr>
      <w:r w:rsidRPr="00B31023">
        <w:rPr>
          <w:b/>
          <w:sz w:val="24"/>
          <w:szCs w:val="24"/>
        </w:rPr>
        <w:t xml:space="preserve">Расходы бюджета Петрозаводского городского округа </w:t>
      </w:r>
    </w:p>
    <w:p w:rsidR="00547C2F" w:rsidRPr="00B31023" w:rsidRDefault="00547C2F" w:rsidP="00717871">
      <w:pPr>
        <w:widowControl/>
        <w:tabs>
          <w:tab w:val="left" w:pos="993"/>
        </w:tabs>
        <w:spacing w:line="240" w:lineRule="auto"/>
        <w:ind w:firstLine="709"/>
        <w:jc w:val="center"/>
        <w:rPr>
          <w:b/>
          <w:sz w:val="24"/>
          <w:szCs w:val="24"/>
        </w:rPr>
      </w:pPr>
      <w:r w:rsidRPr="00B31023">
        <w:rPr>
          <w:b/>
          <w:sz w:val="24"/>
          <w:szCs w:val="24"/>
        </w:rPr>
        <w:t>на осуществление непрограммных направлений деятельности</w:t>
      </w:r>
    </w:p>
    <w:p w:rsidR="00547C2F" w:rsidRDefault="00547C2F" w:rsidP="00717871">
      <w:pPr>
        <w:widowControl/>
        <w:tabs>
          <w:tab w:val="left" w:pos="993"/>
        </w:tabs>
        <w:spacing w:line="240" w:lineRule="auto"/>
        <w:ind w:firstLine="709"/>
        <w:jc w:val="center"/>
        <w:rPr>
          <w:b/>
          <w:sz w:val="24"/>
          <w:szCs w:val="24"/>
        </w:rPr>
      </w:pPr>
    </w:p>
    <w:p w:rsidR="00627D7E" w:rsidRPr="000C1171" w:rsidRDefault="00627D7E" w:rsidP="00B3639B">
      <w:pPr>
        <w:tabs>
          <w:tab w:val="left" w:pos="540"/>
        </w:tabs>
        <w:spacing w:line="240" w:lineRule="auto"/>
        <w:ind w:firstLine="709"/>
        <w:rPr>
          <w:bCs/>
          <w:sz w:val="27"/>
          <w:szCs w:val="27"/>
        </w:rPr>
      </w:pPr>
      <w:r w:rsidRPr="000C1171">
        <w:rPr>
          <w:sz w:val="24"/>
          <w:szCs w:val="24"/>
        </w:rPr>
        <w:t xml:space="preserve">За 2021 год расходы бюджета Петрозаводского городского округа по непрограммным направлениям деятельности составили 163 755,7 тыс. руб., в том числе за счет межбюджетных трансфертов из бюджета Республики Карелия – 51 174,8 тыс. руб., из них </w:t>
      </w:r>
      <w:proofErr w:type="gramStart"/>
      <w:r w:rsidRPr="000C1171">
        <w:rPr>
          <w:sz w:val="24"/>
          <w:szCs w:val="24"/>
        </w:rPr>
        <w:t>на</w:t>
      </w:r>
      <w:proofErr w:type="gramEnd"/>
      <w:r w:rsidRPr="000C1171">
        <w:rPr>
          <w:sz w:val="24"/>
          <w:szCs w:val="24"/>
        </w:rPr>
        <w:t>:</w:t>
      </w:r>
    </w:p>
    <w:p w:rsidR="00627D7E" w:rsidRPr="000C1171" w:rsidRDefault="00627D7E" w:rsidP="005033E3">
      <w:pPr>
        <w:widowControl/>
        <w:numPr>
          <w:ilvl w:val="0"/>
          <w:numId w:val="3"/>
        </w:numPr>
        <w:tabs>
          <w:tab w:val="left" w:pos="0"/>
          <w:tab w:val="left" w:pos="993"/>
        </w:tabs>
        <w:spacing w:line="240" w:lineRule="auto"/>
        <w:ind w:left="0" w:firstLine="709"/>
        <w:contextualSpacing/>
        <w:rPr>
          <w:sz w:val="24"/>
          <w:szCs w:val="24"/>
        </w:rPr>
      </w:pPr>
      <w:r w:rsidRPr="000C1171">
        <w:rPr>
          <w:sz w:val="24"/>
          <w:szCs w:val="24"/>
        </w:rPr>
        <w:t>Реализацию мероприятий ведомственных программ Администрации Петрозаводского городского округа:</w:t>
      </w:r>
    </w:p>
    <w:p w:rsidR="00627D7E" w:rsidRPr="000C1171" w:rsidRDefault="00627D7E" w:rsidP="00B3639B">
      <w:pPr>
        <w:widowControl/>
        <w:tabs>
          <w:tab w:val="left" w:pos="993"/>
        </w:tabs>
        <w:spacing w:line="240" w:lineRule="auto"/>
        <w:ind w:firstLine="709"/>
        <w:rPr>
          <w:sz w:val="24"/>
          <w:szCs w:val="24"/>
        </w:rPr>
      </w:pPr>
      <w:r w:rsidRPr="000C1171">
        <w:rPr>
          <w:sz w:val="24"/>
          <w:szCs w:val="24"/>
        </w:rPr>
        <w:lastRenderedPageBreak/>
        <w:t>- «Переселение граждан из аварийного жилищного фонда Петрозаводского городского округа» на снос расселенного в рамках реализации Региональной адресной программы по переселению граждан из аварийного жилищного фонда на 2014-2018 годы, утвержденной постановлением Правительства Республики Карелия от 23.04.2014 № 129-П, аварийного многоквартирного дома по адресу: ул. Державина, д. 13 – 1 035,0 тыс. руб.;</w:t>
      </w:r>
    </w:p>
    <w:p w:rsidR="00627D7E" w:rsidRPr="000C1171" w:rsidRDefault="00627D7E" w:rsidP="00B3639B">
      <w:pPr>
        <w:widowControl/>
        <w:autoSpaceDE w:val="0"/>
        <w:autoSpaceDN w:val="0"/>
        <w:adjustRightInd w:val="0"/>
        <w:spacing w:line="240" w:lineRule="auto"/>
        <w:ind w:firstLine="709"/>
        <w:rPr>
          <w:rFonts w:eastAsiaTheme="minorHAnsi"/>
          <w:sz w:val="26"/>
          <w:szCs w:val="26"/>
          <w:lang w:eastAsia="en-US"/>
        </w:rPr>
      </w:pPr>
      <w:r w:rsidRPr="000C1171">
        <w:rPr>
          <w:sz w:val="24"/>
          <w:szCs w:val="24"/>
        </w:rPr>
        <w:t>-  «Содействие развитию институтов гражданского общества и межнациональному диалогу на территории Петрозаводского городского округа» на 2019-2021 годы на предоставление субсидий 12 некоммерческим организациям по итогам конкурса общественных инициатив, проводимого в соответствии с постановлением Администрации Петрозаводского городского округа от 11.02.2021  № 244 «О проведении конкурса по предоставлению субсидий» – 300,0 тыс. руб.</w:t>
      </w:r>
    </w:p>
    <w:p w:rsidR="00627D7E" w:rsidRPr="000C1171" w:rsidRDefault="00627D7E" w:rsidP="00B3639B">
      <w:pPr>
        <w:tabs>
          <w:tab w:val="left" w:pos="540"/>
        </w:tabs>
        <w:spacing w:line="240" w:lineRule="auto"/>
        <w:ind w:firstLine="709"/>
        <w:rPr>
          <w:sz w:val="24"/>
          <w:szCs w:val="24"/>
        </w:rPr>
      </w:pPr>
      <w:r w:rsidRPr="000C1171">
        <w:rPr>
          <w:sz w:val="24"/>
          <w:szCs w:val="24"/>
        </w:rPr>
        <w:t xml:space="preserve">2. </w:t>
      </w:r>
      <w:proofErr w:type="gramStart"/>
      <w:r w:rsidRPr="000C1171">
        <w:rPr>
          <w:sz w:val="24"/>
          <w:szCs w:val="24"/>
        </w:rPr>
        <w:t xml:space="preserve">Содержание и обеспечение деятельности представительного органа Петрозаводского городского округа – Петрозаводского городского Совета – 27 374,5        тыс. руб., в том числе на информационное сопровождение социально-экономического развития Петрозаводского городского округа в целях повышения эффективности взаимодействия органов местного самоуправления с населением </w:t>
      </w:r>
      <w:r w:rsidR="00B6186B" w:rsidRPr="00B6186B">
        <w:rPr>
          <w:sz w:val="24"/>
          <w:szCs w:val="24"/>
        </w:rPr>
        <w:t>–</w:t>
      </w:r>
      <w:r w:rsidR="00B6186B">
        <w:rPr>
          <w:sz w:val="24"/>
          <w:szCs w:val="24"/>
        </w:rPr>
        <w:t xml:space="preserve"> </w:t>
      </w:r>
      <w:r w:rsidRPr="000C1171">
        <w:rPr>
          <w:sz w:val="24"/>
          <w:szCs w:val="24"/>
        </w:rPr>
        <w:t>5 480,3 тыс.</w:t>
      </w:r>
      <w:r w:rsidR="00B3639B">
        <w:rPr>
          <w:sz w:val="24"/>
          <w:szCs w:val="24"/>
        </w:rPr>
        <w:t xml:space="preserve"> </w:t>
      </w:r>
      <w:r w:rsidRPr="000C1171">
        <w:rPr>
          <w:sz w:val="24"/>
          <w:szCs w:val="24"/>
        </w:rPr>
        <w:t>руб. за счет средств субсидии из бюджета Республики Карелия на реализацию отдельных мероприятий по социально-экономическому развитию столицы Республики Карелия.</w:t>
      </w:r>
      <w:proofErr w:type="gramEnd"/>
    </w:p>
    <w:p w:rsidR="00627D7E" w:rsidRPr="000C1171" w:rsidRDefault="00627D7E" w:rsidP="00B3639B">
      <w:pPr>
        <w:tabs>
          <w:tab w:val="left" w:pos="540"/>
        </w:tabs>
        <w:spacing w:line="240" w:lineRule="auto"/>
        <w:ind w:firstLine="709"/>
        <w:rPr>
          <w:sz w:val="24"/>
          <w:szCs w:val="24"/>
        </w:rPr>
      </w:pPr>
      <w:r w:rsidRPr="000C1171">
        <w:rPr>
          <w:sz w:val="24"/>
          <w:szCs w:val="24"/>
        </w:rPr>
        <w:t>3. Содержание и обеспечение деятельности органа внешнего муниципального финансового контроля Петрозаводского городского округа – Контрольно-счетной палаты Петрозаводского городского округа – 13 581,5 тыс. руб.</w:t>
      </w:r>
    </w:p>
    <w:p w:rsidR="00627D7E" w:rsidRPr="000C1171" w:rsidRDefault="00627D7E" w:rsidP="00B3639B">
      <w:pPr>
        <w:tabs>
          <w:tab w:val="left" w:pos="0"/>
          <w:tab w:val="left" w:pos="993"/>
          <w:tab w:val="left" w:pos="1276"/>
        </w:tabs>
        <w:spacing w:line="240" w:lineRule="auto"/>
        <w:ind w:firstLine="709"/>
        <w:rPr>
          <w:sz w:val="24"/>
          <w:szCs w:val="24"/>
        </w:rPr>
      </w:pPr>
      <w:r w:rsidRPr="000C1171">
        <w:rPr>
          <w:sz w:val="24"/>
          <w:szCs w:val="24"/>
        </w:rPr>
        <w:t>4. Выплату доплат к пенсиям 11 муниципальным служащим Петрозаводского городского Совета и 1 муниципальному служащему</w:t>
      </w:r>
      <w:proofErr w:type="gramStart"/>
      <w:r w:rsidRPr="000C1171">
        <w:rPr>
          <w:sz w:val="24"/>
          <w:szCs w:val="24"/>
        </w:rPr>
        <w:t xml:space="preserve"> </w:t>
      </w:r>
      <w:proofErr w:type="spellStart"/>
      <w:r w:rsidRPr="000C1171">
        <w:rPr>
          <w:sz w:val="24"/>
          <w:szCs w:val="24"/>
        </w:rPr>
        <w:t>К</w:t>
      </w:r>
      <w:proofErr w:type="gramEnd"/>
      <w:r w:rsidRPr="000C1171">
        <w:rPr>
          <w:sz w:val="24"/>
          <w:szCs w:val="24"/>
        </w:rPr>
        <w:t>онтрольно</w:t>
      </w:r>
      <w:proofErr w:type="spellEnd"/>
      <w:r w:rsidRPr="000C1171">
        <w:rPr>
          <w:sz w:val="24"/>
          <w:szCs w:val="24"/>
        </w:rPr>
        <w:t xml:space="preserve"> – счетной палаты Петрозаводского городского округа в соответствии с Порядками назначения, перерасчета и выплаты ежемесячной доплаты к страховой пенсии по старости (инвалидности) лицам, имеющим стаж муниципальной службы, а также замещавшим муниципальные должности на постоянной основе в органах местного самоуправления Петрозаводского городского  округа и Положением о порядке установления ежемесячной доплаты к государственной пенсии лицам, занимавшим должности в местных органах государственной власти и управления, вышедшим на пенсию и не работавшим на 1 января 1997 г. и проживающим на территории Республики Карелия – 1 342,1 тыс. руб.</w:t>
      </w:r>
    </w:p>
    <w:p w:rsidR="00627D7E" w:rsidRPr="000C1171" w:rsidRDefault="00627D7E" w:rsidP="00B3639B">
      <w:pPr>
        <w:tabs>
          <w:tab w:val="left" w:pos="0"/>
          <w:tab w:val="left" w:pos="993"/>
          <w:tab w:val="left" w:pos="1276"/>
        </w:tabs>
        <w:spacing w:line="240" w:lineRule="auto"/>
        <w:ind w:firstLine="709"/>
        <w:rPr>
          <w:sz w:val="24"/>
          <w:szCs w:val="24"/>
        </w:rPr>
      </w:pPr>
      <w:r w:rsidRPr="000C1171">
        <w:rPr>
          <w:sz w:val="24"/>
          <w:szCs w:val="24"/>
        </w:rPr>
        <w:t>5. Обеспечение проведения выборов депутатов  в Петрозаводский городской Совет, в Государственную Думу Российской Федерации, в Законодательное Собрание Республики Карелия  –  19 045,8 тыс. руб.</w:t>
      </w:r>
    </w:p>
    <w:p w:rsidR="00627D7E" w:rsidRPr="000C1171" w:rsidRDefault="00627D7E" w:rsidP="00B3639B">
      <w:pPr>
        <w:tabs>
          <w:tab w:val="left" w:pos="0"/>
          <w:tab w:val="left" w:pos="993"/>
          <w:tab w:val="left" w:pos="1276"/>
        </w:tabs>
        <w:spacing w:line="240" w:lineRule="auto"/>
        <w:ind w:firstLine="709"/>
        <w:rPr>
          <w:sz w:val="24"/>
          <w:szCs w:val="24"/>
        </w:rPr>
      </w:pPr>
      <w:r w:rsidRPr="000C1171">
        <w:rPr>
          <w:sz w:val="24"/>
          <w:szCs w:val="24"/>
        </w:rPr>
        <w:t>6. Реализацию мероприятий международного проекта «</w:t>
      </w:r>
      <w:proofErr w:type="spellStart"/>
      <w:r w:rsidRPr="000C1171">
        <w:rPr>
          <w:sz w:val="24"/>
          <w:szCs w:val="24"/>
        </w:rPr>
        <w:t>Йоэнсуу</w:t>
      </w:r>
      <w:proofErr w:type="spellEnd"/>
      <w:r w:rsidRPr="000C1171">
        <w:rPr>
          <w:sz w:val="24"/>
          <w:szCs w:val="24"/>
        </w:rPr>
        <w:t xml:space="preserve">-Петрозаводск: пути роста» за счет средств безвозмездных поступлений в рамках международного проекта на основании соглашения между Администрацией Петрозаводского городского округа и Агентством регионального развития </w:t>
      </w:r>
      <w:proofErr w:type="spellStart"/>
      <w:r w:rsidRPr="000C1171">
        <w:rPr>
          <w:sz w:val="24"/>
          <w:szCs w:val="24"/>
        </w:rPr>
        <w:t>Йоэнсуу</w:t>
      </w:r>
      <w:proofErr w:type="spellEnd"/>
      <w:r w:rsidRPr="000C1171">
        <w:rPr>
          <w:sz w:val="24"/>
          <w:szCs w:val="24"/>
        </w:rPr>
        <w:t xml:space="preserve"> (Финляндия) </w:t>
      </w:r>
      <w:r w:rsidR="00B6186B" w:rsidRPr="00B6186B">
        <w:rPr>
          <w:sz w:val="24"/>
          <w:szCs w:val="24"/>
        </w:rPr>
        <w:t>–</w:t>
      </w:r>
      <w:r w:rsidRPr="000C1171">
        <w:rPr>
          <w:sz w:val="24"/>
          <w:szCs w:val="24"/>
        </w:rPr>
        <w:t xml:space="preserve"> 487,7 тыс. руб</w:t>
      </w:r>
      <w:r>
        <w:rPr>
          <w:sz w:val="24"/>
          <w:szCs w:val="24"/>
        </w:rPr>
        <w:t>.</w:t>
      </w:r>
      <w:r w:rsidRPr="000C1171">
        <w:rPr>
          <w:sz w:val="24"/>
          <w:szCs w:val="24"/>
        </w:rPr>
        <w:t xml:space="preserve"> </w:t>
      </w:r>
    </w:p>
    <w:p w:rsidR="00627D7E" w:rsidRPr="000C1171" w:rsidRDefault="00627D7E" w:rsidP="00B3639B">
      <w:pPr>
        <w:widowControl/>
        <w:tabs>
          <w:tab w:val="left" w:pos="993"/>
        </w:tabs>
        <w:spacing w:line="240" w:lineRule="auto"/>
        <w:ind w:firstLine="709"/>
        <w:rPr>
          <w:sz w:val="24"/>
          <w:szCs w:val="24"/>
        </w:rPr>
      </w:pPr>
      <w:r w:rsidRPr="000C1171">
        <w:rPr>
          <w:sz w:val="24"/>
          <w:szCs w:val="24"/>
        </w:rPr>
        <w:t>7. Осуществление переданных государственных полномочий за счет средств соответствующих субвенций из бюджета Республики Карелия:</w:t>
      </w:r>
    </w:p>
    <w:p w:rsidR="00627D7E" w:rsidRPr="000C1171" w:rsidRDefault="00627D7E" w:rsidP="00B3639B">
      <w:pPr>
        <w:widowControl/>
        <w:tabs>
          <w:tab w:val="left" w:pos="993"/>
        </w:tabs>
        <w:spacing w:line="240" w:lineRule="auto"/>
        <w:ind w:firstLine="709"/>
        <w:rPr>
          <w:sz w:val="24"/>
          <w:szCs w:val="24"/>
        </w:rPr>
      </w:pPr>
      <w:r w:rsidRPr="000C1171">
        <w:rPr>
          <w:sz w:val="24"/>
          <w:szCs w:val="24"/>
        </w:rPr>
        <w:t>- составление (изменение) списков кандидатов в присяжные заседатели федеральных судов общей юрисдикции в Российской Федерации – 29,1 тыс. руб.;</w:t>
      </w:r>
    </w:p>
    <w:p w:rsidR="00B6186B" w:rsidRDefault="00627D7E" w:rsidP="00B3639B">
      <w:pPr>
        <w:widowControl/>
        <w:tabs>
          <w:tab w:val="left" w:pos="993"/>
        </w:tabs>
        <w:spacing w:line="240" w:lineRule="auto"/>
        <w:ind w:firstLine="709"/>
        <w:rPr>
          <w:sz w:val="24"/>
          <w:szCs w:val="24"/>
        </w:rPr>
      </w:pPr>
      <w:r w:rsidRPr="000C1171">
        <w:rPr>
          <w:sz w:val="24"/>
          <w:szCs w:val="24"/>
        </w:rPr>
        <w:t>- организация мероприятий при осуществлении деятельности по обращению с животными без владельцев</w:t>
      </w:r>
      <w:r>
        <w:rPr>
          <w:sz w:val="24"/>
          <w:szCs w:val="24"/>
        </w:rPr>
        <w:t xml:space="preserve"> – 3 259,0 тыс. руб. </w:t>
      </w:r>
    </w:p>
    <w:p w:rsidR="00627D7E" w:rsidRPr="000C1171" w:rsidRDefault="00627D7E" w:rsidP="00B3639B">
      <w:pPr>
        <w:widowControl/>
        <w:tabs>
          <w:tab w:val="left" w:pos="993"/>
        </w:tabs>
        <w:spacing w:line="240" w:lineRule="auto"/>
        <w:ind w:firstLine="709"/>
        <w:rPr>
          <w:sz w:val="24"/>
          <w:szCs w:val="24"/>
        </w:rPr>
      </w:pPr>
      <w:r>
        <w:rPr>
          <w:sz w:val="24"/>
          <w:szCs w:val="24"/>
        </w:rPr>
        <w:t>С</w:t>
      </w:r>
      <w:r w:rsidRPr="000C1171">
        <w:rPr>
          <w:sz w:val="24"/>
          <w:szCs w:val="24"/>
        </w:rPr>
        <w:t xml:space="preserve">редства направлены на отлов, ветеринарный осмотр, вакцинацию от бешенства и маркирование </w:t>
      </w:r>
      <w:proofErr w:type="spellStart"/>
      <w:r w:rsidRPr="000C1171">
        <w:rPr>
          <w:sz w:val="24"/>
          <w:szCs w:val="24"/>
        </w:rPr>
        <w:t>неснимаемыми</w:t>
      </w:r>
      <w:proofErr w:type="spellEnd"/>
      <w:r w:rsidRPr="000C1171">
        <w:rPr>
          <w:sz w:val="24"/>
          <w:szCs w:val="24"/>
        </w:rPr>
        <w:t xml:space="preserve"> и несмываемыми метками 307 собак без владельцев,</w:t>
      </w:r>
      <w:r w:rsidRPr="000C1171">
        <w:t xml:space="preserve"> </w:t>
      </w:r>
      <w:r w:rsidRPr="000C1171">
        <w:rPr>
          <w:sz w:val="24"/>
          <w:szCs w:val="24"/>
        </w:rPr>
        <w:t>в том числе стерилизацию 30 собак, содержание приюта для животных: аренда, освещение, ремонт вольеров, дератизация, дезинфекция и т.п.;</w:t>
      </w:r>
    </w:p>
    <w:p w:rsidR="00627D7E" w:rsidRPr="000C1171" w:rsidRDefault="00627D7E" w:rsidP="00B3639B">
      <w:pPr>
        <w:widowControl/>
        <w:tabs>
          <w:tab w:val="left" w:pos="993"/>
        </w:tabs>
        <w:spacing w:line="240" w:lineRule="auto"/>
        <w:ind w:firstLine="709"/>
        <w:rPr>
          <w:sz w:val="24"/>
          <w:szCs w:val="24"/>
        </w:rPr>
      </w:pPr>
      <w:r w:rsidRPr="000C1171">
        <w:rPr>
          <w:sz w:val="24"/>
          <w:szCs w:val="24"/>
        </w:rPr>
        <w:t>- проведение Всероссийской переписи населения 2020 года (оплата услуг по аренде помещений, транспортных услуг и услуг связи)</w:t>
      </w:r>
      <w:r>
        <w:rPr>
          <w:sz w:val="24"/>
          <w:szCs w:val="24"/>
        </w:rPr>
        <w:t xml:space="preserve"> </w:t>
      </w:r>
      <w:r w:rsidRPr="000C1171">
        <w:rPr>
          <w:sz w:val="24"/>
          <w:szCs w:val="24"/>
        </w:rPr>
        <w:t>– 1 838,0 тыс</w:t>
      </w:r>
      <w:proofErr w:type="gramStart"/>
      <w:r w:rsidRPr="000C1171">
        <w:rPr>
          <w:sz w:val="24"/>
          <w:szCs w:val="24"/>
        </w:rPr>
        <w:t>.р</w:t>
      </w:r>
      <w:proofErr w:type="gramEnd"/>
      <w:r w:rsidRPr="000C1171">
        <w:rPr>
          <w:sz w:val="24"/>
          <w:szCs w:val="24"/>
        </w:rPr>
        <w:t>уб.</w:t>
      </w:r>
    </w:p>
    <w:p w:rsidR="00627D7E" w:rsidRPr="000C1171" w:rsidRDefault="00627D7E" w:rsidP="00B3639B">
      <w:pPr>
        <w:tabs>
          <w:tab w:val="left" w:pos="540"/>
        </w:tabs>
        <w:spacing w:line="240" w:lineRule="auto"/>
        <w:ind w:firstLine="709"/>
        <w:rPr>
          <w:sz w:val="24"/>
          <w:szCs w:val="24"/>
        </w:rPr>
      </w:pPr>
      <w:r w:rsidRPr="000C1171">
        <w:rPr>
          <w:sz w:val="24"/>
          <w:szCs w:val="24"/>
        </w:rPr>
        <w:t xml:space="preserve">8. </w:t>
      </w:r>
      <w:proofErr w:type="gramStart"/>
      <w:r w:rsidRPr="000C1171">
        <w:rPr>
          <w:sz w:val="24"/>
          <w:szCs w:val="24"/>
        </w:rPr>
        <w:t xml:space="preserve">Исполнение судебных актов в соответствии со статьей 242.2 Бюджетного кодекса и актов органов, осуществляющих контрольные функции – 38 634,6 тыс. руб., из них за </w:t>
      </w:r>
      <w:r w:rsidRPr="000C1171">
        <w:rPr>
          <w:sz w:val="24"/>
          <w:szCs w:val="24"/>
        </w:rPr>
        <w:lastRenderedPageBreak/>
        <w:t>счет средств соответствующей субвенции из бюджета Республики Карелия на компенсацию затрат в связи с выполнением переданных государственных полномочий Республики Карелия по обеспечению жилыми помещениями детей-сирот и детей, оставшихся без попечения родителей, лиц из их числа – 90,3 тыс</w:t>
      </w:r>
      <w:proofErr w:type="gramEnd"/>
      <w:r w:rsidRPr="000C1171">
        <w:rPr>
          <w:sz w:val="24"/>
          <w:szCs w:val="24"/>
        </w:rPr>
        <w:t>. руб.</w:t>
      </w:r>
    </w:p>
    <w:p w:rsidR="00627D7E" w:rsidRPr="000C1171" w:rsidRDefault="00627D7E" w:rsidP="00B3639B">
      <w:pPr>
        <w:tabs>
          <w:tab w:val="left" w:pos="540"/>
        </w:tabs>
        <w:spacing w:line="240" w:lineRule="auto"/>
        <w:ind w:firstLine="709"/>
        <w:rPr>
          <w:sz w:val="24"/>
          <w:szCs w:val="24"/>
        </w:rPr>
      </w:pPr>
      <w:r w:rsidRPr="000C1171">
        <w:rPr>
          <w:sz w:val="24"/>
          <w:szCs w:val="24"/>
        </w:rPr>
        <w:t xml:space="preserve">9. Выполнение комплекса работ по усилению конструкции водопропускной камеры на Лесном проспекте в районе дома № 3 и приобретение имущества в целях предупреждения чрезвычайных ситуаций за счет средств резервного фонда Администрации Петрозаводского городского округа по предупреждению и ликвидации чрезвычайных ситуаций – 599,9 тыс. руб. </w:t>
      </w:r>
    </w:p>
    <w:p w:rsidR="00627D7E" w:rsidRPr="000C1171" w:rsidRDefault="00627D7E" w:rsidP="00B3639B">
      <w:pPr>
        <w:tabs>
          <w:tab w:val="left" w:pos="540"/>
        </w:tabs>
        <w:spacing w:line="240" w:lineRule="auto"/>
        <w:ind w:firstLine="709"/>
        <w:rPr>
          <w:sz w:val="24"/>
          <w:szCs w:val="24"/>
        </w:rPr>
      </w:pPr>
      <w:r w:rsidRPr="000C1171">
        <w:rPr>
          <w:sz w:val="24"/>
          <w:szCs w:val="24"/>
        </w:rPr>
        <w:t xml:space="preserve">10. Расходы за счет средств резервного фонда Администрации Петрозаводского городского округа – 2 861,9 тыс. руб. </w:t>
      </w:r>
    </w:p>
    <w:p w:rsidR="00627D7E" w:rsidRPr="000C1171" w:rsidRDefault="00627D7E" w:rsidP="00B3639B">
      <w:pPr>
        <w:widowControl/>
        <w:tabs>
          <w:tab w:val="left" w:pos="142"/>
          <w:tab w:val="left" w:pos="900"/>
          <w:tab w:val="left" w:pos="993"/>
          <w:tab w:val="left" w:pos="1134"/>
        </w:tabs>
        <w:spacing w:line="240" w:lineRule="auto"/>
        <w:ind w:firstLine="709"/>
        <w:rPr>
          <w:sz w:val="24"/>
          <w:szCs w:val="24"/>
        </w:rPr>
      </w:pPr>
      <w:r w:rsidRPr="000C1171">
        <w:rPr>
          <w:sz w:val="24"/>
          <w:szCs w:val="24"/>
        </w:rPr>
        <w:t>11. Погашение задолженности:</w:t>
      </w:r>
    </w:p>
    <w:p w:rsidR="00627D7E" w:rsidRPr="000C1171" w:rsidRDefault="00627D7E" w:rsidP="00B3639B">
      <w:pPr>
        <w:widowControl/>
        <w:tabs>
          <w:tab w:val="left" w:pos="142"/>
          <w:tab w:val="left" w:pos="900"/>
          <w:tab w:val="left" w:pos="993"/>
          <w:tab w:val="left" w:pos="1134"/>
        </w:tabs>
        <w:spacing w:line="240" w:lineRule="auto"/>
        <w:ind w:firstLine="709"/>
        <w:rPr>
          <w:sz w:val="24"/>
          <w:szCs w:val="24"/>
        </w:rPr>
      </w:pPr>
      <w:r w:rsidRPr="000C1171">
        <w:rPr>
          <w:sz w:val="24"/>
          <w:szCs w:val="24"/>
        </w:rPr>
        <w:t xml:space="preserve">- по возмещению расходов, связанных с обеспечением равной доступности транспортных услуг на территории г. Петрозаводска для отдельных категорий граждан, оказание мер социальной </w:t>
      </w:r>
      <w:proofErr w:type="gramStart"/>
      <w:r w:rsidRPr="000C1171">
        <w:rPr>
          <w:sz w:val="24"/>
          <w:szCs w:val="24"/>
        </w:rPr>
        <w:t>поддержки</w:t>
      </w:r>
      <w:proofErr w:type="gramEnd"/>
      <w:r w:rsidRPr="000C1171">
        <w:rPr>
          <w:sz w:val="24"/>
          <w:szCs w:val="24"/>
        </w:rPr>
        <w:t xml:space="preserve"> которых относятся к ведению Российской Федерации и Республики Карелия, возникших при перевозке данных категорий граждан в 2005 году, на основании решений Арбитражного суда Республики Карелия от 13.07.2007 по делу          № А26-2682/2006-13, от 12.07.2007 по делу № А26-4763/2006-16 и в соответствии с договорами </w:t>
      </w:r>
      <w:proofErr w:type="gramStart"/>
      <w:r w:rsidRPr="000C1171">
        <w:rPr>
          <w:sz w:val="24"/>
          <w:szCs w:val="24"/>
        </w:rPr>
        <w:t>купли-продажи уступки права требования дебиторской задолженности</w:t>
      </w:r>
      <w:proofErr w:type="gramEnd"/>
      <w:r w:rsidRPr="000C1171">
        <w:rPr>
          <w:sz w:val="24"/>
          <w:szCs w:val="24"/>
        </w:rPr>
        <w:t xml:space="preserve">            от 03.01.2011 № 1 и № 2 – 674,6 тыс. руб. Конечный срок гашения данной задолженности – 2022 год;</w:t>
      </w:r>
    </w:p>
    <w:p w:rsidR="00627D7E" w:rsidRPr="000C1171" w:rsidRDefault="00627D7E" w:rsidP="00B3639B">
      <w:pPr>
        <w:tabs>
          <w:tab w:val="left" w:pos="0"/>
          <w:tab w:val="left" w:pos="851"/>
          <w:tab w:val="left" w:pos="993"/>
        </w:tabs>
        <w:spacing w:line="240" w:lineRule="auto"/>
        <w:ind w:firstLine="709"/>
        <w:outlineLvl w:val="3"/>
        <w:rPr>
          <w:color w:val="000000" w:themeColor="text1"/>
          <w:sz w:val="24"/>
          <w:szCs w:val="24"/>
        </w:rPr>
      </w:pPr>
      <w:r w:rsidRPr="000C1171">
        <w:rPr>
          <w:color w:val="000000" w:themeColor="text1"/>
          <w:sz w:val="24"/>
          <w:szCs w:val="24"/>
        </w:rPr>
        <w:t>- за содержание, ремонт, в том числе капитальный, коммунальные услуги за жилые и нежилые помещения, расположенные в многоквартирных домах и находящиеся в муниципальной собственности, в соответствии с судебными решениями – 12 947,2</w:t>
      </w:r>
      <w:r w:rsidR="007B113E">
        <w:rPr>
          <w:color w:val="000000" w:themeColor="text1"/>
          <w:sz w:val="24"/>
          <w:szCs w:val="24"/>
        </w:rPr>
        <w:t xml:space="preserve">                 </w:t>
      </w:r>
      <w:r w:rsidRPr="000C1171">
        <w:rPr>
          <w:color w:val="000000" w:themeColor="text1"/>
          <w:sz w:val="24"/>
          <w:szCs w:val="24"/>
        </w:rPr>
        <w:t xml:space="preserve"> тыс. руб.</w:t>
      </w:r>
    </w:p>
    <w:p w:rsidR="00627D7E" w:rsidRPr="000C1171" w:rsidRDefault="00627D7E" w:rsidP="00B3639B">
      <w:pPr>
        <w:tabs>
          <w:tab w:val="left" w:pos="0"/>
          <w:tab w:val="left" w:pos="851"/>
          <w:tab w:val="left" w:pos="993"/>
        </w:tabs>
        <w:spacing w:line="240" w:lineRule="auto"/>
        <w:ind w:firstLine="709"/>
        <w:outlineLvl w:val="3"/>
        <w:rPr>
          <w:sz w:val="24"/>
          <w:szCs w:val="24"/>
        </w:rPr>
      </w:pPr>
      <w:r w:rsidRPr="000C1171">
        <w:rPr>
          <w:color w:val="000000" w:themeColor="text1"/>
          <w:sz w:val="24"/>
          <w:szCs w:val="24"/>
        </w:rPr>
        <w:t>12. Т</w:t>
      </w:r>
      <w:r w:rsidRPr="000C1171">
        <w:rPr>
          <w:sz w:val="24"/>
          <w:szCs w:val="24"/>
        </w:rPr>
        <w:t>ехническое обслуживание групповой подземной установки и наружного газопровода по адресу: ул. Жуковского, д. 61, находящихся в муниципальной собственности Петрозаводского городского округа, – 51,5 тыс. руб.</w:t>
      </w:r>
    </w:p>
    <w:p w:rsidR="00627D7E" w:rsidRPr="000C1171" w:rsidRDefault="00627D7E" w:rsidP="00B3639B">
      <w:pPr>
        <w:tabs>
          <w:tab w:val="left" w:pos="0"/>
          <w:tab w:val="left" w:pos="851"/>
          <w:tab w:val="left" w:pos="993"/>
        </w:tabs>
        <w:spacing w:line="240" w:lineRule="auto"/>
        <w:ind w:firstLine="709"/>
        <w:outlineLvl w:val="3"/>
        <w:rPr>
          <w:sz w:val="24"/>
          <w:szCs w:val="24"/>
        </w:rPr>
      </w:pPr>
      <w:r w:rsidRPr="000C1171">
        <w:rPr>
          <w:sz w:val="24"/>
          <w:szCs w:val="24"/>
        </w:rPr>
        <w:t>13. Содержание туалетных модулей, установленных на Онежской набережной – 250,0 тыс. руб.</w:t>
      </w:r>
    </w:p>
    <w:p w:rsidR="00627D7E" w:rsidRPr="000C1171" w:rsidRDefault="00627D7E" w:rsidP="00B3639B">
      <w:pPr>
        <w:tabs>
          <w:tab w:val="left" w:pos="0"/>
          <w:tab w:val="left" w:pos="851"/>
          <w:tab w:val="left" w:pos="993"/>
        </w:tabs>
        <w:spacing w:line="240" w:lineRule="auto"/>
        <w:ind w:firstLine="709"/>
        <w:outlineLvl w:val="3"/>
        <w:rPr>
          <w:sz w:val="24"/>
          <w:szCs w:val="24"/>
        </w:rPr>
      </w:pPr>
      <w:r w:rsidRPr="000C1171">
        <w:rPr>
          <w:sz w:val="24"/>
          <w:szCs w:val="24"/>
        </w:rPr>
        <w:t xml:space="preserve">14. Проведение мероприятий по предупреждению чрезвычайных ситуаций регионального характера: выполнение ремонтных работ на участке водопровода, расположенного в районе пересечения наб. </w:t>
      </w:r>
      <w:proofErr w:type="spellStart"/>
      <w:r w:rsidRPr="000C1171">
        <w:rPr>
          <w:sz w:val="24"/>
          <w:szCs w:val="24"/>
        </w:rPr>
        <w:t>Варкауса</w:t>
      </w:r>
      <w:proofErr w:type="spellEnd"/>
      <w:r w:rsidRPr="000C1171">
        <w:rPr>
          <w:sz w:val="24"/>
          <w:szCs w:val="24"/>
        </w:rPr>
        <w:t xml:space="preserve"> и ул. Ленинградской, отдельные работы по приведению в надлежащее состояние тепловой сети, расположенной на территории завод</w:t>
      </w:r>
      <w:proofErr w:type="gramStart"/>
      <w:r w:rsidRPr="000C1171">
        <w:rPr>
          <w:sz w:val="24"/>
          <w:szCs w:val="24"/>
        </w:rPr>
        <w:t>а ООО</w:t>
      </w:r>
      <w:proofErr w:type="gramEnd"/>
      <w:r w:rsidRPr="000C1171">
        <w:rPr>
          <w:sz w:val="24"/>
          <w:szCs w:val="24"/>
        </w:rPr>
        <w:t xml:space="preserve"> «СК АВАНГАРД» по улице Онежской флотилии, д. 1 – 39 443,2 тыс. руб. за счет средств иных межбюджетных трансфертов из бюджета Республики Карелия.</w:t>
      </w:r>
    </w:p>
    <w:p w:rsidR="00627D7E" w:rsidRDefault="00627D7E" w:rsidP="00B3639B">
      <w:pPr>
        <w:widowControl/>
        <w:tabs>
          <w:tab w:val="left" w:pos="993"/>
        </w:tabs>
        <w:spacing w:line="240" w:lineRule="auto"/>
        <w:ind w:firstLine="709"/>
        <w:jc w:val="center"/>
        <w:rPr>
          <w:b/>
          <w:sz w:val="24"/>
          <w:szCs w:val="24"/>
        </w:rPr>
      </w:pPr>
    </w:p>
    <w:p w:rsidR="007D6086" w:rsidRPr="00C20DB3" w:rsidRDefault="007D6086" w:rsidP="00B3639B">
      <w:pPr>
        <w:tabs>
          <w:tab w:val="left" w:pos="993"/>
          <w:tab w:val="left" w:pos="2410"/>
        </w:tabs>
        <w:spacing w:line="240" w:lineRule="auto"/>
        <w:ind w:firstLine="709"/>
        <w:jc w:val="center"/>
        <w:rPr>
          <w:b/>
          <w:sz w:val="10"/>
          <w:szCs w:val="10"/>
          <w:u w:val="single"/>
        </w:rPr>
      </w:pPr>
    </w:p>
    <w:p w:rsidR="000C4FA4" w:rsidRPr="009D7E7A" w:rsidRDefault="000C4FA4" w:rsidP="00B3639B">
      <w:pPr>
        <w:tabs>
          <w:tab w:val="left" w:pos="993"/>
          <w:tab w:val="left" w:pos="2410"/>
        </w:tabs>
        <w:spacing w:line="240" w:lineRule="auto"/>
        <w:ind w:firstLine="709"/>
        <w:jc w:val="center"/>
        <w:rPr>
          <w:b/>
          <w:sz w:val="24"/>
          <w:szCs w:val="24"/>
          <w:u w:val="single"/>
        </w:rPr>
      </w:pPr>
      <w:r w:rsidRPr="009D7E7A">
        <w:rPr>
          <w:b/>
          <w:sz w:val="24"/>
          <w:szCs w:val="24"/>
          <w:u w:val="single"/>
        </w:rPr>
        <w:t>РЕЗУЛЬТАТ ИСПОЛНЕНИЯ БЮДЖЕТА</w:t>
      </w:r>
    </w:p>
    <w:p w:rsidR="000C4FA4" w:rsidRPr="008314D5" w:rsidRDefault="000C4FA4" w:rsidP="00717871">
      <w:pPr>
        <w:tabs>
          <w:tab w:val="left" w:pos="0"/>
          <w:tab w:val="left" w:pos="900"/>
          <w:tab w:val="left" w:pos="993"/>
        </w:tabs>
        <w:spacing w:line="240" w:lineRule="auto"/>
        <w:ind w:left="567" w:firstLine="709"/>
        <w:jc w:val="center"/>
        <w:rPr>
          <w:b/>
          <w:sz w:val="24"/>
          <w:szCs w:val="24"/>
          <w:highlight w:val="yellow"/>
        </w:rPr>
      </w:pPr>
    </w:p>
    <w:p w:rsidR="00CC4F9E" w:rsidRPr="00CC4F9E" w:rsidRDefault="00A3174F" w:rsidP="00CC4F9E">
      <w:pPr>
        <w:tabs>
          <w:tab w:val="left" w:pos="993"/>
        </w:tabs>
        <w:spacing w:line="240" w:lineRule="auto"/>
        <w:ind w:right="-2" w:firstLine="709"/>
        <w:rPr>
          <w:sz w:val="24"/>
          <w:szCs w:val="24"/>
        </w:rPr>
      </w:pPr>
      <w:r w:rsidRPr="0082219A">
        <w:rPr>
          <w:sz w:val="24"/>
          <w:szCs w:val="24"/>
        </w:rPr>
        <w:t>Бюджет округа за 20</w:t>
      </w:r>
      <w:r>
        <w:rPr>
          <w:sz w:val="24"/>
          <w:szCs w:val="24"/>
        </w:rPr>
        <w:t>2</w:t>
      </w:r>
      <w:r w:rsidR="003B53BE">
        <w:rPr>
          <w:sz w:val="24"/>
          <w:szCs w:val="24"/>
        </w:rPr>
        <w:t>1</w:t>
      </w:r>
      <w:r w:rsidRPr="0082219A">
        <w:rPr>
          <w:sz w:val="24"/>
          <w:szCs w:val="24"/>
        </w:rPr>
        <w:t xml:space="preserve"> год исполнен с </w:t>
      </w:r>
      <w:r w:rsidR="003B53BE">
        <w:rPr>
          <w:sz w:val="24"/>
          <w:szCs w:val="24"/>
        </w:rPr>
        <w:t>дефицитом</w:t>
      </w:r>
      <w:r w:rsidRPr="0082219A">
        <w:rPr>
          <w:sz w:val="24"/>
          <w:szCs w:val="24"/>
        </w:rPr>
        <w:t xml:space="preserve"> в сумме </w:t>
      </w:r>
      <w:r w:rsidR="003B53BE">
        <w:rPr>
          <w:sz w:val="24"/>
          <w:szCs w:val="24"/>
        </w:rPr>
        <w:t>37 134,2</w:t>
      </w:r>
      <w:r w:rsidRPr="0082219A">
        <w:rPr>
          <w:sz w:val="24"/>
          <w:szCs w:val="24"/>
        </w:rPr>
        <w:t xml:space="preserve"> тыс. руб. </w:t>
      </w:r>
      <w:r w:rsidR="00CC4F9E" w:rsidRPr="00CC4F9E">
        <w:rPr>
          <w:sz w:val="24"/>
          <w:szCs w:val="24"/>
        </w:rPr>
        <w:t xml:space="preserve">или </w:t>
      </w:r>
      <w:r w:rsidR="00CC4F9E">
        <w:rPr>
          <w:sz w:val="24"/>
          <w:szCs w:val="24"/>
        </w:rPr>
        <w:t>1,4</w:t>
      </w:r>
      <w:r w:rsidR="00CC4F9E" w:rsidRPr="00CC4F9E">
        <w:rPr>
          <w:sz w:val="24"/>
          <w:szCs w:val="24"/>
        </w:rPr>
        <w:t xml:space="preserve"> процента к общему объему доходов бюджета округа без учета безвозмездных поступлений, что ниже утвержденного уровня на 20</w:t>
      </w:r>
      <w:r w:rsidR="00CC4F9E">
        <w:rPr>
          <w:sz w:val="24"/>
          <w:szCs w:val="24"/>
        </w:rPr>
        <w:t xml:space="preserve">21 </w:t>
      </w:r>
      <w:r w:rsidR="00CC4F9E" w:rsidRPr="00CC4F9E">
        <w:rPr>
          <w:sz w:val="24"/>
          <w:szCs w:val="24"/>
        </w:rPr>
        <w:t xml:space="preserve">год на </w:t>
      </w:r>
      <w:r w:rsidR="00CC4F9E">
        <w:rPr>
          <w:sz w:val="24"/>
          <w:szCs w:val="24"/>
        </w:rPr>
        <w:t>60 157,2</w:t>
      </w:r>
      <w:r w:rsidR="00CC4F9E" w:rsidRPr="00CC4F9E">
        <w:rPr>
          <w:sz w:val="24"/>
          <w:szCs w:val="24"/>
        </w:rPr>
        <w:t xml:space="preserve"> тыс. руб. </w:t>
      </w:r>
    </w:p>
    <w:p w:rsidR="00CC4F9E" w:rsidRPr="00CC4F9E" w:rsidRDefault="00CC4F9E" w:rsidP="00CC4F9E">
      <w:pPr>
        <w:tabs>
          <w:tab w:val="left" w:pos="993"/>
        </w:tabs>
        <w:spacing w:line="240" w:lineRule="auto"/>
        <w:ind w:right="-2" w:firstLine="709"/>
        <w:rPr>
          <w:sz w:val="24"/>
          <w:szCs w:val="24"/>
        </w:rPr>
      </w:pPr>
      <w:r w:rsidRPr="00CC4F9E">
        <w:rPr>
          <w:sz w:val="24"/>
          <w:szCs w:val="24"/>
        </w:rPr>
        <w:t>Исполнение по источникам финансирования дефицита бюджета Петрозаводского городского округа за 20</w:t>
      </w:r>
      <w:r>
        <w:rPr>
          <w:sz w:val="24"/>
          <w:szCs w:val="24"/>
        </w:rPr>
        <w:t>21</w:t>
      </w:r>
      <w:r w:rsidRPr="00CC4F9E">
        <w:rPr>
          <w:sz w:val="24"/>
          <w:szCs w:val="24"/>
        </w:rPr>
        <w:t xml:space="preserve"> год отражено в приложении № 8 к проекту решения.</w:t>
      </w:r>
    </w:p>
    <w:p w:rsidR="00A3174F" w:rsidRDefault="00A3174F" w:rsidP="00A3174F">
      <w:pPr>
        <w:tabs>
          <w:tab w:val="left" w:pos="993"/>
        </w:tabs>
        <w:spacing w:line="240" w:lineRule="auto"/>
        <w:ind w:right="-2" w:firstLine="709"/>
        <w:rPr>
          <w:sz w:val="24"/>
          <w:szCs w:val="24"/>
        </w:rPr>
      </w:pPr>
    </w:p>
    <w:p w:rsidR="0080219F" w:rsidRPr="00C20DB3" w:rsidRDefault="0080219F" w:rsidP="00717871">
      <w:pPr>
        <w:tabs>
          <w:tab w:val="left" w:pos="993"/>
          <w:tab w:val="left" w:pos="2410"/>
        </w:tabs>
        <w:spacing w:line="240" w:lineRule="auto"/>
        <w:ind w:firstLine="709"/>
        <w:rPr>
          <w:sz w:val="10"/>
          <w:szCs w:val="10"/>
        </w:rPr>
      </w:pPr>
    </w:p>
    <w:p w:rsidR="00F379A5" w:rsidRPr="00F379A5" w:rsidRDefault="00F379A5" w:rsidP="00717871">
      <w:pPr>
        <w:tabs>
          <w:tab w:val="left" w:pos="993"/>
        </w:tabs>
        <w:spacing w:line="240" w:lineRule="auto"/>
        <w:ind w:firstLine="709"/>
        <w:jc w:val="center"/>
        <w:rPr>
          <w:b/>
          <w:i/>
          <w:sz w:val="24"/>
          <w:szCs w:val="24"/>
          <w:u w:val="single"/>
        </w:rPr>
      </w:pPr>
      <w:r w:rsidRPr="00F379A5">
        <w:rPr>
          <w:b/>
          <w:sz w:val="24"/>
          <w:szCs w:val="24"/>
          <w:u w:val="single"/>
        </w:rPr>
        <w:t>ПРОГРАММА МУНИЦИПАЛЬНЫХ ВНУТРЕННИХ ЗАИМСТВОВАНИЙ</w:t>
      </w:r>
    </w:p>
    <w:p w:rsidR="00F379A5" w:rsidRPr="00C20DB3" w:rsidRDefault="00F379A5" w:rsidP="00717871">
      <w:pPr>
        <w:tabs>
          <w:tab w:val="left" w:pos="993"/>
        </w:tabs>
        <w:spacing w:line="240" w:lineRule="auto"/>
        <w:ind w:firstLine="709"/>
        <w:rPr>
          <w:sz w:val="10"/>
          <w:szCs w:val="10"/>
        </w:rPr>
      </w:pPr>
    </w:p>
    <w:p w:rsidR="00390E18" w:rsidRDefault="00390E18" w:rsidP="00717871">
      <w:pPr>
        <w:tabs>
          <w:tab w:val="left" w:pos="993"/>
        </w:tabs>
        <w:spacing w:line="240" w:lineRule="auto"/>
        <w:ind w:firstLine="709"/>
        <w:rPr>
          <w:sz w:val="24"/>
          <w:szCs w:val="24"/>
        </w:rPr>
      </w:pPr>
    </w:p>
    <w:p w:rsidR="00A501EB" w:rsidRPr="00A501EB" w:rsidRDefault="00A501EB" w:rsidP="00A501EB">
      <w:pPr>
        <w:tabs>
          <w:tab w:val="left" w:pos="993"/>
        </w:tabs>
        <w:spacing w:line="240" w:lineRule="auto"/>
        <w:ind w:firstLine="709"/>
        <w:rPr>
          <w:sz w:val="24"/>
          <w:szCs w:val="24"/>
        </w:rPr>
      </w:pPr>
      <w:r w:rsidRPr="00A501EB">
        <w:rPr>
          <w:sz w:val="24"/>
          <w:szCs w:val="24"/>
        </w:rPr>
        <w:t xml:space="preserve">В соответствии с Программой муниципальных внутренних заимствований Петрозаводского городского округа на 2021 год, утвержденной приложением № 15 к Решению Петрозаводского городского Совета от 18.12.2020 № 28/36-658 «О бюджете </w:t>
      </w:r>
      <w:r w:rsidRPr="00A501EB">
        <w:rPr>
          <w:sz w:val="24"/>
          <w:szCs w:val="24"/>
        </w:rPr>
        <w:lastRenderedPageBreak/>
        <w:t>Петрозаводского городского округа на 2021 год и на плановый период 2022 и 2023 годов» (с учетом изменений), исполнено:</w:t>
      </w:r>
    </w:p>
    <w:p w:rsidR="00A501EB" w:rsidRPr="00A501EB" w:rsidRDefault="00A501EB" w:rsidP="00A501EB">
      <w:pPr>
        <w:tabs>
          <w:tab w:val="left" w:pos="993"/>
        </w:tabs>
        <w:spacing w:line="240" w:lineRule="auto"/>
        <w:ind w:firstLine="709"/>
        <w:rPr>
          <w:sz w:val="24"/>
          <w:szCs w:val="24"/>
        </w:rPr>
      </w:pPr>
      <w:r w:rsidRPr="00A501EB">
        <w:rPr>
          <w:sz w:val="24"/>
          <w:szCs w:val="24"/>
        </w:rPr>
        <w:t>- получено кредитов от кредитных организаций на сумму 391 266,0 тыс. руб., погашено – 1 702 860,7 тыс. руб.</w:t>
      </w:r>
    </w:p>
    <w:p w:rsidR="00A501EB" w:rsidRPr="00A501EB" w:rsidRDefault="00A501EB" w:rsidP="00A501EB">
      <w:pPr>
        <w:tabs>
          <w:tab w:val="left" w:pos="993"/>
        </w:tabs>
        <w:spacing w:line="240" w:lineRule="auto"/>
        <w:ind w:firstLine="709"/>
        <w:rPr>
          <w:sz w:val="24"/>
          <w:szCs w:val="24"/>
        </w:rPr>
      </w:pPr>
      <w:proofErr w:type="gramStart"/>
      <w:r w:rsidRPr="00A501EB">
        <w:rPr>
          <w:sz w:val="24"/>
          <w:szCs w:val="24"/>
        </w:rPr>
        <w:t>Максимальная процентная ставка по состоянию на 01.01.2022 по привлеченным кредитам составила 6,36725 процента годовых, минимальная – 6,0 процентов годовых (на начало 2021 года максимальная процентная ставка составляла 6,5 процента годовых, минимальная – 6,0 процентов годовых).</w:t>
      </w:r>
      <w:proofErr w:type="gramEnd"/>
    </w:p>
    <w:p w:rsidR="00A501EB" w:rsidRPr="00A501EB" w:rsidRDefault="00A501EB" w:rsidP="00A501EB">
      <w:pPr>
        <w:tabs>
          <w:tab w:val="left" w:pos="993"/>
        </w:tabs>
        <w:spacing w:line="240" w:lineRule="auto"/>
        <w:ind w:firstLine="709"/>
        <w:rPr>
          <w:sz w:val="24"/>
          <w:szCs w:val="24"/>
        </w:rPr>
      </w:pPr>
      <w:r w:rsidRPr="00A501EB">
        <w:rPr>
          <w:sz w:val="24"/>
          <w:szCs w:val="24"/>
        </w:rPr>
        <w:t>Портфель коммерческих кредитов по состоянию на 01.01.2022 представлен муниципальными контрактами, заключенными с ПАО Банк «ФК Открытие» (удельный</w:t>
      </w:r>
      <w:r w:rsidRPr="00A501EB">
        <w:rPr>
          <w:sz w:val="24"/>
          <w:szCs w:val="24"/>
        </w:rPr>
        <w:br/>
        <w:t>вес в общем объеме коммерческих заимствований (далее – удельный вес) – 44,5 процента), ПАО Сбербанк (удельный вес – 35,0 процентов) и АО «</w:t>
      </w:r>
      <w:proofErr w:type="spellStart"/>
      <w:r w:rsidRPr="00A501EB">
        <w:rPr>
          <w:sz w:val="24"/>
          <w:szCs w:val="24"/>
        </w:rPr>
        <w:t>МИнБанк</w:t>
      </w:r>
      <w:proofErr w:type="spellEnd"/>
      <w:r w:rsidRPr="00A501EB">
        <w:rPr>
          <w:sz w:val="24"/>
          <w:szCs w:val="24"/>
        </w:rPr>
        <w:t>» (удельный вес – 20,5 процента).</w:t>
      </w:r>
    </w:p>
    <w:p w:rsidR="00A501EB" w:rsidRPr="00A501EB" w:rsidRDefault="00A501EB" w:rsidP="00A501EB">
      <w:pPr>
        <w:tabs>
          <w:tab w:val="left" w:pos="993"/>
        </w:tabs>
        <w:spacing w:line="240" w:lineRule="auto"/>
        <w:ind w:firstLine="709"/>
        <w:rPr>
          <w:sz w:val="24"/>
          <w:szCs w:val="24"/>
        </w:rPr>
      </w:pPr>
      <w:r w:rsidRPr="00A501EB">
        <w:rPr>
          <w:sz w:val="24"/>
          <w:szCs w:val="24"/>
        </w:rPr>
        <w:t xml:space="preserve">- получено кредитов из других бюджетов бюджетной системы Российской Федерации на сумму 1 339 794,7 тыс. руб., погашено – 0,0 тыс. руб. </w:t>
      </w:r>
    </w:p>
    <w:p w:rsidR="00A501EB" w:rsidRPr="00A501EB" w:rsidRDefault="00A501EB" w:rsidP="00A501EB">
      <w:pPr>
        <w:tabs>
          <w:tab w:val="left" w:pos="993"/>
        </w:tabs>
        <w:spacing w:line="240" w:lineRule="auto"/>
        <w:ind w:firstLine="709"/>
        <w:rPr>
          <w:sz w:val="24"/>
          <w:szCs w:val="24"/>
        </w:rPr>
      </w:pPr>
      <w:proofErr w:type="gramStart"/>
      <w:r w:rsidRPr="00A501EB">
        <w:rPr>
          <w:sz w:val="24"/>
          <w:szCs w:val="24"/>
        </w:rPr>
        <w:t>В соответствии с Соглашением от 30.08.2021 № 1г-1/21 о предоставлении из бюджета Республики Карелия бюджетного кредита бюджету Петрозаводского городского округа 31.08.2021 предоставлен бюджетный кредит на погашение долговых обязательств Петрозаводского городского округа в виде обязательств по кредитам, полученным в кредитных организациях с более высокими ставками обслуживания (диапазон ставок по погашенным коммерческим кредитам составил от 6,366 до 6,93 процента годовых), в объеме</w:t>
      </w:r>
      <w:proofErr w:type="gramEnd"/>
      <w:r w:rsidRPr="00A501EB">
        <w:rPr>
          <w:sz w:val="24"/>
          <w:szCs w:val="24"/>
        </w:rPr>
        <w:t xml:space="preserve"> 1 339 794,7 тыс. руб., под 0,1 процента </w:t>
      </w:r>
      <w:proofErr w:type="gramStart"/>
      <w:r w:rsidRPr="00A501EB">
        <w:rPr>
          <w:sz w:val="24"/>
          <w:szCs w:val="24"/>
        </w:rPr>
        <w:t>годовых</w:t>
      </w:r>
      <w:proofErr w:type="gramEnd"/>
      <w:r w:rsidRPr="00A501EB">
        <w:rPr>
          <w:sz w:val="24"/>
          <w:szCs w:val="24"/>
        </w:rPr>
        <w:t xml:space="preserve">, со сроком погашения 2025-2026 гг. </w:t>
      </w:r>
    </w:p>
    <w:p w:rsidR="00A501EB" w:rsidRPr="00A501EB" w:rsidRDefault="00A501EB" w:rsidP="00A501EB">
      <w:pPr>
        <w:tabs>
          <w:tab w:val="left" w:pos="993"/>
        </w:tabs>
        <w:spacing w:line="240" w:lineRule="auto"/>
        <w:ind w:firstLine="709"/>
        <w:rPr>
          <w:sz w:val="24"/>
          <w:szCs w:val="24"/>
        </w:rPr>
      </w:pPr>
      <w:r w:rsidRPr="00A501EB">
        <w:rPr>
          <w:sz w:val="24"/>
          <w:szCs w:val="24"/>
        </w:rPr>
        <w:t>В течение 2021 года краткосрочный бюджетный кредит через систему Федерального казначейства не привлекался по причине отказа в согласовании предоставления в отчетном году данного бюджетного кредита в размере 200 000,0 тыс. руб., полученного от Министерства финансов Республики Карелия в связи с отсутствием свободного остатка лимита, выделенного на Республику Карелия.</w:t>
      </w:r>
    </w:p>
    <w:p w:rsidR="00A501EB" w:rsidRPr="00A501EB" w:rsidRDefault="00A501EB" w:rsidP="00A501EB">
      <w:pPr>
        <w:tabs>
          <w:tab w:val="left" w:pos="993"/>
        </w:tabs>
        <w:spacing w:line="240" w:lineRule="auto"/>
        <w:ind w:firstLine="709"/>
        <w:rPr>
          <w:sz w:val="24"/>
          <w:szCs w:val="24"/>
        </w:rPr>
      </w:pPr>
      <w:r w:rsidRPr="00A501EB">
        <w:rPr>
          <w:sz w:val="24"/>
          <w:szCs w:val="24"/>
        </w:rPr>
        <w:t xml:space="preserve">Исполнение программы муниципальных внутренних заимствований Петрозаводского городского округа за 2021 год отражено в приложении № 9 к проекту решения. </w:t>
      </w:r>
    </w:p>
    <w:p w:rsidR="00A501EB" w:rsidRPr="00A501EB" w:rsidRDefault="00A501EB" w:rsidP="00A501EB">
      <w:pPr>
        <w:tabs>
          <w:tab w:val="left" w:pos="993"/>
        </w:tabs>
        <w:spacing w:line="240" w:lineRule="auto"/>
        <w:ind w:firstLine="709"/>
        <w:rPr>
          <w:sz w:val="24"/>
          <w:szCs w:val="24"/>
        </w:rPr>
      </w:pPr>
      <w:r w:rsidRPr="00A501EB">
        <w:rPr>
          <w:sz w:val="24"/>
          <w:szCs w:val="24"/>
        </w:rPr>
        <w:t xml:space="preserve">Просроченных долговых обязательств у Петрозаводского городского округа в 2021 году не возникало. </w:t>
      </w:r>
    </w:p>
    <w:p w:rsidR="00A501EB" w:rsidRPr="00F379A5" w:rsidRDefault="00A501EB" w:rsidP="00717871">
      <w:pPr>
        <w:tabs>
          <w:tab w:val="left" w:pos="993"/>
        </w:tabs>
        <w:spacing w:line="240" w:lineRule="auto"/>
        <w:ind w:firstLine="709"/>
        <w:rPr>
          <w:sz w:val="24"/>
          <w:szCs w:val="24"/>
        </w:rPr>
      </w:pPr>
    </w:p>
    <w:p w:rsidR="005E7F50" w:rsidRPr="009D7E7A" w:rsidRDefault="005E7F50" w:rsidP="00717871">
      <w:pPr>
        <w:tabs>
          <w:tab w:val="left" w:pos="993"/>
        </w:tabs>
        <w:spacing w:line="240" w:lineRule="auto"/>
        <w:ind w:firstLine="709"/>
        <w:jc w:val="center"/>
        <w:rPr>
          <w:b/>
          <w:sz w:val="24"/>
          <w:szCs w:val="24"/>
          <w:u w:val="single"/>
        </w:rPr>
      </w:pPr>
      <w:r w:rsidRPr="009D7E7A">
        <w:rPr>
          <w:b/>
          <w:sz w:val="24"/>
          <w:szCs w:val="24"/>
          <w:u w:val="single"/>
        </w:rPr>
        <w:t>МУНИЦИПАЛЬН</w:t>
      </w:r>
      <w:r w:rsidR="009D7E7A" w:rsidRPr="009D7E7A">
        <w:rPr>
          <w:b/>
          <w:sz w:val="24"/>
          <w:szCs w:val="24"/>
          <w:u w:val="single"/>
        </w:rPr>
        <w:t>ЫЙ</w:t>
      </w:r>
      <w:r w:rsidRPr="009D7E7A">
        <w:rPr>
          <w:b/>
          <w:sz w:val="24"/>
          <w:szCs w:val="24"/>
          <w:u w:val="single"/>
        </w:rPr>
        <w:t xml:space="preserve"> </w:t>
      </w:r>
      <w:r w:rsidR="009D7E7A" w:rsidRPr="009D7E7A">
        <w:rPr>
          <w:b/>
          <w:sz w:val="24"/>
          <w:szCs w:val="24"/>
          <w:u w:val="single"/>
        </w:rPr>
        <w:t>ДОЛГ ПЕТРОЗАВОДСКОГО ГОРОДСКОГО ОКРУГА</w:t>
      </w:r>
    </w:p>
    <w:p w:rsidR="00CA59D9" w:rsidRDefault="00CA59D9" w:rsidP="00717871">
      <w:pPr>
        <w:widowControl/>
        <w:tabs>
          <w:tab w:val="left" w:pos="993"/>
        </w:tabs>
        <w:spacing w:line="240" w:lineRule="auto"/>
        <w:ind w:firstLine="709"/>
        <w:rPr>
          <w:sz w:val="24"/>
          <w:szCs w:val="24"/>
        </w:rPr>
      </w:pPr>
    </w:p>
    <w:p w:rsidR="001B3DCF" w:rsidRPr="005F277A" w:rsidRDefault="001B3DCF" w:rsidP="001B3DCF">
      <w:pPr>
        <w:widowControl/>
        <w:spacing w:line="240" w:lineRule="auto"/>
        <w:ind w:firstLine="709"/>
        <w:rPr>
          <w:sz w:val="24"/>
          <w:szCs w:val="24"/>
        </w:rPr>
      </w:pPr>
      <w:proofErr w:type="gramStart"/>
      <w:r w:rsidRPr="005F277A">
        <w:rPr>
          <w:sz w:val="24"/>
          <w:szCs w:val="24"/>
        </w:rPr>
        <w:t xml:space="preserve">Объем муниципального долга Петрозаводского городского округа по состоянию на 01.01.2022 составил 2 188 200,0 тыс. руб., что ниже на 48 800,0 тыс. руб. утвержденного Решением Петрозаводского городского Совета от 18.12.2020 № 28/36-658 «О бюджете Петрозаводского городского округа на 2021 год и на плановый период 2022 и 2023 годов» (с учетом изменений) верхнего предела муниципального внутреннего долга Петрозаводского городского округа. </w:t>
      </w:r>
      <w:proofErr w:type="gramEnd"/>
    </w:p>
    <w:p w:rsidR="001B3DCF" w:rsidRPr="005F277A" w:rsidRDefault="001B3DCF" w:rsidP="001B3DCF">
      <w:pPr>
        <w:widowControl/>
        <w:tabs>
          <w:tab w:val="left" w:pos="993"/>
        </w:tabs>
        <w:spacing w:line="240" w:lineRule="auto"/>
        <w:ind w:firstLine="709"/>
        <w:rPr>
          <w:sz w:val="24"/>
          <w:szCs w:val="24"/>
        </w:rPr>
      </w:pPr>
      <w:proofErr w:type="gramStart"/>
      <w:r w:rsidRPr="005F277A">
        <w:rPr>
          <w:sz w:val="24"/>
          <w:szCs w:val="24"/>
        </w:rPr>
        <w:t>Отношение объема муниципального долга к общему объему доходов бюджета Петрозаводского городского округа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сложилось на уровне 83,0 процента (в 2018 году – 90,6 процента, в 2019 году – 88,1 процента, в 2020 году – 83,5 процента).</w:t>
      </w:r>
      <w:proofErr w:type="gramEnd"/>
    </w:p>
    <w:p w:rsidR="001B3DCF" w:rsidRPr="005F277A" w:rsidRDefault="001B3DCF" w:rsidP="001B3DCF">
      <w:pPr>
        <w:widowControl/>
        <w:tabs>
          <w:tab w:val="left" w:pos="993"/>
        </w:tabs>
        <w:spacing w:line="240" w:lineRule="auto"/>
        <w:ind w:firstLine="709"/>
        <w:rPr>
          <w:sz w:val="24"/>
          <w:szCs w:val="24"/>
        </w:rPr>
      </w:pPr>
      <w:r w:rsidRPr="005F277A">
        <w:rPr>
          <w:sz w:val="24"/>
          <w:szCs w:val="24"/>
        </w:rPr>
        <w:t>Установленные Бюджетным кодексом Российской Федерации ограничения в части объема муниципального долга, расходов на его обслуживание и другие параметры кредитоспособности Администрацией Петрозаводского городского округа по итогам 2021 года соблюдены.</w:t>
      </w:r>
    </w:p>
    <w:p w:rsidR="001B3DCF" w:rsidRPr="005F277A" w:rsidRDefault="001B3DCF" w:rsidP="001B3DCF">
      <w:pPr>
        <w:widowControl/>
        <w:tabs>
          <w:tab w:val="left" w:pos="993"/>
        </w:tabs>
        <w:spacing w:line="240" w:lineRule="auto"/>
        <w:ind w:firstLine="709"/>
        <w:rPr>
          <w:sz w:val="24"/>
          <w:szCs w:val="24"/>
        </w:rPr>
      </w:pPr>
      <w:r w:rsidRPr="005F277A">
        <w:rPr>
          <w:sz w:val="24"/>
          <w:szCs w:val="24"/>
        </w:rPr>
        <w:t>Муниципальный долг Петрозаводского городского округ</w:t>
      </w:r>
      <w:r>
        <w:rPr>
          <w:sz w:val="24"/>
          <w:szCs w:val="24"/>
        </w:rPr>
        <w:t xml:space="preserve">а представлен внутренним долгом, обязательства носят </w:t>
      </w:r>
      <w:r w:rsidRPr="005F277A">
        <w:rPr>
          <w:sz w:val="24"/>
          <w:szCs w:val="24"/>
        </w:rPr>
        <w:t>среднесрочн</w:t>
      </w:r>
      <w:r>
        <w:rPr>
          <w:sz w:val="24"/>
          <w:szCs w:val="24"/>
        </w:rPr>
        <w:t>ый (</w:t>
      </w:r>
      <w:r w:rsidRPr="005F277A">
        <w:rPr>
          <w:sz w:val="24"/>
          <w:szCs w:val="24"/>
        </w:rPr>
        <w:t>кредит</w:t>
      </w:r>
      <w:r>
        <w:rPr>
          <w:sz w:val="24"/>
          <w:szCs w:val="24"/>
        </w:rPr>
        <w:t>ы</w:t>
      </w:r>
      <w:r w:rsidRPr="005F277A">
        <w:rPr>
          <w:sz w:val="24"/>
          <w:szCs w:val="24"/>
        </w:rPr>
        <w:t xml:space="preserve"> </w:t>
      </w:r>
      <w:r>
        <w:rPr>
          <w:sz w:val="24"/>
          <w:szCs w:val="24"/>
        </w:rPr>
        <w:t>коммерческих банков</w:t>
      </w:r>
      <w:r w:rsidRPr="005F277A">
        <w:rPr>
          <w:sz w:val="24"/>
          <w:szCs w:val="24"/>
        </w:rPr>
        <w:t xml:space="preserve">) и </w:t>
      </w:r>
      <w:r w:rsidRPr="005F277A">
        <w:rPr>
          <w:sz w:val="24"/>
          <w:szCs w:val="24"/>
        </w:rPr>
        <w:lastRenderedPageBreak/>
        <w:t>долгосрочн</w:t>
      </w:r>
      <w:r>
        <w:rPr>
          <w:sz w:val="24"/>
          <w:szCs w:val="24"/>
        </w:rPr>
        <w:t>ый</w:t>
      </w:r>
      <w:r w:rsidRPr="005F277A">
        <w:rPr>
          <w:sz w:val="24"/>
          <w:szCs w:val="24"/>
        </w:rPr>
        <w:t xml:space="preserve"> (бюджетный кредит, предоставленны</w:t>
      </w:r>
      <w:r>
        <w:rPr>
          <w:sz w:val="24"/>
          <w:szCs w:val="24"/>
        </w:rPr>
        <w:t>й из бюджета Республики Карелия</w:t>
      </w:r>
      <w:r w:rsidRPr="005F277A">
        <w:rPr>
          <w:sz w:val="24"/>
          <w:szCs w:val="24"/>
        </w:rPr>
        <w:t>) характер</w:t>
      </w:r>
      <w:r>
        <w:rPr>
          <w:sz w:val="24"/>
          <w:szCs w:val="24"/>
        </w:rPr>
        <w:t>.</w:t>
      </w:r>
    </w:p>
    <w:p w:rsidR="001B3DCF" w:rsidRPr="005F277A" w:rsidRDefault="001B3DCF" w:rsidP="001B3DCF">
      <w:pPr>
        <w:widowControl/>
        <w:spacing w:line="240" w:lineRule="auto"/>
        <w:ind w:firstLine="709"/>
        <w:contextualSpacing/>
        <w:rPr>
          <w:sz w:val="24"/>
          <w:szCs w:val="24"/>
        </w:rPr>
      </w:pPr>
      <w:proofErr w:type="gramStart"/>
      <w:r w:rsidRPr="005F277A">
        <w:rPr>
          <w:sz w:val="24"/>
          <w:szCs w:val="24"/>
        </w:rPr>
        <w:t>По итогам проведенной Администрацией Петрозаводского городского округа работы по рефинансированию более дорогих кредитных ресурсов коммерческих банков в 2020 году, а также учитывая предоставление в 2021 году бюджету Петрозаводского городского округа бюджетного кредита из бюджета Республики Карелия, расходы на обслуживание муниципального внутреннего долга за 2021 год снизились к 2020 году на 31 292,3 тыс. руб. или на 24,5 процента, а по</w:t>
      </w:r>
      <w:proofErr w:type="gramEnd"/>
      <w:r w:rsidRPr="005F277A">
        <w:rPr>
          <w:sz w:val="24"/>
          <w:szCs w:val="24"/>
        </w:rPr>
        <w:t xml:space="preserve"> отношению к первоначально утвержденным расходам на обслуживание муниципального внутреннего долга - на 55 809,3 тыс. руб. или на 36,6 процента.</w:t>
      </w:r>
    </w:p>
    <w:p w:rsidR="001B3DCF" w:rsidRPr="005F277A" w:rsidRDefault="001B3DCF" w:rsidP="001B3DCF">
      <w:pPr>
        <w:widowControl/>
        <w:tabs>
          <w:tab w:val="left" w:pos="993"/>
        </w:tabs>
        <w:spacing w:line="240" w:lineRule="auto"/>
        <w:ind w:firstLine="709"/>
        <w:rPr>
          <w:sz w:val="24"/>
          <w:szCs w:val="24"/>
        </w:rPr>
      </w:pPr>
      <w:r w:rsidRPr="005F277A">
        <w:rPr>
          <w:sz w:val="24"/>
          <w:szCs w:val="24"/>
        </w:rPr>
        <w:t>Предоставление муниципальных гарантий Решением Петрозаводского городского Совета от 18.12.2020 № 28/36-658 «О бюджете Петрозаводского городского округа на 2021 год и на плановый период 2022 и 2023 годов» (с учетом изменений) не предусмотрено, соответственно, данные обязательства по состоянию на 01.01.2022 отсутствуют.</w:t>
      </w:r>
    </w:p>
    <w:p w:rsidR="005E7F50" w:rsidRDefault="005E7F50" w:rsidP="00717871">
      <w:pPr>
        <w:tabs>
          <w:tab w:val="left" w:pos="993"/>
        </w:tabs>
        <w:spacing w:line="240" w:lineRule="auto"/>
        <w:ind w:right="-2" w:firstLine="709"/>
        <w:textAlignment w:val="top"/>
        <w:rPr>
          <w:szCs w:val="28"/>
        </w:rPr>
      </w:pPr>
    </w:p>
    <w:p w:rsidR="00FF4D25" w:rsidRPr="009D7E7A" w:rsidRDefault="00FF4D25" w:rsidP="00717871">
      <w:pPr>
        <w:spacing w:line="240" w:lineRule="auto"/>
        <w:ind w:firstLine="0"/>
        <w:rPr>
          <w:sz w:val="24"/>
          <w:szCs w:val="24"/>
        </w:rPr>
      </w:pPr>
    </w:p>
    <w:p w:rsidR="00B5500B" w:rsidRPr="009D7E7A" w:rsidRDefault="00B5500B" w:rsidP="00717871">
      <w:pPr>
        <w:spacing w:line="240" w:lineRule="auto"/>
        <w:ind w:firstLine="0"/>
        <w:rPr>
          <w:sz w:val="24"/>
          <w:szCs w:val="24"/>
        </w:rPr>
      </w:pPr>
      <w:r w:rsidRPr="009D7E7A">
        <w:rPr>
          <w:sz w:val="24"/>
          <w:szCs w:val="24"/>
        </w:rPr>
        <w:t xml:space="preserve">Заместитель главы Администрации </w:t>
      </w:r>
    </w:p>
    <w:p w:rsidR="00B5500B" w:rsidRPr="009D7E7A" w:rsidRDefault="00743E51" w:rsidP="00717871">
      <w:pPr>
        <w:spacing w:line="240" w:lineRule="auto"/>
        <w:ind w:firstLine="0"/>
        <w:rPr>
          <w:sz w:val="24"/>
          <w:szCs w:val="24"/>
        </w:rPr>
      </w:pPr>
      <w:r w:rsidRPr="009D7E7A">
        <w:rPr>
          <w:sz w:val="24"/>
          <w:szCs w:val="24"/>
        </w:rPr>
        <w:t xml:space="preserve">Петрозаводского </w:t>
      </w:r>
      <w:r w:rsidR="00EB2A13" w:rsidRPr="009D7E7A">
        <w:rPr>
          <w:sz w:val="24"/>
          <w:szCs w:val="24"/>
        </w:rPr>
        <w:t>городского округа</w:t>
      </w:r>
      <w:r w:rsidR="00B5500B" w:rsidRPr="009D7E7A">
        <w:rPr>
          <w:sz w:val="24"/>
          <w:szCs w:val="24"/>
        </w:rPr>
        <w:t xml:space="preserve"> –</w:t>
      </w:r>
    </w:p>
    <w:p w:rsidR="006C25E2" w:rsidRPr="009D7E7A" w:rsidRDefault="00B5500B" w:rsidP="00717871">
      <w:pPr>
        <w:spacing w:line="240" w:lineRule="auto"/>
        <w:ind w:firstLine="0"/>
        <w:rPr>
          <w:sz w:val="24"/>
          <w:szCs w:val="24"/>
        </w:rPr>
      </w:pPr>
      <w:r w:rsidRPr="009D7E7A">
        <w:rPr>
          <w:sz w:val="24"/>
          <w:szCs w:val="24"/>
        </w:rPr>
        <w:t>председатель комитета финансов</w:t>
      </w:r>
      <w:r w:rsidR="0021619F" w:rsidRPr="009D7E7A">
        <w:rPr>
          <w:sz w:val="24"/>
          <w:szCs w:val="24"/>
        </w:rPr>
        <w:t xml:space="preserve">                                                  </w:t>
      </w:r>
      <w:r w:rsidRPr="009D7E7A">
        <w:rPr>
          <w:sz w:val="24"/>
          <w:szCs w:val="24"/>
        </w:rPr>
        <w:t xml:space="preserve">         </w:t>
      </w:r>
      <w:r w:rsidR="001112DB" w:rsidRPr="009D7E7A">
        <w:rPr>
          <w:sz w:val="24"/>
          <w:szCs w:val="24"/>
        </w:rPr>
        <w:t xml:space="preserve">              </w:t>
      </w:r>
      <w:r w:rsidR="00AF60F5">
        <w:rPr>
          <w:sz w:val="24"/>
          <w:szCs w:val="24"/>
        </w:rPr>
        <w:t xml:space="preserve">  </w:t>
      </w:r>
      <w:r w:rsidRPr="009D7E7A">
        <w:rPr>
          <w:sz w:val="24"/>
          <w:szCs w:val="24"/>
        </w:rPr>
        <w:t>Е.В.</w:t>
      </w:r>
      <w:r w:rsidR="00AF60F5">
        <w:rPr>
          <w:sz w:val="24"/>
          <w:szCs w:val="24"/>
        </w:rPr>
        <w:t xml:space="preserve"> </w:t>
      </w:r>
      <w:r w:rsidRPr="009D7E7A">
        <w:rPr>
          <w:sz w:val="24"/>
          <w:szCs w:val="24"/>
        </w:rPr>
        <w:t>Логинова</w:t>
      </w:r>
    </w:p>
    <w:tbl>
      <w:tblPr>
        <w:tblW w:w="9498" w:type="dxa"/>
        <w:tblInd w:w="108" w:type="dxa"/>
        <w:tblLayout w:type="fixed"/>
        <w:tblLook w:val="04A0" w:firstRow="1" w:lastRow="0" w:firstColumn="1" w:lastColumn="0" w:noHBand="0" w:noVBand="1"/>
      </w:tblPr>
      <w:tblGrid>
        <w:gridCol w:w="709"/>
        <w:gridCol w:w="287"/>
        <w:gridCol w:w="6375"/>
        <w:gridCol w:w="142"/>
        <w:gridCol w:w="1985"/>
      </w:tblGrid>
      <w:tr w:rsidR="00BD5287" w:rsidRPr="008244BD" w:rsidTr="008F0206">
        <w:trPr>
          <w:trHeight w:val="495"/>
        </w:trPr>
        <w:tc>
          <w:tcPr>
            <w:tcW w:w="996" w:type="dxa"/>
            <w:gridSpan w:val="2"/>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c>
          <w:tcPr>
            <w:tcW w:w="6517" w:type="dxa"/>
            <w:gridSpan w:val="2"/>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c>
          <w:tcPr>
            <w:tcW w:w="1985" w:type="dxa"/>
            <w:tcBorders>
              <w:top w:val="nil"/>
              <w:left w:val="nil"/>
              <w:bottom w:val="nil"/>
              <w:right w:val="nil"/>
            </w:tcBorders>
            <w:shd w:val="clear" w:color="auto" w:fill="auto"/>
            <w:noWrap/>
            <w:vAlign w:val="bottom"/>
            <w:hideMark/>
          </w:tcPr>
          <w:p w:rsidR="00A20008" w:rsidRDefault="00A20008" w:rsidP="002321E0">
            <w:pPr>
              <w:widowControl/>
              <w:spacing w:line="240" w:lineRule="auto"/>
              <w:ind w:firstLine="0"/>
              <w:jc w:val="left"/>
              <w:rPr>
                <w:sz w:val="24"/>
                <w:szCs w:val="24"/>
              </w:rPr>
            </w:pPr>
          </w:p>
          <w:p w:rsidR="00A20008" w:rsidRDefault="00A20008" w:rsidP="002321E0">
            <w:pPr>
              <w:widowControl/>
              <w:spacing w:line="240" w:lineRule="auto"/>
              <w:ind w:firstLine="0"/>
              <w:jc w:val="left"/>
              <w:rPr>
                <w:sz w:val="24"/>
                <w:szCs w:val="24"/>
              </w:rPr>
            </w:pPr>
          </w:p>
          <w:p w:rsidR="00A20008" w:rsidRDefault="00A20008" w:rsidP="002321E0">
            <w:pPr>
              <w:widowControl/>
              <w:spacing w:line="240" w:lineRule="auto"/>
              <w:ind w:firstLine="0"/>
              <w:jc w:val="left"/>
              <w:rPr>
                <w:sz w:val="24"/>
                <w:szCs w:val="24"/>
              </w:rPr>
            </w:pPr>
          </w:p>
          <w:p w:rsidR="00A20008" w:rsidRDefault="00A20008" w:rsidP="002321E0">
            <w:pPr>
              <w:widowControl/>
              <w:spacing w:line="240" w:lineRule="auto"/>
              <w:ind w:firstLine="0"/>
              <w:jc w:val="left"/>
              <w:rPr>
                <w:sz w:val="24"/>
                <w:szCs w:val="24"/>
              </w:rPr>
            </w:pPr>
          </w:p>
          <w:p w:rsidR="00A20008" w:rsidRDefault="00A20008" w:rsidP="002321E0">
            <w:pPr>
              <w:widowControl/>
              <w:spacing w:line="240" w:lineRule="auto"/>
              <w:ind w:firstLine="0"/>
              <w:jc w:val="left"/>
              <w:rPr>
                <w:sz w:val="24"/>
                <w:szCs w:val="24"/>
              </w:rPr>
            </w:pPr>
          </w:p>
          <w:p w:rsidR="00A20008" w:rsidRDefault="00A20008" w:rsidP="002321E0">
            <w:pPr>
              <w:widowControl/>
              <w:spacing w:line="240" w:lineRule="auto"/>
              <w:ind w:firstLine="0"/>
              <w:jc w:val="left"/>
              <w:rPr>
                <w:sz w:val="24"/>
                <w:szCs w:val="24"/>
              </w:rPr>
            </w:pPr>
          </w:p>
          <w:p w:rsidR="00A20008" w:rsidRDefault="00A20008" w:rsidP="002321E0">
            <w:pPr>
              <w:widowControl/>
              <w:spacing w:line="240" w:lineRule="auto"/>
              <w:ind w:firstLine="0"/>
              <w:jc w:val="left"/>
              <w:rPr>
                <w:sz w:val="24"/>
                <w:szCs w:val="24"/>
              </w:rPr>
            </w:pPr>
          </w:p>
          <w:p w:rsidR="00A20008" w:rsidRDefault="00A20008"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977D6B" w:rsidRDefault="00977D6B" w:rsidP="002321E0">
            <w:pPr>
              <w:widowControl/>
              <w:spacing w:line="240" w:lineRule="auto"/>
              <w:ind w:firstLine="0"/>
              <w:jc w:val="left"/>
              <w:rPr>
                <w:sz w:val="24"/>
                <w:szCs w:val="24"/>
              </w:rPr>
            </w:pPr>
          </w:p>
          <w:p w:rsidR="00A20008" w:rsidRDefault="00A20008" w:rsidP="002321E0">
            <w:pPr>
              <w:widowControl/>
              <w:spacing w:line="240" w:lineRule="auto"/>
              <w:ind w:firstLine="0"/>
              <w:jc w:val="left"/>
              <w:rPr>
                <w:sz w:val="24"/>
                <w:szCs w:val="24"/>
              </w:rPr>
            </w:pPr>
          </w:p>
          <w:p w:rsidR="00BD5287" w:rsidRPr="008244BD" w:rsidRDefault="00BD5287" w:rsidP="002321E0">
            <w:pPr>
              <w:widowControl/>
              <w:spacing w:line="240" w:lineRule="auto"/>
              <w:ind w:firstLine="0"/>
              <w:jc w:val="left"/>
              <w:rPr>
                <w:sz w:val="24"/>
                <w:szCs w:val="24"/>
              </w:rPr>
            </w:pPr>
            <w:r w:rsidRPr="008244BD">
              <w:rPr>
                <w:sz w:val="24"/>
                <w:szCs w:val="24"/>
              </w:rPr>
              <w:t>Приложение № 1</w:t>
            </w:r>
          </w:p>
        </w:tc>
      </w:tr>
      <w:tr w:rsidR="00BD5287" w:rsidRPr="008244BD" w:rsidTr="008F0206">
        <w:trPr>
          <w:trHeight w:val="330"/>
        </w:trPr>
        <w:tc>
          <w:tcPr>
            <w:tcW w:w="996" w:type="dxa"/>
            <w:gridSpan w:val="2"/>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c>
          <w:tcPr>
            <w:tcW w:w="6517" w:type="dxa"/>
            <w:gridSpan w:val="2"/>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c>
          <w:tcPr>
            <w:tcW w:w="1985" w:type="dxa"/>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r w:rsidRPr="008244BD">
              <w:rPr>
                <w:sz w:val="24"/>
                <w:szCs w:val="24"/>
              </w:rPr>
              <w:t>к пояснительной записке</w:t>
            </w:r>
          </w:p>
        </w:tc>
      </w:tr>
      <w:tr w:rsidR="00BD5287" w:rsidRPr="008244BD" w:rsidTr="008F0206">
        <w:trPr>
          <w:trHeight w:val="345"/>
        </w:trPr>
        <w:tc>
          <w:tcPr>
            <w:tcW w:w="996" w:type="dxa"/>
            <w:gridSpan w:val="2"/>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c>
          <w:tcPr>
            <w:tcW w:w="6517" w:type="dxa"/>
            <w:gridSpan w:val="2"/>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c>
          <w:tcPr>
            <w:tcW w:w="1985" w:type="dxa"/>
            <w:tcBorders>
              <w:top w:val="nil"/>
              <w:left w:val="nil"/>
              <w:bottom w:val="nil"/>
              <w:right w:val="nil"/>
            </w:tcBorders>
            <w:shd w:val="clear" w:color="auto" w:fill="auto"/>
            <w:noWrap/>
            <w:vAlign w:val="bottom"/>
            <w:hideMark/>
          </w:tcPr>
          <w:p w:rsidR="00BD5287" w:rsidRPr="008244BD" w:rsidRDefault="00BD5287" w:rsidP="00717871">
            <w:pPr>
              <w:widowControl/>
              <w:spacing w:line="240" w:lineRule="auto"/>
              <w:ind w:firstLine="0"/>
              <w:jc w:val="left"/>
              <w:rPr>
                <w:sz w:val="24"/>
                <w:szCs w:val="24"/>
              </w:rPr>
            </w:pPr>
          </w:p>
        </w:tc>
      </w:tr>
      <w:tr w:rsidR="00BD5287" w:rsidRPr="008244BD" w:rsidTr="008F0206">
        <w:trPr>
          <w:trHeight w:val="933"/>
        </w:trPr>
        <w:tc>
          <w:tcPr>
            <w:tcW w:w="9498" w:type="dxa"/>
            <w:gridSpan w:val="5"/>
            <w:tcBorders>
              <w:top w:val="nil"/>
              <w:left w:val="nil"/>
              <w:bottom w:val="nil"/>
              <w:right w:val="nil"/>
            </w:tcBorders>
            <w:shd w:val="clear" w:color="auto" w:fill="auto"/>
            <w:vAlign w:val="center"/>
            <w:hideMark/>
          </w:tcPr>
          <w:p w:rsidR="00BD5287" w:rsidRPr="008244BD" w:rsidRDefault="00BD5287" w:rsidP="003B53BE">
            <w:pPr>
              <w:widowControl/>
              <w:spacing w:line="240" w:lineRule="auto"/>
              <w:ind w:firstLine="0"/>
              <w:jc w:val="center"/>
              <w:rPr>
                <w:b/>
                <w:bCs/>
                <w:sz w:val="24"/>
                <w:szCs w:val="24"/>
              </w:rPr>
            </w:pPr>
            <w:r w:rsidRPr="008244BD">
              <w:rPr>
                <w:b/>
                <w:bCs/>
                <w:sz w:val="24"/>
                <w:szCs w:val="24"/>
              </w:rPr>
              <w:t>Исполнение публичных нормативных обязательств Петрозаводского городского округа в 20</w:t>
            </w:r>
            <w:r w:rsidR="003B53BE">
              <w:rPr>
                <w:b/>
                <w:bCs/>
                <w:sz w:val="24"/>
                <w:szCs w:val="24"/>
              </w:rPr>
              <w:t>21</w:t>
            </w:r>
            <w:r w:rsidRPr="008244BD">
              <w:rPr>
                <w:b/>
                <w:bCs/>
                <w:sz w:val="24"/>
                <w:szCs w:val="24"/>
              </w:rPr>
              <w:t xml:space="preserve"> году </w:t>
            </w:r>
          </w:p>
        </w:tc>
      </w:tr>
      <w:tr w:rsidR="00BD5287" w:rsidRPr="009009E0" w:rsidTr="000508B4">
        <w:trPr>
          <w:trHeight w:val="630"/>
        </w:trPr>
        <w:tc>
          <w:tcPr>
            <w:tcW w:w="709" w:type="dxa"/>
            <w:tcBorders>
              <w:top w:val="nil"/>
              <w:left w:val="nil"/>
              <w:bottom w:val="single" w:sz="4" w:space="0" w:color="auto"/>
              <w:right w:val="nil"/>
            </w:tcBorders>
            <w:shd w:val="clear" w:color="auto" w:fill="auto"/>
            <w:noWrap/>
            <w:vAlign w:val="bottom"/>
            <w:hideMark/>
          </w:tcPr>
          <w:p w:rsidR="00BD5287" w:rsidRPr="00F7236E" w:rsidRDefault="00BD5287" w:rsidP="00717871">
            <w:pPr>
              <w:widowControl/>
              <w:spacing w:line="240" w:lineRule="auto"/>
              <w:ind w:firstLine="0"/>
              <w:jc w:val="left"/>
              <w:rPr>
                <w:sz w:val="24"/>
                <w:szCs w:val="24"/>
              </w:rPr>
            </w:pPr>
            <w:r w:rsidRPr="00F7236E">
              <w:rPr>
                <w:sz w:val="24"/>
                <w:szCs w:val="24"/>
              </w:rPr>
              <w:t> </w:t>
            </w:r>
          </w:p>
        </w:tc>
        <w:tc>
          <w:tcPr>
            <w:tcW w:w="6662" w:type="dxa"/>
            <w:gridSpan w:val="2"/>
            <w:tcBorders>
              <w:top w:val="nil"/>
              <w:left w:val="nil"/>
              <w:bottom w:val="single" w:sz="4" w:space="0" w:color="auto"/>
              <w:right w:val="nil"/>
            </w:tcBorders>
            <w:shd w:val="clear" w:color="auto" w:fill="auto"/>
            <w:noWrap/>
            <w:vAlign w:val="bottom"/>
            <w:hideMark/>
          </w:tcPr>
          <w:p w:rsidR="00BD5287" w:rsidRPr="00F7236E" w:rsidRDefault="00BD5287" w:rsidP="00717871">
            <w:pPr>
              <w:widowControl/>
              <w:spacing w:line="240" w:lineRule="auto"/>
              <w:ind w:firstLine="0"/>
              <w:jc w:val="left"/>
              <w:rPr>
                <w:sz w:val="24"/>
                <w:szCs w:val="24"/>
              </w:rPr>
            </w:pPr>
            <w:r w:rsidRPr="00F7236E">
              <w:rPr>
                <w:sz w:val="24"/>
                <w:szCs w:val="24"/>
              </w:rPr>
              <w:t> </w:t>
            </w:r>
          </w:p>
        </w:tc>
        <w:tc>
          <w:tcPr>
            <w:tcW w:w="2127" w:type="dxa"/>
            <w:gridSpan w:val="2"/>
            <w:tcBorders>
              <w:top w:val="nil"/>
              <w:left w:val="nil"/>
              <w:bottom w:val="single" w:sz="4" w:space="0" w:color="auto"/>
              <w:right w:val="nil"/>
            </w:tcBorders>
            <w:shd w:val="clear" w:color="auto" w:fill="auto"/>
            <w:noWrap/>
            <w:vAlign w:val="bottom"/>
            <w:hideMark/>
          </w:tcPr>
          <w:p w:rsidR="00BD5287" w:rsidRPr="00F7236E" w:rsidRDefault="00BD5287" w:rsidP="00F91EC8">
            <w:pPr>
              <w:widowControl/>
              <w:spacing w:line="240" w:lineRule="auto"/>
              <w:ind w:firstLine="0"/>
              <w:jc w:val="center"/>
              <w:rPr>
                <w:sz w:val="24"/>
                <w:szCs w:val="24"/>
              </w:rPr>
            </w:pPr>
            <w:r w:rsidRPr="00F7236E">
              <w:rPr>
                <w:sz w:val="24"/>
                <w:szCs w:val="24"/>
              </w:rPr>
              <w:t>(</w:t>
            </w:r>
            <w:r w:rsidR="00E321A7" w:rsidRPr="00F7236E">
              <w:rPr>
                <w:sz w:val="24"/>
                <w:szCs w:val="24"/>
              </w:rPr>
              <w:t>тыс</w:t>
            </w:r>
            <w:r w:rsidR="00F91EC8" w:rsidRPr="00F7236E">
              <w:rPr>
                <w:sz w:val="24"/>
                <w:szCs w:val="24"/>
              </w:rPr>
              <w:t>.</w:t>
            </w:r>
            <w:r w:rsidR="00E321A7" w:rsidRPr="00F7236E">
              <w:rPr>
                <w:sz w:val="24"/>
                <w:szCs w:val="24"/>
              </w:rPr>
              <w:t xml:space="preserve"> руб.</w:t>
            </w:r>
            <w:r w:rsidRPr="00F7236E">
              <w:rPr>
                <w:sz w:val="24"/>
                <w:szCs w:val="24"/>
              </w:rPr>
              <w:t>)</w:t>
            </w:r>
          </w:p>
        </w:tc>
      </w:tr>
      <w:tr w:rsidR="00BD5287" w:rsidRPr="009009E0" w:rsidTr="000508B4">
        <w:trPr>
          <w:trHeight w:val="900"/>
        </w:trPr>
        <w:tc>
          <w:tcPr>
            <w:tcW w:w="709" w:type="dxa"/>
            <w:tcBorders>
              <w:top w:val="single" w:sz="4" w:space="0" w:color="auto"/>
              <w:left w:val="single" w:sz="4" w:space="0" w:color="auto"/>
              <w:bottom w:val="single" w:sz="4" w:space="0" w:color="auto"/>
              <w:right w:val="nil"/>
            </w:tcBorders>
            <w:shd w:val="clear" w:color="auto" w:fill="auto"/>
            <w:vAlign w:val="center"/>
            <w:hideMark/>
          </w:tcPr>
          <w:p w:rsidR="00BD5287" w:rsidRPr="00F7236E" w:rsidRDefault="00BD5287" w:rsidP="00717871">
            <w:pPr>
              <w:widowControl/>
              <w:spacing w:line="240" w:lineRule="auto"/>
              <w:ind w:firstLine="0"/>
              <w:jc w:val="center"/>
              <w:rPr>
                <w:b/>
                <w:bCs/>
                <w:sz w:val="24"/>
                <w:szCs w:val="24"/>
              </w:rPr>
            </w:pPr>
            <w:r w:rsidRPr="00F7236E">
              <w:rPr>
                <w:b/>
                <w:bCs/>
                <w:sz w:val="24"/>
                <w:szCs w:val="24"/>
              </w:rPr>
              <w:t xml:space="preserve">№ </w:t>
            </w:r>
            <w:proofErr w:type="gramStart"/>
            <w:r w:rsidRPr="00F7236E">
              <w:rPr>
                <w:b/>
                <w:bCs/>
                <w:sz w:val="24"/>
                <w:szCs w:val="24"/>
              </w:rPr>
              <w:t>п</w:t>
            </w:r>
            <w:proofErr w:type="gramEnd"/>
            <w:r w:rsidRPr="00F7236E">
              <w:rPr>
                <w:b/>
                <w:bCs/>
                <w:sz w:val="24"/>
                <w:szCs w:val="24"/>
              </w:rPr>
              <w:t>/п</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5287" w:rsidRPr="00F7236E" w:rsidRDefault="00BD5287" w:rsidP="00717871">
            <w:pPr>
              <w:widowControl/>
              <w:spacing w:line="240" w:lineRule="auto"/>
              <w:ind w:firstLine="0"/>
              <w:jc w:val="center"/>
              <w:rPr>
                <w:b/>
                <w:bCs/>
                <w:sz w:val="24"/>
                <w:szCs w:val="24"/>
              </w:rPr>
            </w:pPr>
            <w:r w:rsidRPr="00F7236E">
              <w:rPr>
                <w:b/>
                <w:bCs/>
                <w:sz w:val="24"/>
                <w:szCs w:val="24"/>
              </w:rPr>
              <w:t>Наименование обязательства</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D5287" w:rsidRPr="00F7236E" w:rsidRDefault="00BD5287" w:rsidP="00717871">
            <w:pPr>
              <w:widowControl/>
              <w:spacing w:line="240" w:lineRule="auto"/>
              <w:ind w:firstLine="0"/>
              <w:jc w:val="center"/>
              <w:rPr>
                <w:b/>
                <w:bCs/>
                <w:sz w:val="24"/>
                <w:szCs w:val="24"/>
              </w:rPr>
            </w:pPr>
            <w:r w:rsidRPr="00F7236E">
              <w:rPr>
                <w:b/>
                <w:bCs/>
                <w:sz w:val="24"/>
                <w:szCs w:val="24"/>
              </w:rPr>
              <w:t>Сумма</w:t>
            </w:r>
          </w:p>
        </w:tc>
      </w:tr>
      <w:tr w:rsidR="008244BD" w:rsidRPr="009009E0" w:rsidTr="009D7E7A">
        <w:trPr>
          <w:trHeight w:val="495"/>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F7236E" w:rsidRDefault="008244BD" w:rsidP="00717871">
            <w:pPr>
              <w:widowControl/>
              <w:spacing w:line="240" w:lineRule="auto"/>
              <w:ind w:firstLine="0"/>
              <w:jc w:val="center"/>
              <w:rPr>
                <w:sz w:val="24"/>
                <w:szCs w:val="24"/>
              </w:rPr>
            </w:pPr>
            <w:r w:rsidRPr="00F7236E">
              <w:rPr>
                <w:sz w:val="24"/>
                <w:szCs w:val="24"/>
              </w:rPr>
              <w:t>1.</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F7236E" w:rsidRDefault="008244BD" w:rsidP="00717871">
            <w:pPr>
              <w:spacing w:line="240" w:lineRule="auto"/>
              <w:ind w:firstLine="0"/>
              <w:rPr>
                <w:color w:val="000000"/>
                <w:sz w:val="24"/>
                <w:szCs w:val="24"/>
              </w:rPr>
            </w:pPr>
            <w:r w:rsidRPr="00F7236E">
              <w:rPr>
                <w:color w:val="000000"/>
                <w:sz w:val="24"/>
                <w:szCs w:val="24"/>
              </w:rPr>
              <w:t>Денежная выплата малообеспеченным гражданам, имеющим детей в возрасте от 1,5 до 3 лет, не получившим направление уполномоченного органа местного самоуправления на зачисление в образовательное учреждение, реализующее основную общеобразовательную программу дошкольного образования</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F7236E" w:rsidRDefault="003B53BE" w:rsidP="00717871">
            <w:pPr>
              <w:widowControl/>
              <w:spacing w:line="240" w:lineRule="auto"/>
              <w:ind w:firstLine="0"/>
              <w:jc w:val="center"/>
              <w:rPr>
                <w:sz w:val="24"/>
                <w:szCs w:val="24"/>
              </w:rPr>
            </w:pPr>
            <w:r>
              <w:rPr>
                <w:sz w:val="24"/>
                <w:szCs w:val="24"/>
              </w:rPr>
              <w:t>5 238,3</w:t>
            </w:r>
          </w:p>
        </w:tc>
      </w:tr>
      <w:tr w:rsidR="008244BD" w:rsidRPr="009009E0" w:rsidTr="009D7E7A">
        <w:trPr>
          <w:trHeight w:val="420"/>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F7236E" w:rsidRDefault="008244BD" w:rsidP="00717871">
            <w:pPr>
              <w:widowControl/>
              <w:spacing w:line="240" w:lineRule="auto"/>
              <w:ind w:firstLine="0"/>
              <w:jc w:val="center"/>
              <w:rPr>
                <w:sz w:val="24"/>
                <w:szCs w:val="24"/>
              </w:rPr>
            </w:pPr>
            <w:r w:rsidRPr="00F7236E">
              <w:rPr>
                <w:sz w:val="24"/>
                <w:szCs w:val="24"/>
              </w:rPr>
              <w:t>2.</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F7236E" w:rsidRDefault="008244BD" w:rsidP="00717871">
            <w:pPr>
              <w:spacing w:line="240" w:lineRule="auto"/>
              <w:ind w:firstLine="0"/>
              <w:rPr>
                <w:color w:val="000000"/>
                <w:sz w:val="24"/>
                <w:szCs w:val="24"/>
              </w:rPr>
            </w:pPr>
            <w:r w:rsidRPr="00F7236E">
              <w:rPr>
                <w:color w:val="000000"/>
                <w:sz w:val="24"/>
                <w:szCs w:val="24"/>
              </w:rPr>
              <w:t xml:space="preserve">Денежные выплаты на основании заключенных договоров пожизненного </w:t>
            </w:r>
            <w:proofErr w:type="gramStart"/>
            <w:r w:rsidRPr="00F7236E">
              <w:rPr>
                <w:color w:val="000000"/>
                <w:sz w:val="24"/>
                <w:szCs w:val="24"/>
              </w:rPr>
              <w:t>содержания</w:t>
            </w:r>
            <w:proofErr w:type="gramEnd"/>
            <w:r w:rsidRPr="00F7236E">
              <w:rPr>
                <w:color w:val="000000"/>
                <w:sz w:val="24"/>
                <w:szCs w:val="24"/>
              </w:rPr>
              <w:t xml:space="preserve"> с иждивением одиноко проживающих граждан (супружеских пар) пожилого возраста</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F7236E" w:rsidRDefault="000C0841" w:rsidP="00717871">
            <w:pPr>
              <w:widowControl/>
              <w:spacing w:line="240" w:lineRule="auto"/>
              <w:ind w:firstLine="0"/>
              <w:jc w:val="center"/>
              <w:rPr>
                <w:sz w:val="24"/>
                <w:szCs w:val="24"/>
              </w:rPr>
            </w:pPr>
            <w:r>
              <w:rPr>
                <w:sz w:val="24"/>
                <w:szCs w:val="24"/>
              </w:rPr>
              <w:t>1 140,4</w:t>
            </w:r>
          </w:p>
        </w:tc>
      </w:tr>
      <w:tr w:rsidR="008244BD" w:rsidRPr="009009E0" w:rsidTr="008244BD">
        <w:trPr>
          <w:trHeight w:val="1323"/>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F7236E" w:rsidRDefault="008244BD" w:rsidP="00717871">
            <w:pPr>
              <w:widowControl/>
              <w:spacing w:line="240" w:lineRule="auto"/>
              <w:ind w:firstLine="0"/>
              <w:jc w:val="center"/>
              <w:rPr>
                <w:sz w:val="24"/>
                <w:szCs w:val="24"/>
              </w:rPr>
            </w:pPr>
            <w:r w:rsidRPr="00F7236E">
              <w:rPr>
                <w:sz w:val="24"/>
                <w:szCs w:val="24"/>
              </w:rPr>
              <w:t>3.</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F7236E" w:rsidRDefault="008244BD" w:rsidP="000C0841">
            <w:pPr>
              <w:spacing w:line="240" w:lineRule="auto"/>
              <w:ind w:firstLine="0"/>
              <w:rPr>
                <w:color w:val="000000"/>
                <w:sz w:val="24"/>
                <w:szCs w:val="24"/>
              </w:rPr>
            </w:pPr>
            <w:r w:rsidRPr="00F7236E">
              <w:rPr>
                <w:color w:val="000000"/>
                <w:sz w:val="24"/>
                <w:szCs w:val="24"/>
              </w:rPr>
              <w:t>Ежемесячные доплаты к трудовой пенсии по старости</w:t>
            </w:r>
            <w:r w:rsidR="000C0841">
              <w:rPr>
                <w:color w:val="000000"/>
                <w:sz w:val="24"/>
                <w:szCs w:val="24"/>
              </w:rPr>
              <w:t xml:space="preserve"> (</w:t>
            </w:r>
            <w:r w:rsidRPr="00F7236E">
              <w:rPr>
                <w:color w:val="000000"/>
                <w:sz w:val="24"/>
                <w:szCs w:val="24"/>
              </w:rPr>
              <w:t>инвалидности</w:t>
            </w:r>
            <w:r w:rsidR="000C0841">
              <w:rPr>
                <w:color w:val="000000"/>
                <w:sz w:val="24"/>
                <w:szCs w:val="24"/>
              </w:rPr>
              <w:t>)</w:t>
            </w:r>
            <w:r w:rsidRPr="00F7236E">
              <w:rPr>
                <w:color w:val="000000"/>
                <w:sz w:val="24"/>
                <w:szCs w:val="24"/>
              </w:rPr>
              <w:t xml:space="preserve"> </w:t>
            </w:r>
            <w:r w:rsidR="000C0841">
              <w:rPr>
                <w:color w:val="000000"/>
                <w:sz w:val="24"/>
                <w:szCs w:val="24"/>
              </w:rPr>
              <w:t>в соответствии с Уставом Петрозаводского городского округа</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F7236E" w:rsidRDefault="000C0841" w:rsidP="00717871">
            <w:pPr>
              <w:widowControl/>
              <w:spacing w:line="240" w:lineRule="auto"/>
              <w:ind w:firstLine="0"/>
              <w:jc w:val="center"/>
              <w:rPr>
                <w:sz w:val="24"/>
                <w:szCs w:val="24"/>
              </w:rPr>
            </w:pPr>
            <w:r>
              <w:rPr>
                <w:sz w:val="24"/>
                <w:szCs w:val="24"/>
              </w:rPr>
              <w:t>19 404,1</w:t>
            </w:r>
          </w:p>
        </w:tc>
      </w:tr>
      <w:tr w:rsidR="008244BD" w:rsidRPr="009009E0" w:rsidTr="008244BD">
        <w:trPr>
          <w:trHeight w:val="681"/>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F7236E" w:rsidRDefault="008244BD" w:rsidP="00717871">
            <w:pPr>
              <w:widowControl/>
              <w:spacing w:line="240" w:lineRule="auto"/>
              <w:ind w:firstLine="0"/>
              <w:jc w:val="center"/>
              <w:rPr>
                <w:sz w:val="24"/>
                <w:szCs w:val="24"/>
              </w:rPr>
            </w:pPr>
            <w:r w:rsidRPr="00F7236E">
              <w:rPr>
                <w:sz w:val="24"/>
                <w:szCs w:val="24"/>
              </w:rPr>
              <w:t>4.</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F7236E" w:rsidRDefault="008244BD" w:rsidP="00717871">
            <w:pPr>
              <w:spacing w:line="240" w:lineRule="auto"/>
              <w:ind w:firstLine="0"/>
              <w:rPr>
                <w:color w:val="000000"/>
                <w:sz w:val="24"/>
                <w:szCs w:val="24"/>
              </w:rPr>
            </w:pPr>
            <w:r w:rsidRPr="00F7236E">
              <w:rPr>
                <w:color w:val="000000"/>
                <w:sz w:val="24"/>
                <w:szCs w:val="24"/>
              </w:rPr>
              <w:t xml:space="preserve">Денежные выплаты почетным гражданам  города Петрозаводска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F7236E" w:rsidRDefault="000C0841" w:rsidP="00717871">
            <w:pPr>
              <w:widowControl/>
              <w:spacing w:line="240" w:lineRule="auto"/>
              <w:ind w:firstLine="0"/>
              <w:jc w:val="center"/>
              <w:rPr>
                <w:sz w:val="24"/>
                <w:szCs w:val="24"/>
              </w:rPr>
            </w:pPr>
            <w:r>
              <w:rPr>
                <w:sz w:val="24"/>
                <w:szCs w:val="24"/>
              </w:rPr>
              <w:t>1 140,0</w:t>
            </w:r>
          </w:p>
        </w:tc>
      </w:tr>
      <w:tr w:rsidR="008244BD" w:rsidRPr="009009E0" w:rsidTr="009D7E7A">
        <w:trPr>
          <w:trHeight w:val="1305"/>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F7236E" w:rsidRDefault="008244BD" w:rsidP="00717871">
            <w:pPr>
              <w:widowControl/>
              <w:spacing w:line="240" w:lineRule="auto"/>
              <w:ind w:firstLine="0"/>
              <w:jc w:val="center"/>
              <w:rPr>
                <w:sz w:val="24"/>
                <w:szCs w:val="24"/>
              </w:rPr>
            </w:pPr>
            <w:r w:rsidRPr="00F7236E">
              <w:rPr>
                <w:sz w:val="24"/>
                <w:szCs w:val="24"/>
              </w:rPr>
              <w:t>5.</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4BD" w:rsidRPr="00F7236E" w:rsidRDefault="008244BD" w:rsidP="00717871">
            <w:pPr>
              <w:spacing w:line="240" w:lineRule="auto"/>
              <w:ind w:firstLine="0"/>
              <w:rPr>
                <w:color w:val="000000"/>
                <w:sz w:val="24"/>
                <w:szCs w:val="24"/>
              </w:rPr>
            </w:pPr>
            <w:r w:rsidRPr="00F7236E">
              <w:rPr>
                <w:color w:val="000000"/>
                <w:sz w:val="24"/>
                <w:szCs w:val="24"/>
              </w:rPr>
              <w:t>Денежная выплата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учреждений Республики Карелия</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8244BD" w:rsidRPr="00F7236E" w:rsidRDefault="000C0841" w:rsidP="00717871">
            <w:pPr>
              <w:widowControl/>
              <w:spacing w:line="240" w:lineRule="auto"/>
              <w:ind w:firstLine="0"/>
              <w:jc w:val="center"/>
              <w:rPr>
                <w:sz w:val="24"/>
                <w:szCs w:val="24"/>
              </w:rPr>
            </w:pPr>
            <w:r>
              <w:rPr>
                <w:sz w:val="24"/>
                <w:szCs w:val="24"/>
              </w:rPr>
              <w:t>125 760,0</w:t>
            </w:r>
          </w:p>
        </w:tc>
      </w:tr>
      <w:tr w:rsidR="008244BD" w:rsidRPr="008244BD" w:rsidTr="000508B4">
        <w:trPr>
          <w:trHeight w:val="406"/>
        </w:trPr>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8244BD" w:rsidRPr="00F7236E" w:rsidRDefault="008244BD" w:rsidP="00717871">
            <w:pPr>
              <w:widowControl/>
              <w:spacing w:line="240" w:lineRule="auto"/>
              <w:ind w:firstLine="0"/>
              <w:jc w:val="left"/>
              <w:rPr>
                <w:b/>
                <w:bCs/>
                <w:sz w:val="24"/>
                <w:szCs w:val="24"/>
              </w:rPr>
            </w:pPr>
            <w:r w:rsidRPr="00F7236E">
              <w:rPr>
                <w:b/>
                <w:bCs/>
                <w:sz w:val="24"/>
                <w:szCs w:val="24"/>
              </w:rPr>
              <w:t>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4BD" w:rsidRPr="00F7236E" w:rsidRDefault="008244BD" w:rsidP="00717871">
            <w:pPr>
              <w:widowControl/>
              <w:spacing w:line="240" w:lineRule="auto"/>
              <w:ind w:firstLine="0"/>
              <w:jc w:val="left"/>
              <w:rPr>
                <w:b/>
                <w:bCs/>
                <w:sz w:val="24"/>
                <w:szCs w:val="24"/>
              </w:rPr>
            </w:pPr>
            <w:r w:rsidRPr="00F7236E">
              <w:rPr>
                <w:b/>
                <w:bCs/>
                <w:sz w:val="24"/>
                <w:szCs w:val="24"/>
              </w:rPr>
              <w:t>ВСЕГО</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44BD" w:rsidRPr="00F7236E" w:rsidRDefault="000C0841" w:rsidP="00717871">
            <w:pPr>
              <w:widowControl/>
              <w:spacing w:line="240" w:lineRule="auto"/>
              <w:ind w:firstLine="0"/>
              <w:jc w:val="center"/>
              <w:rPr>
                <w:b/>
                <w:bCs/>
                <w:sz w:val="24"/>
                <w:szCs w:val="24"/>
              </w:rPr>
            </w:pPr>
            <w:r>
              <w:rPr>
                <w:b/>
                <w:bCs/>
                <w:sz w:val="24"/>
                <w:szCs w:val="24"/>
              </w:rPr>
              <w:t>152 682,8</w:t>
            </w:r>
          </w:p>
        </w:tc>
      </w:tr>
    </w:tbl>
    <w:p w:rsidR="00BD5287" w:rsidRPr="008244BD" w:rsidRDefault="00BD5287" w:rsidP="00717871">
      <w:pPr>
        <w:widowControl/>
        <w:spacing w:after="200" w:line="240" w:lineRule="auto"/>
        <w:ind w:firstLine="0"/>
        <w:jc w:val="left"/>
        <w:rPr>
          <w:rFonts w:asciiTheme="minorHAnsi" w:eastAsiaTheme="minorHAnsi" w:hAnsiTheme="minorHAnsi" w:cstheme="minorBidi"/>
          <w:sz w:val="24"/>
          <w:szCs w:val="24"/>
          <w:lang w:eastAsia="en-US"/>
        </w:rPr>
      </w:pPr>
    </w:p>
    <w:tbl>
      <w:tblPr>
        <w:tblW w:w="10107" w:type="dxa"/>
        <w:tblInd w:w="93" w:type="dxa"/>
        <w:tblLayout w:type="fixed"/>
        <w:tblLook w:val="04A0" w:firstRow="1" w:lastRow="0" w:firstColumn="1" w:lastColumn="0" w:noHBand="0" w:noVBand="1"/>
      </w:tblPr>
      <w:tblGrid>
        <w:gridCol w:w="7467"/>
        <w:gridCol w:w="2329"/>
        <w:gridCol w:w="311"/>
      </w:tblGrid>
      <w:tr w:rsidR="00BD5287" w:rsidRPr="008314D5" w:rsidTr="000508B4">
        <w:trPr>
          <w:trHeight w:val="375"/>
        </w:trPr>
        <w:tc>
          <w:tcPr>
            <w:tcW w:w="7467" w:type="dxa"/>
            <w:tcBorders>
              <w:top w:val="nil"/>
              <w:left w:val="nil"/>
              <w:bottom w:val="nil"/>
              <w:right w:val="nil"/>
            </w:tcBorders>
            <w:shd w:val="clear" w:color="auto" w:fill="auto"/>
            <w:noWrap/>
            <w:vAlign w:val="center"/>
            <w:hideMark/>
          </w:tcPr>
          <w:p w:rsidR="00BD5287" w:rsidRDefault="00BD5287"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Default="002321E0" w:rsidP="00717871">
            <w:pPr>
              <w:widowControl/>
              <w:spacing w:line="240" w:lineRule="auto"/>
              <w:ind w:firstLine="0"/>
              <w:jc w:val="left"/>
              <w:rPr>
                <w:sz w:val="24"/>
                <w:szCs w:val="24"/>
                <w:highlight w:val="yellow"/>
              </w:rPr>
            </w:pPr>
          </w:p>
          <w:p w:rsidR="002321E0" w:rsidRPr="008314D5" w:rsidRDefault="002321E0" w:rsidP="00717871">
            <w:pPr>
              <w:widowControl/>
              <w:spacing w:line="240" w:lineRule="auto"/>
              <w:ind w:firstLine="0"/>
              <w:jc w:val="left"/>
              <w:rPr>
                <w:sz w:val="24"/>
                <w:szCs w:val="24"/>
                <w:highlight w:val="yellow"/>
              </w:rPr>
            </w:pPr>
          </w:p>
        </w:tc>
        <w:tc>
          <w:tcPr>
            <w:tcW w:w="2640" w:type="dxa"/>
            <w:gridSpan w:val="2"/>
            <w:tcBorders>
              <w:top w:val="nil"/>
              <w:left w:val="nil"/>
              <w:bottom w:val="nil"/>
              <w:right w:val="nil"/>
            </w:tcBorders>
            <w:shd w:val="clear" w:color="auto" w:fill="auto"/>
            <w:noWrap/>
            <w:vAlign w:val="center"/>
            <w:hideMark/>
          </w:tcPr>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2321E0" w:rsidRDefault="002321E0" w:rsidP="00717871">
            <w:pPr>
              <w:widowControl/>
              <w:spacing w:line="240" w:lineRule="auto"/>
              <w:ind w:firstLine="0"/>
              <w:jc w:val="left"/>
              <w:rPr>
                <w:sz w:val="24"/>
                <w:szCs w:val="24"/>
              </w:rPr>
            </w:pPr>
          </w:p>
          <w:p w:rsidR="00BD5287" w:rsidRPr="00DC5B18" w:rsidRDefault="00BD5287" w:rsidP="00717871">
            <w:pPr>
              <w:widowControl/>
              <w:spacing w:line="240" w:lineRule="auto"/>
              <w:ind w:firstLine="0"/>
              <w:jc w:val="left"/>
              <w:rPr>
                <w:sz w:val="24"/>
                <w:szCs w:val="24"/>
              </w:rPr>
            </w:pPr>
            <w:r w:rsidRPr="00DC5B18">
              <w:rPr>
                <w:sz w:val="24"/>
                <w:szCs w:val="24"/>
              </w:rPr>
              <w:t>Приложение № 2</w:t>
            </w:r>
          </w:p>
        </w:tc>
      </w:tr>
      <w:tr w:rsidR="00BD5287" w:rsidRPr="008314D5" w:rsidTr="000508B4">
        <w:trPr>
          <w:trHeight w:val="375"/>
        </w:trPr>
        <w:tc>
          <w:tcPr>
            <w:tcW w:w="7467" w:type="dxa"/>
            <w:tcBorders>
              <w:top w:val="nil"/>
              <w:left w:val="nil"/>
              <w:right w:val="nil"/>
            </w:tcBorders>
            <w:shd w:val="clear" w:color="auto" w:fill="auto"/>
            <w:noWrap/>
            <w:vAlign w:val="bottom"/>
            <w:hideMark/>
          </w:tcPr>
          <w:p w:rsidR="00BD5287" w:rsidRPr="008314D5" w:rsidRDefault="00BD5287" w:rsidP="00717871">
            <w:pPr>
              <w:widowControl/>
              <w:spacing w:line="240" w:lineRule="auto"/>
              <w:ind w:firstLine="0"/>
              <w:jc w:val="left"/>
              <w:rPr>
                <w:sz w:val="24"/>
                <w:szCs w:val="24"/>
                <w:highlight w:val="yellow"/>
              </w:rPr>
            </w:pPr>
          </w:p>
        </w:tc>
        <w:tc>
          <w:tcPr>
            <w:tcW w:w="2640" w:type="dxa"/>
            <w:gridSpan w:val="2"/>
            <w:tcBorders>
              <w:top w:val="nil"/>
              <w:left w:val="nil"/>
              <w:right w:val="nil"/>
            </w:tcBorders>
            <w:shd w:val="clear" w:color="auto" w:fill="auto"/>
            <w:noWrap/>
            <w:vAlign w:val="center"/>
            <w:hideMark/>
          </w:tcPr>
          <w:p w:rsidR="00BD5287" w:rsidRPr="00DC5B18" w:rsidRDefault="00BD5287" w:rsidP="00717871">
            <w:pPr>
              <w:widowControl/>
              <w:spacing w:line="240" w:lineRule="auto"/>
              <w:ind w:firstLine="0"/>
              <w:jc w:val="left"/>
              <w:rPr>
                <w:sz w:val="24"/>
                <w:szCs w:val="24"/>
              </w:rPr>
            </w:pPr>
            <w:r w:rsidRPr="00DC5B18">
              <w:rPr>
                <w:sz w:val="24"/>
                <w:szCs w:val="24"/>
              </w:rPr>
              <w:t>к пояснительной записке</w:t>
            </w:r>
          </w:p>
        </w:tc>
      </w:tr>
      <w:tr w:rsidR="00BD5287" w:rsidRPr="008314D5" w:rsidTr="000508B4">
        <w:trPr>
          <w:trHeight w:val="375"/>
        </w:trPr>
        <w:tc>
          <w:tcPr>
            <w:tcW w:w="7467" w:type="dxa"/>
            <w:tcBorders>
              <w:top w:val="nil"/>
              <w:left w:val="nil"/>
              <w:bottom w:val="nil"/>
              <w:right w:val="nil"/>
            </w:tcBorders>
            <w:shd w:val="clear" w:color="auto" w:fill="auto"/>
            <w:noWrap/>
            <w:vAlign w:val="center"/>
            <w:hideMark/>
          </w:tcPr>
          <w:p w:rsidR="00BD5287" w:rsidRPr="008314D5" w:rsidRDefault="00BD5287" w:rsidP="00717871">
            <w:pPr>
              <w:widowControl/>
              <w:spacing w:line="240" w:lineRule="auto"/>
              <w:ind w:firstLine="0"/>
              <w:jc w:val="left"/>
              <w:rPr>
                <w:sz w:val="24"/>
                <w:szCs w:val="24"/>
                <w:highlight w:val="yellow"/>
              </w:rPr>
            </w:pPr>
          </w:p>
        </w:tc>
        <w:tc>
          <w:tcPr>
            <w:tcW w:w="2640" w:type="dxa"/>
            <w:gridSpan w:val="2"/>
            <w:tcBorders>
              <w:top w:val="nil"/>
              <w:left w:val="nil"/>
              <w:bottom w:val="nil"/>
              <w:right w:val="nil"/>
            </w:tcBorders>
            <w:shd w:val="clear" w:color="auto" w:fill="auto"/>
            <w:noWrap/>
            <w:vAlign w:val="center"/>
            <w:hideMark/>
          </w:tcPr>
          <w:p w:rsidR="00BD5287" w:rsidRPr="008314D5" w:rsidRDefault="00BD5287" w:rsidP="00717871">
            <w:pPr>
              <w:widowControl/>
              <w:spacing w:line="240" w:lineRule="auto"/>
              <w:ind w:firstLine="0"/>
              <w:jc w:val="left"/>
              <w:rPr>
                <w:sz w:val="24"/>
                <w:szCs w:val="24"/>
                <w:highlight w:val="yellow"/>
              </w:rPr>
            </w:pPr>
          </w:p>
        </w:tc>
      </w:tr>
      <w:tr w:rsidR="00BD5287" w:rsidRPr="008314D5" w:rsidTr="008237BA">
        <w:trPr>
          <w:gridAfter w:val="1"/>
          <w:wAfter w:w="311" w:type="dxa"/>
          <w:trHeight w:val="765"/>
        </w:trPr>
        <w:tc>
          <w:tcPr>
            <w:tcW w:w="9796" w:type="dxa"/>
            <w:gridSpan w:val="2"/>
            <w:shd w:val="clear" w:color="auto" w:fill="auto"/>
            <w:vAlign w:val="center"/>
          </w:tcPr>
          <w:tbl>
            <w:tblPr>
              <w:tblW w:w="9453" w:type="dxa"/>
              <w:tblLayout w:type="fixed"/>
              <w:tblLook w:val="04A0" w:firstRow="1" w:lastRow="0" w:firstColumn="1" w:lastColumn="0" w:noHBand="0" w:noVBand="1"/>
            </w:tblPr>
            <w:tblGrid>
              <w:gridCol w:w="9453"/>
            </w:tblGrid>
            <w:tr w:rsidR="0010438E" w:rsidRPr="00806618" w:rsidTr="00740AED">
              <w:trPr>
                <w:trHeight w:val="4933"/>
              </w:trPr>
              <w:tc>
                <w:tcPr>
                  <w:tcW w:w="9453" w:type="dxa"/>
                  <w:shd w:val="clear" w:color="auto" w:fill="auto"/>
                  <w:vAlign w:val="center"/>
                  <w:hideMark/>
                </w:tcPr>
                <w:p w:rsidR="00740AED" w:rsidRPr="008720A2" w:rsidRDefault="00740AED" w:rsidP="00740AED">
                  <w:pPr>
                    <w:widowControl/>
                    <w:spacing w:line="240" w:lineRule="auto"/>
                    <w:ind w:firstLine="0"/>
                    <w:jc w:val="center"/>
                    <w:rPr>
                      <w:b/>
                      <w:bCs/>
                      <w:sz w:val="24"/>
                      <w:szCs w:val="24"/>
                    </w:rPr>
                  </w:pPr>
                  <w:r w:rsidRPr="008720A2">
                    <w:rPr>
                      <w:b/>
                      <w:bCs/>
                      <w:sz w:val="24"/>
                      <w:szCs w:val="24"/>
                    </w:rPr>
                    <w:t>Исполнение Плана капитального ремонта жилищного фонда</w:t>
                  </w:r>
                </w:p>
                <w:p w:rsidR="00740AED" w:rsidRDefault="00740AED" w:rsidP="00740AED">
                  <w:pPr>
                    <w:ind w:firstLine="0"/>
                    <w:jc w:val="center"/>
                    <w:rPr>
                      <w:b/>
                      <w:bCs/>
                      <w:sz w:val="24"/>
                      <w:szCs w:val="24"/>
                    </w:rPr>
                  </w:pPr>
                  <w:r w:rsidRPr="008720A2">
                    <w:rPr>
                      <w:b/>
                      <w:bCs/>
                      <w:sz w:val="24"/>
                      <w:szCs w:val="24"/>
                    </w:rPr>
                    <w:t>Петрозаводского городского округа за 202</w:t>
                  </w:r>
                  <w:r w:rsidR="000C0841">
                    <w:rPr>
                      <w:b/>
                      <w:bCs/>
                      <w:sz w:val="24"/>
                      <w:szCs w:val="24"/>
                    </w:rPr>
                    <w:t>1</w:t>
                  </w:r>
                  <w:r w:rsidRPr="008720A2">
                    <w:rPr>
                      <w:b/>
                      <w:bCs/>
                      <w:sz w:val="24"/>
                      <w:szCs w:val="24"/>
                    </w:rPr>
                    <w:t xml:space="preserve"> год</w:t>
                  </w:r>
                </w:p>
                <w:p w:rsidR="00740AED" w:rsidRDefault="00740AED" w:rsidP="00740AED">
                  <w:pPr>
                    <w:ind w:firstLine="0"/>
                    <w:jc w:val="center"/>
                    <w:rPr>
                      <w:b/>
                      <w:bCs/>
                      <w:sz w:val="24"/>
                      <w:szCs w:val="24"/>
                    </w:rPr>
                  </w:pPr>
                </w:p>
                <w:p w:rsidR="00740AED" w:rsidRDefault="00740AED" w:rsidP="00740AED">
                  <w:pPr>
                    <w:ind w:firstLine="0"/>
                    <w:jc w:val="center"/>
                    <w:rPr>
                      <w:sz w:val="24"/>
                      <w:szCs w:val="24"/>
                    </w:rPr>
                  </w:pPr>
                  <w:r>
                    <w:rPr>
                      <w:bCs/>
                      <w:sz w:val="24"/>
                      <w:szCs w:val="24"/>
                    </w:rPr>
                    <w:t xml:space="preserve">                                                                                                                                       </w:t>
                  </w:r>
                  <w:r w:rsidRPr="008720A2">
                    <w:rPr>
                      <w:bCs/>
                      <w:sz w:val="24"/>
                      <w:szCs w:val="24"/>
                    </w:rPr>
                    <w:t>(тыс. руб.)</w:t>
                  </w:r>
                </w:p>
                <w:tbl>
                  <w:tblPr>
                    <w:tblW w:w="9194" w:type="dxa"/>
                    <w:tblInd w:w="93" w:type="dxa"/>
                    <w:tblLayout w:type="fixed"/>
                    <w:tblLook w:val="04A0" w:firstRow="1" w:lastRow="0" w:firstColumn="1" w:lastColumn="0" w:noHBand="0" w:noVBand="1"/>
                  </w:tblPr>
                  <w:tblGrid>
                    <w:gridCol w:w="866"/>
                    <w:gridCol w:w="6201"/>
                    <w:gridCol w:w="2127"/>
                  </w:tblGrid>
                  <w:tr w:rsidR="00740AED" w:rsidRPr="008720A2" w:rsidTr="00740AED">
                    <w:trPr>
                      <w:trHeight w:val="777"/>
                    </w:trPr>
                    <w:tc>
                      <w:tcPr>
                        <w:tcW w:w="8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40AED" w:rsidRPr="008720A2" w:rsidRDefault="00740AED" w:rsidP="00050571">
                        <w:pPr>
                          <w:widowControl/>
                          <w:spacing w:line="240" w:lineRule="auto"/>
                          <w:ind w:firstLine="0"/>
                          <w:jc w:val="center"/>
                          <w:rPr>
                            <w:b/>
                            <w:bCs/>
                            <w:sz w:val="24"/>
                            <w:szCs w:val="24"/>
                          </w:rPr>
                        </w:pPr>
                        <w:r w:rsidRPr="008720A2">
                          <w:rPr>
                            <w:b/>
                            <w:bCs/>
                            <w:sz w:val="24"/>
                            <w:szCs w:val="24"/>
                          </w:rPr>
                          <w:t>№</w:t>
                        </w:r>
                      </w:p>
                    </w:tc>
                    <w:tc>
                      <w:tcPr>
                        <w:tcW w:w="6201" w:type="dxa"/>
                        <w:tcBorders>
                          <w:top w:val="single" w:sz="8" w:space="0" w:color="auto"/>
                          <w:left w:val="nil"/>
                          <w:bottom w:val="single" w:sz="4" w:space="0" w:color="auto"/>
                          <w:right w:val="single" w:sz="4" w:space="0" w:color="auto"/>
                        </w:tcBorders>
                        <w:shd w:val="clear" w:color="auto" w:fill="auto"/>
                        <w:vAlign w:val="center"/>
                        <w:hideMark/>
                      </w:tcPr>
                      <w:p w:rsidR="00740AED" w:rsidRPr="008720A2" w:rsidRDefault="00740AED" w:rsidP="00050571">
                        <w:pPr>
                          <w:widowControl/>
                          <w:spacing w:line="240" w:lineRule="auto"/>
                          <w:ind w:firstLine="0"/>
                          <w:jc w:val="center"/>
                          <w:rPr>
                            <w:b/>
                            <w:bCs/>
                            <w:sz w:val="24"/>
                            <w:szCs w:val="24"/>
                          </w:rPr>
                        </w:pPr>
                        <w:r w:rsidRPr="008720A2">
                          <w:rPr>
                            <w:b/>
                            <w:bCs/>
                            <w:sz w:val="24"/>
                            <w:szCs w:val="24"/>
                          </w:rPr>
                          <w:t>Наименование мероприятий</w:t>
                        </w:r>
                      </w:p>
                    </w:tc>
                    <w:tc>
                      <w:tcPr>
                        <w:tcW w:w="212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40AED" w:rsidRPr="008720A2" w:rsidRDefault="00740AED" w:rsidP="00050571">
                        <w:pPr>
                          <w:widowControl/>
                          <w:spacing w:line="240" w:lineRule="auto"/>
                          <w:ind w:firstLine="0"/>
                          <w:jc w:val="center"/>
                          <w:rPr>
                            <w:b/>
                            <w:bCs/>
                            <w:sz w:val="24"/>
                            <w:szCs w:val="24"/>
                          </w:rPr>
                        </w:pPr>
                        <w:r w:rsidRPr="008720A2">
                          <w:rPr>
                            <w:b/>
                            <w:bCs/>
                            <w:sz w:val="24"/>
                            <w:szCs w:val="24"/>
                          </w:rPr>
                          <w:t>Сумма</w:t>
                        </w:r>
                      </w:p>
                    </w:tc>
                  </w:tr>
                  <w:tr w:rsidR="00CB2451" w:rsidRPr="008720A2" w:rsidTr="00CB2451">
                    <w:trPr>
                      <w:trHeight w:val="20"/>
                    </w:trPr>
                    <w:tc>
                      <w:tcPr>
                        <w:tcW w:w="866" w:type="dxa"/>
                        <w:tcBorders>
                          <w:top w:val="nil"/>
                          <w:left w:val="single" w:sz="8" w:space="0" w:color="auto"/>
                          <w:bottom w:val="single" w:sz="4" w:space="0" w:color="auto"/>
                          <w:right w:val="single" w:sz="4" w:space="0" w:color="auto"/>
                        </w:tcBorders>
                        <w:shd w:val="clear" w:color="000000" w:fill="FFFFFF"/>
                        <w:noWrap/>
                        <w:vAlign w:val="center"/>
                      </w:tcPr>
                      <w:p w:rsidR="00CB2451" w:rsidRPr="00CB2451" w:rsidRDefault="00CB2451" w:rsidP="00962007">
                        <w:pPr>
                          <w:widowControl/>
                          <w:spacing w:line="240" w:lineRule="auto"/>
                          <w:ind w:firstLine="0"/>
                          <w:jc w:val="center"/>
                          <w:rPr>
                            <w:sz w:val="24"/>
                            <w:szCs w:val="24"/>
                          </w:rPr>
                        </w:pPr>
                        <w:r>
                          <w:rPr>
                            <w:sz w:val="24"/>
                            <w:szCs w:val="24"/>
                          </w:rPr>
                          <w:t>1</w:t>
                        </w:r>
                      </w:p>
                    </w:tc>
                    <w:tc>
                      <w:tcPr>
                        <w:tcW w:w="6201" w:type="dxa"/>
                        <w:tcBorders>
                          <w:top w:val="nil"/>
                          <w:left w:val="nil"/>
                          <w:bottom w:val="single" w:sz="4" w:space="0" w:color="auto"/>
                          <w:right w:val="single" w:sz="4" w:space="0" w:color="auto"/>
                        </w:tcBorders>
                        <w:shd w:val="clear" w:color="000000" w:fill="FFFFFF"/>
                        <w:vAlign w:val="center"/>
                      </w:tcPr>
                      <w:p w:rsidR="00CB2451" w:rsidRPr="00CB2451" w:rsidRDefault="00CB2451" w:rsidP="00962007">
                        <w:pPr>
                          <w:widowControl/>
                          <w:spacing w:line="240" w:lineRule="auto"/>
                          <w:ind w:firstLine="0"/>
                          <w:jc w:val="left"/>
                          <w:rPr>
                            <w:sz w:val="24"/>
                            <w:szCs w:val="24"/>
                          </w:rPr>
                        </w:pPr>
                        <w:r w:rsidRPr="00CB2451">
                          <w:rPr>
                            <w:sz w:val="24"/>
                            <w:szCs w:val="24"/>
                          </w:rPr>
                          <w:t>Ремонт муниципальных помещений в целях их предоставления гражданам во исполнение судебных решений о предоставлении гражданам жилых помещений</w:t>
                        </w:r>
                      </w:p>
                    </w:tc>
                    <w:tc>
                      <w:tcPr>
                        <w:tcW w:w="2127" w:type="dxa"/>
                        <w:tcBorders>
                          <w:top w:val="nil"/>
                          <w:left w:val="single" w:sz="4" w:space="0" w:color="auto"/>
                          <w:bottom w:val="single" w:sz="4" w:space="0" w:color="auto"/>
                          <w:right w:val="single" w:sz="4" w:space="0" w:color="auto"/>
                        </w:tcBorders>
                        <w:shd w:val="clear" w:color="auto" w:fill="auto"/>
                        <w:noWrap/>
                        <w:vAlign w:val="center"/>
                      </w:tcPr>
                      <w:p w:rsidR="00CB2451" w:rsidRPr="00CB2451" w:rsidRDefault="00CB2451" w:rsidP="00962007">
                        <w:pPr>
                          <w:widowControl/>
                          <w:spacing w:line="240" w:lineRule="auto"/>
                          <w:ind w:firstLine="0"/>
                          <w:jc w:val="center"/>
                          <w:rPr>
                            <w:sz w:val="24"/>
                            <w:szCs w:val="24"/>
                          </w:rPr>
                        </w:pPr>
                        <w:r w:rsidRPr="00CB2451">
                          <w:rPr>
                            <w:sz w:val="24"/>
                            <w:szCs w:val="24"/>
                          </w:rPr>
                          <w:t>1 367,7</w:t>
                        </w:r>
                      </w:p>
                    </w:tc>
                  </w:tr>
                  <w:tr w:rsidR="00CB2451" w:rsidRPr="00CB2451" w:rsidTr="00962007">
                    <w:trPr>
                      <w:trHeight w:val="818"/>
                    </w:trPr>
                    <w:tc>
                      <w:tcPr>
                        <w:tcW w:w="866" w:type="dxa"/>
                        <w:tcBorders>
                          <w:top w:val="nil"/>
                          <w:left w:val="single" w:sz="8" w:space="0" w:color="auto"/>
                          <w:bottom w:val="single" w:sz="4" w:space="0" w:color="000000"/>
                          <w:right w:val="single" w:sz="4" w:space="0" w:color="auto"/>
                        </w:tcBorders>
                        <w:shd w:val="clear" w:color="000000" w:fill="FFFFFF"/>
                        <w:noWrap/>
                        <w:vAlign w:val="center"/>
                        <w:hideMark/>
                      </w:tcPr>
                      <w:p w:rsidR="00CB2451" w:rsidRPr="00CB2451" w:rsidRDefault="00CB2451" w:rsidP="00962007">
                        <w:pPr>
                          <w:widowControl/>
                          <w:spacing w:line="240" w:lineRule="auto"/>
                          <w:ind w:firstLine="0"/>
                          <w:jc w:val="center"/>
                          <w:rPr>
                            <w:sz w:val="24"/>
                            <w:szCs w:val="24"/>
                          </w:rPr>
                        </w:pPr>
                        <w:r>
                          <w:rPr>
                            <w:sz w:val="24"/>
                            <w:szCs w:val="24"/>
                          </w:rPr>
                          <w:t>2</w:t>
                        </w:r>
                      </w:p>
                    </w:tc>
                    <w:tc>
                      <w:tcPr>
                        <w:tcW w:w="6201" w:type="dxa"/>
                        <w:tcBorders>
                          <w:top w:val="nil"/>
                          <w:left w:val="single" w:sz="4" w:space="0" w:color="auto"/>
                          <w:bottom w:val="single" w:sz="4" w:space="0" w:color="000000"/>
                          <w:right w:val="single" w:sz="4" w:space="0" w:color="auto"/>
                        </w:tcBorders>
                        <w:shd w:val="clear" w:color="auto" w:fill="auto"/>
                        <w:vAlign w:val="center"/>
                        <w:hideMark/>
                      </w:tcPr>
                      <w:p w:rsidR="00CB2451" w:rsidRPr="00CB2451" w:rsidRDefault="00CB2451" w:rsidP="00962007">
                        <w:pPr>
                          <w:widowControl/>
                          <w:spacing w:line="240" w:lineRule="auto"/>
                          <w:ind w:firstLine="0"/>
                          <w:jc w:val="left"/>
                          <w:rPr>
                            <w:sz w:val="24"/>
                            <w:szCs w:val="24"/>
                          </w:rPr>
                        </w:pPr>
                        <w:r w:rsidRPr="00CB2451">
                          <w:rPr>
                            <w:sz w:val="24"/>
                            <w:szCs w:val="24"/>
                          </w:rPr>
                          <w:t>Взносы на капитальный ремонт общего имущества в многоквартирных домах в рамках региональной программы по проведению капитального ремонта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451" w:rsidRPr="00CB2451" w:rsidRDefault="00CB2451" w:rsidP="00962007">
                        <w:pPr>
                          <w:widowControl/>
                          <w:spacing w:line="240" w:lineRule="auto"/>
                          <w:ind w:firstLine="0"/>
                          <w:jc w:val="center"/>
                          <w:rPr>
                            <w:sz w:val="24"/>
                            <w:szCs w:val="24"/>
                          </w:rPr>
                        </w:pPr>
                        <w:r w:rsidRPr="00CB2451">
                          <w:rPr>
                            <w:sz w:val="24"/>
                            <w:szCs w:val="24"/>
                          </w:rPr>
                          <w:t>29 530,9</w:t>
                        </w:r>
                      </w:p>
                    </w:tc>
                  </w:tr>
                  <w:tr w:rsidR="00CB2451" w:rsidRPr="008720A2" w:rsidTr="00740AED">
                    <w:trPr>
                      <w:trHeight w:val="20"/>
                    </w:trPr>
                    <w:tc>
                      <w:tcPr>
                        <w:tcW w:w="866"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CB2451" w:rsidRPr="00CB2451" w:rsidRDefault="00CB2451" w:rsidP="00050571">
                        <w:pPr>
                          <w:widowControl/>
                          <w:spacing w:line="240" w:lineRule="auto"/>
                          <w:ind w:firstLine="0"/>
                          <w:jc w:val="center"/>
                          <w:rPr>
                            <w:sz w:val="24"/>
                            <w:szCs w:val="24"/>
                          </w:rPr>
                        </w:pPr>
                        <w:r w:rsidRPr="00CB2451">
                          <w:rPr>
                            <w:sz w:val="24"/>
                            <w:szCs w:val="24"/>
                          </w:rPr>
                          <w:t>3</w:t>
                        </w:r>
                      </w:p>
                    </w:tc>
                    <w:tc>
                      <w:tcPr>
                        <w:tcW w:w="6201" w:type="dxa"/>
                        <w:tcBorders>
                          <w:top w:val="nil"/>
                          <w:left w:val="nil"/>
                          <w:bottom w:val="single" w:sz="4" w:space="0" w:color="auto"/>
                          <w:right w:val="single" w:sz="4" w:space="0" w:color="auto"/>
                        </w:tcBorders>
                        <w:shd w:val="clear" w:color="000000" w:fill="FFFFFF"/>
                        <w:vAlign w:val="center"/>
                        <w:hideMark/>
                      </w:tcPr>
                      <w:p w:rsidR="00CB2451" w:rsidRPr="00CB2451" w:rsidRDefault="00CB2451" w:rsidP="00050571">
                        <w:pPr>
                          <w:widowControl/>
                          <w:spacing w:line="240" w:lineRule="auto"/>
                          <w:ind w:firstLine="0"/>
                          <w:jc w:val="left"/>
                          <w:rPr>
                            <w:sz w:val="24"/>
                            <w:szCs w:val="24"/>
                          </w:rPr>
                        </w:pPr>
                        <w:r w:rsidRPr="00CB2451">
                          <w:rPr>
                            <w:sz w:val="24"/>
                            <w:szCs w:val="24"/>
                          </w:rPr>
                          <w:t>Резерв средств, аварийно-восстановительные работы, завершение работ по переходящим объектам</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B2451" w:rsidRPr="00CB2451" w:rsidRDefault="00CB2451" w:rsidP="00050571">
                        <w:pPr>
                          <w:widowControl/>
                          <w:spacing w:line="240" w:lineRule="auto"/>
                          <w:ind w:firstLine="0"/>
                          <w:jc w:val="center"/>
                          <w:rPr>
                            <w:sz w:val="24"/>
                            <w:szCs w:val="24"/>
                          </w:rPr>
                        </w:pPr>
                        <w:r w:rsidRPr="00CB2451">
                          <w:rPr>
                            <w:sz w:val="24"/>
                            <w:szCs w:val="24"/>
                          </w:rPr>
                          <w:t>9</w:t>
                        </w:r>
                        <w:r w:rsidR="005852E8">
                          <w:rPr>
                            <w:sz w:val="24"/>
                            <w:szCs w:val="24"/>
                          </w:rPr>
                          <w:t xml:space="preserve"> </w:t>
                        </w:r>
                        <w:r w:rsidRPr="00CB2451">
                          <w:rPr>
                            <w:sz w:val="24"/>
                            <w:szCs w:val="24"/>
                          </w:rPr>
                          <w:t>783,7</w:t>
                        </w:r>
                      </w:p>
                    </w:tc>
                  </w:tr>
                  <w:tr w:rsidR="00CB2451" w:rsidRPr="008720A2" w:rsidTr="00740AED">
                    <w:trPr>
                      <w:trHeight w:val="20"/>
                    </w:trPr>
                    <w:tc>
                      <w:tcPr>
                        <w:tcW w:w="866" w:type="dxa"/>
                        <w:vMerge/>
                        <w:tcBorders>
                          <w:top w:val="nil"/>
                          <w:left w:val="single" w:sz="8" w:space="0" w:color="auto"/>
                          <w:bottom w:val="single" w:sz="4" w:space="0" w:color="auto"/>
                          <w:right w:val="single" w:sz="4" w:space="0" w:color="auto"/>
                        </w:tcBorders>
                        <w:vAlign w:val="center"/>
                        <w:hideMark/>
                      </w:tcPr>
                      <w:p w:rsidR="00CB2451" w:rsidRPr="00CB2451" w:rsidRDefault="00CB2451" w:rsidP="00050571">
                        <w:pPr>
                          <w:widowControl/>
                          <w:spacing w:line="240" w:lineRule="auto"/>
                          <w:ind w:firstLine="0"/>
                          <w:jc w:val="left"/>
                          <w:rPr>
                            <w:sz w:val="24"/>
                            <w:szCs w:val="24"/>
                          </w:rPr>
                        </w:pPr>
                      </w:p>
                    </w:tc>
                    <w:tc>
                      <w:tcPr>
                        <w:tcW w:w="6201" w:type="dxa"/>
                        <w:tcBorders>
                          <w:top w:val="nil"/>
                          <w:left w:val="nil"/>
                          <w:bottom w:val="nil"/>
                          <w:right w:val="single" w:sz="4" w:space="0" w:color="auto"/>
                        </w:tcBorders>
                        <w:shd w:val="clear" w:color="000000" w:fill="FFFFFF"/>
                        <w:vAlign w:val="center"/>
                        <w:hideMark/>
                      </w:tcPr>
                      <w:p w:rsidR="00CB2451" w:rsidRPr="00CB2451" w:rsidRDefault="00CB2451" w:rsidP="00050571">
                        <w:pPr>
                          <w:widowControl/>
                          <w:spacing w:line="240" w:lineRule="auto"/>
                          <w:ind w:firstLine="0"/>
                          <w:jc w:val="left"/>
                          <w:rPr>
                            <w:sz w:val="24"/>
                            <w:szCs w:val="24"/>
                          </w:rPr>
                        </w:pPr>
                        <w:r w:rsidRPr="00CB2451">
                          <w:rPr>
                            <w:sz w:val="24"/>
                            <w:szCs w:val="24"/>
                          </w:rPr>
                          <w:t>из них:</w:t>
                        </w:r>
                      </w:p>
                    </w:tc>
                    <w:tc>
                      <w:tcPr>
                        <w:tcW w:w="2127" w:type="dxa"/>
                        <w:tcBorders>
                          <w:top w:val="nil"/>
                          <w:left w:val="single" w:sz="4" w:space="0" w:color="auto"/>
                          <w:bottom w:val="nil"/>
                          <w:right w:val="single" w:sz="4" w:space="0" w:color="auto"/>
                        </w:tcBorders>
                        <w:shd w:val="clear" w:color="000000" w:fill="FFFFFF"/>
                        <w:vAlign w:val="center"/>
                        <w:hideMark/>
                      </w:tcPr>
                      <w:p w:rsidR="00CB2451" w:rsidRPr="00CB2451" w:rsidRDefault="00CB2451" w:rsidP="00050571">
                        <w:pPr>
                          <w:widowControl/>
                          <w:spacing w:line="240" w:lineRule="auto"/>
                          <w:ind w:firstLine="0"/>
                          <w:jc w:val="center"/>
                          <w:rPr>
                            <w:sz w:val="24"/>
                            <w:szCs w:val="24"/>
                          </w:rPr>
                        </w:pPr>
                        <w:r w:rsidRPr="00CB2451">
                          <w:rPr>
                            <w:sz w:val="24"/>
                            <w:szCs w:val="24"/>
                          </w:rPr>
                          <w:t> </w:t>
                        </w:r>
                      </w:p>
                    </w:tc>
                  </w:tr>
                  <w:tr w:rsidR="00CB2451" w:rsidRPr="008720A2" w:rsidTr="00740AED">
                    <w:trPr>
                      <w:trHeight w:val="20"/>
                    </w:trPr>
                    <w:tc>
                      <w:tcPr>
                        <w:tcW w:w="866" w:type="dxa"/>
                        <w:vMerge/>
                        <w:tcBorders>
                          <w:top w:val="nil"/>
                          <w:left w:val="single" w:sz="8" w:space="0" w:color="auto"/>
                          <w:bottom w:val="single" w:sz="4" w:space="0" w:color="auto"/>
                          <w:right w:val="single" w:sz="4" w:space="0" w:color="auto"/>
                        </w:tcBorders>
                        <w:vAlign w:val="center"/>
                        <w:hideMark/>
                      </w:tcPr>
                      <w:p w:rsidR="00CB2451" w:rsidRPr="00CB2451" w:rsidRDefault="00CB2451" w:rsidP="00050571">
                        <w:pPr>
                          <w:widowControl/>
                          <w:spacing w:line="240" w:lineRule="auto"/>
                          <w:ind w:firstLine="0"/>
                          <w:jc w:val="left"/>
                          <w:rPr>
                            <w:sz w:val="24"/>
                            <w:szCs w:val="24"/>
                          </w:rPr>
                        </w:pPr>
                      </w:p>
                    </w:tc>
                    <w:tc>
                      <w:tcPr>
                        <w:tcW w:w="6201" w:type="dxa"/>
                        <w:tcBorders>
                          <w:top w:val="nil"/>
                          <w:left w:val="nil"/>
                          <w:bottom w:val="single" w:sz="4" w:space="0" w:color="auto"/>
                          <w:right w:val="single" w:sz="4" w:space="0" w:color="auto"/>
                        </w:tcBorders>
                        <w:shd w:val="clear" w:color="000000" w:fill="FFFFFF"/>
                        <w:vAlign w:val="center"/>
                        <w:hideMark/>
                      </w:tcPr>
                      <w:p w:rsidR="00CB2451" w:rsidRPr="00CB2451" w:rsidRDefault="00CB2451" w:rsidP="00050571">
                        <w:pPr>
                          <w:widowControl/>
                          <w:spacing w:line="240" w:lineRule="auto"/>
                          <w:ind w:firstLine="0"/>
                          <w:jc w:val="left"/>
                          <w:rPr>
                            <w:iCs/>
                            <w:sz w:val="24"/>
                            <w:szCs w:val="24"/>
                          </w:rPr>
                        </w:pPr>
                        <w:r w:rsidRPr="00CB2451">
                          <w:rPr>
                            <w:iCs/>
                            <w:sz w:val="24"/>
                            <w:szCs w:val="24"/>
                          </w:rPr>
                          <w:t xml:space="preserve">- снос расселенных аварийных многоквартирных домов </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CB2451" w:rsidRPr="00CB2451" w:rsidRDefault="00CB2451" w:rsidP="00050571">
                        <w:pPr>
                          <w:widowControl/>
                          <w:spacing w:line="240" w:lineRule="auto"/>
                          <w:ind w:firstLine="0"/>
                          <w:jc w:val="center"/>
                          <w:rPr>
                            <w:iCs/>
                            <w:sz w:val="24"/>
                            <w:szCs w:val="24"/>
                          </w:rPr>
                        </w:pPr>
                        <w:r w:rsidRPr="00CB2451">
                          <w:rPr>
                            <w:iCs/>
                            <w:sz w:val="24"/>
                            <w:szCs w:val="24"/>
                          </w:rPr>
                          <w:t>5 007,4</w:t>
                        </w:r>
                      </w:p>
                    </w:tc>
                  </w:tr>
                  <w:tr w:rsidR="00CB2451" w:rsidRPr="00CB2451" w:rsidTr="00962007">
                    <w:trPr>
                      <w:trHeight w:val="2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CB2451" w:rsidRPr="00CB2451" w:rsidRDefault="00CB2451" w:rsidP="00962007">
                        <w:pPr>
                          <w:widowControl/>
                          <w:spacing w:line="240" w:lineRule="auto"/>
                          <w:ind w:firstLine="0"/>
                          <w:jc w:val="center"/>
                          <w:rPr>
                            <w:sz w:val="24"/>
                            <w:szCs w:val="24"/>
                          </w:rPr>
                        </w:pPr>
                        <w:r>
                          <w:rPr>
                            <w:sz w:val="24"/>
                            <w:szCs w:val="24"/>
                          </w:rPr>
                          <w:t>4</w:t>
                        </w:r>
                      </w:p>
                    </w:tc>
                    <w:tc>
                      <w:tcPr>
                        <w:tcW w:w="6201" w:type="dxa"/>
                        <w:tcBorders>
                          <w:top w:val="nil"/>
                          <w:left w:val="nil"/>
                          <w:bottom w:val="single" w:sz="4" w:space="0" w:color="auto"/>
                          <w:right w:val="single" w:sz="4" w:space="0" w:color="auto"/>
                        </w:tcBorders>
                        <w:shd w:val="clear" w:color="000000" w:fill="FFFFFF"/>
                        <w:vAlign w:val="center"/>
                        <w:hideMark/>
                      </w:tcPr>
                      <w:p w:rsidR="00CB2451" w:rsidRPr="00CB2451" w:rsidRDefault="00CB2451" w:rsidP="00962007">
                        <w:pPr>
                          <w:widowControl/>
                          <w:spacing w:line="240" w:lineRule="auto"/>
                          <w:ind w:firstLine="0"/>
                          <w:jc w:val="left"/>
                          <w:rPr>
                            <w:sz w:val="24"/>
                            <w:szCs w:val="24"/>
                          </w:rPr>
                        </w:pPr>
                        <w:r w:rsidRPr="00CB2451">
                          <w:rPr>
                            <w:sz w:val="24"/>
                            <w:szCs w:val="24"/>
                          </w:rPr>
                          <w:t xml:space="preserve">Работы по подготовке жилищного фонда к эксплуатации в зимний период </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B2451" w:rsidRPr="00CB2451" w:rsidRDefault="00CB2451" w:rsidP="00962007">
                        <w:pPr>
                          <w:widowControl/>
                          <w:spacing w:line="240" w:lineRule="auto"/>
                          <w:ind w:firstLine="0"/>
                          <w:jc w:val="center"/>
                          <w:rPr>
                            <w:sz w:val="24"/>
                            <w:szCs w:val="24"/>
                          </w:rPr>
                        </w:pPr>
                        <w:r w:rsidRPr="00CB2451">
                          <w:rPr>
                            <w:sz w:val="24"/>
                            <w:szCs w:val="24"/>
                          </w:rPr>
                          <w:t>450,</w:t>
                        </w:r>
                        <w:r>
                          <w:rPr>
                            <w:sz w:val="24"/>
                            <w:szCs w:val="24"/>
                          </w:rPr>
                          <w:t>1</w:t>
                        </w:r>
                      </w:p>
                    </w:tc>
                  </w:tr>
                  <w:tr w:rsidR="00CB2451" w:rsidRPr="00CB2451" w:rsidTr="00962007">
                    <w:trPr>
                      <w:trHeight w:val="2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rsidR="00CB2451" w:rsidRPr="00CB2451" w:rsidRDefault="00CB2451" w:rsidP="00962007">
                        <w:pPr>
                          <w:widowControl/>
                          <w:spacing w:line="240" w:lineRule="auto"/>
                          <w:ind w:firstLine="0"/>
                          <w:jc w:val="center"/>
                          <w:rPr>
                            <w:sz w:val="24"/>
                            <w:szCs w:val="24"/>
                          </w:rPr>
                        </w:pPr>
                        <w:r>
                          <w:rPr>
                            <w:sz w:val="24"/>
                            <w:szCs w:val="24"/>
                          </w:rPr>
                          <w:t>5</w:t>
                        </w:r>
                      </w:p>
                    </w:tc>
                    <w:tc>
                      <w:tcPr>
                        <w:tcW w:w="6201" w:type="dxa"/>
                        <w:tcBorders>
                          <w:top w:val="nil"/>
                          <w:left w:val="nil"/>
                          <w:bottom w:val="single" w:sz="4" w:space="0" w:color="auto"/>
                          <w:right w:val="single" w:sz="4" w:space="0" w:color="auto"/>
                        </w:tcBorders>
                        <w:shd w:val="clear" w:color="000000" w:fill="FFFFFF"/>
                        <w:vAlign w:val="center"/>
                        <w:hideMark/>
                      </w:tcPr>
                      <w:p w:rsidR="00CB2451" w:rsidRPr="00CB2451" w:rsidRDefault="00CB2451" w:rsidP="00962007">
                        <w:pPr>
                          <w:widowControl/>
                          <w:spacing w:line="240" w:lineRule="auto"/>
                          <w:ind w:firstLine="0"/>
                          <w:jc w:val="left"/>
                          <w:rPr>
                            <w:sz w:val="24"/>
                            <w:szCs w:val="24"/>
                          </w:rPr>
                        </w:pPr>
                        <w:r w:rsidRPr="00CB2451">
                          <w:rPr>
                            <w:sz w:val="24"/>
                            <w:szCs w:val="24"/>
                          </w:rPr>
                          <w:t>Обследование зданий, проектно-сметные работы</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B2451" w:rsidRPr="00CB2451" w:rsidRDefault="00CB2451" w:rsidP="00962007">
                        <w:pPr>
                          <w:widowControl/>
                          <w:spacing w:line="240" w:lineRule="auto"/>
                          <w:ind w:firstLine="0"/>
                          <w:jc w:val="center"/>
                          <w:rPr>
                            <w:sz w:val="24"/>
                            <w:szCs w:val="24"/>
                          </w:rPr>
                        </w:pPr>
                        <w:r w:rsidRPr="00CB2451">
                          <w:rPr>
                            <w:sz w:val="24"/>
                            <w:szCs w:val="24"/>
                          </w:rPr>
                          <w:t>324,2</w:t>
                        </w:r>
                      </w:p>
                    </w:tc>
                  </w:tr>
                  <w:tr w:rsidR="00CB2451" w:rsidRPr="008720A2" w:rsidTr="00740AED">
                    <w:trPr>
                      <w:trHeight w:val="20"/>
                    </w:trPr>
                    <w:tc>
                      <w:tcPr>
                        <w:tcW w:w="7067" w:type="dxa"/>
                        <w:gridSpan w:val="2"/>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CB2451" w:rsidRPr="00CB2451" w:rsidRDefault="00CB2451" w:rsidP="00050571">
                        <w:pPr>
                          <w:widowControl/>
                          <w:spacing w:line="240" w:lineRule="auto"/>
                          <w:ind w:firstLine="0"/>
                          <w:jc w:val="left"/>
                          <w:rPr>
                            <w:b/>
                            <w:bCs/>
                            <w:iCs/>
                            <w:sz w:val="24"/>
                            <w:szCs w:val="24"/>
                          </w:rPr>
                        </w:pPr>
                        <w:r w:rsidRPr="00CB2451">
                          <w:rPr>
                            <w:b/>
                            <w:bCs/>
                            <w:iCs/>
                            <w:sz w:val="24"/>
                            <w:szCs w:val="24"/>
                          </w:rPr>
                          <w:t>ИТОГО</w:t>
                        </w:r>
                      </w:p>
                    </w:tc>
                    <w:tc>
                      <w:tcPr>
                        <w:tcW w:w="2127" w:type="dxa"/>
                        <w:tcBorders>
                          <w:top w:val="single" w:sz="4" w:space="0" w:color="auto"/>
                          <w:left w:val="nil"/>
                          <w:bottom w:val="single" w:sz="8" w:space="0" w:color="auto"/>
                          <w:right w:val="single" w:sz="4" w:space="0" w:color="auto"/>
                        </w:tcBorders>
                        <w:shd w:val="clear" w:color="000000" w:fill="FFFFFF"/>
                        <w:noWrap/>
                        <w:vAlign w:val="center"/>
                        <w:hideMark/>
                      </w:tcPr>
                      <w:p w:rsidR="00CB2451" w:rsidRPr="00CB2451" w:rsidRDefault="00CB2451" w:rsidP="00050571">
                        <w:pPr>
                          <w:widowControl/>
                          <w:spacing w:line="240" w:lineRule="auto"/>
                          <w:ind w:firstLine="0"/>
                          <w:jc w:val="center"/>
                          <w:rPr>
                            <w:b/>
                            <w:bCs/>
                            <w:sz w:val="24"/>
                            <w:szCs w:val="24"/>
                          </w:rPr>
                        </w:pPr>
                        <w:r w:rsidRPr="00CB2451">
                          <w:rPr>
                            <w:b/>
                            <w:bCs/>
                            <w:sz w:val="24"/>
                            <w:szCs w:val="24"/>
                          </w:rPr>
                          <w:t>41 456,6</w:t>
                        </w:r>
                      </w:p>
                    </w:tc>
                  </w:tr>
                </w:tbl>
                <w:p w:rsidR="00740AED" w:rsidRPr="008720A2" w:rsidRDefault="00740AED" w:rsidP="00740AED">
                  <w:pPr>
                    <w:rPr>
                      <w:sz w:val="24"/>
                      <w:szCs w:val="24"/>
                    </w:rPr>
                  </w:pPr>
                </w:p>
                <w:p w:rsidR="0010438E" w:rsidRPr="00806618" w:rsidRDefault="0010438E" w:rsidP="00717871">
                  <w:pPr>
                    <w:widowControl/>
                    <w:spacing w:line="240" w:lineRule="auto"/>
                    <w:ind w:firstLine="0"/>
                    <w:jc w:val="center"/>
                    <w:rPr>
                      <w:b/>
                      <w:bCs/>
                      <w:sz w:val="24"/>
                      <w:szCs w:val="24"/>
                      <w:highlight w:val="yellow"/>
                    </w:rPr>
                  </w:pPr>
                </w:p>
              </w:tc>
            </w:tr>
          </w:tbl>
          <w:p w:rsidR="00BD5287" w:rsidRPr="00806618" w:rsidRDefault="00BD5287" w:rsidP="00717871">
            <w:pPr>
              <w:widowControl/>
              <w:spacing w:line="240" w:lineRule="auto"/>
              <w:ind w:firstLine="0"/>
              <w:jc w:val="center"/>
              <w:rPr>
                <w:b/>
                <w:bCs/>
                <w:sz w:val="24"/>
                <w:szCs w:val="24"/>
                <w:highlight w:val="yellow"/>
              </w:rPr>
            </w:pPr>
          </w:p>
        </w:tc>
      </w:tr>
    </w:tbl>
    <w:p w:rsidR="00903B39" w:rsidRPr="00162118" w:rsidRDefault="00903B39" w:rsidP="00717871">
      <w:pPr>
        <w:spacing w:line="240" w:lineRule="auto"/>
        <w:ind w:firstLine="0"/>
        <w:rPr>
          <w:sz w:val="24"/>
          <w:szCs w:val="24"/>
        </w:rPr>
      </w:pPr>
    </w:p>
    <w:sectPr w:rsidR="00903B39" w:rsidRPr="00162118" w:rsidSect="00F34887">
      <w:headerReference w:type="default" r:id="rId11"/>
      <w:pgSz w:w="11906" w:h="16838"/>
      <w:pgMar w:top="1191" w:right="680" w:bottom="1191" w:left="175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C2" w:rsidRDefault="00426FC2" w:rsidP="00800028">
      <w:pPr>
        <w:spacing w:line="240" w:lineRule="auto"/>
      </w:pPr>
      <w:r>
        <w:separator/>
      </w:r>
    </w:p>
  </w:endnote>
  <w:endnote w:type="continuationSeparator" w:id="0">
    <w:p w:rsidR="00426FC2" w:rsidRDefault="00426FC2" w:rsidP="00800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C2" w:rsidRDefault="00426FC2" w:rsidP="00800028">
      <w:pPr>
        <w:spacing w:line="240" w:lineRule="auto"/>
      </w:pPr>
      <w:r>
        <w:separator/>
      </w:r>
    </w:p>
  </w:footnote>
  <w:footnote w:type="continuationSeparator" w:id="0">
    <w:p w:rsidR="00426FC2" w:rsidRDefault="00426FC2" w:rsidP="008000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878142"/>
      <w:docPartObj>
        <w:docPartGallery w:val="Page Numbers (Top of Page)"/>
        <w:docPartUnique/>
      </w:docPartObj>
    </w:sdtPr>
    <w:sdtEndPr/>
    <w:sdtContent>
      <w:p w:rsidR="00426FC2" w:rsidRDefault="00426FC2">
        <w:pPr>
          <w:pStyle w:val="af"/>
          <w:jc w:val="center"/>
        </w:pPr>
        <w:r>
          <w:fldChar w:fldCharType="begin"/>
        </w:r>
        <w:r>
          <w:instrText>PAGE   \* MERGEFORMAT</w:instrText>
        </w:r>
        <w:r>
          <w:fldChar w:fldCharType="separate"/>
        </w:r>
        <w:r w:rsidR="005E1C7F">
          <w:rPr>
            <w:noProof/>
          </w:rPr>
          <w:t>48</w:t>
        </w:r>
        <w:r>
          <w:fldChar w:fldCharType="end"/>
        </w:r>
      </w:p>
    </w:sdtContent>
  </w:sdt>
  <w:p w:rsidR="00426FC2" w:rsidRDefault="00426FC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9A7"/>
    <w:multiLevelType w:val="hybridMultilevel"/>
    <w:tmpl w:val="E85A6182"/>
    <w:lvl w:ilvl="0" w:tplc="293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484000"/>
    <w:multiLevelType w:val="hybridMultilevel"/>
    <w:tmpl w:val="410CF6D8"/>
    <w:lvl w:ilvl="0" w:tplc="6C5EB77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F71C37"/>
    <w:multiLevelType w:val="hybridMultilevel"/>
    <w:tmpl w:val="65FCEE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E5349B"/>
    <w:multiLevelType w:val="hybridMultilevel"/>
    <w:tmpl w:val="54666640"/>
    <w:lvl w:ilvl="0" w:tplc="2962F0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5D6068"/>
    <w:multiLevelType w:val="hybridMultilevel"/>
    <w:tmpl w:val="6AA8457C"/>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
    <w:nsid w:val="0EEF2BB4"/>
    <w:multiLevelType w:val="hybridMultilevel"/>
    <w:tmpl w:val="BADE5A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311B7D"/>
    <w:multiLevelType w:val="hybridMultilevel"/>
    <w:tmpl w:val="4C606D20"/>
    <w:lvl w:ilvl="0" w:tplc="5FDE3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0734E6"/>
    <w:multiLevelType w:val="hybridMultilevel"/>
    <w:tmpl w:val="4628DDDC"/>
    <w:lvl w:ilvl="0" w:tplc="82EC24FA">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20E05995"/>
    <w:multiLevelType w:val="hybridMultilevel"/>
    <w:tmpl w:val="006EE64C"/>
    <w:lvl w:ilvl="0" w:tplc="B5F03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9C6D30"/>
    <w:multiLevelType w:val="hybridMultilevel"/>
    <w:tmpl w:val="D910C1B4"/>
    <w:lvl w:ilvl="0" w:tplc="C3F28D1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B938E3"/>
    <w:multiLevelType w:val="hybridMultilevel"/>
    <w:tmpl w:val="47AE651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283E1286"/>
    <w:multiLevelType w:val="hybridMultilevel"/>
    <w:tmpl w:val="4BD0C2D4"/>
    <w:lvl w:ilvl="0" w:tplc="F7066A0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1C2C50"/>
    <w:multiLevelType w:val="hybridMultilevel"/>
    <w:tmpl w:val="29FADC5E"/>
    <w:lvl w:ilvl="0" w:tplc="C9507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212A3D"/>
    <w:multiLevelType w:val="hybridMultilevel"/>
    <w:tmpl w:val="590A48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9C49AA"/>
    <w:multiLevelType w:val="hybridMultilevel"/>
    <w:tmpl w:val="0A00F016"/>
    <w:lvl w:ilvl="0" w:tplc="3EEE979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F35C94"/>
    <w:multiLevelType w:val="hybridMultilevel"/>
    <w:tmpl w:val="06BE25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7768F8"/>
    <w:multiLevelType w:val="hybridMultilevel"/>
    <w:tmpl w:val="557860C8"/>
    <w:lvl w:ilvl="0" w:tplc="25C07A0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04432D"/>
    <w:multiLevelType w:val="hybridMultilevel"/>
    <w:tmpl w:val="CB120E7C"/>
    <w:lvl w:ilvl="0" w:tplc="17B6E16C">
      <w:start w:val="1"/>
      <w:numFmt w:val="bullet"/>
      <w:lvlText w:val=""/>
      <w:lvlJc w:val="left"/>
      <w:pPr>
        <w:ind w:left="1356" w:hanging="360"/>
      </w:pPr>
      <w:rPr>
        <w:rFonts w:ascii="Symbol" w:hAnsi="Symbol" w:hint="default"/>
        <w:color w:val="auto"/>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8">
    <w:nsid w:val="38141B3A"/>
    <w:multiLevelType w:val="hybridMultilevel"/>
    <w:tmpl w:val="0D7005EA"/>
    <w:lvl w:ilvl="0" w:tplc="D0E21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EE3EA2"/>
    <w:multiLevelType w:val="hybridMultilevel"/>
    <w:tmpl w:val="E68E976C"/>
    <w:lvl w:ilvl="0" w:tplc="599E9D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A5E6393"/>
    <w:multiLevelType w:val="hybridMultilevel"/>
    <w:tmpl w:val="B57606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1">
    <w:nsid w:val="3C387A7C"/>
    <w:multiLevelType w:val="hybridMultilevel"/>
    <w:tmpl w:val="72D0EFE2"/>
    <w:lvl w:ilvl="0" w:tplc="A41C2E7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46E10"/>
    <w:multiLevelType w:val="hybridMultilevel"/>
    <w:tmpl w:val="3A1A4372"/>
    <w:lvl w:ilvl="0" w:tplc="ED9AAC9A">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F81045"/>
    <w:multiLevelType w:val="hybridMultilevel"/>
    <w:tmpl w:val="351A9BF6"/>
    <w:lvl w:ilvl="0" w:tplc="96326F4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04D4FDB"/>
    <w:multiLevelType w:val="hybridMultilevel"/>
    <w:tmpl w:val="C5B2D37E"/>
    <w:lvl w:ilvl="0" w:tplc="42D8DAAE">
      <w:start w:val="1"/>
      <w:numFmt w:val="bullet"/>
      <w:lvlText w:val=""/>
      <w:lvlJc w:val="left"/>
      <w:pPr>
        <w:tabs>
          <w:tab w:val="num" w:pos="1287"/>
        </w:tabs>
        <w:ind w:left="1287" w:hanging="360"/>
      </w:pPr>
      <w:rPr>
        <w:rFonts w:ascii="Wingdings" w:hAnsi="Wingdings"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2817484"/>
    <w:multiLevelType w:val="hybridMultilevel"/>
    <w:tmpl w:val="95684422"/>
    <w:lvl w:ilvl="0" w:tplc="212025A2">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A06FDA"/>
    <w:multiLevelType w:val="hybridMultilevel"/>
    <w:tmpl w:val="B99E635A"/>
    <w:lvl w:ilvl="0" w:tplc="F508E94A">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E830B3"/>
    <w:multiLevelType w:val="hybridMultilevel"/>
    <w:tmpl w:val="72D4B504"/>
    <w:lvl w:ilvl="0" w:tplc="E1028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695694F"/>
    <w:multiLevelType w:val="hybridMultilevel"/>
    <w:tmpl w:val="AE50E376"/>
    <w:lvl w:ilvl="0" w:tplc="04190001">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BE712B"/>
    <w:multiLevelType w:val="hybridMultilevel"/>
    <w:tmpl w:val="4F586DB2"/>
    <w:lvl w:ilvl="0" w:tplc="DA06AF0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431ABF"/>
    <w:multiLevelType w:val="hybridMultilevel"/>
    <w:tmpl w:val="8F4E1ACE"/>
    <w:lvl w:ilvl="0" w:tplc="5BC400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1479C9"/>
    <w:multiLevelType w:val="hybridMultilevel"/>
    <w:tmpl w:val="49FE0534"/>
    <w:lvl w:ilvl="0" w:tplc="DDD6FC8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AF45B6"/>
    <w:multiLevelType w:val="hybridMultilevel"/>
    <w:tmpl w:val="1E203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4657F6"/>
    <w:multiLevelType w:val="hybridMultilevel"/>
    <w:tmpl w:val="85F6D29C"/>
    <w:lvl w:ilvl="0" w:tplc="C3F28D1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B36783"/>
    <w:multiLevelType w:val="hybridMultilevel"/>
    <w:tmpl w:val="D4A430C4"/>
    <w:lvl w:ilvl="0" w:tplc="4CA82BF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F790D1D"/>
    <w:multiLevelType w:val="hybridMultilevel"/>
    <w:tmpl w:val="2660BCB6"/>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23"/>
  </w:num>
  <w:num w:numId="7">
    <w:abstractNumId w:val="22"/>
  </w:num>
  <w:num w:numId="8">
    <w:abstractNumId w:val="1"/>
  </w:num>
  <w:num w:numId="9">
    <w:abstractNumId w:val="14"/>
  </w:num>
  <w:num w:numId="10">
    <w:abstractNumId w:val="34"/>
  </w:num>
  <w:num w:numId="11">
    <w:abstractNumId w:val="29"/>
  </w:num>
  <w:num w:numId="12">
    <w:abstractNumId w:val="11"/>
  </w:num>
  <w:num w:numId="13">
    <w:abstractNumId w:val="17"/>
  </w:num>
  <w:num w:numId="14">
    <w:abstractNumId w:val="26"/>
  </w:num>
  <w:num w:numId="15">
    <w:abstractNumId w:val="25"/>
  </w:num>
  <w:num w:numId="16">
    <w:abstractNumId w:val="27"/>
  </w:num>
  <w:num w:numId="17">
    <w:abstractNumId w:val="6"/>
  </w:num>
  <w:num w:numId="18">
    <w:abstractNumId w:val="8"/>
  </w:num>
  <w:num w:numId="19">
    <w:abstractNumId w:val="13"/>
  </w:num>
  <w:num w:numId="20">
    <w:abstractNumId w:val="3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33"/>
  </w:num>
  <w:num w:numId="25">
    <w:abstractNumId w:val="31"/>
  </w:num>
  <w:num w:numId="26">
    <w:abstractNumId w:val="3"/>
  </w:num>
  <w:num w:numId="27">
    <w:abstractNumId w:val="15"/>
  </w:num>
  <w:num w:numId="28">
    <w:abstractNumId w:val="19"/>
  </w:num>
  <w:num w:numId="29">
    <w:abstractNumId w:val="21"/>
  </w:num>
  <w:num w:numId="30">
    <w:abstractNumId w:val="35"/>
  </w:num>
  <w:num w:numId="31">
    <w:abstractNumId w:val="16"/>
  </w:num>
  <w:num w:numId="32">
    <w:abstractNumId w:val="2"/>
  </w:num>
  <w:num w:numId="33">
    <w:abstractNumId w:val="28"/>
  </w:num>
  <w:num w:numId="34">
    <w:abstractNumId w:val="32"/>
  </w:num>
  <w:num w:numId="35">
    <w:abstractNumId w:val="10"/>
  </w:num>
  <w:num w:numId="36">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AE"/>
    <w:rsid w:val="00000788"/>
    <w:rsid w:val="00000FC7"/>
    <w:rsid w:val="00001066"/>
    <w:rsid w:val="00001731"/>
    <w:rsid w:val="00001ACA"/>
    <w:rsid w:val="000021F7"/>
    <w:rsid w:val="00002DE2"/>
    <w:rsid w:val="0000309E"/>
    <w:rsid w:val="00003DB2"/>
    <w:rsid w:val="000042DB"/>
    <w:rsid w:val="0000562B"/>
    <w:rsid w:val="00005A82"/>
    <w:rsid w:val="00006118"/>
    <w:rsid w:val="00006304"/>
    <w:rsid w:val="00006945"/>
    <w:rsid w:val="00007983"/>
    <w:rsid w:val="00010561"/>
    <w:rsid w:val="000119D9"/>
    <w:rsid w:val="0001234E"/>
    <w:rsid w:val="0001331E"/>
    <w:rsid w:val="00013E09"/>
    <w:rsid w:val="00014314"/>
    <w:rsid w:val="00014673"/>
    <w:rsid w:val="00015901"/>
    <w:rsid w:val="00015E92"/>
    <w:rsid w:val="000167C2"/>
    <w:rsid w:val="000171F8"/>
    <w:rsid w:val="00017A18"/>
    <w:rsid w:val="00020318"/>
    <w:rsid w:val="000210FC"/>
    <w:rsid w:val="00021469"/>
    <w:rsid w:val="00021724"/>
    <w:rsid w:val="00022A45"/>
    <w:rsid w:val="000246D2"/>
    <w:rsid w:val="000250D8"/>
    <w:rsid w:val="00026D03"/>
    <w:rsid w:val="00026D21"/>
    <w:rsid w:val="00026E8B"/>
    <w:rsid w:val="000271D7"/>
    <w:rsid w:val="00027763"/>
    <w:rsid w:val="000300E1"/>
    <w:rsid w:val="0003036C"/>
    <w:rsid w:val="000315B9"/>
    <w:rsid w:val="00031797"/>
    <w:rsid w:val="00031BDA"/>
    <w:rsid w:val="000323C1"/>
    <w:rsid w:val="000325B2"/>
    <w:rsid w:val="00032A7C"/>
    <w:rsid w:val="00033CB5"/>
    <w:rsid w:val="00034C67"/>
    <w:rsid w:val="00035E08"/>
    <w:rsid w:val="0003677E"/>
    <w:rsid w:val="00040F4F"/>
    <w:rsid w:val="00041CB9"/>
    <w:rsid w:val="00042871"/>
    <w:rsid w:val="0004363A"/>
    <w:rsid w:val="000464E8"/>
    <w:rsid w:val="0004798D"/>
    <w:rsid w:val="00047EE2"/>
    <w:rsid w:val="000504A5"/>
    <w:rsid w:val="00050571"/>
    <w:rsid w:val="000508B4"/>
    <w:rsid w:val="0005115E"/>
    <w:rsid w:val="0005150A"/>
    <w:rsid w:val="0005291F"/>
    <w:rsid w:val="0005296E"/>
    <w:rsid w:val="0005429C"/>
    <w:rsid w:val="00054BB6"/>
    <w:rsid w:val="00056E74"/>
    <w:rsid w:val="00057545"/>
    <w:rsid w:val="00057914"/>
    <w:rsid w:val="00057EC4"/>
    <w:rsid w:val="0006096B"/>
    <w:rsid w:val="000610A1"/>
    <w:rsid w:val="000613CF"/>
    <w:rsid w:val="000615DA"/>
    <w:rsid w:val="00062EAD"/>
    <w:rsid w:val="00063EAE"/>
    <w:rsid w:val="0006413C"/>
    <w:rsid w:val="000651DF"/>
    <w:rsid w:val="00065779"/>
    <w:rsid w:val="00065A41"/>
    <w:rsid w:val="00065AF4"/>
    <w:rsid w:val="00065F31"/>
    <w:rsid w:val="00066B6E"/>
    <w:rsid w:val="000671F2"/>
    <w:rsid w:val="000679A1"/>
    <w:rsid w:val="0007095B"/>
    <w:rsid w:val="000710EE"/>
    <w:rsid w:val="000713E8"/>
    <w:rsid w:val="000718BF"/>
    <w:rsid w:val="00071B55"/>
    <w:rsid w:val="000722C1"/>
    <w:rsid w:val="000728A6"/>
    <w:rsid w:val="0007294D"/>
    <w:rsid w:val="00072CD2"/>
    <w:rsid w:val="000731D6"/>
    <w:rsid w:val="00074516"/>
    <w:rsid w:val="000753B7"/>
    <w:rsid w:val="000754DE"/>
    <w:rsid w:val="000755EC"/>
    <w:rsid w:val="00075A9F"/>
    <w:rsid w:val="00075AE9"/>
    <w:rsid w:val="00077F61"/>
    <w:rsid w:val="00077FD3"/>
    <w:rsid w:val="0008005C"/>
    <w:rsid w:val="00080765"/>
    <w:rsid w:val="00080A6B"/>
    <w:rsid w:val="0008182D"/>
    <w:rsid w:val="0008585D"/>
    <w:rsid w:val="00085CE4"/>
    <w:rsid w:val="000870AE"/>
    <w:rsid w:val="00087A2E"/>
    <w:rsid w:val="000903D0"/>
    <w:rsid w:val="00090C0F"/>
    <w:rsid w:val="000910BB"/>
    <w:rsid w:val="00092DEA"/>
    <w:rsid w:val="00093610"/>
    <w:rsid w:val="00093CD3"/>
    <w:rsid w:val="000944EB"/>
    <w:rsid w:val="00094B99"/>
    <w:rsid w:val="000952F7"/>
    <w:rsid w:val="00096A8C"/>
    <w:rsid w:val="00097FAE"/>
    <w:rsid w:val="000A0367"/>
    <w:rsid w:val="000A05F0"/>
    <w:rsid w:val="000A109C"/>
    <w:rsid w:val="000A2B41"/>
    <w:rsid w:val="000A3136"/>
    <w:rsid w:val="000A33B5"/>
    <w:rsid w:val="000A3513"/>
    <w:rsid w:val="000A5788"/>
    <w:rsid w:val="000A5A84"/>
    <w:rsid w:val="000A5E9C"/>
    <w:rsid w:val="000A5F9F"/>
    <w:rsid w:val="000A6A4B"/>
    <w:rsid w:val="000A6FC4"/>
    <w:rsid w:val="000A6FEA"/>
    <w:rsid w:val="000B156A"/>
    <w:rsid w:val="000B176B"/>
    <w:rsid w:val="000B181C"/>
    <w:rsid w:val="000B1AE7"/>
    <w:rsid w:val="000B1E1C"/>
    <w:rsid w:val="000B1F1F"/>
    <w:rsid w:val="000B23FE"/>
    <w:rsid w:val="000B2835"/>
    <w:rsid w:val="000B3B76"/>
    <w:rsid w:val="000B4D21"/>
    <w:rsid w:val="000B50DC"/>
    <w:rsid w:val="000B54F4"/>
    <w:rsid w:val="000B63DE"/>
    <w:rsid w:val="000B7B5B"/>
    <w:rsid w:val="000B7EBB"/>
    <w:rsid w:val="000C0841"/>
    <w:rsid w:val="000C1627"/>
    <w:rsid w:val="000C2A81"/>
    <w:rsid w:val="000C3E9B"/>
    <w:rsid w:val="000C4437"/>
    <w:rsid w:val="000C4FA4"/>
    <w:rsid w:val="000C52F9"/>
    <w:rsid w:val="000C559B"/>
    <w:rsid w:val="000C55CE"/>
    <w:rsid w:val="000C5B94"/>
    <w:rsid w:val="000C772D"/>
    <w:rsid w:val="000C7C45"/>
    <w:rsid w:val="000D004F"/>
    <w:rsid w:val="000D06D8"/>
    <w:rsid w:val="000D0701"/>
    <w:rsid w:val="000D22AF"/>
    <w:rsid w:val="000D2387"/>
    <w:rsid w:val="000D319F"/>
    <w:rsid w:val="000D3F41"/>
    <w:rsid w:val="000D405B"/>
    <w:rsid w:val="000D5135"/>
    <w:rsid w:val="000D5AA6"/>
    <w:rsid w:val="000D5F96"/>
    <w:rsid w:val="000D60C6"/>
    <w:rsid w:val="000D62FF"/>
    <w:rsid w:val="000D659E"/>
    <w:rsid w:val="000D662F"/>
    <w:rsid w:val="000D6825"/>
    <w:rsid w:val="000D70ED"/>
    <w:rsid w:val="000E0357"/>
    <w:rsid w:val="000E03EF"/>
    <w:rsid w:val="000E1BBB"/>
    <w:rsid w:val="000E252C"/>
    <w:rsid w:val="000E2948"/>
    <w:rsid w:val="000E4C47"/>
    <w:rsid w:val="000E5E93"/>
    <w:rsid w:val="000E6278"/>
    <w:rsid w:val="000E68B4"/>
    <w:rsid w:val="000E6ED8"/>
    <w:rsid w:val="000F05E9"/>
    <w:rsid w:val="000F0BE8"/>
    <w:rsid w:val="000F10D2"/>
    <w:rsid w:val="000F17B2"/>
    <w:rsid w:val="000F18C9"/>
    <w:rsid w:val="000F1ABF"/>
    <w:rsid w:val="000F1E81"/>
    <w:rsid w:val="000F274F"/>
    <w:rsid w:val="000F2CA3"/>
    <w:rsid w:val="000F318B"/>
    <w:rsid w:val="000F370C"/>
    <w:rsid w:val="000F3959"/>
    <w:rsid w:val="000F3F53"/>
    <w:rsid w:val="000F45E1"/>
    <w:rsid w:val="000F5BC2"/>
    <w:rsid w:val="000F5E66"/>
    <w:rsid w:val="000F5FDA"/>
    <w:rsid w:val="000F6547"/>
    <w:rsid w:val="000F6651"/>
    <w:rsid w:val="000F6682"/>
    <w:rsid w:val="000F6880"/>
    <w:rsid w:val="000F68A7"/>
    <w:rsid w:val="000F744E"/>
    <w:rsid w:val="000F7DAA"/>
    <w:rsid w:val="00100A64"/>
    <w:rsid w:val="00102164"/>
    <w:rsid w:val="0010351D"/>
    <w:rsid w:val="0010357E"/>
    <w:rsid w:val="00103AD1"/>
    <w:rsid w:val="00103FA3"/>
    <w:rsid w:val="0010438E"/>
    <w:rsid w:val="0010516A"/>
    <w:rsid w:val="0010517B"/>
    <w:rsid w:val="00105DDB"/>
    <w:rsid w:val="00106272"/>
    <w:rsid w:val="00106632"/>
    <w:rsid w:val="00106924"/>
    <w:rsid w:val="00106C0B"/>
    <w:rsid w:val="0010768A"/>
    <w:rsid w:val="00107CEB"/>
    <w:rsid w:val="00107D41"/>
    <w:rsid w:val="00107D9C"/>
    <w:rsid w:val="00110D52"/>
    <w:rsid w:val="001112DB"/>
    <w:rsid w:val="00112F6E"/>
    <w:rsid w:val="00113D68"/>
    <w:rsid w:val="0011518A"/>
    <w:rsid w:val="00115370"/>
    <w:rsid w:val="00116D80"/>
    <w:rsid w:val="00117444"/>
    <w:rsid w:val="00117FAE"/>
    <w:rsid w:val="0012009C"/>
    <w:rsid w:val="0012025E"/>
    <w:rsid w:val="00120338"/>
    <w:rsid w:val="00120F89"/>
    <w:rsid w:val="00121294"/>
    <w:rsid w:val="001224D1"/>
    <w:rsid w:val="00122CF1"/>
    <w:rsid w:val="00122FCC"/>
    <w:rsid w:val="001230DB"/>
    <w:rsid w:val="001249E4"/>
    <w:rsid w:val="0012541B"/>
    <w:rsid w:val="0012575A"/>
    <w:rsid w:val="00125BB3"/>
    <w:rsid w:val="0012681E"/>
    <w:rsid w:val="00127321"/>
    <w:rsid w:val="001313AE"/>
    <w:rsid w:val="001322A4"/>
    <w:rsid w:val="001322D2"/>
    <w:rsid w:val="00133393"/>
    <w:rsid w:val="00133E7E"/>
    <w:rsid w:val="00134295"/>
    <w:rsid w:val="0013492B"/>
    <w:rsid w:val="0013498F"/>
    <w:rsid w:val="00134E85"/>
    <w:rsid w:val="00135235"/>
    <w:rsid w:val="00135501"/>
    <w:rsid w:val="00136CE8"/>
    <w:rsid w:val="001376C2"/>
    <w:rsid w:val="001409E9"/>
    <w:rsid w:val="00140EE6"/>
    <w:rsid w:val="00141434"/>
    <w:rsid w:val="00143910"/>
    <w:rsid w:val="001439FB"/>
    <w:rsid w:val="00143DB6"/>
    <w:rsid w:val="001453EB"/>
    <w:rsid w:val="00145761"/>
    <w:rsid w:val="00146350"/>
    <w:rsid w:val="00146F88"/>
    <w:rsid w:val="00147271"/>
    <w:rsid w:val="001500F0"/>
    <w:rsid w:val="0015011F"/>
    <w:rsid w:val="0015013F"/>
    <w:rsid w:val="00150569"/>
    <w:rsid w:val="00150B26"/>
    <w:rsid w:val="001518EC"/>
    <w:rsid w:val="00152F63"/>
    <w:rsid w:val="001533D5"/>
    <w:rsid w:val="00153533"/>
    <w:rsid w:val="00153638"/>
    <w:rsid w:val="001539EA"/>
    <w:rsid w:val="001549B0"/>
    <w:rsid w:val="0015536A"/>
    <w:rsid w:val="0015690B"/>
    <w:rsid w:val="00156CDB"/>
    <w:rsid w:val="00156D94"/>
    <w:rsid w:val="00157022"/>
    <w:rsid w:val="00160A49"/>
    <w:rsid w:val="00160CA6"/>
    <w:rsid w:val="001611AC"/>
    <w:rsid w:val="00162118"/>
    <w:rsid w:val="00162C6F"/>
    <w:rsid w:val="00163462"/>
    <w:rsid w:val="00163B1D"/>
    <w:rsid w:val="001644C2"/>
    <w:rsid w:val="00164FB5"/>
    <w:rsid w:val="0016602B"/>
    <w:rsid w:val="00166EAA"/>
    <w:rsid w:val="00166FDF"/>
    <w:rsid w:val="001679BF"/>
    <w:rsid w:val="00167C3F"/>
    <w:rsid w:val="00167F12"/>
    <w:rsid w:val="00172099"/>
    <w:rsid w:val="001725B0"/>
    <w:rsid w:val="001727A4"/>
    <w:rsid w:val="00172B34"/>
    <w:rsid w:val="00172DDF"/>
    <w:rsid w:val="00173169"/>
    <w:rsid w:val="0017327F"/>
    <w:rsid w:val="00174324"/>
    <w:rsid w:val="00174F83"/>
    <w:rsid w:val="00175271"/>
    <w:rsid w:val="00176341"/>
    <w:rsid w:val="0017714D"/>
    <w:rsid w:val="00177F5A"/>
    <w:rsid w:val="00182502"/>
    <w:rsid w:val="0018281B"/>
    <w:rsid w:val="00182B7F"/>
    <w:rsid w:val="001837E7"/>
    <w:rsid w:val="00183D4D"/>
    <w:rsid w:val="0018440D"/>
    <w:rsid w:val="0018507C"/>
    <w:rsid w:val="0018556C"/>
    <w:rsid w:val="001863BE"/>
    <w:rsid w:val="00186457"/>
    <w:rsid w:val="00186459"/>
    <w:rsid w:val="001867B4"/>
    <w:rsid w:val="00187EDE"/>
    <w:rsid w:val="00191BB0"/>
    <w:rsid w:val="00191F29"/>
    <w:rsid w:val="00192666"/>
    <w:rsid w:val="00192A54"/>
    <w:rsid w:val="0019368A"/>
    <w:rsid w:val="00194B63"/>
    <w:rsid w:val="00194C21"/>
    <w:rsid w:val="00194FC0"/>
    <w:rsid w:val="00195139"/>
    <w:rsid w:val="001A0549"/>
    <w:rsid w:val="001A0D30"/>
    <w:rsid w:val="001A1262"/>
    <w:rsid w:val="001A1EE3"/>
    <w:rsid w:val="001A396F"/>
    <w:rsid w:val="001A4908"/>
    <w:rsid w:val="001A5482"/>
    <w:rsid w:val="001A5E08"/>
    <w:rsid w:val="001A5EF1"/>
    <w:rsid w:val="001A61F1"/>
    <w:rsid w:val="001A6351"/>
    <w:rsid w:val="001A6AA7"/>
    <w:rsid w:val="001A7488"/>
    <w:rsid w:val="001B3424"/>
    <w:rsid w:val="001B3DCF"/>
    <w:rsid w:val="001B4696"/>
    <w:rsid w:val="001B4821"/>
    <w:rsid w:val="001B4950"/>
    <w:rsid w:val="001B51B9"/>
    <w:rsid w:val="001B6628"/>
    <w:rsid w:val="001B69F0"/>
    <w:rsid w:val="001B6CDB"/>
    <w:rsid w:val="001B6FE5"/>
    <w:rsid w:val="001B7A6E"/>
    <w:rsid w:val="001B7E27"/>
    <w:rsid w:val="001C1349"/>
    <w:rsid w:val="001C1537"/>
    <w:rsid w:val="001C1FC9"/>
    <w:rsid w:val="001C213F"/>
    <w:rsid w:val="001C350A"/>
    <w:rsid w:val="001C37CC"/>
    <w:rsid w:val="001C4029"/>
    <w:rsid w:val="001C4260"/>
    <w:rsid w:val="001C44A7"/>
    <w:rsid w:val="001C4840"/>
    <w:rsid w:val="001C4B4B"/>
    <w:rsid w:val="001C5C71"/>
    <w:rsid w:val="001C5E34"/>
    <w:rsid w:val="001C5FEF"/>
    <w:rsid w:val="001C695F"/>
    <w:rsid w:val="001C727B"/>
    <w:rsid w:val="001C7C1B"/>
    <w:rsid w:val="001D018F"/>
    <w:rsid w:val="001D0626"/>
    <w:rsid w:val="001D0AAC"/>
    <w:rsid w:val="001D2D2F"/>
    <w:rsid w:val="001D3003"/>
    <w:rsid w:val="001D3930"/>
    <w:rsid w:val="001D45E6"/>
    <w:rsid w:val="001D4AA5"/>
    <w:rsid w:val="001D606C"/>
    <w:rsid w:val="001D6D24"/>
    <w:rsid w:val="001D7959"/>
    <w:rsid w:val="001E03D4"/>
    <w:rsid w:val="001E0971"/>
    <w:rsid w:val="001E0FE5"/>
    <w:rsid w:val="001E1230"/>
    <w:rsid w:val="001E1A93"/>
    <w:rsid w:val="001E2423"/>
    <w:rsid w:val="001E2462"/>
    <w:rsid w:val="001E2F35"/>
    <w:rsid w:val="001E3408"/>
    <w:rsid w:val="001E38D6"/>
    <w:rsid w:val="001E42AD"/>
    <w:rsid w:val="001E4EAC"/>
    <w:rsid w:val="001E6DC5"/>
    <w:rsid w:val="001F009C"/>
    <w:rsid w:val="001F0F11"/>
    <w:rsid w:val="001F0F64"/>
    <w:rsid w:val="001F219C"/>
    <w:rsid w:val="001F25A0"/>
    <w:rsid w:val="001F378E"/>
    <w:rsid w:val="001F3D4A"/>
    <w:rsid w:val="001F3F78"/>
    <w:rsid w:val="001F4553"/>
    <w:rsid w:val="001F4DDB"/>
    <w:rsid w:val="001F56F2"/>
    <w:rsid w:val="001F5CBD"/>
    <w:rsid w:val="001F613B"/>
    <w:rsid w:val="001F61AF"/>
    <w:rsid w:val="001F652E"/>
    <w:rsid w:val="001F6570"/>
    <w:rsid w:val="00200D89"/>
    <w:rsid w:val="00200E77"/>
    <w:rsid w:val="00201322"/>
    <w:rsid w:val="00201886"/>
    <w:rsid w:val="0020254F"/>
    <w:rsid w:val="00202651"/>
    <w:rsid w:val="0020293B"/>
    <w:rsid w:val="00202D18"/>
    <w:rsid w:val="00203CE3"/>
    <w:rsid w:val="00204554"/>
    <w:rsid w:val="002048E4"/>
    <w:rsid w:val="00204E89"/>
    <w:rsid w:val="002056E7"/>
    <w:rsid w:val="00206B4C"/>
    <w:rsid w:val="00206FEA"/>
    <w:rsid w:val="002115F5"/>
    <w:rsid w:val="00211AF9"/>
    <w:rsid w:val="00212071"/>
    <w:rsid w:val="0021253F"/>
    <w:rsid w:val="00213797"/>
    <w:rsid w:val="00213F17"/>
    <w:rsid w:val="00215192"/>
    <w:rsid w:val="0021581B"/>
    <w:rsid w:val="0021619F"/>
    <w:rsid w:val="0021771B"/>
    <w:rsid w:val="00217FD3"/>
    <w:rsid w:val="00220EAD"/>
    <w:rsid w:val="00223EED"/>
    <w:rsid w:val="002241A3"/>
    <w:rsid w:val="0022422D"/>
    <w:rsid w:val="00224B5B"/>
    <w:rsid w:val="00224CB4"/>
    <w:rsid w:val="00224F16"/>
    <w:rsid w:val="00226453"/>
    <w:rsid w:val="002269A6"/>
    <w:rsid w:val="00230643"/>
    <w:rsid w:val="002308C2"/>
    <w:rsid w:val="00231ED5"/>
    <w:rsid w:val="002321CD"/>
    <w:rsid w:val="002321E0"/>
    <w:rsid w:val="002328E3"/>
    <w:rsid w:val="00232A8E"/>
    <w:rsid w:val="0023436F"/>
    <w:rsid w:val="00234419"/>
    <w:rsid w:val="00234A75"/>
    <w:rsid w:val="00234BA8"/>
    <w:rsid w:val="00235A99"/>
    <w:rsid w:val="00236C31"/>
    <w:rsid w:val="00236E5C"/>
    <w:rsid w:val="00237125"/>
    <w:rsid w:val="0023748C"/>
    <w:rsid w:val="002376A7"/>
    <w:rsid w:val="00237BC4"/>
    <w:rsid w:val="002404FD"/>
    <w:rsid w:val="002426C2"/>
    <w:rsid w:val="002435F1"/>
    <w:rsid w:val="00243EF0"/>
    <w:rsid w:val="00243F8A"/>
    <w:rsid w:val="0024478D"/>
    <w:rsid w:val="00244F18"/>
    <w:rsid w:val="002451C8"/>
    <w:rsid w:val="00246690"/>
    <w:rsid w:val="00247318"/>
    <w:rsid w:val="002503EA"/>
    <w:rsid w:val="00250B03"/>
    <w:rsid w:val="0025288A"/>
    <w:rsid w:val="00252CA0"/>
    <w:rsid w:val="002534A4"/>
    <w:rsid w:val="00253EEC"/>
    <w:rsid w:val="00255B6F"/>
    <w:rsid w:val="00256AA8"/>
    <w:rsid w:val="002574EA"/>
    <w:rsid w:val="00257881"/>
    <w:rsid w:val="002626E2"/>
    <w:rsid w:val="002627C9"/>
    <w:rsid w:val="00263278"/>
    <w:rsid w:val="00263482"/>
    <w:rsid w:val="00263DBB"/>
    <w:rsid w:val="0026416C"/>
    <w:rsid w:val="0026517D"/>
    <w:rsid w:val="0026597E"/>
    <w:rsid w:val="00265A06"/>
    <w:rsid w:val="00265F75"/>
    <w:rsid w:val="00266B6D"/>
    <w:rsid w:val="00267056"/>
    <w:rsid w:val="0026722C"/>
    <w:rsid w:val="00267A01"/>
    <w:rsid w:val="00267B95"/>
    <w:rsid w:val="00270652"/>
    <w:rsid w:val="00271467"/>
    <w:rsid w:val="002719CE"/>
    <w:rsid w:val="002720BA"/>
    <w:rsid w:val="00273661"/>
    <w:rsid w:val="00273787"/>
    <w:rsid w:val="002737BA"/>
    <w:rsid w:val="00273895"/>
    <w:rsid w:val="00273C35"/>
    <w:rsid w:val="00274A2E"/>
    <w:rsid w:val="00276346"/>
    <w:rsid w:val="00276466"/>
    <w:rsid w:val="002764D8"/>
    <w:rsid w:val="0027657E"/>
    <w:rsid w:val="0027674A"/>
    <w:rsid w:val="00276E4A"/>
    <w:rsid w:val="002771F1"/>
    <w:rsid w:val="00277265"/>
    <w:rsid w:val="00277B79"/>
    <w:rsid w:val="00281EFD"/>
    <w:rsid w:val="002821D8"/>
    <w:rsid w:val="0028246C"/>
    <w:rsid w:val="00282924"/>
    <w:rsid w:val="0028328D"/>
    <w:rsid w:val="002837FD"/>
    <w:rsid w:val="00284227"/>
    <w:rsid w:val="002857C1"/>
    <w:rsid w:val="002873D0"/>
    <w:rsid w:val="0028745C"/>
    <w:rsid w:val="00290776"/>
    <w:rsid w:val="0029099A"/>
    <w:rsid w:val="00290B2D"/>
    <w:rsid w:val="00291A44"/>
    <w:rsid w:val="00291B21"/>
    <w:rsid w:val="00291B96"/>
    <w:rsid w:val="00291F09"/>
    <w:rsid w:val="00292072"/>
    <w:rsid w:val="00292171"/>
    <w:rsid w:val="00292593"/>
    <w:rsid w:val="00292C6A"/>
    <w:rsid w:val="00292E67"/>
    <w:rsid w:val="00293C14"/>
    <w:rsid w:val="002959C3"/>
    <w:rsid w:val="00295A93"/>
    <w:rsid w:val="00296480"/>
    <w:rsid w:val="002A05AC"/>
    <w:rsid w:val="002A0D07"/>
    <w:rsid w:val="002A18FC"/>
    <w:rsid w:val="002A1DBF"/>
    <w:rsid w:val="002A2B84"/>
    <w:rsid w:val="002A3626"/>
    <w:rsid w:val="002A51B1"/>
    <w:rsid w:val="002A5562"/>
    <w:rsid w:val="002A5B72"/>
    <w:rsid w:val="002A7E83"/>
    <w:rsid w:val="002B0816"/>
    <w:rsid w:val="002B1177"/>
    <w:rsid w:val="002B1D15"/>
    <w:rsid w:val="002B328D"/>
    <w:rsid w:val="002B3C43"/>
    <w:rsid w:val="002B3E16"/>
    <w:rsid w:val="002B3E41"/>
    <w:rsid w:val="002B41E0"/>
    <w:rsid w:val="002B436A"/>
    <w:rsid w:val="002B4E49"/>
    <w:rsid w:val="002B4E95"/>
    <w:rsid w:val="002B5776"/>
    <w:rsid w:val="002B66A1"/>
    <w:rsid w:val="002B683A"/>
    <w:rsid w:val="002C0BC6"/>
    <w:rsid w:val="002C1B03"/>
    <w:rsid w:val="002C1CD0"/>
    <w:rsid w:val="002C1F35"/>
    <w:rsid w:val="002C1F8A"/>
    <w:rsid w:val="002C2E17"/>
    <w:rsid w:val="002C3DDE"/>
    <w:rsid w:val="002C4EF3"/>
    <w:rsid w:val="002C53F0"/>
    <w:rsid w:val="002C5ADF"/>
    <w:rsid w:val="002C5B4F"/>
    <w:rsid w:val="002C7E0A"/>
    <w:rsid w:val="002D05D5"/>
    <w:rsid w:val="002D0DDD"/>
    <w:rsid w:val="002D1255"/>
    <w:rsid w:val="002D1E89"/>
    <w:rsid w:val="002D31FF"/>
    <w:rsid w:val="002D33DC"/>
    <w:rsid w:val="002D3FB0"/>
    <w:rsid w:val="002D453C"/>
    <w:rsid w:val="002D4E47"/>
    <w:rsid w:val="002D54FE"/>
    <w:rsid w:val="002D5627"/>
    <w:rsid w:val="002D5BF7"/>
    <w:rsid w:val="002D5F2F"/>
    <w:rsid w:val="002D5FBF"/>
    <w:rsid w:val="002D6E3F"/>
    <w:rsid w:val="002D70CC"/>
    <w:rsid w:val="002D70D8"/>
    <w:rsid w:val="002D7A50"/>
    <w:rsid w:val="002E0271"/>
    <w:rsid w:val="002E0444"/>
    <w:rsid w:val="002E197E"/>
    <w:rsid w:val="002E1A12"/>
    <w:rsid w:val="002E2ECE"/>
    <w:rsid w:val="002E348A"/>
    <w:rsid w:val="002E49FA"/>
    <w:rsid w:val="002E5117"/>
    <w:rsid w:val="002E6300"/>
    <w:rsid w:val="002E6B19"/>
    <w:rsid w:val="002E728F"/>
    <w:rsid w:val="002E7902"/>
    <w:rsid w:val="002E7CA8"/>
    <w:rsid w:val="002F0720"/>
    <w:rsid w:val="002F1153"/>
    <w:rsid w:val="002F1AD1"/>
    <w:rsid w:val="002F2055"/>
    <w:rsid w:val="002F290D"/>
    <w:rsid w:val="002F3431"/>
    <w:rsid w:val="002F446B"/>
    <w:rsid w:val="002F44F1"/>
    <w:rsid w:val="002F4C06"/>
    <w:rsid w:val="002F55FC"/>
    <w:rsid w:val="002F57B7"/>
    <w:rsid w:val="002F6B96"/>
    <w:rsid w:val="00300BEF"/>
    <w:rsid w:val="00301521"/>
    <w:rsid w:val="0030166D"/>
    <w:rsid w:val="00302637"/>
    <w:rsid w:val="00304271"/>
    <w:rsid w:val="00304C87"/>
    <w:rsid w:val="00306272"/>
    <w:rsid w:val="00307397"/>
    <w:rsid w:val="0031010C"/>
    <w:rsid w:val="0031153B"/>
    <w:rsid w:val="00312280"/>
    <w:rsid w:val="00312E46"/>
    <w:rsid w:val="00313347"/>
    <w:rsid w:val="00313467"/>
    <w:rsid w:val="00313927"/>
    <w:rsid w:val="00313BE8"/>
    <w:rsid w:val="003147F3"/>
    <w:rsid w:val="00314F16"/>
    <w:rsid w:val="0031503C"/>
    <w:rsid w:val="0031689C"/>
    <w:rsid w:val="0032009E"/>
    <w:rsid w:val="0032032C"/>
    <w:rsid w:val="0032052A"/>
    <w:rsid w:val="003231A2"/>
    <w:rsid w:val="00323850"/>
    <w:rsid w:val="0032404A"/>
    <w:rsid w:val="0032497F"/>
    <w:rsid w:val="00325D30"/>
    <w:rsid w:val="00325EDF"/>
    <w:rsid w:val="003262C2"/>
    <w:rsid w:val="00326C42"/>
    <w:rsid w:val="003272D0"/>
    <w:rsid w:val="003274A5"/>
    <w:rsid w:val="00327AC3"/>
    <w:rsid w:val="0033137A"/>
    <w:rsid w:val="003315BA"/>
    <w:rsid w:val="003316C4"/>
    <w:rsid w:val="0033193E"/>
    <w:rsid w:val="00331BCB"/>
    <w:rsid w:val="003322C4"/>
    <w:rsid w:val="0033296D"/>
    <w:rsid w:val="00332CC5"/>
    <w:rsid w:val="00333847"/>
    <w:rsid w:val="00333C0C"/>
    <w:rsid w:val="00334337"/>
    <w:rsid w:val="003354D6"/>
    <w:rsid w:val="00335BB4"/>
    <w:rsid w:val="00335C39"/>
    <w:rsid w:val="00335DE3"/>
    <w:rsid w:val="003367A1"/>
    <w:rsid w:val="00337BC7"/>
    <w:rsid w:val="00337D7C"/>
    <w:rsid w:val="003408CE"/>
    <w:rsid w:val="0034104F"/>
    <w:rsid w:val="00341CF4"/>
    <w:rsid w:val="00342967"/>
    <w:rsid w:val="003434E5"/>
    <w:rsid w:val="00344826"/>
    <w:rsid w:val="00345D05"/>
    <w:rsid w:val="00345EF5"/>
    <w:rsid w:val="003461DF"/>
    <w:rsid w:val="00346F7B"/>
    <w:rsid w:val="0034711A"/>
    <w:rsid w:val="00350175"/>
    <w:rsid w:val="003502D2"/>
    <w:rsid w:val="003506B5"/>
    <w:rsid w:val="0035092B"/>
    <w:rsid w:val="00351566"/>
    <w:rsid w:val="00351AB9"/>
    <w:rsid w:val="003522D1"/>
    <w:rsid w:val="003523F3"/>
    <w:rsid w:val="00354CBE"/>
    <w:rsid w:val="00355797"/>
    <w:rsid w:val="00356208"/>
    <w:rsid w:val="00356EB3"/>
    <w:rsid w:val="0035728F"/>
    <w:rsid w:val="00357C33"/>
    <w:rsid w:val="00360CCA"/>
    <w:rsid w:val="00360FAA"/>
    <w:rsid w:val="0036134D"/>
    <w:rsid w:val="0036187B"/>
    <w:rsid w:val="00361A9E"/>
    <w:rsid w:val="00361D20"/>
    <w:rsid w:val="00362BD7"/>
    <w:rsid w:val="003645B2"/>
    <w:rsid w:val="00364E81"/>
    <w:rsid w:val="003650E7"/>
    <w:rsid w:val="003659C9"/>
    <w:rsid w:val="0036681E"/>
    <w:rsid w:val="003669AC"/>
    <w:rsid w:val="00367F8D"/>
    <w:rsid w:val="0037084C"/>
    <w:rsid w:val="00371695"/>
    <w:rsid w:val="00371A25"/>
    <w:rsid w:val="00371C39"/>
    <w:rsid w:val="00371D2B"/>
    <w:rsid w:val="00371D43"/>
    <w:rsid w:val="00373D42"/>
    <w:rsid w:val="00374B14"/>
    <w:rsid w:val="00374EDA"/>
    <w:rsid w:val="0037615E"/>
    <w:rsid w:val="003775A3"/>
    <w:rsid w:val="00380DB6"/>
    <w:rsid w:val="00381C39"/>
    <w:rsid w:val="00382327"/>
    <w:rsid w:val="00382B5F"/>
    <w:rsid w:val="003837F8"/>
    <w:rsid w:val="003839C6"/>
    <w:rsid w:val="003839FB"/>
    <w:rsid w:val="00383D9A"/>
    <w:rsid w:val="00384008"/>
    <w:rsid w:val="00384636"/>
    <w:rsid w:val="003846FF"/>
    <w:rsid w:val="003847E4"/>
    <w:rsid w:val="00385036"/>
    <w:rsid w:val="00385612"/>
    <w:rsid w:val="0038624D"/>
    <w:rsid w:val="00386ACF"/>
    <w:rsid w:val="00390E18"/>
    <w:rsid w:val="003911F2"/>
    <w:rsid w:val="0039145B"/>
    <w:rsid w:val="003933AD"/>
    <w:rsid w:val="003935F8"/>
    <w:rsid w:val="003942B8"/>
    <w:rsid w:val="00395038"/>
    <w:rsid w:val="003959AB"/>
    <w:rsid w:val="00395BC0"/>
    <w:rsid w:val="00395BC2"/>
    <w:rsid w:val="00396339"/>
    <w:rsid w:val="003969B1"/>
    <w:rsid w:val="003A0255"/>
    <w:rsid w:val="003A0F8D"/>
    <w:rsid w:val="003A27CA"/>
    <w:rsid w:val="003A2AAC"/>
    <w:rsid w:val="003A3BA1"/>
    <w:rsid w:val="003A3D77"/>
    <w:rsid w:val="003A3E87"/>
    <w:rsid w:val="003A447A"/>
    <w:rsid w:val="003A4BD3"/>
    <w:rsid w:val="003A5203"/>
    <w:rsid w:val="003A58F4"/>
    <w:rsid w:val="003A70D0"/>
    <w:rsid w:val="003A749B"/>
    <w:rsid w:val="003B0107"/>
    <w:rsid w:val="003B0487"/>
    <w:rsid w:val="003B0B7B"/>
    <w:rsid w:val="003B0CED"/>
    <w:rsid w:val="003B24CA"/>
    <w:rsid w:val="003B37C8"/>
    <w:rsid w:val="003B3FD2"/>
    <w:rsid w:val="003B445E"/>
    <w:rsid w:val="003B5256"/>
    <w:rsid w:val="003B53BE"/>
    <w:rsid w:val="003B622B"/>
    <w:rsid w:val="003B6DF2"/>
    <w:rsid w:val="003B77E7"/>
    <w:rsid w:val="003B7BB5"/>
    <w:rsid w:val="003C0E2E"/>
    <w:rsid w:val="003C0EA4"/>
    <w:rsid w:val="003C2501"/>
    <w:rsid w:val="003C3462"/>
    <w:rsid w:val="003C385D"/>
    <w:rsid w:val="003C5214"/>
    <w:rsid w:val="003C5431"/>
    <w:rsid w:val="003C56C2"/>
    <w:rsid w:val="003C56F6"/>
    <w:rsid w:val="003C6100"/>
    <w:rsid w:val="003C659D"/>
    <w:rsid w:val="003C69E1"/>
    <w:rsid w:val="003C6F90"/>
    <w:rsid w:val="003C7088"/>
    <w:rsid w:val="003C71A1"/>
    <w:rsid w:val="003D1DBF"/>
    <w:rsid w:val="003D1E27"/>
    <w:rsid w:val="003D1F2A"/>
    <w:rsid w:val="003D33E0"/>
    <w:rsid w:val="003D43DA"/>
    <w:rsid w:val="003D472E"/>
    <w:rsid w:val="003D4A8F"/>
    <w:rsid w:val="003D7EF3"/>
    <w:rsid w:val="003E224D"/>
    <w:rsid w:val="003E3010"/>
    <w:rsid w:val="003E3BA4"/>
    <w:rsid w:val="003E3CEA"/>
    <w:rsid w:val="003E3E16"/>
    <w:rsid w:val="003E401F"/>
    <w:rsid w:val="003E53B9"/>
    <w:rsid w:val="003E5A74"/>
    <w:rsid w:val="003E5E27"/>
    <w:rsid w:val="003E5F08"/>
    <w:rsid w:val="003E60D2"/>
    <w:rsid w:val="003E6783"/>
    <w:rsid w:val="003E67A9"/>
    <w:rsid w:val="003E6D99"/>
    <w:rsid w:val="003E7446"/>
    <w:rsid w:val="003E7B04"/>
    <w:rsid w:val="003F0993"/>
    <w:rsid w:val="003F120A"/>
    <w:rsid w:val="003F1A9C"/>
    <w:rsid w:val="003F1CF4"/>
    <w:rsid w:val="003F2192"/>
    <w:rsid w:val="003F22C0"/>
    <w:rsid w:val="003F2C9A"/>
    <w:rsid w:val="003F2EBD"/>
    <w:rsid w:val="003F31DB"/>
    <w:rsid w:val="003F3D66"/>
    <w:rsid w:val="003F4A4B"/>
    <w:rsid w:val="003F4C90"/>
    <w:rsid w:val="003F79EE"/>
    <w:rsid w:val="003F7B1C"/>
    <w:rsid w:val="0040006D"/>
    <w:rsid w:val="0040054C"/>
    <w:rsid w:val="004005BA"/>
    <w:rsid w:val="00400B01"/>
    <w:rsid w:val="00400C93"/>
    <w:rsid w:val="00400D83"/>
    <w:rsid w:val="004011FE"/>
    <w:rsid w:val="00401675"/>
    <w:rsid w:val="00401EDF"/>
    <w:rsid w:val="004020A9"/>
    <w:rsid w:val="00402BD3"/>
    <w:rsid w:val="00403573"/>
    <w:rsid w:val="00403822"/>
    <w:rsid w:val="004039D5"/>
    <w:rsid w:val="00403D76"/>
    <w:rsid w:val="004042D8"/>
    <w:rsid w:val="00404E8A"/>
    <w:rsid w:val="00404F8C"/>
    <w:rsid w:val="004051FA"/>
    <w:rsid w:val="0040550A"/>
    <w:rsid w:val="004065A2"/>
    <w:rsid w:val="0040675A"/>
    <w:rsid w:val="00406C76"/>
    <w:rsid w:val="004070D4"/>
    <w:rsid w:val="00407B6B"/>
    <w:rsid w:val="004128C3"/>
    <w:rsid w:val="004143DF"/>
    <w:rsid w:val="004149BC"/>
    <w:rsid w:val="0041566B"/>
    <w:rsid w:val="004157CA"/>
    <w:rsid w:val="004162DD"/>
    <w:rsid w:val="00416D43"/>
    <w:rsid w:val="00416DA5"/>
    <w:rsid w:val="00417395"/>
    <w:rsid w:val="00417407"/>
    <w:rsid w:val="0042006E"/>
    <w:rsid w:val="00420593"/>
    <w:rsid w:val="00420EEE"/>
    <w:rsid w:val="00421A5F"/>
    <w:rsid w:val="00422344"/>
    <w:rsid w:val="004228B8"/>
    <w:rsid w:val="004235CB"/>
    <w:rsid w:val="00424135"/>
    <w:rsid w:val="00425C07"/>
    <w:rsid w:val="00425C60"/>
    <w:rsid w:val="00425CE2"/>
    <w:rsid w:val="004263CD"/>
    <w:rsid w:val="00426753"/>
    <w:rsid w:val="00426FC2"/>
    <w:rsid w:val="004270D3"/>
    <w:rsid w:val="00427117"/>
    <w:rsid w:val="00430006"/>
    <w:rsid w:val="00431029"/>
    <w:rsid w:val="00431AC2"/>
    <w:rsid w:val="00432284"/>
    <w:rsid w:val="00433424"/>
    <w:rsid w:val="00433677"/>
    <w:rsid w:val="00433A57"/>
    <w:rsid w:val="00433EFF"/>
    <w:rsid w:val="00433FC8"/>
    <w:rsid w:val="00433FE7"/>
    <w:rsid w:val="00434100"/>
    <w:rsid w:val="0043588A"/>
    <w:rsid w:val="00436073"/>
    <w:rsid w:val="00437854"/>
    <w:rsid w:val="004400B0"/>
    <w:rsid w:val="004401D2"/>
    <w:rsid w:val="00440FC0"/>
    <w:rsid w:val="00441621"/>
    <w:rsid w:val="00441AF8"/>
    <w:rsid w:val="004428E9"/>
    <w:rsid w:val="00443183"/>
    <w:rsid w:val="0044404E"/>
    <w:rsid w:val="00444222"/>
    <w:rsid w:val="00444624"/>
    <w:rsid w:val="00445ACC"/>
    <w:rsid w:val="0044736B"/>
    <w:rsid w:val="00447CF5"/>
    <w:rsid w:val="00447E35"/>
    <w:rsid w:val="004500B0"/>
    <w:rsid w:val="00451B4B"/>
    <w:rsid w:val="004521A2"/>
    <w:rsid w:val="0045222E"/>
    <w:rsid w:val="00453413"/>
    <w:rsid w:val="0045354F"/>
    <w:rsid w:val="00453785"/>
    <w:rsid w:val="0045381B"/>
    <w:rsid w:val="004545B8"/>
    <w:rsid w:val="004549AD"/>
    <w:rsid w:val="00454D9E"/>
    <w:rsid w:val="0045508A"/>
    <w:rsid w:val="0045573C"/>
    <w:rsid w:val="00455AB6"/>
    <w:rsid w:val="00455F23"/>
    <w:rsid w:val="0045714F"/>
    <w:rsid w:val="00460F50"/>
    <w:rsid w:val="004613CF"/>
    <w:rsid w:val="004645E9"/>
    <w:rsid w:val="00464C12"/>
    <w:rsid w:val="00464F47"/>
    <w:rsid w:val="004663B6"/>
    <w:rsid w:val="0046678E"/>
    <w:rsid w:val="004677DA"/>
    <w:rsid w:val="0047113E"/>
    <w:rsid w:val="00471555"/>
    <w:rsid w:val="00471750"/>
    <w:rsid w:val="00471F5C"/>
    <w:rsid w:val="004720D5"/>
    <w:rsid w:val="0047229B"/>
    <w:rsid w:val="00474582"/>
    <w:rsid w:val="004747B9"/>
    <w:rsid w:val="00475D93"/>
    <w:rsid w:val="0047633C"/>
    <w:rsid w:val="00476B4F"/>
    <w:rsid w:val="00476C46"/>
    <w:rsid w:val="00477016"/>
    <w:rsid w:val="00477020"/>
    <w:rsid w:val="00480169"/>
    <w:rsid w:val="004801D3"/>
    <w:rsid w:val="00480228"/>
    <w:rsid w:val="0048090C"/>
    <w:rsid w:val="00480D88"/>
    <w:rsid w:val="00482A47"/>
    <w:rsid w:val="00483DA2"/>
    <w:rsid w:val="00483DAB"/>
    <w:rsid w:val="004858A9"/>
    <w:rsid w:val="004859E6"/>
    <w:rsid w:val="00485AC3"/>
    <w:rsid w:val="00485AF1"/>
    <w:rsid w:val="00486A6A"/>
    <w:rsid w:val="00486C49"/>
    <w:rsid w:val="004900CA"/>
    <w:rsid w:val="004908BF"/>
    <w:rsid w:val="00491F94"/>
    <w:rsid w:val="004929B6"/>
    <w:rsid w:val="00493D28"/>
    <w:rsid w:val="00494B3C"/>
    <w:rsid w:val="00496792"/>
    <w:rsid w:val="004967AC"/>
    <w:rsid w:val="00496A4B"/>
    <w:rsid w:val="004972A0"/>
    <w:rsid w:val="004973B5"/>
    <w:rsid w:val="004A0401"/>
    <w:rsid w:val="004A0BF2"/>
    <w:rsid w:val="004A1C12"/>
    <w:rsid w:val="004A215E"/>
    <w:rsid w:val="004A2B4F"/>
    <w:rsid w:val="004A2F6C"/>
    <w:rsid w:val="004A301A"/>
    <w:rsid w:val="004A36A9"/>
    <w:rsid w:val="004A42C6"/>
    <w:rsid w:val="004A4E84"/>
    <w:rsid w:val="004A5D20"/>
    <w:rsid w:val="004A5D8E"/>
    <w:rsid w:val="004A6677"/>
    <w:rsid w:val="004A71FE"/>
    <w:rsid w:val="004A74FD"/>
    <w:rsid w:val="004A79DD"/>
    <w:rsid w:val="004B0235"/>
    <w:rsid w:val="004B0D56"/>
    <w:rsid w:val="004B11A4"/>
    <w:rsid w:val="004B17D7"/>
    <w:rsid w:val="004B20B5"/>
    <w:rsid w:val="004B23C5"/>
    <w:rsid w:val="004B35C4"/>
    <w:rsid w:val="004B400F"/>
    <w:rsid w:val="004B42B1"/>
    <w:rsid w:val="004B6F95"/>
    <w:rsid w:val="004B7776"/>
    <w:rsid w:val="004C00D3"/>
    <w:rsid w:val="004C07AC"/>
    <w:rsid w:val="004C1574"/>
    <w:rsid w:val="004C284D"/>
    <w:rsid w:val="004C29C3"/>
    <w:rsid w:val="004C32A0"/>
    <w:rsid w:val="004C4ABA"/>
    <w:rsid w:val="004C5086"/>
    <w:rsid w:val="004C50DA"/>
    <w:rsid w:val="004C5678"/>
    <w:rsid w:val="004C5850"/>
    <w:rsid w:val="004C5A77"/>
    <w:rsid w:val="004C6DF4"/>
    <w:rsid w:val="004C76BE"/>
    <w:rsid w:val="004C7A48"/>
    <w:rsid w:val="004D0174"/>
    <w:rsid w:val="004D023F"/>
    <w:rsid w:val="004D155D"/>
    <w:rsid w:val="004D15C2"/>
    <w:rsid w:val="004D201E"/>
    <w:rsid w:val="004D248B"/>
    <w:rsid w:val="004D2A23"/>
    <w:rsid w:val="004D3284"/>
    <w:rsid w:val="004D3522"/>
    <w:rsid w:val="004D395F"/>
    <w:rsid w:val="004D3D08"/>
    <w:rsid w:val="004D42CF"/>
    <w:rsid w:val="004D4A3A"/>
    <w:rsid w:val="004D53A6"/>
    <w:rsid w:val="004D57FC"/>
    <w:rsid w:val="004D5E52"/>
    <w:rsid w:val="004D6065"/>
    <w:rsid w:val="004D615F"/>
    <w:rsid w:val="004D6CDB"/>
    <w:rsid w:val="004D750E"/>
    <w:rsid w:val="004D77BA"/>
    <w:rsid w:val="004D7845"/>
    <w:rsid w:val="004D7D5B"/>
    <w:rsid w:val="004E01AC"/>
    <w:rsid w:val="004E1225"/>
    <w:rsid w:val="004E192B"/>
    <w:rsid w:val="004E1AF4"/>
    <w:rsid w:val="004E2447"/>
    <w:rsid w:val="004E263A"/>
    <w:rsid w:val="004E2D5D"/>
    <w:rsid w:val="004E37D5"/>
    <w:rsid w:val="004E3D23"/>
    <w:rsid w:val="004E4FD9"/>
    <w:rsid w:val="004E684C"/>
    <w:rsid w:val="004E6A45"/>
    <w:rsid w:val="004E7118"/>
    <w:rsid w:val="004E7A7C"/>
    <w:rsid w:val="004F0306"/>
    <w:rsid w:val="004F0D25"/>
    <w:rsid w:val="004F1065"/>
    <w:rsid w:val="004F3903"/>
    <w:rsid w:val="004F3E48"/>
    <w:rsid w:val="004F3FA6"/>
    <w:rsid w:val="004F67D1"/>
    <w:rsid w:val="004F6B0C"/>
    <w:rsid w:val="004F794A"/>
    <w:rsid w:val="004F7A09"/>
    <w:rsid w:val="004F7AFB"/>
    <w:rsid w:val="00500177"/>
    <w:rsid w:val="0050090C"/>
    <w:rsid w:val="00500C09"/>
    <w:rsid w:val="00500D09"/>
    <w:rsid w:val="00500E92"/>
    <w:rsid w:val="00501177"/>
    <w:rsid w:val="00501A05"/>
    <w:rsid w:val="00501B48"/>
    <w:rsid w:val="00502A8A"/>
    <w:rsid w:val="005033E3"/>
    <w:rsid w:val="00504F7E"/>
    <w:rsid w:val="00505B7D"/>
    <w:rsid w:val="0050606A"/>
    <w:rsid w:val="005115FC"/>
    <w:rsid w:val="00511624"/>
    <w:rsid w:val="00511631"/>
    <w:rsid w:val="00512814"/>
    <w:rsid w:val="0051338C"/>
    <w:rsid w:val="00514686"/>
    <w:rsid w:val="005155B2"/>
    <w:rsid w:val="005165FB"/>
    <w:rsid w:val="00516E7A"/>
    <w:rsid w:val="00517911"/>
    <w:rsid w:val="00517B6F"/>
    <w:rsid w:val="00517F98"/>
    <w:rsid w:val="00521597"/>
    <w:rsid w:val="00522145"/>
    <w:rsid w:val="005227C9"/>
    <w:rsid w:val="00522900"/>
    <w:rsid w:val="00523060"/>
    <w:rsid w:val="00523250"/>
    <w:rsid w:val="00523D4C"/>
    <w:rsid w:val="00523FB5"/>
    <w:rsid w:val="0052447D"/>
    <w:rsid w:val="005247B8"/>
    <w:rsid w:val="00524F3C"/>
    <w:rsid w:val="00525252"/>
    <w:rsid w:val="00525334"/>
    <w:rsid w:val="00525890"/>
    <w:rsid w:val="00526C2D"/>
    <w:rsid w:val="005271FD"/>
    <w:rsid w:val="00527960"/>
    <w:rsid w:val="00530660"/>
    <w:rsid w:val="00530D85"/>
    <w:rsid w:val="0053175F"/>
    <w:rsid w:val="00532B18"/>
    <w:rsid w:val="00532D34"/>
    <w:rsid w:val="00532E54"/>
    <w:rsid w:val="005331E7"/>
    <w:rsid w:val="005334E2"/>
    <w:rsid w:val="0053477D"/>
    <w:rsid w:val="005364F1"/>
    <w:rsid w:val="00536718"/>
    <w:rsid w:val="00536C40"/>
    <w:rsid w:val="005374F9"/>
    <w:rsid w:val="005375DC"/>
    <w:rsid w:val="005378B5"/>
    <w:rsid w:val="00537A19"/>
    <w:rsid w:val="00537A7E"/>
    <w:rsid w:val="00537D57"/>
    <w:rsid w:val="00540181"/>
    <w:rsid w:val="00541157"/>
    <w:rsid w:val="00541450"/>
    <w:rsid w:val="00541748"/>
    <w:rsid w:val="00541CB4"/>
    <w:rsid w:val="00543451"/>
    <w:rsid w:val="00544C6E"/>
    <w:rsid w:val="00544E51"/>
    <w:rsid w:val="0054564C"/>
    <w:rsid w:val="0054623C"/>
    <w:rsid w:val="00546D2A"/>
    <w:rsid w:val="00547C2F"/>
    <w:rsid w:val="00551425"/>
    <w:rsid w:val="0055165E"/>
    <w:rsid w:val="00551B59"/>
    <w:rsid w:val="0055606A"/>
    <w:rsid w:val="005565A0"/>
    <w:rsid w:val="00557145"/>
    <w:rsid w:val="00557A62"/>
    <w:rsid w:val="005607F5"/>
    <w:rsid w:val="00560B29"/>
    <w:rsid w:val="00560BD2"/>
    <w:rsid w:val="00561050"/>
    <w:rsid w:val="0056112C"/>
    <w:rsid w:val="0056184B"/>
    <w:rsid w:val="00561B83"/>
    <w:rsid w:val="00562023"/>
    <w:rsid w:val="00563B54"/>
    <w:rsid w:val="00564944"/>
    <w:rsid w:val="00564F3D"/>
    <w:rsid w:val="0056599D"/>
    <w:rsid w:val="0057079B"/>
    <w:rsid w:val="00570A37"/>
    <w:rsid w:val="00570DDC"/>
    <w:rsid w:val="005716A1"/>
    <w:rsid w:val="00571972"/>
    <w:rsid w:val="00571CA3"/>
    <w:rsid w:val="00571E66"/>
    <w:rsid w:val="00572091"/>
    <w:rsid w:val="00572E32"/>
    <w:rsid w:val="00573A73"/>
    <w:rsid w:val="00574335"/>
    <w:rsid w:val="00574990"/>
    <w:rsid w:val="00574DD6"/>
    <w:rsid w:val="0057532B"/>
    <w:rsid w:val="00575ADD"/>
    <w:rsid w:val="00575C04"/>
    <w:rsid w:val="0057767B"/>
    <w:rsid w:val="00577A87"/>
    <w:rsid w:val="00581944"/>
    <w:rsid w:val="0058195C"/>
    <w:rsid w:val="00581980"/>
    <w:rsid w:val="00581E2D"/>
    <w:rsid w:val="00581F10"/>
    <w:rsid w:val="0058265D"/>
    <w:rsid w:val="00582A9B"/>
    <w:rsid w:val="00583238"/>
    <w:rsid w:val="005839BE"/>
    <w:rsid w:val="0058462D"/>
    <w:rsid w:val="005846B0"/>
    <w:rsid w:val="00584B93"/>
    <w:rsid w:val="005852E8"/>
    <w:rsid w:val="00586781"/>
    <w:rsid w:val="0058685B"/>
    <w:rsid w:val="00587E79"/>
    <w:rsid w:val="00590491"/>
    <w:rsid w:val="0059060A"/>
    <w:rsid w:val="0059189C"/>
    <w:rsid w:val="00593310"/>
    <w:rsid w:val="00594353"/>
    <w:rsid w:val="005947F0"/>
    <w:rsid w:val="00595AD4"/>
    <w:rsid w:val="00596208"/>
    <w:rsid w:val="00597607"/>
    <w:rsid w:val="00597BC7"/>
    <w:rsid w:val="005A087E"/>
    <w:rsid w:val="005A0949"/>
    <w:rsid w:val="005A0C06"/>
    <w:rsid w:val="005A1F9B"/>
    <w:rsid w:val="005A227C"/>
    <w:rsid w:val="005A2888"/>
    <w:rsid w:val="005A336C"/>
    <w:rsid w:val="005A3ABF"/>
    <w:rsid w:val="005A4028"/>
    <w:rsid w:val="005A4405"/>
    <w:rsid w:val="005A4A24"/>
    <w:rsid w:val="005A5361"/>
    <w:rsid w:val="005A6392"/>
    <w:rsid w:val="005A68E1"/>
    <w:rsid w:val="005A7197"/>
    <w:rsid w:val="005A7992"/>
    <w:rsid w:val="005A7FB4"/>
    <w:rsid w:val="005B0267"/>
    <w:rsid w:val="005B1846"/>
    <w:rsid w:val="005B1B3C"/>
    <w:rsid w:val="005B1E35"/>
    <w:rsid w:val="005B24B5"/>
    <w:rsid w:val="005B2D12"/>
    <w:rsid w:val="005B3066"/>
    <w:rsid w:val="005B4993"/>
    <w:rsid w:val="005B50AB"/>
    <w:rsid w:val="005B5B47"/>
    <w:rsid w:val="005B66A9"/>
    <w:rsid w:val="005B7B57"/>
    <w:rsid w:val="005B7B69"/>
    <w:rsid w:val="005B7F65"/>
    <w:rsid w:val="005C0953"/>
    <w:rsid w:val="005C0DAB"/>
    <w:rsid w:val="005C0EDF"/>
    <w:rsid w:val="005C1850"/>
    <w:rsid w:val="005C273C"/>
    <w:rsid w:val="005C3839"/>
    <w:rsid w:val="005C48EF"/>
    <w:rsid w:val="005C49E2"/>
    <w:rsid w:val="005C5216"/>
    <w:rsid w:val="005C52AE"/>
    <w:rsid w:val="005C54EC"/>
    <w:rsid w:val="005C55BC"/>
    <w:rsid w:val="005C6770"/>
    <w:rsid w:val="005C692B"/>
    <w:rsid w:val="005C6BA7"/>
    <w:rsid w:val="005D25BF"/>
    <w:rsid w:val="005D38E0"/>
    <w:rsid w:val="005D3F9E"/>
    <w:rsid w:val="005D4102"/>
    <w:rsid w:val="005D4295"/>
    <w:rsid w:val="005D460B"/>
    <w:rsid w:val="005D47C6"/>
    <w:rsid w:val="005D48CC"/>
    <w:rsid w:val="005D4D6A"/>
    <w:rsid w:val="005D56A5"/>
    <w:rsid w:val="005D56DE"/>
    <w:rsid w:val="005D609B"/>
    <w:rsid w:val="005D6DE5"/>
    <w:rsid w:val="005D701A"/>
    <w:rsid w:val="005D7336"/>
    <w:rsid w:val="005D7DB4"/>
    <w:rsid w:val="005E04E0"/>
    <w:rsid w:val="005E0556"/>
    <w:rsid w:val="005E0562"/>
    <w:rsid w:val="005E16E7"/>
    <w:rsid w:val="005E1C7F"/>
    <w:rsid w:val="005E2151"/>
    <w:rsid w:val="005E23F6"/>
    <w:rsid w:val="005E37D7"/>
    <w:rsid w:val="005E3820"/>
    <w:rsid w:val="005E4231"/>
    <w:rsid w:val="005E5957"/>
    <w:rsid w:val="005E6301"/>
    <w:rsid w:val="005E7A44"/>
    <w:rsid w:val="005E7CAF"/>
    <w:rsid w:val="005E7F50"/>
    <w:rsid w:val="005F01DE"/>
    <w:rsid w:val="005F02CC"/>
    <w:rsid w:val="005F074D"/>
    <w:rsid w:val="005F0825"/>
    <w:rsid w:val="005F0BBE"/>
    <w:rsid w:val="005F0E27"/>
    <w:rsid w:val="005F1D6E"/>
    <w:rsid w:val="005F3145"/>
    <w:rsid w:val="005F3618"/>
    <w:rsid w:val="005F415B"/>
    <w:rsid w:val="005F4850"/>
    <w:rsid w:val="005F56FE"/>
    <w:rsid w:val="005F582B"/>
    <w:rsid w:val="005F59E4"/>
    <w:rsid w:val="00600E88"/>
    <w:rsid w:val="00601089"/>
    <w:rsid w:val="006029B0"/>
    <w:rsid w:val="00604B95"/>
    <w:rsid w:val="006054D3"/>
    <w:rsid w:val="006058FD"/>
    <w:rsid w:val="006059DC"/>
    <w:rsid w:val="00606A4E"/>
    <w:rsid w:val="00606AC1"/>
    <w:rsid w:val="00607243"/>
    <w:rsid w:val="006117A7"/>
    <w:rsid w:val="00612D84"/>
    <w:rsid w:val="00612FCA"/>
    <w:rsid w:val="00614B0E"/>
    <w:rsid w:val="00615E22"/>
    <w:rsid w:val="00617450"/>
    <w:rsid w:val="00620A0B"/>
    <w:rsid w:val="00621396"/>
    <w:rsid w:val="0062283E"/>
    <w:rsid w:val="00623082"/>
    <w:rsid w:val="00624551"/>
    <w:rsid w:val="00624D53"/>
    <w:rsid w:val="00624EE1"/>
    <w:rsid w:val="0062539A"/>
    <w:rsid w:val="006275B0"/>
    <w:rsid w:val="00627848"/>
    <w:rsid w:val="00627D7E"/>
    <w:rsid w:val="00631A91"/>
    <w:rsid w:val="0063298B"/>
    <w:rsid w:val="00632D51"/>
    <w:rsid w:val="006357CB"/>
    <w:rsid w:val="00637AC8"/>
    <w:rsid w:val="00637D41"/>
    <w:rsid w:val="0064072D"/>
    <w:rsid w:val="006407DC"/>
    <w:rsid w:val="00640801"/>
    <w:rsid w:val="00641AE0"/>
    <w:rsid w:val="00642E42"/>
    <w:rsid w:val="0064358C"/>
    <w:rsid w:val="00644CDB"/>
    <w:rsid w:val="00645EE9"/>
    <w:rsid w:val="00646720"/>
    <w:rsid w:val="00646CF2"/>
    <w:rsid w:val="00647B0D"/>
    <w:rsid w:val="00647B1D"/>
    <w:rsid w:val="00647D46"/>
    <w:rsid w:val="00647DE0"/>
    <w:rsid w:val="006501AE"/>
    <w:rsid w:val="006506B4"/>
    <w:rsid w:val="006507DF"/>
    <w:rsid w:val="006512AD"/>
    <w:rsid w:val="00653AEE"/>
    <w:rsid w:val="00653D91"/>
    <w:rsid w:val="00654432"/>
    <w:rsid w:val="0065476A"/>
    <w:rsid w:val="00654CE8"/>
    <w:rsid w:val="00655024"/>
    <w:rsid w:val="00656163"/>
    <w:rsid w:val="0065628D"/>
    <w:rsid w:val="00656C5F"/>
    <w:rsid w:val="00656CEC"/>
    <w:rsid w:val="006602DA"/>
    <w:rsid w:val="00660CDD"/>
    <w:rsid w:val="006623B3"/>
    <w:rsid w:val="00662839"/>
    <w:rsid w:val="00663BE3"/>
    <w:rsid w:val="00664998"/>
    <w:rsid w:val="00664A1F"/>
    <w:rsid w:val="00664B9D"/>
    <w:rsid w:val="00665AE6"/>
    <w:rsid w:val="00665F03"/>
    <w:rsid w:val="00665F1E"/>
    <w:rsid w:val="0066665E"/>
    <w:rsid w:val="00666E73"/>
    <w:rsid w:val="00667440"/>
    <w:rsid w:val="00667C32"/>
    <w:rsid w:val="00667C37"/>
    <w:rsid w:val="006702BB"/>
    <w:rsid w:val="006702F7"/>
    <w:rsid w:val="006712B9"/>
    <w:rsid w:val="006717C0"/>
    <w:rsid w:val="00671D6A"/>
    <w:rsid w:val="00671F47"/>
    <w:rsid w:val="00671FCF"/>
    <w:rsid w:val="00673391"/>
    <w:rsid w:val="0067359C"/>
    <w:rsid w:val="00673889"/>
    <w:rsid w:val="006738DB"/>
    <w:rsid w:val="006755F9"/>
    <w:rsid w:val="006768F4"/>
    <w:rsid w:val="00676944"/>
    <w:rsid w:val="00680210"/>
    <w:rsid w:val="00680C29"/>
    <w:rsid w:val="00681693"/>
    <w:rsid w:val="00681A27"/>
    <w:rsid w:val="00681C82"/>
    <w:rsid w:val="00681F65"/>
    <w:rsid w:val="00682628"/>
    <w:rsid w:val="00682776"/>
    <w:rsid w:val="00683C37"/>
    <w:rsid w:val="006840C8"/>
    <w:rsid w:val="006845D4"/>
    <w:rsid w:val="00684AA6"/>
    <w:rsid w:val="006863A2"/>
    <w:rsid w:val="006866F6"/>
    <w:rsid w:val="006876D4"/>
    <w:rsid w:val="00687C3A"/>
    <w:rsid w:val="00690E78"/>
    <w:rsid w:val="00690EEA"/>
    <w:rsid w:val="0069136C"/>
    <w:rsid w:val="006916BF"/>
    <w:rsid w:val="0069237A"/>
    <w:rsid w:val="00693646"/>
    <w:rsid w:val="006939AF"/>
    <w:rsid w:val="00694662"/>
    <w:rsid w:val="00694AD0"/>
    <w:rsid w:val="0069581C"/>
    <w:rsid w:val="006958E8"/>
    <w:rsid w:val="00696832"/>
    <w:rsid w:val="006972C7"/>
    <w:rsid w:val="00697F21"/>
    <w:rsid w:val="00697F5F"/>
    <w:rsid w:val="006A0BD4"/>
    <w:rsid w:val="006A184E"/>
    <w:rsid w:val="006A2748"/>
    <w:rsid w:val="006A3A4F"/>
    <w:rsid w:val="006A486D"/>
    <w:rsid w:val="006A4E08"/>
    <w:rsid w:val="006B016B"/>
    <w:rsid w:val="006B12C0"/>
    <w:rsid w:val="006B1408"/>
    <w:rsid w:val="006B2DC8"/>
    <w:rsid w:val="006B2F11"/>
    <w:rsid w:val="006B32E5"/>
    <w:rsid w:val="006B4088"/>
    <w:rsid w:val="006B42FE"/>
    <w:rsid w:val="006B4BCF"/>
    <w:rsid w:val="006B59A1"/>
    <w:rsid w:val="006B651E"/>
    <w:rsid w:val="006B6D02"/>
    <w:rsid w:val="006B719B"/>
    <w:rsid w:val="006B7392"/>
    <w:rsid w:val="006B78AE"/>
    <w:rsid w:val="006B7979"/>
    <w:rsid w:val="006B7B42"/>
    <w:rsid w:val="006B7F3E"/>
    <w:rsid w:val="006C04AA"/>
    <w:rsid w:val="006C0DE5"/>
    <w:rsid w:val="006C16AF"/>
    <w:rsid w:val="006C1E6A"/>
    <w:rsid w:val="006C1FAE"/>
    <w:rsid w:val="006C25E2"/>
    <w:rsid w:val="006C28CA"/>
    <w:rsid w:val="006C31D7"/>
    <w:rsid w:val="006C3236"/>
    <w:rsid w:val="006C41AB"/>
    <w:rsid w:val="006C439F"/>
    <w:rsid w:val="006C568E"/>
    <w:rsid w:val="006C5EC1"/>
    <w:rsid w:val="006C65A3"/>
    <w:rsid w:val="006C6BFC"/>
    <w:rsid w:val="006C6EE5"/>
    <w:rsid w:val="006C6F3D"/>
    <w:rsid w:val="006C7748"/>
    <w:rsid w:val="006D0D19"/>
    <w:rsid w:val="006D1C51"/>
    <w:rsid w:val="006D1E1F"/>
    <w:rsid w:val="006D2B5A"/>
    <w:rsid w:val="006D3295"/>
    <w:rsid w:val="006D65A4"/>
    <w:rsid w:val="006D68C0"/>
    <w:rsid w:val="006D6B98"/>
    <w:rsid w:val="006D7377"/>
    <w:rsid w:val="006E090A"/>
    <w:rsid w:val="006E1C18"/>
    <w:rsid w:val="006E20AC"/>
    <w:rsid w:val="006E29C0"/>
    <w:rsid w:val="006E2FD3"/>
    <w:rsid w:val="006E3117"/>
    <w:rsid w:val="006E3290"/>
    <w:rsid w:val="006E3841"/>
    <w:rsid w:val="006E4D47"/>
    <w:rsid w:val="006E56B3"/>
    <w:rsid w:val="006E614D"/>
    <w:rsid w:val="006E6AA9"/>
    <w:rsid w:val="006E6D36"/>
    <w:rsid w:val="006E768D"/>
    <w:rsid w:val="006F0088"/>
    <w:rsid w:val="006F057C"/>
    <w:rsid w:val="006F0754"/>
    <w:rsid w:val="006F08A3"/>
    <w:rsid w:val="006F11E5"/>
    <w:rsid w:val="006F1F8E"/>
    <w:rsid w:val="006F24AB"/>
    <w:rsid w:val="006F28D4"/>
    <w:rsid w:val="006F28DE"/>
    <w:rsid w:val="006F334C"/>
    <w:rsid w:val="006F3869"/>
    <w:rsid w:val="006F3955"/>
    <w:rsid w:val="006F3EA7"/>
    <w:rsid w:val="006F4E7F"/>
    <w:rsid w:val="006F5330"/>
    <w:rsid w:val="006F5370"/>
    <w:rsid w:val="006F6073"/>
    <w:rsid w:val="006F6113"/>
    <w:rsid w:val="006F62BB"/>
    <w:rsid w:val="006F6D5F"/>
    <w:rsid w:val="007007B9"/>
    <w:rsid w:val="007007C9"/>
    <w:rsid w:val="00700E23"/>
    <w:rsid w:val="007010EB"/>
    <w:rsid w:val="00702FA7"/>
    <w:rsid w:val="0070308D"/>
    <w:rsid w:val="00703752"/>
    <w:rsid w:val="00703D38"/>
    <w:rsid w:val="0070565B"/>
    <w:rsid w:val="007056BF"/>
    <w:rsid w:val="00705F62"/>
    <w:rsid w:val="00706961"/>
    <w:rsid w:val="0070725A"/>
    <w:rsid w:val="00707282"/>
    <w:rsid w:val="00707627"/>
    <w:rsid w:val="0071084F"/>
    <w:rsid w:val="0071104E"/>
    <w:rsid w:val="00711ADB"/>
    <w:rsid w:val="00711EC9"/>
    <w:rsid w:val="00711ECD"/>
    <w:rsid w:val="007132DD"/>
    <w:rsid w:val="00714B10"/>
    <w:rsid w:val="00714F13"/>
    <w:rsid w:val="00716075"/>
    <w:rsid w:val="0071727A"/>
    <w:rsid w:val="00717871"/>
    <w:rsid w:val="00720692"/>
    <w:rsid w:val="007222B9"/>
    <w:rsid w:val="00722501"/>
    <w:rsid w:val="00722692"/>
    <w:rsid w:val="0072284A"/>
    <w:rsid w:val="007229A9"/>
    <w:rsid w:val="007238B7"/>
    <w:rsid w:val="0072392C"/>
    <w:rsid w:val="00724E19"/>
    <w:rsid w:val="0072639F"/>
    <w:rsid w:val="007263C6"/>
    <w:rsid w:val="00726C51"/>
    <w:rsid w:val="00727857"/>
    <w:rsid w:val="00727B2E"/>
    <w:rsid w:val="007302A3"/>
    <w:rsid w:val="00730C83"/>
    <w:rsid w:val="007311EF"/>
    <w:rsid w:val="007312A6"/>
    <w:rsid w:val="007318B6"/>
    <w:rsid w:val="0073201B"/>
    <w:rsid w:val="00732083"/>
    <w:rsid w:val="0073242D"/>
    <w:rsid w:val="007328B7"/>
    <w:rsid w:val="00732D78"/>
    <w:rsid w:val="00732F75"/>
    <w:rsid w:val="0073313F"/>
    <w:rsid w:val="00734A7F"/>
    <w:rsid w:val="00734C7B"/>
    <w:rsid w:val="007355CA"/>
    <w:rsid w:val="00736251"/>
    <w:rsid w:val="00736A52"/>
    <w:rsid w:val="00740AED"/>
    <w:rsid w:val="00740B25"/>
    <w:rsid w:val="00741833"/>
    <w:rsid w:val="007419AB"/>
    <w:rsid w:val="0074208A"/>
    <w:rsid w:val="00742216"/>
    <w:rsid w:val="007425AF"/>
    <w:rsid w:val="00743205"/>
    <w:rsid w:val="00743B5D"/>
    <w:rsid w:val="00743E15"/>
    <w:rsid w:val="00743E51"/>
    <w:rsid w:val="007450BE"/>
    <w:rsid w:val="00746B41"/>
    <w:rsid w:val="007471CD"/>
    <w:rsid w:val="007473EA"/>
    <w:rsid w:val="00747CE3"/>
    <w:rsid w:val="00750218"/>
    <w:rsid w:val="00750E14"/>
    <w:rsid w:val="00750F0B"/>
    <w:rsid w:val="00752C7B"/>
    <w:rsid w:val="0075368B"/>
    <w:rsid w:val="00753A51"/>
    <w:rsid w:val="007540FE"/>
    <w:rsid w:val="00754522"/>
    <w:rsid w:val="00754CE7"/>
    <w:rsid w:val="0075590E"/>
    <w:rsid w:val="00755CCE"/>
    <w:rsid w:val="00756082"/>
    <w:rsid w:val="00756F93"/>
    <w:rsid w:val="0075795E"/>
    <w:rsid w:val="0076155A"/>
    <w:rsid w:val="0076254E"/>
    <w:rsid w:val="007632A9"/>
    <w:rsid w:val="00764F2B"/>
    <w:rsid w:val="00764FDC"/>
    <w:rsid w:val="007654A3"/>
    <w:rsid w:val="00765940"/>
    <w:rsid w:val="00766B8D"/>
    <w:rsid w:val="00766BBF"/>
    <w:rsid w:val="00770BBA"/>
    <w:rsid w:val="0077109F"/>
    <w:rsid w:val="007715D9"/>
    <w:rsid w:val="007722ED"/>
    <w:rsid w:val="00772BB6"/>
    <w:rsid w:val="00772C18"/>
    <w:rsid w:val="0077387C"/>
    <w:rsid w:val="0077519A"/>
    <w:rsid w:val="0077549B"/>
    <w:rsid w:val="00775737"/>
    <w:rsid w:val="00775B1E"/>
    <w:rsid w:val="00777094"/>
    <w:rsid w:val="00777153"/>
    <w:rsid w:val="00777161"/>
    <w:rsid w:val="00777255"/>
    <w:rsid w:val="00777762"/>
    <w:rsid w:val="007800C2"/>
    <w:rsid w:val="00780134"/>
    <w:rsid w:val="0078199E"/>
    <w:rsid w:val="00781A39"/>
    <w:rsid w:val="00781BFF"/>
    <w:rsid w:val="00782771"/>
    <w:rsid w:val="00782A59"/>
    <w:rsid w:val="00783FD8"/>
    <w:rsid w:val="0078401C"/>
    <w:rsid w:val="00784654"/>
    <w:rsid w:val="0078467E"/>
    <w:rsid w:val="00784977"/>
    <w:rsid w:val="00784E1B"/>
    <w:rsid w:val="00784FE7"/>
    <w:rsid w:val="00785530"/>
    <w:rsid w:val="00787219"/>
    <w:rsid w:val="0079040B"/>
    <w:rsid w:val="0079161E"/>
    <w:rsid w:val="00792512"/>
    <w:rsid w:val="007926C9"/>
    <w:rsid w:val="00792877"/>
    <w:rsid w:val="00793950"/>
    <w:rsid w:val="00793C27"/>
    <w:rsid w:val="00794D86"/>
    <w:rsid w:val="0079679D"/>
    <w:rsid w:val="007973A8"/>
    <w:rsid w:val="007976F3"/>
    <w:rsid w:val="007A04B0"/>
    <w:rsid w:val="007A0B5F"/>
    <w:rsid w:val="007A0ECF"/>
    <w:rsid w:val="007A1130"/>
    <w:rsid w:val="007A1F4E"/>
    <w:rsid w:val="007A283E"/>
    <w:rsid w:val="007A2D0E"/>
    <w:rsid w:val="007A301A"/>
    <w:rsid w:val="007A35D9"/>
    <w:rsid w:val="007A3EC5"/>
    <w:rsid w:val="007A60F7"/>
    <w:rsid w:val="007A639D"/>
    <w:rsid w:val="007A7D9E"/>
    <w:rsid w:val="007A7FEB"/>
    <w:rsid w:val="007B067F"/>
    <w:rsid w:val="007B0842"/>
    <w:rsid w:val="007B113E"/>
    <w:rsid w:val="007B1D4F"/>
    <w:rsid w:val="007B29EE"/>
    <w:rsid w:val="007B2C81"/>
    <w:rsid w:val="007B318D"/>
    <w:rsid w:val="007B3378"/>
    <w:rsid w:val="007B3919"/>
    <w:rsid w:val="007B3EB0"/>
    <w:rsid w:val="007B42ED"/>
    <w:rsid w:val="007B456F"/>
    <w:rsid w:val="007B46F6"/>
    <w:rsid w:val="007B542A"/>
    <w:rsid w:val="007B5598"/>
    <w:rsid w:val="007B6073"/>
    <w:rsid w:val="007B671F"/>
    <w:rsid w:val="007B67A9"/>
    <w:rsid w:val="007B6C03"/>
    <w:rsid w:val="007B7F76"/>
    <w:rsid w:val="007C089E"/>
    <w:rsid w:val="007C0D04"/>
    <w:rsid w:val="007C2838"/>
    <w:rsid w:val="007C2847"/>
    <w:rsid w:val="007C2AD1"/>
    <w:rsid w:val="007C2C6C"/>
    <w:rsid w:val="007C457F"/>
    <w:rsid w:val="007C5024"/>
    <w:rsid w:val="007C5196"/>
    <w:rsid w:val="007C5D28"/>
    <w:rsid w:val="007C6310"/>
    <w:rsid w:val="007C677E"/>
    <w:rsid w:val="007C772C"/>
    <w:rsid w:val="007C7B1D"/>
    <w:rsid w:val="007C7F10"/>
    <w:rsid w:val="007D11F0"/>
    <w:rsid w:val="007D1546"/>
    <w:rsid w:val="007D2D6D"/>
    <w:rsid w:val="007D391A"/>
    <w:rsid w:val="007D46D9"/>
    <w:rsid w:val="007D4B1B"/>
    <w:rsid w:val="007D4B7A"/>
    <w:rsid w:val="007D549F"/>
    <w:rsid w:val="007D6086"/>
    <w:rsid w:val="007E226A"/>
    <w:rsid w:val="007E29F7"/>
    <w:rsid w:val="007E2F85"/>
    <w:rsid w:val="007E5641"/>
    <w:rsid w:val="007E5B3A"/>
    <w:rsid w:val="007E6121"/>
    <w:rsid w:val="007E654A"/>
    <w:rsid w:val="007E6AC2"/>
    <w:rsid w:val="007E78E6"/>
    <w:rsid w:val="007E7F3E"/>
    <w:rsid w:val="007F0003"/>
    <w:rsid w:val="007F0D03"/>
    <w:rsid w:val="007F17D4"/>
    <w:rsid w:val="007F37EC"/>
    <w:rsid w:val="007F45CB"/>
    <w:rsid w:val="007F5090"/>
    <w:rsid w:val="007F5553"/>
    <w:rsid w:val="007F5FB5"/>
    <w:rsid w:val="007F64DE"/>
    <w:rsid w:val="007F66A0"/>
    <w:rsid w:val="007F6BCB"/>
    <w:rsid w:val="007F6C1E"/>
    <w:rsid w:val="007F7FF6"/>
    <w:rsid w:val="00800028"/>
    <w:rsid w:val="0080219F"/>
    <w:rsid w:val="0080222C"/>
    <w:rsid w:val="00802A54"/>
    <w:rsid w:val="00802DEF"/>
    <w:rsid w:val="008040D8"/>
    <w:rsid w:val="008041FB"/>
    <w:rsid w:val="0080481F"/>
    <w:rsid w:val="008051F5"/>
    <w:rsid w:val="008052A2"/>
    <w:rsid w:val="00805561"/>
    <w:rsid w:val="00805C5A"/>
    <w:rsid w:val="00806618"/>
    <w:rsid w:val="00806CC2"/>
    <w:rsid w:val="00806F63"/>
    <w:rsid w:val="008078BE"/>
    <w:rsid w:val="008102C5"/>
    <w:rsid w:val="00810CE2"/>
    <w:rsid w:val="008118A5"/>
    <w:rsid w:val="00811B01"/>
    <w:rsid w:val="00812566"/>
    <w:rsid w:val="00813365"/>
    <w:rsid w:val="00814A99"/>
    <w:rsid w:val="00814E2E"/>
    <w:rsid w:val="00814E63"/>
    <w:rsid w:val="00815389"/>
    <w:rsid w:val="00816312"/>
    <w:rsid w:val="00816884"/>
    <w:rsid w:val="008175E1"/>
    <w:rsid w:val="00817740"/>
    <w:rsid w:val="008201FD"/>
    <w:rsid w:val="0082219A"/>
    <w:rsid w:val="00822442"/>
    <w:rsid w:val="008228A8"/>
    <w:rsid w:val="00822D70"/>
    <w:rsid w:val="008234B9"/>
    <w:rsid w:val="008237BA"/>
    <w:rsid w:val="008238CA"/>
    <w:rsid w:val="008244BD"/>
    <w:rsid w:val="00824BA4"/>
    <w:rsid w:val="008258E5"/>
    <w:rsid w:val="00825C4B"/>
    <w:rsid w:val="00827102"/>
    <w:rsid w:val="00827703"/>
    <w:rsid w:val="00827F0B"/>
    <w:rsid w:val="00831294"/>
    <w:rsid w:val="008314D5"/>
    <w:rsid w:val="008317D2"/>
    <w:rsid w:val="00831DDD"/>
    <w:rsid w:val="00831EF9"/>
    <w:rsid w:val="0083261A"/>
    <w:rsid w:val="00832C9C"/>
    <w:rsid w:val="008333CA"/>
    <w:rsid w:val="0083365F"/>
    <w:rsid w:val="00834068"/>
    <w:rsid w:val="008348A2"/>
    <w:rsid w:val="008350C2"/>
    <w:rsid w:val="00835AE6"/>
    <w:rsid w:val="00835FD1"/>
    <w:rsid w:val="008360D6"/>
    <w:rsid w:val="008361AD"/>
    <w:rsid w:val="00836658"/>
    <w:rsid w:val="00836AAC"/>
    <w:rsid w:val="00836B6A"/>
    <w:rsid w:val="00840116"/>
    <w:rsid w:val="00840900"/>
    <w:rsid w:val="0084119A"/>
    <w:rsid w:val="008423E6"/>
    <w:rsid w:val="0084322B"/>
    <w:rsid w:val="0084388D"/>
    <w:rsid w:val="00843ADA"/>
    <w:rsid w:val="00843C35"/>
    <w:rsid w:val="00844120"/>
    <w:rsid w:val="008445D9"/>
    <w:rsid w:val="00844787"/>
    <w:rsid w:val="00845624"/>
    <w:rsid w:val="008457A8"/>
    <w:rsid w:val="00845AF3"/>
    <w:rsid w:val="00845F65"/>
    <w:rsid w:val="00846266"/>
    <w:rsid w:val="008473EE"/>
    <w:rsid w:val="00847561"/>
    <w:rsid w:val="00847BDA"/>
    <w:rsid w:val="00847D17"/>
    <w:rsid w:val="008502D0"/>
    <w:rsid w:val="0085083C"/>
    <w:rsid w:val="00851584"/>
    <w:rsid w:val="00851BC4"/>
    <w:rsid w:val="00851C9F"/>
    <w:rsid w:val="00852006"/>
    <w:rsid w:val="00852B85"/>
    <w:rsid w:val="00852D13"/>
    <w:rsid w:val="00852D33"/>
    <w:rsid w:val="00853CC5"/>
    <w:rsid w:val="00854272"/>
    <w:rsid w:val="008544F7"/>
    <w:rsid w:val="00854682"/>
    <w:rsid w:val="0085575F"/>
    <w:rsid w:val="00856CAE"/>
    <w:rsid w:val="00856D8A"/>
    <w:rsid w:val="00857618"/>
    <w:rsid w:val="008607FD"/>
    <w:rsid w:val="00860F23"/>
    <w:rsid w:val="00861AFB"/>
    <w:rsid w:val="00861C7A"/>
    <w:rsid w:val="00862B82"/>
    <w:rsid w:val="0086300E"/>
    <w:rsid w:val="00864744"/>
    <w:rsid w:val="00864C6B"/>
    <w:rsid w:val="00864CE2"/>
    <w:rsid w:val="00865A5D"/>
    <w:rsid w:val="00866F90"/>
    <w:rsid w:val="00870366"/>
    <w:rsid w:val="008704B2"/>
    <w:rsid w:val="00871102"/>
    <w:rsid w:val="00871619"/>
    <w:rsid w:val="00872683"/>
    <w:rsid w:val="00872DA2"/>
    <w:rsid w:val="008730E8"/>
    <w:rsid w:val="0087328A"/>
    <w:rsid w:val="008736FA"/>
    <w:rsid w:val="0087377D"/>
    <w:rsid w:val="00873E4D"/>
    <w:rsid w:val="00873FC3"/>
    <w:rsid w:val="00874539"/>
    <w:rsid w:val="00874574"/>
    <w:rsid w:val="00874833"/>
    <w:rsid w:val="00875FF6"/>
    <w:rsid w:val="008760EC"/>
    <w:rsid w:val="008761D4"/>
    <w:rsid w:val="008763C1"/>
    <w:rsid w:val="008768C3"/>
    <w:rsid w:val="00877B47"/>
    <w:rsid w:val="00877D02"/>
    <w:rsid w:val="00880398"/>
    <w:rsid w:val="008808B0"/>
    <w:rsid w:val="008827EC"/>
    <w:rsid w:val="008829C3"/>
    <w:rsid w:val="00882B3B"/>
    <w:rsid w:val="00882DD8"/>
    <w:rsid w:val="008834BD"/>
    <w:rsid w:val="008837E4"/>
    <w:rsid w:val="00885124"/>
    <w:rsid w:val="008854EE"/>
    <w:rsid w:val="00886D7F"/>
    <w:rsid w:val="00887EDD"/>
    <w:rsid w:val="008915D1"/>
    <w:rsid w:val="00891C4D"/>
    <w:rsid w:val="00893318"/>
    <w:rsid w:val="008937CA"/>
    <w:rsid w:val="008939AE"/>
    <w:rsid w:val="008958B2"/>
    <w:rsid w:val="008973BF"/>
    <w:rsid w:val="008975AD"/>
    <w:rsid w:val="0089763C"/>
    <w:rsid w:val="00897867"/>
    <w:rsid w:val="008A0075"/>
    <w:rsid w:val="008A0162"/>
    <w:rsid w:val="008A094E"/>
    <w:rsid w:val="008A19D7"/>
    <w:rsid w:val="008A1B64"/>
    <w:rsid w:val="008A1C8E"/>
    <w:rsid w:val="008A289F"/>
    <w:rsid w:val="008A30FA"/>
    <w:rsid w:val="008A371D"/>
    <w:rsid w:val="008A3793"/>
    <w:rsid w:val="008A3F24"/>
    <w:rsid w:val="008A4341"/>
    <w:rsid w:val="008A4BBE"/>
    <w:rsid w:val="008A5CD9"/>
    <w:rsid w:val="008A5D0B"/>
    <w:rsid w:val="008A651E"/>
    <w:rsid w:val="008A6906"/>
    <w:rsid w:val="008A7940"/>
    <w:rsid w:val="008B0118"/>
    <w:rsid w:val="008B0B8A"/>
    <w:rsid w:val="008B0E7B"/>
    <w:rsid w:val="008B1083"/>
    <w:rsid w:val="008B37A9"/>
    <w:rsid w:val="008B476B"/>
    <w:rsid w:val="008B4F94"/>
    <w:rsid w:val="008B59AC"/>
    <w:rsid w:val="008B62B1"/>
    <w:rsid w:val="008B6324"/>
    <w:rsid w:val="008B6688"/>
    <w:rsid w:val="008B6CDB"/>
    <w:rsid w:val="008B6DB6"/>
    <w:rsid w:val="008B6E21"/>
    <w:rsid w:val="008B70E1"/>
    <w:rsid w:val="008B7420"/>
    <w:rsid w:val="008C0256"/>
    <w:rsid w:val="008C0BF1"/>
    <w:rsid w:val="008C0D1E"/>
    <w:rsid w:val="008C1057"/>
    <w:rsid w:val="008C2B7E"/>
    <w:rsid w:val="008C36E4"/>
    <w:rsid w:val="008C3C77"/>
    <w:rsid w:val="008C3E2D"/>
    <w:rsid w:val="008C4488"/>
    <w:rsid w:val="008C52B7"/>
    <w:rsid w:val="008C611E"/>
    <w:rsid w:val="008C67AA"/>
    <w:rsid w:val="008C6D79"/>
    <w:rsid w:val="008C71B3"/>
    <w:rsid w:val="008C724F"/>
    <w:rsid w:val="008C762F"/>
    <w:rsid w:val="008C7ADD"/>
    <w:rsid w:val="008C7E8F"/>
    <w:rsid w:val="008D0A5D"/>
    <w:rsid w:val="008D1F65"/>
    <w:rsid w:val="008D2D31"/>
    <w:rsid w:val="008D3586"/>
    <w:rsid w:val="008D3695"/>
    <w:rsid w:val="008D4860"/>
    <w:rsid w:val="008D5EAA"/>
    <w:rsid w:val="008D6BC2"/>
    <w:rsid w:val="008D6BFD"/>
    <w:rsid w:val="008D6CCA"/>
    <w:rsid w:val="008D6E40"/>
    <w:rsid w:val="008D76B7"/>
    <w:rsid w:val="008E057D"/>
    <w:rsid w:val="008E05D6"/>
    <w:rsid w:val="008E0953"/>
    <w:rsid w:val="008E0E46"/>
    <w:rsid w:val="008E13CD"/>
    <w:rsid w:val="008E1B75"/>
    <w:rsid w:val="008E215B"/>
    <w:rsid w:val="008E2B3A"/>
    <w:rsid w:val="008E2C06"/>
    <w:rsid w:val="008E3AF1"/>
    <w:rsid w:val="008E3B16"/>
    <w:rsid w:val="008E3BC6"/>
    <w:rsid w:val="008E4C3B"/>
    <w:rsid w:val="008E5EE7"/>
    <w:rsid w:val="008E610B"/>
    <w:rsid w:val="008E6F8B"/>
    <w:rsid w:val="008E70E7"/>
    <w:rsid w:val="008E7669"/>
    <w:rsid w:val="008F004C"/>
    <w:rsid w:val="008F0206"/>
    <w:rsid w:val="008F0502"/>
    <w:rsid w:val="008F11A2"/>
    <w:rsid w:val="008F22F3"/>
    <w:rsid w:val="008F26E2"/>
    <w:rsid w:val="008F3667"/>
    <w:rsid w:val="008F664C"/>
    <w:rsid w:val="008F6A46"/>
    <w:rsid w:val="008F6DEC"/>
    <w:rsid w:val="008F7005"/>
    <w:rsid w:val="008F74AA"/>
    <w:rsid w:val="008F75A6"/>
    <w:rsid w:val="008F7883"/>
    <w:rsid w:val="008F7B31"/>
    <w:rsid w:val="009007A9"/>
    <w:rsid w:val="009007EF"/>
    <w:rsid w:val="009009E0"/>
    <w:rsid w:val="00900DF1"/>
    <w:rsid w:val="00901487"/>
    <w:rsid w:val="00902075"/>
    <w:rsid w:val="00903685"/>
    <w:rsid w:val="00903B39"/>
    <w:rsid w:val="00904566"/>
    <w:rsid w:val="00904E0E"/>
    <w:rsid w:val="009055F6"/>
    <w:rsid w:val="00906A5A"/>
    <w:rsid w:val="009078D5"/>
    <w:rsid w:val="0091264C"/>
    <w:rsid w:val="009127BB"/>
    <w:rsid w:val="00912E82"/>
    <w:rsid w:val="009146B1"/>
    <w:rsid w:val="009160F2"/>
    <w:rsid w:val="009163AB"/>
    <w:rsid w:val="009166F3"/>
    <w:rsid w:val="00917364"/>
    <w:rsid w:val="00917886"/>
    <w:rsid w:val="009209CE"/>
    <w:rsid w:val="00920E50"/>
    <w:rsid w:val="00921FA2"/>
    <w:rsid w:val="00922BD1"/>
    <w:rsid w:val="00923970"/>
    <w:rsid w:val="00923C9C"/>
    <w:rsid w:val="009246BA"/>
    <w:rsid w:val="00925965"/>
    <w:rsid w:val="00926015"/>
    <w:rsid w:val="0092622B"/>
    <w:rsid w:val="009268A2"/>
    <w:rsid w:val="00927BA6"/>
    <w:rsid w:val="0093004E"/>
    <w:rsid w:val="009302A9"/>
    <w:rsid w:val="00930D73"/>
    <w:rsid w:val="00930E90"/>
    <w:rsid w:val="0093221E"/>
    <w:rsid w:val="00932B47"/>
    <w:rsid w:val="0093388B"/>
    <w:rsid w:val="0093394D"/>
    <w:rsid w:val="00934760"/>
    <w:rsid w:val="00934C30"/>
    <w:rsid w:val="00936014"/>
    <w:rsid w:val="00940502"/>
    <w:rsid w:val="00941027"/>
    <w:rsid w:val="00942866"/>
    <w:rsid w:val="0094327D"/>
    <w:rsid w:val="009441CA"/>
    <w:rsid w:val="00944ABE"/>
    <w:rsid w:val="009450EE"/>
    <w:rsid w:val="00945552"/>
    <w:rsid w:val="009457B9"/>
    <w:rsid w:val="0094656F"/>
    <w:rsid w:val="0094669D"/>
    <w:rsid w:val="0094765F"/>
    <w:rsid w:val="00950DF1"/>
    <w:rsid w:val="0095132D"/>
    <w:rsid w:val="0095136C"/>
    <w:rsid w:val="00952420"/>
    <w:rsid w:val="0095274D"/>
    <w:rsid w:val="00952D25"/>
    <w:rsid w:val="00953218"/>
    <w:rsid w:val="00953CF4"/>
    <w:rsid w:val="0095449A"/>
    <w:rsid w:val="009547FC"/>
    <w:rsid w:val="0095584E"/>
    <w:rsid w:val="009563FA"/>
    <w:rsid w:val="009604D5"/>
    <w:rsid w:val="00960841"/>
    <w:rsid w:val="00960F67"/>
    <w:rsid w:val="00962007"/>
    <w:rsid w:val="00962F03"/>
    <w:rsid w:val="009630AF"/>
    <w:rsid w:val="009634AF"/>
    <w:rsid w:val="00965AA5"/>
    <w:rsid w:val="00965BE4"/>
    <w:rsid w:val="009662AD"/>
    <w:rsid w:val="00966C23"/>
    <w:rsid w:val="00966C54"/>
    <w:rsid w:val="00967D3E"/>
    <w:rsid w:val="00970246"/>
    <w:rsid w:val="00971E90"/>
    <w:rsid w:val="009738D2"/>
    <w:rsid w:val="00973BB0"/>
    <w:rsid w:val="00974060"/>
    <w:rsid w:val="00975694"/>
    <w:rsid w:val="00976094"/>
    <w:rsid w:val="0097616D"/>
    <w:rsid w:val="00977D6B"/>
    <w:rsid w:val="00980D4F"/>
    <w:rsid w:val="00983931"/>
    <w:rsid w:val="00983FA1"/>
    <w:rsid w:val="0098407F"/>
    <w:rsid w:val="0098447C"/>
    <w:rsid w:val="009867BC"/>
    <w:rsid w:val="009900E7"/>
    <w:rsid w:val="009901E7"/>
    <w:rsid w:val="009921DC"/>
    <w:rsid w:val="009923AA"/>
    <w:rsid w:val="009928BB"/>
    <w:rsid w:val="00992BB9"/>
    <w:rsid w:val="00992C57"/>
    <w:rsid w:val="009934DF"/>
    <w:rsid w:val="00993A3C"/>
    <w:rsid w:val="00993AB0"/>
    <w:rsid w:val="00993D09"/>
    <w:rsid w:val="00993D2E"/>
    <w:rsid w:val="009944D2"/>
    <w:rsid w:val="009948BA"/>
    <w:rsid w:val="00995A9C"/>
    <w:rsid w:val="00996082"/>
    <w:rsid w:val="0099624B"/>
    <w:rsid w:val="0099627A"/>
    <w:rsid w:val="009962CF"/>
    <w:rsid w:val="00996ABF"/>
    <w:rsid w:val="00997E3F"/>
    <w:rsid w:val="009A0442"/>
    <w:rsid w:val="009A0640"/>
    <w:rsid w:val="009A268F"/>
    <w:rsid w:val="009A34A6"/>
    <w:rsid w:val="009A37B2"/>
    <w:rsid w:val="009A3EA5"/>
    <w:rsid w:val="009A3F52"/>
    <w:rsid w:val="009A43BA"/>
    <w:rsid w:val="009A475B"/>
    <w:rsid w:val="009A5C09"/>
    <w:rsid w:val="009A5EE3"/>
    <w:rsid w:val="009A63AB"/>
    <w:rsid w:val="009A6543"/>
    <w:rsid w:val="009A6A77"/>
    <w:rsid w:val="009A6B62"/>
    <w:rsid w:val="009A6E25"/>
    <w:rsid w:val="009B1677"/>
    <w:rsid w:val="009B19C1"/>
    <w:rsid w:val="009B319D"/>
    <w:rsid w:val="009B3AB7"/>
    <w:rsid w:val="009B43AB"/>
    <w:rsid w:val="009B473B"/>
    <w:rsid w:val="009B5C15"/>
    <w:rsid w:val="009B5FD6"/>
    <w:rsid w:val="009B64D5"/>
    <w:rsid w:val="009B69BC"/>
    <w:rsid w:val="009B761D"/>
    <w:rsid w:val="009C07A5"/>
    <w:rsid w:val="009C1299"/>
    <w:rsid w:val="009C184A"/>
    <w:rsid w:val="009C1A82"/>
    <w:rsid w:val="009C21B3"/>
    <w:rsid w:val="009C27D7"/>
    <w:rsid w:val="009C3180"/>
    <w:rsid w:val="009C34F8"/>
    <w:rsid w:val="009C465E"/>
    <w:rsid w:val="009C5978"/>
    <w:rsid w:val="009C5979"/>
    <w:rsid w:val="009C5D05"/>
    <w:rsid w:val="009C621E"/>
    <w:rsid w:val="009C62E4"/>
    <w:rsid w:val="009C63AE"/>
    <w:rsid w:val="009C650F"/>
    <w:rsid w:val="009C741E"/>
    <w:rsid w:val="009C76C9"/>
    <w:rsid w:val="009C7A75"/>
    <w:rsid w:val="009D00D5"/>
    <w:rsid w:val="009D06D2"/>
    <w:rsid w:val="009D0AC6"/>
    <w:rsid w:val="009D0F12"/>
    <w:rsid w:val="009D2229"/>
    <w:rsid w:val="009D3757"/>
    <w:rsid w:val="009D3BA7"/>
    <w:rsid w:val="009D3D75"/>
    <w:rsid w:val="009D3EE4"/>
    <w:rsid w:val="009D4FB7"/>
    <w:rsid w:val="009D5565"/>
    <w:rsid w:val="009D59CF"/>
    <w:rsid w:val="009D5ED2"/>
    <w:rsid w:val="009D6048"/>
    <w:rsid w:val="009D7E7A"/>
    <w:rsid w:val="009E23B0"/>
    <w:rsid w:val="009E3B07"/>
    <w:rsid w:val="009E4BEA"/>
    <w:rsid w:val="009E4D33"/>
    <w:rsid w:val="009E583D"/>
    <w:rsid w:val="009E6251"/>
    <w:rsid w:val="009E64DB"/>
    <w:rsid w:val="009E6BEE"/>
    <w:rsid w:val="009E728C"/>
    <w:rsid w:val="009E7C46"/>
    <w:rsid w:val="009E7C4B"/>
    <w:rsid w:val="009F0F2A"/>
    <w:rsid w:val="009F106A"/>
    <w:rsid w:val="009F1D0D"/>
    <w:rsid w:val="009F2D0E"/>
    <w:rsid w:val="009F3AF2"/>
    <w:rsid w:val="009F4603"/>
    <w:rsid w:val="009F4E36"/>
    <w:rsid w:val="009F521F"/>
    <w:rsid w:val="009F64B9"/>
    <w:rsid w:val="009F68D9"/>
    <w:rsid w:val="009F7073"/>
    <w:rsid w:val="009F73C5"/>
    <w:rsid w:val="009F7F65"/>
    <w:rsid w:val="00A007C6"/>
    <w:rsid w:val="00A024F7"/>
    <w:rsid w:val="00A02BEA"/>
    <w:rsid w:val="00A02E49"/>
    <w:rsid w:val="00A03AAA"/>
    <w:rsid w:val="00A03F5E"/>
    <w:rsid w:val="00A0572D"/>
    <w:rsid w:val="00A05890"/>
    <w:rsid w:val="00A058D7"/>
    <w:rsid w:val="00A05AEF"/>
    <w:rsid w:val="00A05C85"/>
    <w:rsid w:val="00A06DEB"/>
    <w:rsid w:val="00A07E87"/>
    <w:rsid w:val="00A07F28"/>
    <w:rsid w:val="00A10B47"/>
    <w:rsid w:val="00A116F3"/>
    <w:rsid w:val="00A11A58"/>
    <w:rsid w:val="00A12B8E"/>
    <w:rsid w:val="00A12F4F"/>
    <w:rsid w:val="00A12FD8"/>
    <w:rsid w:val="00A14065"/>
    <w:rsid w:val="00A1467A"/>
    <w:rsid w:val="00A14C80"/>
    <w:rsid w:val="00A14FFF"/>
    <w:rsid w:val="00A152EF"/>
    <w:rsid w:val="00A1555C"/>
    <w:rsid w:val="00A155BC"/>
    <w:rsid w:val="00A16C48"/>
    <w:rsid w:val="00A17A41"/>
    <w:rsid w:val="00A17B1E"/>
    <w:rsid w:val="00A20008"/>
    <w:rsid w:val="00A2062F"/>
    <w:rsid w:val="00A20908"/>
    <w:rsid w:val="00A209D1"/>
    <w:rsid w:val="00A21693"/>
    <w:rsid w:val="00A23B3A"/>
    <w:rsid w:val="00A24A19"/>
    <w:rsid w:val="00A252A7"/>
    <w:rsid w:val="00A25B4C"/>
    <w:rsid w:val="00A25C65"/>
    <w:rsid w:val="00A26108"/>
    <w:rsid w:val="00A26551"/>
    <w:rsid w:val="00A26875"/>
    <w:rsid w:val="00A2691B"/>
    <w:rsid w:val="00A2748C"/>
    <w:rsid w:val="00A2771C"/>
    <w:rsid w:val="00A27971"/>
    <w:rsid w:val="00A302A8"/>
    <w:rsid w:val="00A30A90"/>
    <w:rsid w:val="00A3148F"/>
    <w:rsid w:val="00A3174F"/>
    <w:rsid w:val="00A32EB3"/>
    <w:rsid w:val="00A33D5B"/>
    <w:rsid w:val="00A35129"/>
    <w:rsid w:val="00A353BD"/>
    <w:rsid w:val="00A3606D"/>
    <w:rsid w:val="00A36A70"/>
    <w:rsid w:val="00A36AF4"/>
    <w:rsid w:val="00A373D0"/>
    <w:rsid w:val="00A404FA"/>
    <w:rsid w:val="00A40A94"/>
    <w:rsid w:val="00A40D7B"/>
    <w:rsid w:val="00A411CE"/>
    <w:rsid w:val="00A417C7"/>
    <w:rsid w:val="00A421AB"/>
    <w:rsid w:val="00A42DF8"/>
    <w:rsid w:val="00A432BD"/>
    <w:rsid w:val="00A43887"/>
    <w:rsid w:val="00A43E83"/>
    <w:rsid w:val="00A4534A"/>
    <w:rsid w:val="00A455F9"/>
    <w:rsid w:val="00A46545"/>
    <w:rsid w:val="00A46599"/>
    <w:rsid w:val="00A465ED"/>
    <w:rsid w:val="00A469B8"/>
    <w:rsid w:val="00A46E59"/>
    <w:rsid w:val="00A501EB"/>
    <w:rsid w:val="00A50D7F"/>
    <w:rsid w:val="00A51F08"/>
    <w:rsid w:val="00A543BD"/>
    <w:rsid w:val="00A54FCC"/>
    <w:rsid w:val="00A55557"/>
    <w:rsid w:val="00A55EDD"/>
    <w:rsid w:val="00A57DB6"/>
    <w:rsid w:val="00A619BB"/>
    <w:rsid w:val="00A62B6C"/>
    <w:rsid w:val="00A62C6E"/>
    <w:rsid w:val="00A630DC"/>
    <w:rsid w:val="00A6313F"/>
    <w:rsid w:val="00A64CF1"/>
    <w:rsid w:val="00A655E2"/>
    <w:rsid w:val="00A65673"/>
    <w:rsid w:val="00A657D2"/>
    <w:rsid w:val="00A65B4D"/>
    <w:rsid w:val="00A66F48"/>
    <w:rsid w:val="00A6780D"/>
    <w:rsid w:val="00A703B2"/>
    <w:rsid w:val="00A70A95"/>
    <w:rsid w:val="00A70D21"/>
    <w:rsid w:val="00A71E85"/>
    <w:rsid w:val="00A72AB7"/>
    <w:rsid w:val="00A732FB"/>
    <w:rsid w:val="00A738CF"/>
    <w:rsid w:val="00A74F70"/>
    <w:rsid w:val="00A75823"/>
    <w:rsid w:val="00A75A04"/>
    <w:rsid w:val="00A75C8A"/>
    <w:rsid w:val="00A75D29"/>
    <w:rsid w:val="00A7610D"/>
    <w:rsid w:val="00A761B0"/>
    <w:rsid w:val="00A76231"/>
    <w:rsid w:val="00A76950"/>
    <w:rsid w:val="00A7727F"/>
    <w:rsid w:val="00A807A2"/>
    <w:rsid w:val="00A80A1E"/>
    <w:rsid w:val="00A80C48"/>
    <w:rsid w:val="00A80CE4"/>
    <w:rsid w:val="00A812AB"/>
    <w:rsid w:val="00A8243E"/>
    <w:rsid w:val="00A83441"/>
    <w:rsid w:val="00A83990"/>
    <w:rsid w:val="00A83CE5"/>
    <w:rsid w:val="00A845C1"/>
    <w:rsid w:val="00A848C0"/>
    <w:rsid w:val="00A849CA"/>
    <w:rsid w:val="00A86A61"/>
    <w:rsid w:val="00A87023"/>
    <w:rsid w:val="00A875DE"/>
    <w:rsid w:val="00A87A2B"/>
    <w:rsid w:val="00A901B9"/>
    <w:rsid w:val="00A90DA4"/>
    <w:rsid w:val="00A91934"/>
    <w:rsid w:val="00A91987"/>
    <w:rsid w:val="00A91A66"/>
    <w:rsid w:val="00A91DF7"/>
    <w:rsid w:val="00A9211D"/>
    <w:rsid w:val="00A92250"/>
    <w:rsid w:val="00A9449A"/>
    <w:rsid w:val="00A952B8"/>
    <w:rsid w:val="00A95495"/>
    <w:rsid w:val="00A95547"/>
    <w:rsid w:val="00A95E0B"/>
    <w:rsid w:val="00A9768F"/>
    <w:rsid w:val="00A97D81"/>
    <w:rsid w:val="00AA11B7"/>
    <w:rsid w:val="00AA152C"/>
    <w:rsid w:val="00AA18FF"/>
    <w:rsid w:val="00AA1A68"/>
    <w:rsid w:val="00AA2678"/>
    <w:rsid w:val="00AA2B06"/>
    <w:rsid w:val="00AA34A2"/>
    <w:rsid w:val="00AA376E"/>
    <w:rsid w:val="00AA37E0"/>
    <w:rsid w:val="00AA408B"/>
    <w:rsid w:val="00AA60F9"/>
    <w:rsid w:val="00AA6985"/>
    <w:rsid w:val="00AA6CA6"/>
    <w:rsid w:val="00AA6FA1"/>
    <w:rsid w:val="00AA74B9"/>
    <w:rsid w:val="00AA762E"/>
    <w:rsid w:val="00AB0064"/>
    <w:rsid w:val="00AB084D"/>
    <w:rsid w:val="00AB1252"/>
    <w:rsid w:val="00AB177F"/>
    <w:rsid w:val="00AB1ECB"/>
    <w:rsid w:val="00AB320D"/>
    <w:rsid w:val="00AB3442"/>
    <w:rsid w:val="00AB3BB8"/>
    <w:rsid w:val="00AB4F4A"/>
    <w:rsid w:val="00AB50C7"/>
    <w:rsid w:val="00AB5688"/>
    <w:rsid w:val="00AB5FE3"/>
    <w:rsid w:val="00AB64BD"/>
    <w:rsid w:val="00AB6881"/>
    <w:rsid w:val="00AB6F0B"/>
    <w:rsid w:val="00AB757E"/>
    <w:rsid w:val="00AB7B5B"/>
    <w:rsid w:val="00AC0CA3"/>
    <w:rsid w:val="00AC0DD5"/>
    <w:rsid w:val="00AC12C1"/>
    <w:rsid w:val="00AC13A8"/>
    <w:rsid w:val="00AC1A4A"/>
    <w:rsid w:val="00AC1B33"/>
    <w:rsid w:val="00AC2D2A"/>
    <w:rsid w:val="00AC30BE"/>
    <w:rsid w:val="00AC3216"/>
    <w:rsid w:val="00AC3674"/>
    <w:rsid w:val="00AC4CDC"/>
    <w:rsid w:val="00AC5798"/>
    <w:rsid w:val="00AC5BAA"/>
    <w:rsid w:val="00AC6EE5"/>
    <w:rsid w:val="00AC7417"/>
    <w:rsid w:val="00AC7431"/>
    <w:rsid w:val="00AC75A5"/>
    <w:rsid w:val="00AD0059"/>
    <w:rsid w:val="00AD008C"/>
    <w:rsid w:val="00AD030F"/>
    <w:rsid w:val="00AD09F4"/>
    <w:rsid w:val="00AD0D42"/>
    <w:rsid w:val="00AD147F"/>
    <w:rsid w:val="00AD375D"/>
    <w:rsid w:val="00AD3BFD"/>
    <w:rsid w:val="00AD4514"/>
    <w:rsid w:val="00AD5BF5"/>
    <w:rsid w:val="00AD5EB6"/>
    <w:rsid w:val="00AD7138"/>
    <w:rsid w:val="00AE0218"/>
    <w:rsid w:val="00AE0354"/>
    <w:rsid w:val="00AE0E3C"/>
    <w:rsid w:val="00AE118B"/>
    <w:rsid w:val="00AE1706"/>
    <w:rsid w:val="00AE2939"/>
    <w:rsid w:val="00AE35C4"/>
    <w:rsid w:val="00AE4B05"/>
    <w:rsid w:val="00AE5BA2"/>
    <w:rsid w:val="00AE67DD"/>
    <w:rsid w:val="00AE6A4B"/>
    <w:rsid w:val="00AF0912"/>
    <w:rsid w:val="00AF0A1B"/>
    <w:rsid w:val="00AF2E69"/>
    <w:rsid w:val="00AF396B"/>
    <w:rsid w:val="00AF3A79"/>
    <w:rsid w:val="00AF3EDC"/>
    <w:rsid w:val="00AF41F9"/>
    <w:rsid w:val="00AF432F"/>
    <w:rsid w:val="00AF4791"/>
    <w:rsid w:val="00AF60F5"/>
    <w:rsid w:val="00AF626B"/>
    <w:rsid w:val="00AF6AEF"/>
    <w:rsid w:val="00AF6E98"/>
    <w:rsid w:val="00AF6FFB"/>
    <w:rsid w:val="00AF7AB1"/>
    <w:rsid w:val="00B00282"/>
    <w:rsid w:val="00B0113C"/>
    <w:rsid w:val="00B01183"/>
    <w:rsid w:val="00B02057"/>
    <w:rsid w:val="00B027EF"/>
    <w:rsid w:val="00B0500B"/>
    <w:rsid w:val="00B05791"/>
    <w:rsid w:val="00B06D34"/>
    <w:rsid w:val="00B0754E"/>
    <w:rsid w:val="00B0783E"/>
    <w:rsid w:val="00B07CFD"/>
    <w:rsid w:val="00B1259E"/>
    <w:rsid w:val="00B12C3D"/>
    <w:rsid w:val="00B12E04"/>
    <w:rsid w:val="00B12E88"/>
    <w:rsid w:val="00B13D88"/>
    <w:rsid w:val="00B13F07"/>
    <w:rsid w:val="00B15096"/>
    <w:rsid w:val="00B151F0"/>
    <w:rsid w:val="00B15CF0"/>
    <w:rsid w:val="00B16EFF"/>
    <w:rsid w:val="00B179DF"/>
    <w:rsid w:val="00B17B6B"/>
    <w:rsid w:val="00B17F80"/>
    <w:rsid w:val="00B21B4D"/>
    <w:rsid w:val="00B224E2"/>
    <w:rsid w:val="00B22EAA"/>
    <w:rsid w:val="00B23E52"/>
    <w:rsid w:val="00B2400D"/>
    <w:rsid w:val="00B241F2"/>
    <w:rsid w:val="00B24C8C"/>
    <w:rsid w:val="00B25405"/>
    <w:rsid w:val="00B26A87"/>
    <w:rsid w:val="00B30383"/>
    <w:rsid w:val="00B31023"/>
    <w:rsid w:val="00B31D68"/>
    <w:rsid w:val="00B32771"/>
    <w:rsid w:val="00B32B82"/>
    <w:rsid w:val="00B3340C"/>
    <w:rsid w:val="00B3462E"/>
    <w:rsid w:val="00B35EB2"/>
    <w:rsid w:val="00B3639B"/>
    <w:rsid w:val="00B36F4D"/>
    <w:rsid w:val="00B37796"/>
    <w:rsid w:val="00B40AFC"/>
    <w:rsid w:val="00B40B60"/>
    <w:rsid w:val="00B40BA7"/>
    <w:rsid w:val="00B40C3F"/>
    <w:rsid w:val="00B40EC8"/>
    <w:rsid w:val="00B410AD"/>
    <w:rsid w:val="00B415D2"/>
    <w:rsid w:val="00B41BCC"/>
    <w:rsid w:val="00B42993"/>
    <w:rsid w:val="00B43883"/>
    <w:rsid w:val="00B439D8"/>
    <w:rsid w:val="00B448E6"/>
    <w:rsid w:val="00B4508D"/>
    <w:rsid w:val="00B451DA"/>
    <w:rsid w:val="00B451E8"/>
    <w:rsid w:val="00B455BD"/>
    <w:rsid w:val="00B46B3A"/>
    <w:rsid w:val="00B46C67"/>
    <w:rsid w:val="00B47053"/>
    <w:rsid w:val="00B47807"/>
    <w:rsid w:val="00B47A2C"/>
    <w:rsid w:val="00B50260"/>
    <w:rsid w:val="00B50687"/>
    <w:rsid w:val="00B50866"/>
    <w:rsid w:val="00B513EB"/>
    <w:rsid w:val="00B53159"/>
    <w:rsid w:val="00B53EE9"/>
    <w:rsid w:val="00B53FC6"/>
    <w:rsid w:val="00B54AF7"/>
    <w:rsid w:val="00B5500B"/>
    <w:rsid w:val="00B558A2"/>
    <w:rsid w:val="00B55F0A"/>
    <w:rsid w:val="00B5609E"/>
    <w:rsid w:val="00B6021A"/>
    <w:rsid w:val="00B60293"/>
    <w:rsid w:val="00B60F83"/>
    <w:rsid w:val="00B61320"/>
    <w:rsid w:val="00B6186B"/>
    <w:rsid w:val="00B61A0C"/>
    <w:rsid w:val="00B62615"/>
    <w:rsid w:val="00B62B46"/>
    <w:rsid w:val="00B63456"/>
    <w:rsid w:val="00B634C9"/>
    <w:rsid w:val="00B63A45"/>
    <w:rsid w:val="00B64924"/>
    <w:rsid w:val="00B64C73"/>
    <w:rsid w:val="00B65D37"/>
    <w:rsid w:val="00B65E61"/>
    <w:rsid w:val="00B66752"/>
    <w:rsid w:val="00B724F7"/>
    <w:rsid w:val="00B72507"/>
    <w:rsid w:val="00B72B43"/>
    <w:rsid w:val="00B731CC"/>
    <w:rsid w:val="00B744F5"/>
    <w:rsid w:val="00B74764"/>
    <w:rsid w:val="00B74904"/>
    <w:rsid w:val="00B75848"/>
    <w:rsid w:val="00B7599B"/>
    <w:rsid w:val="00B7645C"/>
    <w:rsid w:val="00B77342"/>
    <w:rsid w:val="00B778A2"/>
    <w:rsid w:val="00B77BE8"/>
    <w:rsid w:val="00B80F86"/>
    <w:rsid w:val="00B8109A"/>
    <w:rsid w:val="00B81142"/>
    <w:rsid w:val="00B82362"/>
    <w:rsid w:val="00B8241E"/>
    <w:rsid w:val="00B82BFC"/>
    <w:rsid w:val="00B82F5D"/>
    <w:rsid w:val="00B8378F"/>
    <w:rsid w:val="00B84094"/>
    <w:rsid w:val="00B842E9"/>
    <w:rsid w:val="00B84A80"/>
    <w:rsid w:val="00B8565B"/>
    <w:rsid w:val="00B8605B"/>
    <w:rsid w:val="00B87C10"/>
    <w:rsid w:val="00B87DA9"/>
    <w:rsid w:val="00B90A91"/>
    <w:rsid w:val="00B910C4"/>
    <w:rsid w:val="00B910E0"/>
    <w:rsid w:val="00B9219C"/>
    <w:rsid w:val="00B925A4"/>
    <w:rsid w:val="00B927B1"/>
    <w:rsid w:val="00B92F80"/>
    <w:rsid w:val="00B93608"/>
    <w:rsid w:val="00B93843"/>
    <w:rsid w:val="00B94A98"/>
    <w:rsid w:val="00B94CD6"/>
    <w:rsid w:val="00B95422"/>
    <w:rsid w:val="00B95B14"/>
    <w:rsid w:val="00B9619A"/>
    <w:rsid w:val="00B9635A"/>
    <w:rsid w:val="00B963C0"/>
    <w:rsid w:val="00B964EA"/>
    <w:rsid w:val="00B96A42"/>
    <w:rsid w:val="00B97474"/>
    <w:rsid w:val="00BA055E"/>
    <w:rsid w:val="00BA26A1"/>
    <w:rsid w:val="00BA44CD"/>
    <w:rsid w:val="00BA46A8"/>
    <w:rsid w:val="00BA5898"/>
    <w:rsid w:val="00BA5A1C"/>
    <w:rsid w:val="00BA5BE8"/>
    <w:rsid w:val="00BA67D5"/>
    <w:rsid w:val="00BA6C98"/>
    <w:rsid w:val="00BA734F"/>
    <w:rsid w:val="00BA7F02"/>
    <w:rsid w:val="00BB01EE"/>
    <w:rsid w:val="00BB0E0F"/>
    <w:rsid w:val="00BB2132"/>
    <w:rsid w:val="00BB21BB"/>
    <w:rsid w:val="00BB28B1"/>
    <w:rsid w:val="00BB3626"/>
    <w:rsid w:val="00BB3869"/>
    <w:rsid w:val="00BB39D0"/>
    <w:rsid w:val="00BB3AAC"/>
    <w:rsid w:val="00BB3D74"/>
    <w:rsid w:val="00BB65EE"/>
    <w:rsid w:val="00BB665A"/>
    <w:rsid w:val="00BB6795"/>
    <w:rsid w:val="00BB708D"/>
    <w:rsid w:val="00BB7797"/>
    <w:rsid w:val="00BB78F9"/>
    <w:rsid w:val="00BB7B90"/>
    <w:rsid w:val="00BB7DFF"/>
    <w:rsid w:val="00BC1DB0"/>
    <w:rsid w:val="00BC1DE3"/>
    <w:rsid w:val="00BC200D"/>
    <w:rsid w:val="00BC23BC"/>
    <w:rsid w:val="00BC3301"/>
    <w:rsid w:val="00BC3589"/>
    <w:rsid w:val="00BC6388"/>
    <w:rsid w:val="00BC649F"/>
    <w:rsid w:val="00BC70FC"/>
    <w:rsid w:val="00BC7EF1"/>
    <w:rsid w:val="00BD0253"/>
    <w:rsid w:val="00BD07F1"/>
    <w:rsid w:val="00BD155D"/>
    <w:rsid w:val="00BD2474"/>
    <w:rsid w:val="00BD2542"/>
    <w:rsid w:val="00BD27D9"/>
    <w:rsid w:val="00BD2D21"/>
    <w:rsid w:val="00BD3BC2"/>
    <w:rsid w:val="00BD441E"/>
    <w:rsid w:val="00BD4967"/>
    <w:rsid w:val="00BD4E55"/>
    <w:rsid w:val="00BD5287"/>
    <w:rsid w:val="00BD5464"/>
    <w:rsid w:val="00BD5A0E"/>
    <w:rsid w:val="00BD7BCF"/>
    <w:rsid w:val="00BE1CA4"/>
    <w:rsid w:val="00BE1D08"/>
    <w:rsid w:val="00BE2605"/>
    <w:rsid w:val="00BE32C3"/>
    <w:rsid w:val="00BE394C"/>
    <w:rsid w:val="00BE3FF9"/>
    <w:rsid w:val="00BE465F"/>
    <w:rsid w:val="00BE4DBE"/>
    <w:rsid w:val="00BE5FA1"/>
    <w:rsid w:val="00BE6CDC"/>
    <w:rsid w:val="00BE7119"/>
    <w:rsid w:val="00BE7B72"/>
    <w:rsid w:val="00BF0FD5"/>
    <w:rsid w:val="00BF100B"/>
    <w:rsid w:val="00BF1AC9"/>
    <w:rsid w:val="00BF326D"/>
    <w:rsid w:val="00BF42BD"/>
    <w:rsid w:val="00BF56D6"/>
    <w:rsid w:val="00BF62E8"/>
    <w:rsid w:val="00BF634C"/>
    <w:rsid w:val="00BF7A80"/>
    <w:rsid w:val="00C00E0A"/>
    <w:rsid w:val="00C02BF5"/>
    <w:rsid w:val="00C03840"/>
    <w:rsid w:val="00C045FF"/>
    <w:rsid w:val="00C047E3"/>
    <w:rsid w:val="00C0561E"/>
    <w:rsid w:val="00C05911"/>
    <w:rsid w:val="00C06113"/>
    <w:rsid w:val="00C063C2"/>
    <w:rsid w:val="00C07AC3"/>
    <w:rsid w:val="00C10333"/>
    <w:rsid w:val="00C10D5D"/>
    <w:rsid w:val="00C11C7C"/>
    <w:rsid w:val="00C11D91"/>
    <w:rsid w:val="00C127DE"/>
    <w:rsid w:val="00C13065"/>
    <w:rsid w:val="00C132FB"/>
    <w:rsid w:val="00C13E4F"/>
    <w:rsid w:val="00C1488E"/>
    <w:rsid w:val="00C14A92"/>
    <w:rsid w:val="00C15016"/>
    <w:rsid w:val="00C15E65"/>
    <w:rsid w:val="00C161D2"/>
    <w:rsid w:val="00C16516"/>
    <w:rsid w:val="00C16A07"/>
    <w:rsid w:val="00C16B9C"/>
    <w:rsid w:val="00C20DB3"/>
    <w:rsid w:val="00C21579"/>
    <w:rsid w:val="00C22A86"/>
    <w:rsid w:val="00C22D1A"/>
    <w:rsid w:val="00C230F9"/>
    <w:rsid w:val="00C245C9"/>
    <w:rsid w:val="00C245E7"/>
    <w:rsid w:val="00C253E9"/>
    <w:rsid w:val="00C254B4"/>
    <w:rsid w:val="00C2554E"/>
    <w:rsid w:val="00C25F44"/>
    <w:rsid w:val="00C26248"/>
    <w:rsid w:val="00C26EB1"/>
    <w:rsid w:val="00C27698"/>
    <w:rsid w:val="00C27E43"/>
    <w:rsid w:val="00C31063"/>
    <w:rsid w:val="00C311EC"/>
    <w:rsid w:val="00C31301"/>
    <w:rsid w:val="00C326E4"/>
    <w:rsid w:val="00C34973"/>
    <w:rsid w:val="00C406FE"/>
    <w:rsid w:val="00C40997"/>
    <w:rsid w:val="00C41669"/>
    <w:rsid w:val="00C42D2F"/>
    <w:rsid w:val="00C4329F"/>
    <w:rsid w:val="00C441D2"/>
    <w:rsid w:val="00C4456E"/>
    <w:rsid w:val="00C4464E"/>
    <w:rsid w:val="00C4499B"/>
    <w:rsid w:val="00C44B71"/>
    <w:rsid w:val="00C47610"/>
    <w:rsid w:val="00C4778D"/>
    <w:rsid w:val="00C50187"/>
    <w:rsid w:val="00C50B42"/>
    <w:rsid w:val="00C51665"/>
    <w:rsid w:val="00C520A9"/>
    <w:rsid w:val="00C52B98"/>
    <w:rsid w:val="00C530BB"/>
    <w:rsid w:val="00C53F74"/>
    <w:rsid w:val="00C53FFF"/>
    <w:rsid w:val="00C54366"/>
    <w:rsid w:val="00C54D4B"/>
    <w:rsid w:val="00C552C6"/>
    <w:rsid w:val="00C555B7"/>
    <w:rsid w:val="00C572AC"/>
    <w:rsid w:val="00C57537"/>
    <w:rsid w:val="00C60694"/>
    <w:rsid w:val="00C6072C"/>
    <w:rsid w:val="00C60DBC"/>
    <w:rsid w:val="00C63487"/>
    <w:rsid w:val="00C634A1"/>
    <w:rsid w:val="00C6356C"/>
    <w:rsid w:val="00C6420F"/>
    <w:rsid w:val="00C64C77"/>
    <w:rsid w:val="00C64DFA"/>
    <w:rsid w:val="00C650F1"/>
    <w:rsid w:val="00C655F2"/>
    <w:rsid w:val="00C67B72"/>
    <w:rsid w:val="00C72991"/>
    <w:rsid w:val="00C73DFD"/>
    <w:rsid w:val="00C73F48"/>
    <w:rsid w:val="00C74037"/>
    <w:rsid w:val="00C751CD"/>
    <w:rsid w:val="00C752B1"/>
    <w:rsid w:val="00C777D1"/>
    <w:rsid w:val="00C82655"/>
    <w:rsid w:val="00C829E5"/>
    <w:rsid w:val="00C82FFF"/>
    <w:rsid w:val="00C83A92"/>
    <w:rsid w:val="00C84AD9"/>
    <w:rsid w:val="00C86759"/>
    <w:rsid w:val="00C86998"/>
    <w:rsid w:val="00C869EB"/>
    <w:rsid w:val="00C87262"/>
    <w:rsid w:val="00C876D4"/>
    <w:rsid w:val="00C90BF8"/>
    <w:rsid w:val="00C9104B"/>
    <w:rsid w:val="00C91D77"/>
    <w:rsid w:val="00C91DEB"/>
    <w:rsid w:val="00C925C4"/>
    <w:rsid w:val="00C93130"/>
    <w:rsid w:val="00C9371D"/>
    <w:rsid w:val="00C94046"/>
    <w:rsid w:val="00C94047"/>
    <w:rsid w:val="00C94624"/>
    <w:rsid w:val="00C94F73"/>
    <w:rsid w:val="00C96260"/>
    <w:rsid w:val="00C96494"/>
    <w:rsid w:val="00C966D5"/>
    <w:rsid w:val="00C9683D"/>
    <w:rsid w:val="00C973CD"/>
    <w:rsid w:val="00CA0859"/>
    <w:rsid w:val="00CA10A8"/>
    <w:rsid w:val="00CA1857"/>
    <w:rsid w:val="00CA212F"/>
    <w:rsid w:val="00CA2B6F"/>
    <w:rsid w:val="00CA34AC"/>
    <w:rsid w:val="00CA4A12"/>
    <w:rsid w:val="00CA59D9"/>
    <w:rsid w:val="00CA5B37"/>
    <w:rsid w:val="00CA5E5A"/>
    <w:rsid w:val="00CA6CE6"/>
    <w:rsid w:val="00CA7477"/>
    <w:rsid w:val="00CA7D43"/>
    <w:rsid w:val="00CB0475"/>
    <w:rsid w:val="00CB0771"/>
    <w:rsid w:val="00CB0871"/>
    <w:rsid w:val="00CB1012"/>
    <w:rsid w:val="00CB20B0"/>
    <w:rsid w:val="00CB2451"/>
    <w:rsid w:val="00CB2A94"/>
    <w:rsid w:val="00CB306D"/>
    <w:rsid w:val="00CB3087"/>
    <w:rsid w:val="00CB4786"/>
    <w:rsid w:val="00CB57C4"/>
    <w:rsid w:val="00CB5E2B"/>
    <w:rsid w:val="00CB6C3A"/>
    <w:rsid w:val="00CB6EB6"/>
    <w:rsid w:val="00CB72AE"/>
    <w:rsid w:val="00CB74D6"/>
    <w:rsid w:val="00CC1465"/>
    <w:rsid w:val="00CC1938"/>
    <w:rsid w:val="00CC3C5C"/>
    <w:rsid w:val="00CC44C9"/>
    <w:rsid w:val="00CC4F9E"/>
    <w:rsid w:val="00CC6613"/>
    <w:rsid w:val="00CC756C"/>
    <w:rsid w:val="00CC75BA"/>
    <w:rsid w:val="00CD1329"/>
    <w:rsid w:val="00CD1D59"/>
    <w:rsid w:val="00CD23B0"/>
    <w:rsid w:val="00CD2412"/>
    <w:rsid w:val="00CD2D37"/>
    <w:rsid w:val="00CD3A71"/>
    <w:rsid w:val="00CD3CD7"/>
    <w:rsid w:val="00CD3DFA"/>
    <w:rsid w:val="00CD475C"/>
    <w:rsid w:val="00CD5850"/>
    <w:rsid w:val="00CD753D"/>
    <w:rsid w:val="00CD7683"/>
    <w:rsid w:val="00CD7A08"/>
    <w:rsid w:val="00CE0906"/>
    <w:rsid w:val="00CE0F65"/>
    <w:rsid w:val="00CE1B9C"/>
    <w:rsid w:val="00CE1F13"/>
    <w:rsid w:val="00CE22A0"/>
    <w:rsid w:val="00CE231B"/>
    <w:rsid w:val="00CE3A1C"/>
    <w:rsid w:val="00CE4392"/>
    <w:rsid w:val="00CE5082"/>
    <w:rsid w:val="00CE5560"/>
    <w:rsid w:val="00CE5979"/>
    <w:rsid w:val="00CE59FF"/>
    <w:rsid w:val="00CE616D"/>
    <w:rsid w:val="00CE6882"/>
    <w:rsid w:val="00CE69E3"/>
    <w:rsid w:val="00CE6DCB"/>
    <w:rsid w:val="00CF0CA7"/>
    <w:rsid w:val="00CF1232"/>
    <w:rsid w:val="00CF182C"/>
    <w:rsid w:val="00CF205C"/>
    <w:rsid w:val="00CF2063"/>
    <w:rsid w:val="00CF361C"/>
    <w:rsid w:val="00CF3996"/>
    <w:rsid w:val="00CF4E35"/>
    <w:rsid w:val="00CF4E62"/>
    <w:rsid w:val="00CF4ED1"/>
    <w:rsid w:val="00CF5935"/>
    <w:rsid w:val="00CF5945"/>
    <w:rsid w:val="00CF5CDE"/>
    <w:rsid w:val="00CF5D24"/>
    <w:rsid w:val="00CF5F4A"/>
    <w:rsid w:val="00CF609C"/>
    <w:rsid w:val="00CF6A2D"/>
    <w:rsid w:val="00D02286"/>
    <w:rsid w:val="00D0241C"/>
    <w:rsid w:val="00D04408"/>
    <w:rsid w:val="00D04458"/>
    <w:rsid w:val="00D04A04"/>
    <w:rsid w:val="00D051A7"/>
    <w:rsid w:val="00D051E3"/>
    <w:rsid w:val="00D066E1"/>
    <w:rsid w:val="00D06CC3"/>
    <w:rsid w:val="00D06E08"/>
    <w:rsid w:val="00D11459"/>
    <w:rsid w:val="00D116CC"/>
    <w:rsid w:val="00D11A71"/>
    <w:rsid w:val="00D12921"/>
    <w:rsid w:val="00D13718"/>
    <w:rsid w:val="00D13F12"/>
    <w:rsid w:val="00D14089"/>
    <w:rsid w:val="00D14EDC"/>
    <w:rsid w:val="00D151ED"/>
    <w:rsid w:val="00D15A30"/>
    <w:rsid w:val="00D16F27"/>
    <w:rsid w:val="00D17867"/>
    <w:rsid w:val="00D17C5A"/>
    <w:rsid w:val="00D20632"/>
    <w:rsid w:val="00D207F1"/>
    <w:rsid w:val="00D20A8A"/>
    <w:rsid w:val="00D21D59"/>
    <w:rsid w:val="00D22BFE"/>
    <w:rsid w:val="00D22E65"/>
    <w:rsid w:val="00D231D1"/>
    <w:rsid w:val="00D2327B"/>
    <w:rsid w:val="00D24116"/>
    <w:rsid w:val="00D24A40"/>
    <w:rsid w:val="00D24D6B"/>
    <w:rsid w:val="00D24FE8"/>
    <w:rsid w:val="00D26684"/>
    <w:rsid w:val="00D273E5"/>
    <w:rsid w:val="00D275F0"/>
    <w:rsid w:val="00D27C6F"/>
    <w:rsid w:val="00D27F8C"/>
    <w:rsid w:val="00D3048A"/>
    <w:rsid w:val="00D30B95"/>
    <w:rsid w:val="00D30D8A"/>
    <w:rsid w:val="00D31BF4"/>
    <w:rsid w:val="00D3204E"/>
    <w:rsid w:val="00D32339"/>
    <w:rsid w:val="00D34324"/>
    <w:rsid w:val="00D34AAA"/>
    <w:rsid w:val="00D35C95"/>
    <w:rsid w:val="00D363F9"/>
    <w:rsid w:val="00D36E5B"/>
    <w:rsid w:val="00D3757E"/>
    <w:rsid w:val="00D37654"/>
    <w:rsid w:val="00D377CC"/>
    <w:rsid w:val="00D37F3E"/>
    <w:rsid w:val="00D4092D"/>
    <w:rsid w:val="00D409D3"/>
    <w:rsid w:val="00D421EB"/>
    <w:rsid w:val="00D42797"/>
    <w:rsid w:val="00D44FD6"/>
    <w:rsid w:val="00D4574C"/>
    <w:rsid w:val="00D45BD2"/>
    <w:rsid w:val="00D47268"/>
    <w:rsid w:val="00D4753E"/>
    <w:rsid w:val="00D47FD7"/>
    <w:rsid w:val="00D50274"/>
    <w:rsid w:val="00D50BCA"/>
    <w:rsid w:val="00D51290"/>
    <w:rsid w:val="00D51BE3"/>
    <w:rsid w:val="00D52111"/>
    <w:rsid w:val="00D5264C"/>
    <w:rsid w:val="00D5277D"/>
    <w:rsid w:val="00D52979"/>
    <w:rsid w:val="00D537E2"/>
    <w:rsid w:val="00D566CE"/>
    <w:rsid w:val="00D5672F"/>
    <w:rsid w:val="00D56B18"/>
    <w:rsid w:val="00D57626"/>
    <w:rsid w:val="00D57940"/>
    <w:rsid w:val="00D60156"/>
    <w:rsid w:val="00D60CAB"/>
    <w:rsid w:val="00D60D24"/>
    <w:rsid w:val="00D6108C"/>
    <w:rsid w:val="00D6121C"/>
    <w:rsid w:val="00D614D8"/>
    <w:rsid w:val="00D6391D"/>
    <w:rsid w:val="00D63ACA"/>
    <w:rsid w:val="00D64878"/>
    <w:rsid w:val="00D64959"/>
    <w:rsid w:val="00D64A0A"/>
    <w:rsid w:val="00D66FD7"/>
    <w:rsid w:val="00D67206"/>
    <w:rsid w:val="00D6759C"/>
    <w:rsid w:val="00D70AE9"/>
    <w:rsid w:val="00D7108C"/>
    <w:rsid w:val="00D71A28"/>
    <w:rsid w:val="00D71C31"/>
    <w:rsid w:val="00D729B6"/>
    <w:rsid w:val="00D72AAC"/>
    <w:rsid w:val="00D72D79"/>
    <w:rsid w:val="00D73333"/>
    <w:rsid w:val="00D7372E"/>
    <w:rsid w:val="00D7489B"/>
    <w:rsid w:val="00D74DA7"/>
    <w:rsid w:val="00D74F09"/>
    <w:rsid w:val="00D75B07"/>
    <w:rsid w:val="00D76708"/>
    <w:rsid w:val="00D776E9"/>
    <w:rsid w:val="00D77A45"/>
    <w:rsid w:val="00D812D9"/>
    <w:rsid w:val="00D834E4"/>
    <w:rsid w:val="00D83B8C"/>
    <w:rsid w:val="00D8558D"/>
    <w:rsid w:val="00D85CD9"/>
    <w:rsid w:val="00D873A7"/>
    <w:rsid w:val="00D874CF"/>
    <w:rsid w:val="00D87B96"/>
    <w:rsid w:val="00D90138"/>
    <w:rsid w:val="00D90155"/>
    <w:rsid w:val="00D9039B"/>
    <w:rsid w:val="00D903BF"/>
    <w:rsid w:val="00D90867"/>
    <w:rsid w:val="00D91251"/>
    <w:rsid w:val="00D9131B"/>
    <w:rsid w:val="00D91844"/>
    <w:rsid w:val="00D91A4E"/>
    <w:rsid w:val="00D91C72"/>
    <w:rsid w:val="00D91CAC"/>
    <w:rsid w:val="00D91CAE"/>
    <w:rsid w:val="00D921E4"/>
    <w:rsid w:val="00D9220B"/>
    <w:rsid w:val="00D92BB9"/>
    <w:rsid w:val="00D92E40"/>
    <w:rsid w:val="00D94FE7"/>
    <w:rsid w:val="00D95113"/>
    <w:rsid w:val="00D952C2"/>
    <w:rsid w:val="00D964ED"/>
    <w:rsid w:val="00D967DC"/>
    <w:rsid w:val="00D97192"/>
    <w:rsid w:val="00D972EF"/>
    <w:rsid w:val="00DA1F09"/>
    <w:rsid w:val="00DA24F1"/>
    <w:rsid w:val="00DA46BE"/>
    <w:rsid w:val="00DA637D"/>
    <w:rsid w:val="00DA654D"/>
    <w:rsid w:val="00DA6895"/>
    <w:rsid w:val="00DA69C2"/>
    <w:rsid w:val="00DA6E46"/>
    <w:rsid w:val="00DA757E"/>
    <w:rsid w:val="00DA7FB2"/>
    <w:rsid w:val="00DB0B6D"/>
    <w:rsid w:val="00DB15D6"/>
    <w:rsid w:val="00DB1849"/>
    <w:rsid w:val="00DB1A80"/>
    <w:rsid w:val="00DB1E24"/>
    <w:rsid w:val="00DB2F35"/>
    <w:rsid w:val="00DB3185"/>
    <w:rsid w:val="00DB5760"/>
    <w:rsid w:val="00DB5B83"/>
    <w:rsid w:val="00DB7646"/>
    <w:rsid w:val="00DB76DB"/>
    <w:rsid w:val="00DB7EAA"/>
    <w:rsid w:val="00DC0707"/>
    <w:rsid w:val="00DC07F3"/>
    <w:rsid w:val="00DC108C"/>
    <w:rsid w:val="00DC142D"/>
    <w:rsid w:val="00DC1D0D"/>
    <w:rsid w:val="00DC1DDA"/>
    <w:rsid w:val="00DC47B6"/>
    <w:rsid w:val="00DC4E08"/>
    <w:rsid w:val="00DC5B18"/>
    <w:rsid w:val="00DC5DF5"/>
    <w:rsid w:val="00DC5F0C"/>
    <w:rsid w:val="00DC61EF"/>
    <w:rsid w:val="00DC63F9"/>
    <w:rsid w:val="00DC6C3F"/>
    <w:rsid w:val="00DC6DFC"/>
    <w:rsid w:val="00DD0C19"/>
    <w:rsid w:val="00DD195F"/>
    <w:rsid w:val="00DD19AE"/>
    <w:rsid w:val="00DD2332"/>
    <w:rsid w:val="00DD2767"/>
    <w:rsid w:val="00DD34A4"/>
    <w:rsid w:val="00DD3722"/>
    <w:rsid w:val="00DD42E1"/>
    <w:rsid w:val="00DD451A"/>
    <w:rsid w:val="00DD5221"/>
    <w:rsid w:val="00DD5391"/>
    <w:rsid w:val="00DD5B63"/>
    <w:rsid w:val="00DE1117"/>
    <w:rsid w:val="00DE1A73"/>
    <w:rsid w:val="00DE1D6B"/>
    <w:rsid w:val="00DE22EF"/>
    <w:rsid w:val="00DE237E"/>
    <w:rsid w:val="00DE2EE7"/>
    <w:rsid w:val="00DE375A"/>
    <w:rsid w:val="00DE509C"/>
    <w:rsid w:val="00DE60A5"/>
    <w:rsid w:val="00DE6399"/>
    <w:rsid w:val="00DE6CBA"/>
    <w:rsid w:val="00DE6DA8"/>
    <w:rsid w:val="00DE6F92"/>
    <w:rsid w:val="00DE7FA7"/>
    <w:rsid w:val="00DF02C1"/>
    <w:rsid w:val="00DF0D83"/>
    <w:rsid w:val="00DF1E97"/>
    <w:rsid w:val="00DF2010"/>
    <w:rsid w:val="00DF24A8"/>
    <w:rsid w:val="00DF2812"/>
    <w:rsid w:val="00DF33F9"/>
    <w:rsid w:val="00DF3DA4"/>
    <w:rsid w:val="00DF45F0"/>
    <w:rsid w:val="00DF4E97"/>
    <w:rsid w:val="00DF4F6F"/>
    <w:rsid w:val="00DF518E"/>
    <w:rsid w:val="00DF574B"/>
    <w:rsid w:val="00DF5A98"/>
    <w:rsid w:val="00DF679B"/>
    <w:rsid w:val="00DF6D9B"/>
    <w:rsid w:val="00DF783C"/>
    <w:rsid w:val="00DF7888"/>
    <w:rsid w:val="00E00E62"/>
    <w:rsid w:val="00E01117"/>
    <w:rsid w:val="00E01CF1"/>
    <w:rsid w:val="00E01F6F"/>
    <w:rsid w:val="00E02BCE"/>
    <w:rsid w:val="00E043CB"/>
    <w:rsid w:val="00E04884"/>
    <w:rsid w:val="00E04EC8"/>
    <w:rsid w:val="00E0539E"/>
    <w:rsid w:val="00E05EC0"/>
    <w:rsid w:val="00E06065"/>
    <w:rsid w:val="00E065C2"/>
    <w:rsid w:val="00E067B9"/>
    <w:rsid w:val="00E06B88"/>
    <w:rsid w:val="00E077A9"/>
    <w:rsid w:val="00E07B50"/>
    <w:rsid w:val="00E07CFE"/>
    <w:rsid w:val="00E1097F"/>
    <w:rsid w:val="00E10FB3"/>
    <w:rsid w:val="00E10FC8"/>
    <w:rsid w:val="00E112ED"/>
    <w:rsid w:val="00E11C5D"/>
    <w:rsid w:val="00E121DC"/>
    <w:rsid w:val="00E12868"/>
    <w:rsid w:val="00E12FCA"/>
    <w:rsid w:val="00E13D0F"/>
    <w:rsid w:val="00E15AD2"/>
    <w:rsid w:val="00E15E52"/>
    <w:rsid w:val="00E16316"/>
    <w:rsid w:val="00E17092"/>
    <w:rsid w:val="00E17D44"/>
    <w:rsid w:val="00E22A3D"/>
    <w:rsid w:val="00E22E49"/>
    <w:rsid w:val="00E23872"/>
    <w:rsid w:val="00E23C8B"/>
    <w:rsid w:val="00E24978"/>
    <w:rsid w:val="00E24AAC"/>
    <w:rsid w:val="00E25010"/>
    <w:rsid w:val="00E25090"/>
    <w:rsid w:val="00E257D9"/>
    <w:rsid w:val="00E2582C"/>
    <w:rsid w:val="00E26741"/>
    <w:rsid w:val="00E270C6"/>
    <w:rsid w:val="00E27B08"/>
    <w:rsid w:val="00E27B73"/>
    <w:rsid w:val="00E30225"/>
    <w:rsid w:val="00E31FFB"/>
    <w:rsid w:val="00E3205F"/>
    <w:rsid w:val="00E321A7"/>
    <w:rsid w:val="00E324DC"/>
    <w:rsid w:val="00E33351"/>
    <w:rsid w:val="00E33EEF"/>
    <w:rsid w:val="00E34149"/>
    <w:rsid w:val="00E34509"/>
    <w:rsid w:val="00E35B46"/>
    <w:rsid w:val="00E361B3"/>
    <w:rsid w:val="00E3678E"/>
    <w:rsid w:val="00E36B86"/>
    <w:rsid w:val="00E36D40"/>
    <w:rsid w:val="00E36E51"/>
    <w:rsid w:val="00E36FBB"/>
    <w:rsid w:val="00E37FAD"/>
    <w:rsid w:val="00E401F2"/>
    <w:rsid w:val="00E403A1"/>
    <w:rsid w:val="00E404E8"/>
    <w:rsid w:val="00E4094F"/>
    <w:rsid w:val="00E40E88"/>
    <w:rsid w:val="00E4129B"/>
    <w:rsid w:val="00E41650"/>
    <w:rsid w:val="00E41A40"/>
    <w:rsid w:val="00E42B3A"/>
    <w:rsid w:val="00E42C18"/>
    <w:rsid w:val="00E4372B"/>
    <w:rsid w:val="00E437A6"/>
    <w:rsid w:val="00E441FE"/>
    <w:rsid w:val="00E44912"/>
    <w:rsid w:val="00E4535D"/>
    <w:rsid w:val="00E45C49"/>
    <w:rsid w:val="00E469D3"/>
    <w:rsid w:val="00E46BB5"/>
    <w:rsid w:val="00E476B7"/>
    <w:rsid w:val="00E47B3D"/>
    <w:rsid w:val="00E502C2"/>
    <w:rsid w:val="00E507D9"/>
    <w:rsid w:val="00E51893"/>
    <w:rsid w:val="00E51AF4"/>
    <w:rsid w:val="00E51F6C"/>
    <w:rsid w:val="00E52FF7"/>
    <w:rsid w:val="00E53110"/>
    <w:rsid w:val="00E53A9C"/>
    <w:rsid w:val="00E544A2"/>
    <w:rsid w:val="00E54C79"/>
    <w:rsid w:val="00E5580E"/>
    <w:rsid w:val="00E561AA"/>
    <w:rsid w:val="00E56B6C"/>
    <w:rsid w:val="00E605DC"/>
    <w:rsid w:val="00E60662"/>
    <w:rsid w:val="00E607D4"/>
    <w:rsid w:val="00E60BFF"/>
    <w:rsid w:val="00E63452"/>
    <w:rsid w:val="00E64364"/>
    <w:rsid w:val="00E64437"/>
    <w:rsid w:val="00E65339"/>
    <w:rsid w:val="00E65C86"/>
    <w:rsid w:val="00E66165"/>
    <w:rsid w:val="00E6715B"/>
    <w:rsid w:val="00E6740B"/>
    <w:rsid w:val="00E6767C"/>
    <w:rsid w:val="00E70077"/>
    <w:rsid w:val="00E7153F"/>
    <w:rsid w:val="00E71DA1"/>
    <w:rsid w:val="00E72221"/>
    <w:rsid w:val="00E7242B"/>
    <w:rsid w:val="00E72693"/>
    <w:rsid w:val="00E73031"/>
    <w:rsid w:val="00E737B6"/>
    <w:rsid w:val="00E737DA"/>
    <w:rsid w:val="00E761F7"/>
    <w:rsid w:val="00E76546"/>
    <w:rsid w:val="00E765AD"/>
    <w:rsid w:val="00E77263"/>
    <w:rsid w:val="00E7763A"/>
    <w:rsid w:val="00E80154"/>
    <w:rsid w:val="00E808CB"/>
    <w:rsid w:val="00E80F89"/>
    <w:rsid w:val="00E81624"/>
    <w:rsid w:val="00E82076"/>
    <w:rsid w:val="00E82875"/>
    <w:rsid w:val="00E82E13"/>
    <w:rsid w:val="00E8314E"/>
    <w:rsid w:val="00E8466A"/>
    <w:rsid w:val="00E84D73"/>
    <w:rsid w:val="00E84DAD"/>
    <w:rsid w:val="00E86525"/>
    <w:rsid w:val="00E872AA"/>
    <w:rsid w:val="00E872FA"/>
    <w:rsid w:val="00E90958"/>
    <w:rsid w:val="00E90EE0"/>
    <w:rsid w:val="00E9111D"/>
    <w:rsid w:val="00E91CB3"/>
    <w:rsid w:val="00E92DD7"/>
    <w:rsid w:val="00E939AC"/>
    <w:rsid w:val="00E9453F"/>
    <w:rsid w:val="00E94A51"/>
    <w:rsid w:val="00E95328"/>
    <w:rsid w:val="00E959F2"/>
    <w:rsid w:val="00E967A2"/>
    <w:rsid w:val="00E96AC8"/>
    <w:rsid w:val="00E96C0A"/>
    <w:rsid w:val="00E96E9D"/>
    <w:rsid w:val="00E97713"/>
    <w:rsid w:val="00E97E9E"/>
    <w:rsid w:val="00EA0072"/>
    <w:rsid w:val="00EA252B"/>
    <w:rsid w:val="00EA2E47"/>
    <w:rsid w:val="00EA3548"/>
    <w:rsid w:val="00EA3BCE"/>
    <w:rsid w:val="00EA3BF0"/>
    <w:rsid w:val="00EA3ECF"/>
    <w:rsid w:val="00EA3EE2"/>
    <w:rsid w:val="00EA4270"/>
    <w:rsid w:val="00EA439D"/>
    <w:rsid w:val="00EA4CB7"/>
    <w:rsid w:val="00EA50A3"/>
    <w:rsid w:val="00EA6419"/>
    <w:rsid w:val="00EA6E80"/>
    <w:rsid w:val="00EA7369"/>
    <w:rsid w:val="00EB0940"/>
    <w:rsid w:val="00EB0C5A"/>
    <w:rsid w:val="00EB1066"/>
    <w:rsid w:val="00EB2A13"/>
    <w:rsid w:val="00EB37AE"/>
    <w:rsid w:val="00EB4D52"/>
    <w:rsid w:val="00EB5A4E"/>
    <w:rsid w:val="00EB5ADB"/>
    <w:rsid w:val="00EB699A"/>
    <w:rsid w:val="00EB6A19"/>
    <w:rsid w:val="00EB6C9E"/>
    <w:rsid w:val="00EB6DCB"/>
    <w:rsid w:val="00EB78CE"/>
    <w:rsid w:val="00EB7C55"/>
    <w:rsid w:val="00EC0298"/>
    <w:rsid w:val="00EC06DE"/>
    <w:rsid w:val="00EC072C"/>
    <w:rsid w:val="00EC2A6A"/>
    <w:rsid w:val="00EC53F8"/>
    <w:rsid w:val="00EC6996"/>
    <w:rsid w:val="00EC6A86"/>
    <w:rsid w:val="00EC6F17"/>
    <w:rsid w:val="00EC75D7"/>
    <w:rsid w:val="00ED09DA"/>
    <w:rsid w:val="00ED22ED"/>
    <w:rsid w:val="00ED3503"/>
    <w:rsid w:val="00ED39ED"/>
    <w:rsid w:val="00ED3E5B"/>
    <w:rsid w:val="00ED561D"/>
    <w:rsid w:val="00ED69F0"/>
    <w:rsid w:val="00ED6D61"/>
    <w:rsid w:val="00ED7009"/>
    <w:rsid w:val="00ED727D"/>
    <w:rsid w:val="00EE2923"/>
    <w:rsid w:val="00EE2C38"/>
    <w:rsid w:val="00EE3456"/>
    <w:rsid w:val="00EE36AF"/>
    <w:rsid w:val="00EE3BDB"/>
    <w:rsid w:val="00EE4905"/>
    <w:rsid w:val="00EE5CB5"/>
    <w:rsid w:val="00EE5EEF"/>
    <w:rsid w:val="00EE6503"/>
    <w:rsid w:val="00EE674A"/>
    <w:rsid w:val="00EE67FC"/>
    <w:rsid w:val="00EE704C"/>
    <w:rsid w:val="00EE76CB"/>
    <w:rsid w:val="00EF06A4"/>
    <w:rsid w:val="00EF1C84"/>
    <w:rsid w:val="00EF301E"/>
    <w:rsid w:val="00EF3295"/>
    <w:rsid w:val="00EF4226"/>
    <w:rsid w:val="00EF4864"/>
    <w:rsid w:val="00EF5401"/>
    <w:rsid w:val="00EF59F7"/>
    <w:rsid w:val="00EF6933"/>
    <w:rsid w:val="00EF6EDC"/>
    <w:rsid w:val="00EF762B"/>
    <w:rsid w:val="00F00219"/>
    <w:rsid w:val="00F02210"/>
    <w:rsid w:val="00F02B94"/>
    <w:rsid w:val="00F03178"/>
    <w:rsid w:val="00F03796"/>
    <w:rsid w:val="00F038E0"/>
    <w:rsid w:val="00F03B60"/>
    <w:rsid w:val="00F0438C"/>
    <w:rsid w:val="00F04500"/>
    <w:rsid w:val="00F04B99"/>
    <w:rsid w:val="00F04D47"/>
    <w:rsid w:val="00F07042"/>
    <w:rsid w:val="00F0747A"/>
    <w:rsid w:val="00F104F8"/>
    <w:rsid w:val="00F10818"/>
    <w:rsid w:val="00F108E5"/>
    <w:rsid w:val="00F10A8E"/>
    <w:rsid w:val="00F1153C"/>
    <w:rsid w:val="00F116FF"/>
    <w:rsid w:val="00F118AD"/>
    <w:rsid w:val="00F143BB"/>
    <w:rsid w:val="00F1465C"/>
    <w:rsid w:val="00F14D06"/>
    <w:rsid w:val="00F14E27"/>
    <w:rsid w:val="00F1650E"/>
    <w:rsid w:val="00F16583"/>
    <w:rsid w:val="00F17F68"/>
    <w:rsid w:val="00F2082B"/>
    <w:rsid w:val="00F2188D"/>
    <w:rsid w:val="00F22419"/>
    <w:rsid w:val="00F23966"/>
    <w:rsid w:val="00F23E6B"/>
    <w:rsid w:val="00F23FB9"/>
    <w:rsid w:val="00F24382"/>
    <w:rsid w:val="00F24F2B"/>
    <w:rsid w:val="00F25D3E"/>
    <w:rsid w:val="00F270A8"/>
    <w:rsid w:val="00F27DCB"/>
    <w:rsid w:val="00F31442"/>
    <w:rsid w:val="00F31ED6"/>
    <w:rsid w:val="00F31F1D"/>
    <w:rsid w:val="00F34887"/>
    <w:rsid w:val="00F36228"/>
    <w:rsid w:val="00F379A5"/>
    <w:rsid w:val="00F37E2A"/>
    <w:rsid w:val="00F406F6"/>
    <w:rsid w:val="00F41F19"/>
    <w:rsid w:val="00F42CA9"/>
    <w:rsid w:val="00F43428"/>
    <w:rsid w:val="00F43E06"/>
    <w:rsid w:val="00F4799F"/>
    <w:rsid w:val="00F508AF"/>
    <w:rsid w:val="00F52A57"/>
    <w:rsid w:val="00F52F2B"/>
    <w:rsid w:val="00F5544E"/>
    <w:rsid w:val="00F557F8"/>
    <w:rsid w:val="00F56047"/>
    <w:rsid w:val="00F56315"/>
    <w:rsid w:val="00F56DC8"/>
    <w:rsid w:val="00F57393"/>
    <w:rsid w:val="00F61182"/>
    <w:rsid w:val="00F61649"/>
    <w:rsid w:val="00F61CCD"/>
    <w:rsid w:val="00F61E1B"/>
    <w:rsid w:val="00F62C88"/>
    <w:rsid w:val="00F62F3F"/>
    <w:rsid w:val="00F63DB5"/>
    <w:rsid w:val="00F63E4D"/>
    <w:rsid w:val="00F64201"/>
    <w:rsid w:val="00F64235"/>
    <w:rsid w:val="00F647D5"/>
    <w:rsid w:val="00F64CDC"/>
    <w:rsid w:val="00F65345"/>
    <w:rsid w:val="00F65712"/>
    <w:rsid w:val="00F65FBE"/>
    <w:rsid w:val="00F66661"/>
    <w:rsid w:val="00F67DF4"/>
    <w:rsid w:val="00F70FD1"/>
    <w:rsid w:val="00F7129C"/>
    <w:rsid w:val="00F71EEB"/>
    <w:rsid w:val="00F72054"/>
    <w:rsid w:val="00F722E6"/>
    <w:rsid w:val="00F7236E"/>
    <w:rsid w:val="00F73D02"/>
    <w:rsid w:val="00F73FD8"/>
    <w:rsid w:val="00F74664"/>
    <w:rsid w:val="00F74970"/>
    <w:rsid w:val="00F74F41"/>
    <w:rsid w:val="00F754FE"/>
    <w:rsid w:val="00F755D9"/>
    <w:rsid w:val="00F76086"/>
    <w:rsid w:val="00F76598"/>
    <w:rsid w:val="00F767DD"/>
    <w:rsid w:val="00F77637"/>
    <w:rsid w:val="00F77A22"/>
    <w:rsid w:val="00F805BF"/>
    <w:rsid w:val="00F815AF"/>
    <w:rsid w:val="00F81829"/>
    <w:rsid w:val="00F81ADF"/>
    <w:rsid w:val="00F81B0A"/>
    <w:rsid w:val="00F81E6B"/>
    <w:rsid w:val="00F81EBE"/>
    <w:rsid w:val="00F81F23"/>
    <w:rsid w:val="00F834DF"/>
    <w:rsid w:val="00F83A99"/>
    <w:rsid w:val="00F83BD1"/>
    <w:rsid w:val="00F8469F"/>
    <w:rsid w:val="00F86054"/>
    <w:rsid w:val="00F8630B"/>
    <w:rsid w:val="00F86AA0"/>
    <w:rsid w:val="00F872D7"/>
    <w:rsid w:val="00F87501"/>
    <w:rsid w:val="00F8757B"/>
    <w:rsid w:val="00F903C5"/>
    <w:rsid w:val="00F90524"/>
    <w:rsid w:val="00F909B5"/>
    <w:rsid w:val="00F91606"/>
    <w:rsid w:val="00F91EC8"/>
    <w:rsid w:val="00F92214"/>
    <w:rsid w:val="00F92A36"/>
    <w:rsid w:val="00F9392A"/>
    <w:rsid w:val="00F946E2"/>
    <w:rsid w:val="00F94BE7"/>
    <w:rsid w:val="00F94D50"/>
    <w:rsid w:val="00F95531"/>
    <w:rsid w:val="00F9557C"/>
    <w:rsid w:val="00F956FB"/>
    <w:rsid w:val="00F9646B"/>
    <w:rsid w:val="00F96476"/>
    <w:rsid w:val="00F9736A"/>
    <w:rsid w:val="00FA0F38"/>
    <w:rsid w:val="00FA135F"/>
    <w:rsid w:val="00FA1BDB"/>
    <w:rsid w:val="00FA1E9B"/>
    <w:rsid w:val="00FA278D"/>
    <w:rsid w:val="00FA3345"/>
    <w:rsid w:val="00FA3F2C"/>
    <w:rsid w:val="00FA49F4"/>
    <w:rsid w:val="00FA5028"/>
    <w:rsid w:val="00FA5498"/>
    <w:rsid w:val="00FA598F"/>
    <w:rsid w:val="00FA6E65"/>
    <w:rsid w:val="00FA72B9"/>
    <w:rsid w:val="00FA76A2"/>
    <w:rsid w:val="00FA7945"/>
    <w:rsid w:val="00FB0770"/>
    <w:rsid w:val="00FB08D0"/>
    <w:rsid w:val="00FB10BD"/>
    <w:rsid w:val="00FB1B55"/>
    <w:rsid w:val="00FB21F1"/>
    <w:rsid w:val="00FB3BCD"/>
    <w:rsid w:val="00FB3F2F"/>
    <w:rsid w:val="00FB5243"/>
    <w:rsid w:val="00FB6A25"/>
    <w:rsid w:val="00FB7142"/>
    <w:rsid w:val="00FB76C6"/>
    <w:rsid w:val="00FC094E"/>
    <w:rsid w:val="00FC1108"/>
    <w:rsid w:val="00FC1332"/>
    <w:rsid w:val="00FC19E8"/>
    <w:rsid w:val="00FC322F"/>
    <w:rsid w:val="00FC36D2"/>
    <w:rsid w:val="00FC46AD"/>
    <w:rsid w:val="00FC52AD"/>
    <w:rsid w:val="00FC5A6C"/>
    <w:rsid w:val="00FC6637"/>
    <w:rsid w:val="00FC6C26"/>
    <w:rsid w:val="00FC6E73"/>
    <w:rsid w:val="00FC707E"/>
    <w:rsid w:val="00FC7CAD"/>
    <w:rsid w:val="00FD0370"/>
    <w:rsid w:val="00FD2BB7"/>
    <w:rsid w:val="00FD348E"/>
    <w:rsid w:val="00FD367B"/>
    <w:rsid w:val="00FD37EA"/>
    <w:rsid w:val="00FD392C"/>
    <w:rsid w:val="00FD3DEE"/>
    <w:rsid w:val="00FD3ECE"/>
    <w:rsid w:val="00FD4012"/>
    <w:rsid w:val="00FD4864"/>
    <w:rsid w:val="00FD54C0"/>
    <w:rsid w:val="00FD5845"/>
    <w:rsid w:val="00FD58B9"/>
    <w:rsid w:val="00FD6870"/>
    <w:rsid w:val="00FD6B8D"/>
    <w:rsid w:val="00FD7000"/>
    <w:rsid w:val="00FD71F5"/>
    <w:rsid w:val="00FD7971"/>
    <w:rsid w:val="00FD7CA2"/>
    <w:rsid w:val="00FE0033"/>
    <w:rsid w:val="00FE13CE"/>
    <w:rsid w:val="00FE1EDD"/>
    <w:rsid w:val="00FE203D"/>
    <w:rsid w:val="00FE24E4"/>
    <w:rsid w:val="00FE268F"/>
    <w:rsid w:val="00FE2D43"/>
    <w:rsid w:val="00FE33E2"/>
    <w:rsid w:val="00FE356A"/>
    <w:rsid w:val="00FE3EC2"/>
    <w:rsid w:val="00FE4BA1"/>
    <w:rsid w:val="00FE5EAF"/>
    <w:rsid w:val="00FE6193"/>
    <w:rsid w:val="00FE6965"/>
    <w:rsid w:val="00FE77F7"/>
    <w:rsid w:val="00FE7C3F"/>
    <w:rsid w:val="00FE7D25"/>
    <w:rsid w:val="00FF1744"/>
    <w:rsid w:val="00FF1F49"/>
    <w:rsid w:val="00FF340F"/>
    <w:rsid w:val="00FF4826"/>
    <w:rsid w:val="00FF4D25"/>
    <w:rsid w:val="00FF4EF9"/>
    <w:rsid w:val="00FF6885"/>
    <w:rsid w:val="00FF6C98"/>
    <w:rsid w:val="00FF6CD3"/>
    <w:rsid w:val="00FF6D8A"/>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B5"/>
    <w:pPr>
      <w:widowControl w:val="0"/>
      <w:spacing w:after="0" w:line="260" w:lineRule="auto"/>
      <w:ind w:firstLine="56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9B64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64D5"/>
    <w:pPr>
      <w:keepNext/>
      <w:widowControl/>
      <w:spacing w:line="240" w:lineRule="auto"/>
      <w:ind w:firstLine="0"/>
      <w:jc w:val="center"/>
      <w:outlineLvl w:val="1"/>
    </w:pPr>
    <w:rPr>
      <w:b/>
      <w:i/>
      <w:u w:val="single"/>
    </w:rPr>
  </w:style>
  <w:style w:type="paragraph" w:styleId="3">
    <w:name w:val="heading 3"/>
    <w:basedOn w:val="a"/>
    <w:next w:val="a"/>
    <w:link w:val="30"/>
    <w:qFormat/>
    <w:rsid w:val="009B64D5"/>
    <w:pPr>
      <w:keepNext/>
      <w:spacing w:before="240" w:after="60"/>
      <w:outlineLvl w:val="2"/>
    </w:pPr>
    <w:rPr>
      <w:rFonts w:ascii="Arial" w:hAnsi="Arial" w:cs="Arial"/>
      <w:b/>
      <w:bCs/>
      <w:sz w:val="26"/>
      <w:szCs w:val="26"/>
    </w:rPr>
  </w:style>
  <w:style w:type="paragraph" w:styleId="4">
    <w:name w:val="heading 4"/>
    <w:basedOn w:val="a"/>
    <w:next w:val="a"/>
    <w:link w:val="40"/>
    <w:qFormat/>
    <w:rsid w:val="009B64D5"/>
    <w:pPr>
      <w:keepNext/>
      <w:spacing w:before="240" w:after="60"/>
      <w:outlineLvl w:val="3"/>
    </w:pPr>
    <w:rPr>
      <w:b/>
      <w:bCs/>
      <w:szCs w:val="28"/>
    </w:rPr>
  </w:style>
  <w:style w:type="paragraph" w:styleId="5">
    <w:name w:val="heading 5"/>
    <w:basedOn w:val="a"/>
    <w:next w:val="a"/>
    <w:link w:val="50"/>
    <w:qFormat/>
    <w:rsid w:val="009B64D5"/>
    <w:pPr>
      <w:spacing w:before="240" w:after="60"/>
      <w:outlineLvl w:val="4"/>
    </w:pPr>
    <w:rPr>
      <w:b/>
      <w:bCs/>
      <w:i/>
      <w:iCs/>
      <w:sz w:val="26"/>
      <w:szCs w:val="26"/>
    </w:rPr>
  </w:style>
  <w:style w:type="paragraph" w:styleId="6">
    <w:name w:val="heading 6"/>
    <w:basedOn w:val="a"/>
    <w:next w:val="a"/>
    <w:link w:val="60"/>
    <w:qFormat/>
    <w:rsid w:val="009B64D5"/>
    <w:pPr>
      <w:keepNext/>
      <w:ind w:firstLine="567"/>
      <w:jc w:val="center"/>
      <w:outlineLvl w:val="5"/>
    </w:pPr>
    <w:rPr>
      <w:b/>
      <w:i/>
      <w:sz w:val="26"/>
    </w:rPr>
  </w:style>
  <w:style w:type="paragraph" w:styleId="7">
    <w:name w:val="heading 7"/>
    <w:basedOn w:val="a"/>
    <w:next w:val="a"/>
    <w:link w:val="70"/>
    <w:qFormat/>
    <w:rsid w:val="009B64D5"/>
    <w:pPr>
      <w:spacing w:before="240" w:after="60"/>
      <w:outlineLvl w:val="6"/>
    </w:pPr>
    <w:rPr>
      <w:sz w:val="24"/>
      <w:szCs w:val="24"/>
    </w:rPr>
  </w:style>
  <w:style w:type="paragraph" w:styleId="8">
    <w:name w:val="heading 8"/>
    <w:basedOn w:val="a"/>
    <w:next w:val="a"/>
    <w:link w:val="80"/>
    <w:qFormat/>
    <w:rsid w:val="009B64D5"/>
    <w:pPr>
      <w:keepNext/>
      <w:widowControl/>
      <w:spacing w:line="240" w:lineRule="auto"/>
      <w:ind w:firstLine="567"/>
      <w:jc w:val="center"/>
      <w:outlineLvl w:val="7"/>
    </w:pPr>
    <w:rPr>
      <w:b/>
      <w:sz w:val="23"/>
    </w:rPr>
  </w:style>
  <w:style w:type="paragraph" w:styleId="9">
    <w:name w:val="heading 9"/>
    <w:basedOn w:val="a"/>
    <w:next w:val="a"/>
    <w:link w:val="90"/>
    <w:qFormat/>
    <w:rsid w:val="009B64D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4D5"/>
    <w:rPr>
      <w:rFonts w:ascii="Arial" w:eastAsia="Times New Roman" w:hAnsi="Arial" w:cs="Arial"/>
      <w:b/>
      <w:bCs/>
      <w:kern w:val="32"/>
      <w:sz w:val="32"/>
      <w:szCs w:val="32"/>
      <w:lang w:eastAsia="ru-RU"/>
    </w:rPr>
  </w:style>
  <w:style w:type="character" w:customStyle="1" w:styleId="20">
    <w:name w:val="Заголовок 2 Знак"/>
    <w:basedOn w:val="a0"/>
    <w:link w:val="2"/>
    <w:rsid w:val="009B64D5"/>
    <w:rPr>
      <w:rFonts w:ascii="Times New Roman" w:eastAsia="Times New Roman" w:hAnsi="Times New Roman" w:cs="Times New Roman"/>
      <w:b/>
      <w:i/>
      <w:sz w:val="28"/>
      <w:szCs w:val="20"/>
      <w:u w:val="single"/>
      <w:lang w:eastAsia="ru-RU"/>
    </w:rPr>
  </w:style>
  <w:style w:type="character" w:customStyle="1" w:styleId="30">
    <w:name w:val="Заголовок 3 Знак"/>
    <w:basedOn w:val="a0"/>
    <w:link w:val="3"/>
    <w:rsid w:val="009B64D5"/>
    <w:rPr>
      <w:rFonts w:ascii="Arial" w:eastAsia="Times New Roman" w:hAnsi="Arial" w:cs="Arial"/>
      <w:b/>
      <w:bCs/>
      <w:sz w:val="26"/>
      <w:szCs w:val="26"/>
      <w:lang w:eastAsia="ru-RU"/>
    </w:rPr>
  </w:style>
  <w:style w:type="character" w:customStyle="1" w:styleId="40">
    <w:name w:val="Заголовок 4 Знак"/>
    <w:basedOn w:val="a0"/>
    <w:link w:val="4"/>
    <w:rsid w:val="009B64D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B64D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B64D5"/>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rsid w:val="009B64D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B64D5"/>
    <w:rPr>
      <w:rFonts w:ascii="Times New Roman" w:eastAsia="Times New Roman" w:hAnsi="Times New Roman" w:cs="Times New Roman"/>
      <w:b/>
      <w:sz w:val="23"/>
      <w:szCs w:val="20"/>
      <w:lang w:eastAsia="ru-RU"/>
    </w:rPr>
  </w:style>
  <w:style w:type="character" w:customStyle="1" w:styleId="90">
    <w:name w:val="Заголовок 9 Знак"/>
    <w:basedOn w:val="a0"/>
    <w:link w:val="9"/>
    <w:rsid w:val="009B64D5"/>
    <w:rPr>
      <w:rFonts w:ascii="Arial" w:eastAsia="Times New Roman" w:hAnsi="Arial" w:cs="Arial"/>
      <w:lang w:eastAsia="ru-RU"/>
    </w:rPr>
  </w:style>
  <w:style w:type="paragraph" w:styleId="a3">
    <w:name w:val="Body Text Indent"/>
    <w:basedOn w:val="a"/>
    <w:link w:val="a4"/>
    <w:rsid w:val="006B78AE"/>
    <w:pPr>
      <w:tabs>
        <w:tab w:val="left" w:pos="2410"/>
      </w:tabs>
      <w:spacing w:line="240" w:lineRule="auto"/>
      <w:ind w:firstLine="709"/>
    </w:pPr>
  </w:style>
  <w:style w:type="character" w:customStyle="1" w:styleId="a4">
    <w:name w:val="Основной текст с отступом Знак"/>
    <w:basedOn w:val="a0"/>
    <w:link w:val="a3"/>
    <w:rsid w:val="006B78AE"/>
    <w:rPr>
      <w:rFonts w:ascii="Times New Roman" w:eastAsia="Times New Roman" w:hAnsi="Times New Roman" w:cs="Times New Roman"/>
      <w:sz w:val="28"/>
      <w:szCs w:val="20"/>
      <w:lang w:eastAsia="ru-RU"/>
    </w:rPr>
  </w:style>
  <w:style w:type="paragraph" w:styleId="31">
    <w:name w:val="Body Text Indent 3"/>
    <w:basedOn w:val="a"/>
    <w:link w:val="32"/>
    <w:rsid w:val="006B78AE"/>
    <w:rPr>
      <w:sz w:val="24"/>
    </w:rPr>
  </w:style>
  <w:style w:type="character" w:customStyle="1" w:styleId="32">
    <w:name w:val="Основной текст с отступом 3 Знак"/>
    <w:basedOn w:val="a0"/>
    <w:link w:val="31"/>
    <w:rsid w:val="006B78AE"/>
    <w:rPr>
      <w:rFonts w:ascii="Times New Roman" w:eastAsia="Times New Roman" w:hAnsi="Times New Roman" w:cs="Times New Roman"/>
      <w:sz w:val="24"/>
      <w:szCs w:val="20"/>
      <w:lang w:eastAsia="ru-RU"/>
    </w:rPr>
  </w:style>
  <w:style w:type="paragraph" w:styleId="a5">
    <w:name w:val="Body Text"/>
    <w:basedOn w:val="a"/>
    <w:link w:val="a6"/>
    <w:rsid w:val="006B78AE"/>
    <w:pPr>
      <w:spacing w:after="120"/>
    </w:pPr>
  </w:style>
  <w:style w:type="character" w:customStyle="1" w:styleId="a6">
    <w:name w:val="Основной текст Знак"/>
    <w:basedOn w:val="a0"/>
    <w:link w:val="a5"/>
    <w:rsid w:val="006B78AE"/>
    <w:rPr>
      <w:rFonts w:ascii="Times New Roman" w:eastAsia="Times New Roman" w:hAnsi="Times New Roman" w:cs="Times New Roman"/>
      <w:sz w:val="28"/>
      <w:szCs w:val="20"/>
      <w:lang w:eastAsia="ru-RU"/>
    </w:rPr>
  </w:style>
  <w:style w:type="paragraph" w:styleId="a7">
    <w:name w:val="Subtitle"/>
    <w:basedOn w:val="a"/>
    <w:link w:val="a8"/>
    <w:qFormat/>
    <w:rsid w:val="006B78AE"/>
    <w:pPr>
      <w:spacing w:line="240" w:lineRule="auto"/>
      <w:ind w:firstLine="0"/>
      <w:jc w:val="center"/>
    </w:pPr>
    <w:rPr>
      <w:b/>
    </w:rPr>
  </w:style>
  <w:style w:type="character" w:customStyle="1" w:styleId="a8">
    <w:name w:val="Подзаголовок Знак"/>
    <w:basedOn w:val="a0"/>
    <w:link w:val="a7"/>
    <w:rsid w:val="006B78AE"/>
    <w:rPr>
      <w:rFonts w:ascii="Times New Roman" w:eastAsia="Times New Roman" w:hAnsi="Times New Roman" w:cs="Times New Roman"/>
      <w:b/>
      <w:sz w:val="28"/>
      <w:szCs w:val="20"/>
      <w:lang w:eastAsia="ru-RU"/>
    </w:rPr>
  </w:style>
  <w:style w:type="paragraph" w:customStyle="1" w:styleId="Heading">
    <w:name w:val="Heading"/>
    <w:rsid w:val="006B78AE"/>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
    <w:link w:val="aa"/>
    <w:uiPriority w:val="99"/>
    <w:semiHidden/>
    <w:unhideWhenUsed/>
    <w:rsid w:val="006B78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8AE"/>
    <w:rPr>
      <w:rFonts w:ascii="Tahoma" w:eastAsia="Times New Roman" w:hAnsi="Tahoma" w:cs="Tahoma"/>
      <w:sz w:val="16"/>
      <w:szCs w:val="16"/>
      <w:lang w:eastAsia="ru-RU"/>
    </w:rPr>
  </w:style>
  <w:style w:type="paragraph" w:customStyle="1" w:styleId="ab">
    <w:name w:val="Знак"/>
    <w:basedOn w:val="a"/>
    <w:link w:val="ac"/>
    <w:rsid w:val="00527960"/>
    <w:pPr>
      <w:widowControl/>
      <w:spacing w:after="160" w:line="240" w:lineRule="exact"/>
      <w:ind w:firstLine="0"/>
      <w:jc w:val="left"/>
    </w:pPr>
    <w:rPr>
      <w:rFonts w:ascii="Verdana" w:hAnsi="Verdana"/>
      <w:sz w:val="24"/>
      <w:szCs w:val="24"/>
      <w:lang w:val="en-US" w:eastAsia="en-US"/>
    </w:rPr>
  </w:style>
  <w:style w:type="character" w:customStyle="1" w:styleId="ac">
    <w:name w:val="Знак Знак"/>
    <w:link w:val="ab"/>
    <w:rsid w:val="009B64D5"/>
    <w:rPr>
      <w:rFonts w:ascii="Verdana" w:eastAsia="Times New Roman" w:hAnsi="Verdana" w:cs="Times New Roman"/>
      <w:sz w:val="24"/>
      <w:szCs w:val="24"/>
      <w:lang w:val="en-US"/>
    </w:rPr>
  </w:style>
  <w:style w:type="paragraph" w:styleId="ad">
    <w:name w:val="List Paragraph"/>
    <w:basedOn w:val="a"/>
    <w:uiPriority w:val="34"/>
    <w:qFormat/>
    <w:rsid w:val="00727B2E"/>
    <w:pPr>
      <w:ind w:left="720"/>
      <w:contextualSpacing/>
    </w:pPr>
  </w:style>
  <w:style w:type="paragraph" w:customStyle="1" w:styleId="21">
    <w:name w:val="Основной текст 21"/>
    <w:basedOn w:val="a"/>
    <w:rsid w:val="009B64D5"/>
    <w:pPr>
      <w:spacing w:line="240" w:lineRule="auto"/>
      <w:ind w:firstLine="851"/>
    </w:pPr>
  </w:style>
  <w:style w:type="paragraph" w:customStyle="1" w:styleId="210">
    <w:name w:val="Основной текст с отступом 21"/>
    <w:basedOn w:val="a"/>
    <w:rsid w:val="009B64D5"/>
    <w:pPr>
      <w:spacing w:line="240" w:lineRule="auto"/>
      <w:ind w:firstLine="851"/>
    </w:pPr>
  </w:style>
  <w:style w:type="paragraph" w:customStyle="1" w:styleId="22">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styleId="23">
    <w:name w:val="Body Text Indent 2"/>
    <w:basedOn w:val="a"/>
    <w:link w:val="24"/>
    <w:unhideWhenUsed/>
    <w:rsid w:val="009B64D5"/>
    <w:pPr>
      <w:spacing w:after="120" w:line="480" w:lineRule="auto"/>
      <w:ind w:left="283"/>
    </w:pPr>
  </w:style>
  <w:style w:type="character" w:customStyle="1" w:styleId="24">
    <w:name w:val="Основной текст с отступом 2 Знак"/>
    <w:basedOn w:val="a0"/>
    <w:link w:val="23"/>
    <w:rsid w:val="009B64D5"/>
    <w:rPr>
      <w:rFonts w:ascii="Times New Roman" w:eastAsia="Times New Roman" w:hAnsi="Times New Roman" w:cs="Times New Roman"/>
      <w:sz w:val="28"/>
      <w:szCs w:val="20"/>
      <w:lang w:eastAsia="ru-RU"/>
    </w:rPr>
  </w:style>
  <w:style w:type="paragraph" w:customStyle="1" w:styleId="220">
    <w:name w:val="Основной текст 22"/>
    <w:basedOn w:val="a"/>
    <w:rsid w:val="009B64D5"/>
    <w:pPr>
      <w:spacing w:line="240" w:lineRule="auto"/>
      <w:ind w:firstLine="851"/>
    </w:pPr>
  </w:style>
  <w:style w:type="paragraph" w:customStyle="1" w:styleId="310">
    <w:name w:val="Основной текст с отступом 31"/>
    <w:basedOn w:val="a"/>
    <w:rsid w:val="009B64D5"/>
    <w:pPr>
      <w:spacing w:line="240" w:lineRule="auto"/>
      <w:ind w:firstLine="567"/>
    </w:pPr>
  </w:style>
  <w:style w:type="paragraph" w:styleId="25">
    <w:name w:val="Body Text 2"/>
    <w:basedOn w:val="a"/>
    <w:link w:val="26"/>
    <w:rsid w:val="009B64D5"/>
    <w:pPr>
      <w:ind w:firstLine="0"/>
    </w:pPr>
    <w:rPr>
      <w:sz w:val="24"/>
    </w:rPr>
  </w:style>
  <w:style w:type="character" w:customStyle="1" w:styleId="26">
    <w:name w:val="Основной текст 2 Знак"/>
    <w:basedOn w:val="a0"/>
    <w:link w:val="25"/>
    <w:rsid w:val="009B64D5"/>
    <w:rPr>
      <w:rFonts w:ascii="Times New Roman" w:eastAsia="Times New Roman" w:hAnsi="Times New Roman" w:cs="Times New Roman"/>
      <w:sz w:val="24"/>
      <w:szCs w:val="20"/>
      <w:lang w:eastAsia="ru-RU"/>
    </w:rPr>
  </w:style>
  <w:style w:type="paragraph" w:customStyle="1" w:styleId="11">
    <w:name w:val="заголовок 1"/>
    <w:basedOn w:val="a"/>
    <w:next w:val="a"/>
    <w:rsid w:val="009B64D5"/>
    <w:pPr>
      <w:keepNext/>
      <w:spacing w:line="240" w:lineRule="auto"/>
      <w:ind w:firstLine="0"/>
      <w:jc w:val="center"/>
    </w:pPr>
    <w:rPr>
      <w:b/>
    </w:rPr>
  </w:style>
  <w:style w:type="paragraph" w:customStyle="1" w:styleId="FR2">
    <w:name w:val="FR2"/>
    <w:rsid w:val="009B64D5"/>
    <w:pPr>
      <w:widowControl w:val="0"/>
      <w:spacing w:after="0" w:line="240" w:lineRule="auto"/>
      <w:ind w:left="360" w:right="200"/>
      <w:jc w:val="center"/>
    </w:pPr>
    <w:rPr>
      <w:rFonts w:ascii="Times New Roman" w:eastAsia="Times New Roman" w:hAnsi="Times New Roman" w:cs="Times New Roman"/>
      <w:b/>
      <w:sz w:val="32"/>
      <w:szCs w:val="20"/>
      <w:lang w:eastAsia="ru-RU"/>
    </w:rPr>
  </w:style>
  <w:style w:type="paragraph" w:styleId="ae">
    <w:name w:val="List"/>
    <w:basedOn w:val="a"/>
    <w:rsid w:val="009B64D5"/>
    <w:pPr>
      <w:widowControl/>
      <w:spacing w:line="240" w:lineRule="auto"/>
      <w:ind w:left="283" w:hanging="283"/>
      <w:jc w:val="left"/>
    </w:pPr>
    <w:rPr>
      <w:sz w:val="20"/>
    </w:rPr>
  </w:style>
  <w:style w:type="paragraph" w:customStyle="1" w:styleId="221">
    <w:name w:val="Основной текст с отступом 22"/>
    <w:basedOn w:val="a"/>
    <w:rsid w:val="009B64D5"/>
    <w:pPr>
      <w:spacing w:line="240" w:lineRule="auto"/>
      <w:ind w:firstLine="851"/>
    </w:pPr>
  </w:style>
  <w:style w:type="paragraph" w:customStyle="1" w:styleId="12">
    <w:name w:val="Верхний колонтитул1"/>
    <w:basedOn w:val="a"/>
    <w:rsid w:val="009B64D5"/>
    <w:pPr>
      <w:tabs>
        <w:tab w:val="center" w:pos="4153"/>
        <w:tab w:val="right" w:pos="8306"/>
      </w:tabs>
      <w:spacing w:line="240" w:lineRule="auto"/>
      <w:ind w:firstLine="0"/>
      <w:jc w:val="left"/>
    </w:pPr>
    <w:rPr>
      <w:sz w:val="20"/>
    </w:rPr>
  </w:style>
  <w:style w:type="paragraph" w:customStyle="1" w:styleId="Iauiue">
    <w:name w:val="Iau?iue"/>
    <w:rsid w:val="009B64D5"/>
    <w:pPr>
      <w:widowControl w:val="0"/>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uiPriority w:val="99"/>
    <w:rsid w:val="009B64D5"/>
    <w:pPr>
      <w:widowControl/>
      <w:tabs>
        <w:tab w:val="center" w:pos="4153"/>
        <w:tab w:val="right" w:pos="8306"/>
      </w:tabs>
      <w:spacing w:line="240" w:lineRule="auto"/>
      <w:ind w:firstLine="0"/>
      <w:jc w:val="left"/>
    </w:pPr>
    <w:rPr>
      <w:sz w:val="20"/>
    </w:rPr>
  </w:style>
  <w:style w:type="character" w:customStyle="1" w:styleId="af0">
    <w:name w:val="Верхний колонтитул Знак"/>
    <w:basedOn w:val="a0"/>
    <w:link w:val="af"/>
    <w:uiPriority w:val="99"/>
    <w:rsid w:val="009B64D5"/>
    <w:rPr>
      <w:rFonts w:ascii="Times New Roman" w:eastAsia="Times New Roman" w:hAnsi="Times New Roman" w:cs="Times New Roman"/>
      <w:sz w:val="20"/>
      <w:szCs w:val="20"/>
      <w:lang w:eastAsia="ru-RU"/>
    </w:rPr>
  </w:style>
  <w:style w:type="character" w:styleId="af1">
    <w:name w:val="page number"/>
    <w:basedOn w:val="a0"/>
    <w:rsid w:val="009B64D5"/>
  </w:style>
  <w:style w:type="paragraph" w:customStyle="1" w:styleId="af2">
    <w:name w:val="Îáû÷íûé"/>
    <w:rsid w:val="009B64D5"/>
    <w:pPr>
      <w:spacing w:after="0" w:line="240" w:lineRule="auto"/>
    </w:pPr>
    <w:rPr>
      <w:rFonts w:ascii="Times New Roman" w:eastAsia="Times New Roman" w:hAnsi="Times New Roman" w:cs="Times New Roman"/>
      <w:sz w:val="20"/>
      <w:szCs w:val="20"/>
      <w:lang w:eastAsia="ru-RU"/>
    </w:rPr>
  </w:style>
  <w:style w:type="paragraph" w:styleId="af3">
    <w:name w:val="Title"/>
    <w:basedOn w:val="a"/>
    <w:link w:val="af4"/>
    <w:qFormat/>
    <w:rsid w:val="009B64D5"/>
    <w:pPr>
      <w:widowControl/>
      <w:spacing w:line="240" w:lineRule="auto"/>
      <w:ind w:firstLine="0"/>
      <w:jc w:val="center"/>
    </w:pPr>
    <w:rPr>
      <w:b/>
      <w:sz w:val="24"/>
      <w:lang w:val="en-US"/>
    </w:rPr>
  </w:style>
  <w:style w:type="character" w:customStyle="1" w:styleId="af4">
    <w:name w:val="Название Знак"/>
    <w:basedOn w:val="a0"/>
    <w:link w:val="af3"/>
    <w:rsid w:val="009B64D5"/>
    <w:rPr>
      <w:rFonts w:ascii="Times New Roman" w:eastAsia="Times New Roman" w:hAnsi="Times New Roman" w:cs="Times New Roman"/>
      <w:b/>
      <w:sz w:val="24"/>
      <w:szCs w:val="20"/>
      <w:lang w:val="en-US" w:eastAsia="ru-RU"/>
    </w:rPr>
  </w:style>
  <w:style w:type="paragraph" w:customStyle="1" w:styleId="BodyTextIndent31">
    <w:name w:val="Body Text Indent 31"/>
    <w:basedOn w:val="a"/>
    <w:rsid w:val="009B64D5"/>
    <w:pPr>
      <w:spacing w:line="240" w:lineRule="auto"/>
      <w:ind w:firstLine="720"/>
    </w:pPr>
  </w:style>
  <w:style w:type="paragraph" w:customStyle="1" w:styleId="FR1">
    <w:name w:val="FR1"/>
    <w:rsid w:val="009B64D5"/>
    <w:pPr>
      <w:widowControl w:val="0"/>
      <w:spacing w:after="0" w:line="240" w:lineRule="auto"/>
      <w:jc w:val="center"/>
    </w:pPr>
    <w:rPr>
      <w:rFonts w:ascii="Times New Roman" w:eastAsia="Times New Roman" w:hAnsi="Times New Roman" w:cs="Times New Roman"/>
      <w:b/>
      <w:sz w:val="40"/>
      <w:szCs w:val="20"/>
      <w:lang w:eastAsia="ru-RU"/>
    </w:rPr>
  </w:style>
  <w:style w:type="paragraph" w:styleId="af5">
    <w:name w:val="footer"/>
    <w:basedOn w:val="a"/>
    <w:link w:val="af6"/>
    <w:rsid w:val="009B64D5"/>
    <w:pPr>
      <w:tabs>
        <w:tab w:val="center" w:pos="4677"/>
        <w:tab w:val="right" w:pos="9355"/>
      </w:tabs>
    </w:pPr>
  </w:style>
  <w:style w:type="character" w:customStyle="1" w:styleId="af6">
    <w:name w:val="Нижний колонтитул Знак"/>
    <w:basedOn w:val="a0"/>
    <w:link w:val="af5"/>
    <w:rsid w:val="009B64D5"/>
    <w:rPr>
      <w:rFonts w:ascii="Times New Roman" w:eastAsia="Times New Roman" w:hAnsi="Times New Roman" w:cs="Times New Roman"/>
      <w:sz w:val="28"/>
      <w:szCs w:val="20"/>
      <w:lang w:eastAsia="ru-RU"/>
    </w:rPr>
  </w:style>
  <w:style w:type="character" w:styleId="af7">
    <w:name w:val="Hyperlink"/>
    <w:uiPriority w:val="99"/>
    <w:rsid w:val="009B64D5"/>
    <w:rPr>
      <w:color w:val="000080"/>
      <w:u w:val="single"/>
    </w:rPr>
  </w:style>
  <w:style w:type="paragraph" w:customStyle="1" w:styleId="27">
    <w:name w:val="äîêóìåíò2"/>
    <w:basedOn w:val="a"/>
    <w:rsid w:val="009B64D5"/>
    <w:pPr>
      <w:spacing w:line="360" w:lineRule="auto"/>
      <w:ind w:firstLine="709"/>
    </w:pPr>
    <w:rPr>
      <w:sz w:val="24"/>
    </w:rPr>
  </w:style>
  <w:style w:type="paragraph" w:customStyle="1" w:styleId="12pt">
    <w:name w:val="Обычный + 12 pt"/>
    <w:aliases w:val="Первая строка:  1,06 см"/>
    <w:basedOn w:val="a"/>
    <w:rsid w:val="009B64D5"/>
    <w:pPr>
      <w:ind w:firstLine="600"/>
    </w:pPr>
    <w:rPr>
      <w:sz w:val="24"/>
      <w:szCs w:val="24"/>
    </w:rPr>
  </w:style>
  <w:style w:type="paragraph" w:customStyle="1" w:styleId="28">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8">
    <w:name w:val="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13">
    <w:name w:val="Знак Знак Знак Знак Знак Знак Знак Знак Знак Знак Знак Знак Знак Знак Знак Знак Знак Знак1"/>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a">
    <w:name w:val="Знак"/>
    <w:basedOn w:val="a"/>
    <w:rsid w:val="009B64D5"/>
    <w:pPr>
      <w:widowControl/>
      <w:spacing w:after="160" w:line="240" w:lineRule="exact"/>
      <w:ind w:firstLine="0"/>
      <w:jc w:val="left"/>
    </w:pPr>
    <w:rPr>
      <w:rFonts w:ascii="Verdana" w:hAnsi="Verdana"/>
      <w:sz w:val="24"/>
      <w:szCs w:val="24"/>
      <w:lang w:val="en-US" w:eastAsia="en-US"/>
    </w:rPr>
  </w:style>
  <w:style w:type="paragraph" w:styleId="afb">
    <w:name w:val="Normal (Web)"/>
    <w:basedOn w:val="a"/>
    <w:uiPriority w:val="99"/>
    <w:rsid w:val="009B64D5"/>
    <w:pPr>
      <w:widowControl/>
      <w:spacing w:before="32" w:after="32" w:line="240" w:lineRule="auto"/>
      <w:ind w:firstLine="0"/>
      <w:jc w:val="left"/>
    </w:pPr>
    <w:rPr>
      <w:rFonts w:ascii="Arial" w:hAnsi="Arial" w:cs="Arial"/>
      <w:color w:val="332E2D"/>
      <w:spacing w:val="2"/>
      <w:sz w:val="24"/>
      <w:szCs w:val="24"/>
    </w:rPr>
  </w:style>
  <w:style w:type="paragraph" w:customStyle="1" w:styleId="afc">
    <w:name w:val="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d">
    <w:name w:val="FollowedHyperlink"/>
    <w:rsid w:val="009B64D5"/>
    <w:rPr>
      <w:color w:val="800080"/>
      <w:u w:val="single"/>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f">
    <w:name w:val="Знак Знак Знак Знак"/>
    <w:basedOn w:val="a"/>
    <w:rsid w:val="009B64D5"/>
    <w:pPr>
      <w:widowControl/>
      <w:spacing w:line="240" w:lineRule="auto"/>
      <w:ind w:firstLine="0"/>
      <w:jc w:val="left"/>
    </w:pPr>
    <w:rPr>
      <w:rFonts w:ascii="Verdana" w:hAnsi="Verdana" w:cs="Verdana"/>
      <w:sz w:val="20"/>
      <w:lang w:val="en-US" w:eastAsia="en-US"/>
    </w:rPr>
  </w:style>
  <w:style w:type="paragraph" w:customStyle="1" w:styleId="Char">
    <w:name w:val="Знак Знак Char"/>
    <w:basedOn w:val="a"/>
    <w:rsid w:val="009B64D5"/>
    <w:pPr>
      <w:widowControl/>
      <w:spacing w:line="240" w:lineRule="auto"/>
      <w:ind w:firstLine="0"/>
      <w:jc w:val="left"/>
    </w:pPr>
    <w:rPr>
      <w:rFonts w:ascii="Verdana" w:hAnsi="Verdana" w:cs="Verdana"/>
      <w:sz w:val="20"/>
      <w:lang w:val="en-US" w:eastAsia="en-US"/>
    </w:rPr>
  </w:style>
  <w:style w:type="paragraph" w:customStyle="1" w:styleId="aieoiaio3">
    <w:name w:val="aieoiaio3"/>
    <w:basedOn w:val="a"/>
    <w:rsid w:val="009B64D5"/>
    <w:pPr>
      <w:widowControl/>
      <w:spacing w:line="240" w:lineRule="auto"/>
      <w:ind w:firstLine="0"/>
      <w:jc w:val="left"/>
    </w:pPr>
    <w:rPr>
      <w:sz w:val="24"/>
    </w:rPr>
  </w:style>
  <w:style w:type="paragraph" w:customStyle="1" w:styleId="14">
    <w:name w:val="Знак Знак Знак Знак Знак Знак1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ieoiaio2">
    <w:name w:val="aieoiaio2"/>
    <w:basedOn w:val="a"/>
    <w:rsid w:val="009B64D5"/>
    <w:pPr>
      <w:spacing w:line="360" w:lineRule="auto"/>
      <w:ind w:firstLine="709"/>
    </w:pPr>
    <w:rPr>
      <w:sz w:val="24"/>
    </w:rPr>
  </w:style>
  <w:style w:type="paragraph" w:customStyle="1" w:styleId="aff0">
    <w:name w:val="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f1">
    <w:name w:val="Strong"/>
    <w:qFormat/>
    <w:rsid w:val="009B64D5"/>
    <w:rPr>
      <w:b/>
      <w:bCs/>
    </w:rPr>
  </w:style>
  <w:style w:type="paragraph" w:customStyle="1" w:styleId="222">
    <w:name w:val="Основной текст с отступом 22"/>
    <w:basedOn w:val="a"/>
    <w:rsid w:val="009B64D5"/>
    <w:pPr>
      <w:widowControl/>
      <w:suppressAutoHyphens/>
      <w:autoSpaceDE w:val="0"/>
      <w:spacing w:line="240" w:lineRule="auto"/>
      <w:ind w:firstLine="720"/>
    </w:pPr>
    <w:rPr>
      <w:sz w:val="32"/>
      <w:szCs w:val="32"/>
      <w:lang w:eastAsia="ar-SA"/>
    </w:rPr>
  </w:style>
  <w:style w:type="character" w:customStyle="1" w:styleId="text">
    <w:name w:val="text"/>
    <w:basedOn w:val="a0"/>
    <w:rsid w:val="009B64D5"/>
  </w:style>
  <w:style w:type="paragraph" w:styleId="HTML">
    <w:name w:val="HTML Preformatted"/>
    <w:basedOn w:val="a"/>
    <w:link w:val="HTML0"/>
    <w:rsid w:val="009B6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ourier New"/>
      <w:sz w:val="20"/>
      <w:lang w:eastAsia="ar-SA"/>
    </w:rPr>
  </w:style>
  <w:style w:type="character" w:customStyle="1" w:styleId="HTML0">
    <w:name w:val="Стандартный HTML Знак"/>
    <w:basedOn w:val="a0"/>
    <w:link w:val="HTML"/>
    <w:rsid w:val="009B64D5"/>
    <w:rPr>
      <w:rFonts w:ascii="Courier New" w:eastAsia="Times New Roman" w:hAnsi="Courier New" w:cs="Courier New"/>
      <w:sz w:val="20"/>
      <w:szCs w:val="20"/>
      <w:lang w:eastAsia="ar-SA"/>
    </w:rPr>
  </w:style>
  <w:style w:type="paragraph" w:customStyle="1" w:styleId="29">
    <w:name w:val="Знак Знак Знак Знак Знак Знак Знак Знак Знак Знак Знак Знак Знак Знак Знак Знак Знак Знак2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223">
    <w:name w:val="Основной текст 22"/>
    <w:basedOn w:val="a"/>
    <w:rsid w:val="00C127DE"/>
    <w:pPr>
      <w:spacing w:line="240" w:lineRule="auto"/>
      <w:ind w:firstLine="851"/>
    </w:pPr>
  </w:style>
  <w:style w:type="table" w:styleId="aff2">
    <w:name w:val="Table Grid"/>
    <w:basedOn w:val="a1"/>
    <w:rsid w:val="00595AD4"/>
    <w:pPr>
      <w:widowControl w:val="0"/>
      <w:spacing w:after="0" w:line="260" w:lineRule="auto"/>
      <w:ind w:firstLine="5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Знак Знак Знак Знак Знак Знак Знак"/>
    <w:basedOn w:val="a"/>
    <w:rsid w:val="00595AD4"/>
    <w:pPr>
      <w:widowControl/>
      <w:spacing w:after="160" w:line="240" w:lineRule="exact"/>
      <w:ind w:firstLine="0"/>
      <w:jc w:val="left"/>
    </w:pPr>
    <w:rPr>
      <w:rFonts w:ascii="Verdana" w:hAnsi="Verdana"/>
      <w:sz w:val="20"/>
      <w:lang w:val="en-US" w:eastAsia="en-US"/>
    </w:rPr>
  </w:style>
  <w:style w:type="paragraph" w:styleId="33">
    <w:name w:val="Body Text 3"/>
    <w:basedOn w:val="a"/>
    <w:link w:val="34"/>
    <w:uiPriority w:val="99"/>
    <w:semiHidden/>
    <w:unhideWhenUsed/>
    <w:rsid w:val="009B761D"/>
    <w:pPr>
      <w:spacing w:after="120"/>
    </w:pPr>
    <w:rPr>
      <w:sz w:val="16"/>
      <w:szCs w:val="16"/>
    </w:rPr>
  </w:style>
  <w:style w:type="character" w:customStyle="1" w:styleId="34">
    <w:name w:val="Основной текст 3 Знак"/>
    <w:basedOn w:val="a0"/>
    <w:link w:val="33"/>
    <w:uiPriority w:val="99"/>
    <w:semiHidden/>
    <w:rsid w:val="009B761D"/>
    <w:rPr>
      <w:rFonts w:ascii="Times New Roman" w:eastAsia="Times New Roman" w:hAnsi="Times New Roman" w:cs="Times New Roman"/>
      <w:sz w:val="16"/>
      <w:szCs w:val="16"/>
      <w:lang w:eastAsia="ru-RU"/>
    </w:rPr>
  </w:style>
  <w:style w:type="paragraph" w:styleId="aff3">
    <w:name w:val="caption"/>
    <w:basedOn w:val="a"/>
    <w:next w:val="a"/>
    <w:uiPriority w:val="35"/>
    <w:unhideWhenUsed/>
    <w:qFormat/>
    <w:rsid w:val="00AD0059"/>
    <w:pPr>
      <w:spacing w:after="200" w:line="240" w:lineRule="auto"/>
    </w:pPr>
    <w:rPr>
      <w:b/>
      <w:bCs/>
      <w:color w:val="4F81BD" w:themeColor="accent1"/>
      <w:sz w:val="18"/>
      <w:szCs w:val="18"/>
    </w:rPr>
  </w:style>
  <w:style w:type="numbering" w:customStyle="1" w:styleId="15">
    <w:name w:val="Нет списка1"/>
    <w:next w:val="a2"/>
    <w:uiPriority w:val="99"/>
    <w:semiHidden/>
    <w:unhideWhenUsed/>
    <w:rsid w:val="00B61320"/>
  </w:style>
  <w:style w:type="paragraph" w:customStyle="1" w:styleId="ConsPlusCell">
    <w:name w:val="ConsPlusCell"/>
    <w:uiPriority w:val="99"/>
    <w:rsid w:val="00B613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f4">
    <w:name w:val="Знак Знак Знак Знак"/>
    <w:basedOn w:val="a"/>
    <w:rsid w:val="00A655E2"/>
    <w:pPr>
      <w:widowControl/>
      <w:spacing w:line="240" w:lineRule="auto"/>
      <w:ind w:firstLine="0"/>
      <w:jc w:val="left"/>
    </w:pPr>
    <w:rPr>
      <w:rFonts w:ascii="Verdana" w:hAnsi="Verdana" w:cs="Verdana"/>
      <w:sz w:val="20"/>
      <w:lang w:val="en-US" w:eastAsia="en-US"/>
    </w:rPr>
  </w:style>
  <w:style w:type="paragraph" w:customStyle="1" w:styleId="aff5">
    <w:name w:val="Знак Знак Знак Знак Знак Знак Знак Знак Знак Знак"/>
    <w:basedOn w:val="a"/>
    <w:rsid w:val="00333847"/>
    <w:pPr>
      <w:widowControl/>
      <w:spacing w:after="160" w:line="240" w:lineRule="exact"/>
      <w:ind w:firstLine="0"/>
      <w:jc w:val="left"/>
    </w:pPr>
    <w:rPr>
      <w:rFonts w:ascii="Verdana" w:hAnsi="Verdana"/>
      <w:sz w:val="24"/>
      <w:szCs w:val="24"/>
      <w:lang w:val="en-US" w:eastAsia="en-US"/>
    </w:rPr>
  </w:style>
  <w:style w:type="paragraph" w:customStyle="1" w:styleId="ConsPlusNormal">
    <w:name w:val="ConsPlusNormal"/>
    <w:rsid w:val="00C829E5"/>
    <w:pPr>
      <w:spacing w:after="0" w:line="240" w:lineRule="auto"/>
      <w:ind w:firstLine="720"/>
    </w:pPr>
    <w:rPr>
      <w:rFonts w:ascii="Arial" w:eastAsia="Times New Roman" w:hAnsi="Arial" w:cs="Times New Roman"/>
      <w:snapToGrid w:val="0"/>
      <w:sz w:val="20"/>
      <w:szCs w:val="20"/>
      <w:lang w:eastAsia="ru-RU"/>
    </w:rPr>
  </w:style>
  <w:style w:type="paragraph" w:customStyle="1" w:styleId="2a">
    <w:name w:val="Обычный2"/>
    <w:rsid w:val="0026517D"/>
    <w:pPr>
      <w:spacing w:after="0" w:line="240" w:lineRule="auto"/>
    </w:pPr>
    <w:rPr>
      <w:rFonts w:ascii="Times New Roman" w:eastAsia="Times New Roman" w:hAnsi="Times New Roman" w:cs="Times New Roman"/>
      <w:sz w:val="24"/>
      <w:szCs w:val="20"/>
      <w:lang w:eastAsia="ru-RU"/>
    </w:rPr>
  </w:style>
  <w:style w:type="numbering" w:customStyle="1" w:styleId="2b">
    <w:name w:val="Нет списка2"/>
    <w:next w:val="a2"/>
    <w:uiPriority w:val="99"/>
    <w:semiHidden/>
    <w:unhideWhenUsed/>
    <w:rsid w:val="00BE7B72"/>
  </w:style>
  <w:style w:type="table" w:customStyle="1" w:styleId="16">
    <w:name w:val="Сетка таблицы1"/>
    <w:basedOn w:val="a1"/>
    <w:next w:val="aff2"/>
    <w:rsid w:val="00BE7B72"/>
    <w:pPr>
      <w:widowControl w:val="0"/>
      <w:spacing w:after="0" w:line="259" w:lineRule="auto"/>
      <w:ind w:firstLine="56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f2"/>
    <w:uiPriority w:val="59"/>
    <w:rsid w:val="0030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Подраздел"/>
    <w:basedOn w:val="a"/>
    <w:autoRedefine/>
    <w:qFormat/>
    <w:rsid w:val="00300BEF"/>
    <w:pPr>
      <w:widowControl/>
      <w:tabs>
        <w:tab w:val="left" w:pos="709"/>
        <w:tab w:val="left" w:pos="851"/>
      </w:tabs>
      <w:spacing w:line="240" w:lineRule="auto"/>
      <w:ind w:firstLine="567"/>
    </w:pPr>
    <w:rPr>
      <w:sz w:val="24"/>
      <w:szCs w:val="24"/>
    </w:rPr>
  </w:style>
  <w:style w:type="table" w:customStyle="1" w:styleId="35">
    <w:name w:val="Сетка таблицы3"/>
    <w:basedOn w:val="a1"/>
    <w:next w:val="aff2"/>
    <w:uiPriority w:val="59"/>
    <w:rsid w:val="00F3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2"/>
    <w:uiPriority w:val="59"/>
    <w:rsid w:val="0023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B5"/>
    <w:pPr>
      <w:widowControl w:val="0"/>
      <w:spacing w:after="0" w:line="260" w:lineRule="auto"/>
      <w:ind w:firstLine="56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9B64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64D5"/>
    <w:pPr>
      <w:keepNext/>
      <w:widowControl/>
      <w:spacing w:line="240" w:lineRule="auto"/>
      <w:ind w:firstLine="0"/>
      <w:jc w:val="center"/>
      <w:outlineLvl w:val="1"/>
    </w:pPr>
    <w:rPr>
      <w:b/>
      <w:i/>
      <w:u w:val="single"/>
    </w:rPr>
  </w:style>
  <w:style w:type="paragraph" w:styleId="3">
    <w:name w:val="heading 3"/>
    <w:basedOn w:val="a"/>
    <w:next w:val="a"/>
    <w:link w:val="30"/>
    <w:qFormat/>
    <w:rsid w:val="009B64D5"/>
    <w:pPr>
      <w:keepNext/>
      <w:spacing w:before="240" w:after="60"/>
      <w:outlineLvl w:val="2"/>
    </w:pPr>
    <w:rPr>
      <w:rFonts w:ascii="Arial" w:hAnsi="Arial" w:cs="Arial"/>
      <w:b/>
      <w:bCs/>
      <w:sz w:val="26"/>
      <w:szCs w:val="26"/>
    </w:rPr>
  </w:style>
  <w:style w:type="paragraph" w:styleId="4">
    <w:name w:val="heading 4"/>
    <w:basedOn w:val="a"/>
    <w:next w:val="a"/>
    <w:link w:val="40"/>
    <w:qFormat/>
    <w:rsid w:val="009B64D5"/>
    <w:pPr>
      <w:keepNext/>
      <w:spacing w:before="240" w:after="60"/>
      <w:outlineLvl w:val="3"/>
    </w:pPr>
    <w:rPr>
      <w:b/>
      <w:bCs/>
      <w:szCs w:val="28"/>
    </w:rPr>
  </w:style>
  <w:style w:type="paragraph" w:styleId="5">
    <w:name w:val="heading 5"/>
    <w:basedOn w:val="a"/>
    <w:next w:val="a"/>
    <w:link w:val="50"/>
    <w:qFormat/>
    <w:rsid w:val="009B64D5"/>
    <w:pPr>
      <w:spacing w:before="240" w:after="60"/>
      <w:outlineLvl w:val="4"/>
    </w:pPr>
    <w:rPr>
      <w:b/>
      <w:bCs/>
      <w:i/>
      <w:iCs/>
      <w:sz w:val="26"/>
      <w:szCs w:val="26"/>
    </w:rPr>
  </w:style>
  <w:style w:type="paragraph" w:styleId="6">
    <w:name w:val="heading 6"/>
    <w:basedOn w:val="a"/>
    <w:next w:val="a"/>
    <w:link w:val="60"/>
    <w:qFormat/>
    <w:rsid w:val="009B64D5"/>
    <w:pPr>
      <w:keepNext/>
      <w:ind w:firstLine="567"/>
      <w:jc w:val="center"/>
      <w:outlineLvl w:val="5"/>
    </w:pPr>
    <w:rPr>
      <w:b/>
      <w:i/>
      <w:sz w:val="26"/>
    </w:rPr>
  </w:style>
  <w:style w:type="paragraph" w:styleId="7">
    <w:name w:val="heading 7"/>
    <w:basedOn w:val="a"/>
    <w:next w:val="a"/>
    <w:link w:val="70"/>
    <w:qFormat/>
    <w:rsid w:val="009B64D5"/>
    <w:pPr>
      <w:spacing w:before="240" w:after="60"/>
      <w:outlineLvl w:val="6"/>
    </w:pPr>
    <w:rPr>
      <w:sz w:val="24"/>
      <w:szCs w:val="24"/>
    </w:rPr>
  </w:style>
  <w:style w:type="paragraph" w:styleId="8">
    <w:name w:val="heading 8"/>
    <w:basedOn w:val="a"/>
    <w:next w:val="a"/>
    <w:link w:val="80"/>
    <w:qFormat/>
    <w:rsid w:val="009B64D5"/>
    <w:pPr>
      <w:keepNext/>
      <w:widowControl/>
      <w:spacing w:line="240" w:lineRule="auto"/>
      <w:ind w:firstLine="567"/>
      <w:jc w:val="center"/>
      <w:outlineLvl w:val="7"/>
    </w:pPr>
    <w:rPr>
      <w:b/>
      <w:sz w:val="23"/>
    </w:rPr>
  </w:style>
  <w:style w:type="paragraph" w:styleId="9">
    <w:name w:val="heading 9"/>
    <w:basedOn w:val="a"/>
    <w:next w:val="a"/>
    <w:link w:val="90"/>
    <w:qFormat/>
    <w:rsid w:val="009B64D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4D5"/>
    <w:rPr>
      <w:rFonts w:ascii="Arial" w:eastAsia="Times New Roman" w:hAnsi="Arial" w:cs="Arial"/>
      <w:b/>
      <w:bCs/>
      <w:kern w:val="32"/>
      <w:sz w:val="32"/>
      <w:szCs w:val="32"/>
      <w:lang w:eastAsia="ru-RU"/>
    </w:rPr>
  </w:style>
  <w:style w:type="character" w:customStyle="1" w:styleId="20">
    <w:name w:val="Заголовок 2 Знак"/>
    <w:basedOn w:val="a0"/>
    <w:link w:val="2"/>
    <w:rsid w:val="009B64D5"/>
    <w:rPr>
      <w:rFonts w:ascii="Times New Roman" w:eastAsia="Times New Roman" w:hAnsi="Times New Roman" w:cs="Times New Roman"/>
      <w:b/>
      <w:i/>
      <w:sz w:val="28"/>
      <w:szCs w:val="20"/>
      <w:u w:val="single"/>
      <w:lang w:eastAsia="ru-RU"/>
    </w:rPr>
  </w:style>
  <w:style w:type="character" w:customStyle="1" w:styleId="30">
    <w:name w:val="Заголовок 3 Знак"/>
    <w:basedOn w:val="a0"/>
    <w:link w:val="3"/>
    <w:rsid w:val="009B64D5"/>
    <w:rPr>
      <w:rFonts w:ascii="Arial" w:eastAsia="Times New Roman" w:hAnsi="Arial" w:cs="Arial"/>
      <w:b/>
      <w:bCs/>
      <w:sz w:val="26"/>
      <w:szCs w:val="26"/>
      <w:lang w:eastAsia="ru-RU"/>
    </w:rPr>
  </w:style>
  <w:style w:type="character" w:customStyle="1" w:styleId="40">
    <w:name w:val="Заголовок 4 Знак"/>
    <w:basedOn w:val="a0"/>
    <w:link w:val="4"/>
    <w:rsid w:val="009B64D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B64D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B64D5"/>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rsid w:val="009B64D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B64D5"/>
    <w:rPr>
      <w:rFonts w:ascii="Times New Roman" w:eastAsia="Times New Roman" w:hAnsi="Times New Roman" w:cs="Times New Roman"/>
      <w:b/>
      <w:sz w:val="23"/>
      <w:szCs w:val="20"/>
      <w:lang w:eastAsia="ru-RU"/>
    </w:rPr>
  </w:style>
  <w:style w:type="character" w:customStyle="1" w:styleId="90">
    <w:name w:val="Заголовок 9 Знак"/>
    <w:basedOn w:val="a0"/>
    <w:link w:val="9"/>
    <w:rsid w:val="009B64D5"/>
    <w:rPr>
      <w:rFonts w:ascii="Arial" w:eastAsia="Times New Roman" w:hAnsi="Arial" w:cs="Arial"/>
      <w:lang w:eastAsia="ru-RU"/>
    </w:rPr>
  </w:style>
  <w:style w:type="paragraph" w:styleId="a3">
    <w:name w:val="Body Text Indent"/>
    <w:basedOn w:val="a"/>
    <w:link w:val="a4"/>
    <w:rsid w:val="006B78AE"/>
    <w:pPr>
      <w:tabs>
        <w:tab w:val="left" w:pos="2410"/>
      </w:tabs>
      <w:spacing w:line="240" w:lineRule="auto"/>
      <w:ind w:firstLine="709"/>
    </w:pPr>
  </w:style>
  <w:style w:type="character" w:customStyle="1" w:styleId="a4">
    <w:name w:val="Основной текст с отступом Знак"/>
    <w:basedOn w:val="a0"/>
    <w:link w:val="a3"/>
    <w:rsid w:val="006B78AE"/>
    <w:rPr>
      <w:rFonts w:ascii="Times New Roman" w:eastAsia="Times New Roman" w:hAnsi="Times New Roman" w:cs="Times New Roman"/>
      <w:sz w:val="28"/>
      <w:szCs w:val="20"/>
      <w:lang w:eastAsia="ru-RU"/>
    </w:rPr>
  </w:style>
  <w:style w:type="paragraph" w:styleId="31">
    <w:name w:val="Body Text Indent 3"/>
    <w:basedOn w:val="a"/>
    <w:link w:val="32"/>
    <w:rsid w:val="006B78AE"/>
    <w:rPr>
      <w:sz w:val="24"/>
    </w:rPr>
  </w:style>
  <w:style w:type="character" w:customStyle="1" w:styleId="32">
    <w:name w:val="Основной текст с отступом 3 Знак"/>
    <w:basedOn w:val="a0"/>
    <w:link w:val="31"/>
    <w:rsid w:val="006B78AE"/>
    <w:rPr>
      <w:rFonts w:ascii="Times New Roman" w:eastAsia="Times New Roman" w:hAnsi="Times New Roman" w:cs="Times New Roman"/>
      <w:sz w:val="24"/>
      <w:szCs w:val="20"/>
      <w:lang w:eastAsia="ru-RU"/>
    </w:rPr>
  </w:style>
  <w:style w:type="paragraph" w:styleId="a5">
    <w:name w:val="Body Text"/>
    <w:basedOn w:val="a"/>
    <w:link w:val="a6"/>
    <w:rsid w:val="006B78AE"/>
    <w:pPr>
      <w:spacing w:after="120"/>
    </w:pPr>
  </w:style>
  <w:style w:type="character" w:customStyle="1" w:styleId="a6">
    <w:name w:val="Основной текст Знак"/>
    <w:basedOn w:val="a0"/>
    <w:link w:val="a5"/>
    <w:rsid w:val="006B78AE"/>
    <w:rPr>
      <w:rFonts w:ascii="Times New Roman" w:eastAsia="Times New Roman" w:hAnsi="Times New Roman" w:cs="Times New Roman"/>
      <w:sz w:val="28"/>
      <w:szCs w:val="20"/>
      <w:lang w:eastAsia="ru-RU"/>
    </w:rPr>
  </w:style>
  <w:style w:type="paragraph" w:styleId="a7">
    <w:name w:val="Subtitle"/>
    <w:basedOn w:val="a"/>
    <w:link w:val="a8"/>
    <w:qFormat/>
    <w:rsid w:val="006B78AE"/>
    <w:pPr>
      <w:spacing w:line="240" w:lineRule="auto"/>
      <w:ind w:firstLine="0"/>
      <w:jc w:val="center"/>
    </w:pPr>
    <w:rPr>
      <w:b/>
    </w:rPr>
  </w:style>
  <w:style w:type="character" w:customStyle="1" w:styleId="a8">
    <w:name w:val="Подзаголовок Знак"/>
    <w:basedOn w:val="a0"/>
    <w:link w:val="a7"/>
    <w:rsid w:val="006B78AE"/>
    <w:rPr>
      <w:rFonts w:ascii="Times New Roman" w:eastAsia="Times New Roman" w:hAnsi="Times New Roman" w:cs="Times New Roman"/>
      <w:b/>
      <w:sz w:val="28"/>
      <w:szCs w:val="20"/>
      <w:lang w:eastAsia="ru-RU"/>
    </w:rPr>
  </w:style>
  <w:style w:type="paragraph" w:customStyle="1" w:styleId="Heading">
    <w:name w:val="Heading"/>
    <w:rsid w:val="006B78AE"/>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
    <w:link w:val="aa"/>
    <w:uiPriority w:val="99"/>
    <w:semiHidden/>
    <w:unhideWhenUsed/>
    <w:rsid w:val="006B78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78AE"/>
    <w:rPr>
      <w:rFonts w:ascii="Tahoma" w:eastAsia="Times New Roman" w:hAnsi="Tahoma" w:cs="Tahoma"/>
      <w:sz w:val="16"/>
      <w:szCs w:val="16"/>
      <w:lang w:eastAsia="ru-RU"/>
    </w:rPr>
  </w:style>
  <w:style w:type="paragraph" w:customStyle="1" w:styleId="ab">
    <w:name w:val="Знак"/>
    <w:basedOn w:val="a"/>
    <w:link w:val="ac"/>
    <w:rsid w:val="00527960"/>
    <w:pPr>
      <w:widowControl/>
      <w:spacing w:after="160" w:line="240" w:lineRule="exact"/>
      <w:ind w:firstLine="0"/>
      <w:jc w:val="left"/>
    </w:pPr>
    <w:rPr>
      <w:rFonts w:ascii="Verdana" w:hAnsi="Verdana"/>
      <w:sz w:val="24"/>
      <w:szCs w:val="24"/>
      <w:lang w:val="en-US" w:eastAsia="en-US"/>
    </w:rPr>
  </w:style>
  <w:style w:type="character" w:customStyle="1" w:styleId="ac">
    <w:name w:val="Знак Знак"/>
    <w:link w:val="ab"/>
    <w:rsid w:val="009B64D5"/>
    <w:rPr>
      <w:rFonts w:ascii="Verdana" w:eastAsia="Times New Roman" w:hAnsi="Verdana" w:cs="Times New Roman"/>
      <w:sz w:val="24"/>
      <w:szCs w:val="24"/>
      <w:lang w:val="en-US"/>
    </w:rPr>
  </w:style>
  <w:style w:type="paragraph" w:styleId="ad">
    <w:name w:val="List Paragraph"/>
    <w:basedOn w:val="a"/>
    <w:uiPriority w:val="34"/>
    <w:qFormat/>
    <w:rsid w:val="00727B2E"/>
    <w:pPr>
      <w:ind w:left="720"/>
      <w:contextualSpacing/>
    </w:pPr>
  </w:style>
  <w:style w:type="paragraph" w:customStyle="1" w:styleId="21">
    <w:name w:val="Основной текст 21"/>
    <w:basedOn w:val="a"/>
    <w:rsid w:val="009B64D5"/>
    <w:pPr>
      <w:spacing w:line="240" w:lineRule="auto"/>
      <w:ind w:firstLine="851"/>
    </w:pPr>
  </w:style>
  <w:style w:type="paragraph" w:customStyle="1" w:styleId="210">
    <w:name w:val="Основной текст с отступом 21"/>
    <w:basedOn w:val="a"/>
    <w:rsid w:val="009B64D5"/>
    <w:pPr>
      <w:spacing w:line="240" w:lineRule="auto"/>
      <w:ind w:firstLine="851"/>
    </w:pPr>
  </w:style>
  <w:style w:type="paragraph" w:customStyle="1" w:styleId="22">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styleId="23">
    <w:name w:val="Body Text Indent 2"/>
    <w:basedOn w:val="a"/>
    <w:link w:val="24"/>
    <w:unhideWhenUsed/>
    <w:rsid w:val="009B64D5"/>
    <w:pPr>
      <w:spacing w:after="120" w:line="480" w:lineRule="auto"/>
      <w:ind w:left="283"/>
    </w:pPr>
  </w:style>
  <w:style w:type="character" w:customStyle="1" w:styleId="24">
    <w:name w:val="Основной текст с отступом 2 Знак"/>
    <w:basedOn w:val="a0"/>
    <w:link w:val="23"/>
    <w:rsid w:val="009B64D5"/>
    <w:rPr>
      <w:rFonts w:ascii="Times New Roman" w:eastAsia="Times New Roman" w:hAnsi="Times New Roman" w:cs="Times New Roman"/>
      <w:sz w:val="28"/>
      <w:szCs w:val="20"/>
      <w:lang w:eastAsia="ru-RU"/>
    </w:rPr>
  </w:style>
  <w:style w:type="paragraph" w:customStyle="1" w:styleId="220">
    <w:name w:val="Основной текст 22"/>
    <w:basedOn w:val="a"/>
    <w:rsid w:val="009B64D5"/>
    <w:pPr>
      <w:spacing w:line="240" w:lineRule="auto"/>
      <w:ind w:firstLine="851"/>
    </w:pPr>
  </w:style>
  <w:style w:type="paragraph" w:customStyle="1" w:styleId="310">
    <w:name w:val="Основной текст с отступом 31"/>
    <w:basedOn w:val="a"/>
    <w:rsid w:val="009B64D5"/>
    <w:pPr>
      <w:spacing w:line="240" w:lineRule="auto"/>
      <w:ind w:firstLine="567"/>
    </w:pPr>
  </w:style>
  <w:style w:type="paragraph" w:styleId="25">
    <w:name w:val="Body Text 2"/>
    <w:basedOn w:val="a"/>
    <w:link w:val="26"/>
    <w:rsid w:val="009B64D5"/>
    <w:pPr>
      <w:ind w:firstLine="0"/>
    </w:pPr>
    <w:rPr>
      <w:sz w:val="24"/>
    </w:rPr>
  </w:style>
  <w:style w:type="character" w:customStyle="1" w:styleId="26">
    <w:name w:val="Основной текст 2 Знак"/>
    <w:basedOn w:val="a0"/>
    <w:link w:val="25"/>
    <w:rsid w:val="009B64D5"/>
    <w:rPr>
      <w:rFonts w:ascii="Times New Roman" w:eastAsia="Times New Roman" w:hAnsi="Times New Roman" w:cs="Times New Roman"/>
      <w:sz w:val="24"/>
      <w:szCs w:val="20"/>
      <w:lang w:eastAsia="ru-RU"/>
    </w:rPr>
  </w:style>
  <w:style w:type="paragraph" w:customStyle="1" w:styleId="11">
    <w:name w:val="заголовок 1"/>
    <w:basedOn w:val="a"/>
    <w:next w:val="a"/>
    <w:rsid w:val="009B64D5"/>
    <w:pPr>
      <w:keepNext/>
      <w:spacing w:line="240" w:lineRule="auto"/>
      <w:ind w:firstLine="0"/>
      <w:jc w:val="center"/>
    </w:pPr>
    <w:rPr>
      <w:b/>
    </w:rPr>
  </w:style>
  <w:style w:type="paragraph" w:customStyle="1" w:styleId="FR2">
    <w:name w:val="FR2"/>
    <w:rsid w:val="009B64D5"/>
    <w:pPr>
      <w:widowControl w:val="0"/>
      <w:spacing w:after="0" w:line="240" w:lineRule="auto"/>
      <w:ind w:left="360" w:right="200"/>
      <w:jc w:val="center"/>
    </w:pPr>
    <w:rPr>
      <w:rFonts w:ascii="Times New Roman" w:eastAsia="Times New Roman" w:hAnsi="Times New Roman" w:cs="Times New Roman"/>
      <w:b/>
      <w:sz w:val="32"/>
      <w:szCs w:val="20"/>
      <w:lang w:eastAsia="ru-RU"/>
    </w:rPr>
  </w:style>
  <w:style w:type="paragraph" w:styleId="ae">
    <w:name w:val="List"/>
    <w:basedOn w:val="a"/>
    <w:rsid w:val="009B64D5"/>
    <w:pPr>
      <w:widowControl/>
      <w:spacing w:line="240" w:lineRule="auto"/>
      <w:ind w:left="283" w:hanging="283"/>
      <w:jc w:val="left"/>
    </w:pPr>
    <w:rPr>
      <w:sz w:val="20"/>
    </w:rPr>
  </w:style>
  <w:style w:type="paragraph" w:customStyle="1" w:styleId="221">
    <w:name w:val="Основной текст с отступом 22"/>
    <w:basedOn w:val="a"/>
    <w:rsid w:val="009B64D5"/>
    <w:pPr>
      <w:spacing w:line="240" w:lineRule="auto"/>
      <w:ind w:firstLine="851"/>
    </w:pPr>
  </w:style>
  <w:style w:type="paragraph" w:customStyle="1" w:styleId="12">
    <w:name w:val="Верхний колонтитул1"/>
    <w:basedOn w:val="a"/>
    <w:rsid w:val="009B64D5"/>
    <w:pPr>
      <w:tabs>
        <w:tab w:val="center" w:pos="4153"/>
        <w:tab w:val="right" w:pos="8306"/>
      </w:tabs>
      <w:spacing w:line="240" w:lineRule="auto"/>
      <w:ind w:firstLine="0"/>
      <w:jc w:val="left"/>
    </w:pPr>
    <w:rPr>
      <w:sz w:val="20"/>
    </w:rPr>
  </w:style>
  <w:style w:type="paragraph" w:customStyle="1" w:styleId="Iauiue">
    <w:name w:val="Iau?iue"/>
    <w:rsid w:val="009B64D5"/>
    <w:pPr>
      <w:widowControl w:val="0"/>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uiPriority w:val="99"/>
    <w:rsid w:val="009B64D5"/>
    <w:pPr>
      <w:widowControl/>
      <w:tabs>
        <w:tab w:val="center" w:pos="4153"/>
        <w:tab w:val="right" w:pos="8306"/>
      </w:tabs>
      <w:spacing w:line="240" w:lineRule="auto"/>
      <w:ind w:firstLine="0"/>
      <w:jc w:val="left"/>
    </w:pPr>
    <w:rPr>
      <w:sz w:val="20"/>
    </w:rPr>
  </w:style>
  <w:style w:type="character" w:customStyle="1" w:styleId="af0">
    <w:name w:val="Верхний колонтитул Знак"/>
    <w:basedOn w:val="a0"/>
    <w:link w:val="af"/>
    <w:uiPriority w:val="99"/>
    <w:rsid w:val="009B64D5"/>
    <w:rPr>
      <w:rFonts w:ascii="Times New Roman" w:eastAsia="Times New Roman" w:hAnsi="Times New Roman" w:cs="Times New Roman"/>
      <w:sz w:val="20"/>
      <w:szCs w:val="20"/>
      <w:lang w:eastAsia="ru-RU"/>
    </w:rPr>
  </w:style>
  <w:style w:type="character" w:styleId="af1">
    <w:name w:val="page number"/>
    <w:basedOn w:val="a0"/>
    <w:rsid w:val="009B64D5"/>
  </w:style>
  <w:style w:type="paragraph" w:customStyle="1" w:styleId="af2">
    <w:name w:val="Îáû÷íûé"/>
    <w:rsid w:val="009B64D5"/>
    <w:pPr>
      <w:spacing w:after="0" w:line="240" w:lineRule="auto"/>
    </w:pPr>
    <w:rPr>
      <w:rFonts w:ascii="Times New Roman" w:eastAsia="Times New Roman" w:hAnsi="Times New Roman" w:cs="Times New Roman"/>
      <w:sz w:val="20"/>
      <w:szCs w:val="20"/>
      <w:lang w:eastAsia="ru-RU"/>
    </w:rPr>
  </w:style>
  <w:style w:type="paragraph" w:styleId="af3">
    <w:name w:val="Title"/>
    <w:basedOn w:val="a"/>
    <w:link w:val="af4"/>
    <w:qFormat/>
    <w:rsid w:val="009B64D5"/>
    <w:pPr>
      <w:widowControl/>
      <w:spacing w:line="240" w:lineRule="auto"/>
      <w:ind w:firstLine="0"/>
      <w:jc w:val="center"/>
    </w:pPr>
    <w:rPr>
      <w:b/>
      <w:sz w:val="24"/>
      <w:lang w:val="en-US"/>
    </w:rPr>
  </w:style>
  <w:style w:type="character" w:customStyle="1" w:styleId="af4">
    <w:name w:val="Название Знак"/>
    <w:basedOn w:val="a0"/>
    <w:link w:val="af3"/>
    <w:rsid w:val="009B64D5"/>
    <w:rPr>
      <w:rFonts w:ascii="Times New Roman" w:eastAsia="Times New Roman" w:hAnsi="Times New Roman" w:cs="Times New Roman"/>
      <w:b/>
      <w:sz w:val="24"/>
      <w:szCs w:val="20"/>
      <w:lang w:val="en-US" w:eastAsia="ru-RU"/>
    </w:rPr>
  </w:style>
  <w:style w:type="paragraph" w:customStyle="1" w:styleId="BodyTextIndent31">
    <w:name w:val="Body Text Indent 31"/>
    <w:basedOn w:val="a"/>
    <w:rsid w:val="009B64D5"/>
    <w:pPr>
      <w:spacing w:line="240" w:lineRule="auto"/>
      <w:ind w:firstLine="720"/>
    </w:pPr>
  </w:style>
  <w:style w:type="paragraph" w:customStyle="1" w:styleId="FR1">
    <w:name w:val="FR1"/>
    <w:rsid w:val="009B64D5"/>
    <w:pPr>
      <w:widowControl w:val="0"/>
      <w:spacing w:after="0" w:line="240" w:lineRule="auto"/>
      <w:jc w:val="center"/>
    </w:pPr>
    <w:rPr>
      <w:rFonts w:ascii="Times New Roman" w:eastAsia="Times New Roman" w:hAnsi="Times New Roman" w:cs="Times New Roman"/>
      <w:b/>
      <w:sz w:val="40"/>
      <w:szCs w:val="20"/>
      <w:lang w:eastAsia="ru-RU"/>
    </w:rPr>
  </w:style>
  <w:style w:type="paragraph" w:styleId="af5">
    <w:name w:val="footer"/>
    <w:basedOn w:val="a"/>
    <w:link w:val="af6"/>
    <w:rsid w:val="009B64D5"/>
    <w:pPr>
      <w:tabs>
        <w:tab w:val="center" w:pos="4677"/>
        <w:tab w:val="right" w:pos="9355"/>
      </w:tabs>
    </w:pPr>
  </w:style>
  <w:style w:type="character" w:customStyle="1" w:styleId="af6">
    <w:name w:val="Нижний колонтитул Знак"/>
    <w:basedOn w:val="a0"/>
    <w:link w:val="af5"/>
    <w:rsid w:val="009B64D5"/>
    <w:rPr>
      <w:rFonts w:ascii="Times New Roman" w:eastAsia="Times New Roman" w:hAnsi="Times New Roman" w:cs="Times New Roman"/>
      <w:sz w:val="28"/>
      <w:szCs w:val="20"/>
      <w:lang w:eastAsia="ru-RU"/>
    </w:rPr>
  </w:style>
  <w:style w:type="character" w:styleId="af7">
    <w:name w:val="Hyperlink"/>
    <w:uiPriority w:val="99"/>
    <w:rsid w:val="009B64D5"/>
    <w:rPr>
      <w:color w:val="000080"/>
      <w:u w:val="single"/>
    </w:rPr>
  </w:style>
  <w:style w:type="paragraph" w:customStyle="1" w:styleId="27">
    <w:name w:val="äîêóìåíò2"/>
    <w:basedOn w:val="a"/>
    <w:rsid w:val="009B64D5"/>
    <w:pPr>
      <w:spacing w:line="360" w:lineRule="auto"/>
      <w:ind w:firstLine="709"/>
    </w:pPr>
    <w:rPr>
      <w:sz w:val="24"/>
    </w:rPr>
  </w:style>
  <w:style w:type="paragraph" w:customStyle="1" w:styleId="12pt">
    <w:name w:val="Обычный + 12 pt"/>
    <w:aliases w:val="Первая строка:  1,06 см"/>
    <w:basedOn w:val="a"/>
    <w:rsid w:val="009B64D5"/>
    <w:pPr>
      <w:ind w:firstLine="600"/>
    </w:pPr>
    <w:rPr>
      <w:sz w:val="24"/>
      <w:szCs w:val="24"/>
    </w:rPr>
  </w:style>
  <w:style w:type="paragraph" w:customStyle="1" w:styleId="28">
    <w:name w:val="Знак Знак Знак Знак Знак Знак Знак Знак Знак Знак Знак Знак Знак Знак Знак Знак Знак Знак2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8">
    <w:name w:val="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13">
    <w:name w:val="Знак Знак Знак Знак Знак Знак Знак Знак Знак Знак Знак Знак Знак Знак Знак Знак Знак Знак1"/>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a">
    <w:name w:val="Знак"/>
    <w:basedOn w:val="a"/>
    <w:rsid w:val="009B64D5"/>
    <w:pPr>
      <w:widowControl/>
      <w:spacing w:after="160" w:line="240" w:lineRule="exact"/>
      <w:ind w:firstLine="0"/>
      <w:jc w:val="left"/>
    </w:pPr>
    <w:rPr>
      <w:rFonts w:ascii="Verdana" w:hAnsi="Verdana"/>
      <w:sz w:val="24"/>
      <w:szCs w:val="24"/>
      <w:lang w:val="en-US" w:eastAsia="en-US"/>
    </w:rPr>
  </w:style>
  <w:style w:type="paragraph" w:styleId="afb">
    <w:name w:val="Normal (Web)"/>
    <w:basedOn w:val="a"/>
    <w:uiPriority w:val="99"/>
    <w:rsid w:val="009B64D5"/>
    <w:pPr>
      <w:widowControl/>
      <w:spacing w:before="32" w:after="32" w:line="240" w:lineRule="auto"/>
      <w:ind w:firstLine="0"/>
      <w:jc w:val="left"/>
    </w:pPr>
    <w:rPr>
      <w:rFonts w:ascii="Arial" w:hAnsi="Arial" w:cs="Arial"/>
      <w:color w:val="332E2D"/>
      <w:spacing w:val="2"/>
      <w:sz w:val="24"/>
      <w:szCs w:val="24"/>
    </w:rPr>
  </w:style>
  <w:style w:type="paragraph" w:customStyle="1" w:styleId="afc">
    <w:name w:val="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d">
    <w:name w:val="FollowedHyperlink"/>
    <w:rsid w:val="009B64D5"/>
    <w:rPr>
      <w:color w:val="800080"/>
      <w:u w:val="single"/>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ff">
    <w:name w:val="Знак Знак Знак Знак"/>
    <w:basedOn w:val="a"/>
    <w:rsid w:val="009B64D5"/>
    <w:pPr>
      <w:widowControl/>
      <w:spacing w:line="240" w:lineRule="auto"/>
      <w:ind w:firstLine="0"/>
      <w:jc w:val="left"/>
    </w:pPr>
    <w:rPr>
      <w:rFonts w:ascii="Verdana" w:hAnsi="Verdana" w:cs="Verdana"/>
      <w:sz w:val="20"/>
      <w:lang w:val="en-US" w:eastAsia="en-US"/>
    </w:rPr>
  </w:style>
  <w:style w:type="paragraph" w:customStyle="1" w:styleId="Char">
    <w:name w:val="Знак Знак Char"/>
    <w:basedOn w:val="a"/>
    <w:rsid w:val="009B64D5"/>
    <w:pPr>
      <w:widowControl/>
      <w:spacing w:line="240" w:lineRule="auto"/>
      <w:ind w:firstLine="0"/>
      <w:jc w:val="left"/>
    </w:pPr>
    <w:rPr>
      <w:rFonts w:ascii="Verdana" w:hAnsi="Verdana" w:cs="Verdana"/>
      <w:sz w:val="20"/>
      <w:lang w:val="en-US" w:eastAsia="en-US"/>
    </w:rPr>
  </w:style>
  <w:style w:type="paragraph" w:customStyle="1" w:styleId="aieoiaio3">
    <w:name w:val="aieoiaio3"/>
    <w:basedOn w:val="a"/>
    <w:rsid w:val="009B64D5"/>
    <w:pPr>
      <w:widowControl/>
      <w:spacing w:line="240" w:lineRule="auto"/>
      <w:ind w:firstLine="0"/>
      <w:jc w:val="left"/>
    </w:pPr>
    <w:rPr>
      <w:sz w:val="24"/>
    </w:rPr>
  </w:style>
  <w:style w:type="paragraph" w:customStyle="1" w:styleId="14">
    <w:name w:val="Знак Знак Знак Знак Знак Знак1 Знак 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aieoiaio2">
    <w:name w:val="aieoiaio2"/>
    <w:basedOn w:val="a"/>
    <w:rsid w:val="009B64D5"/>
    <w:pPr>
      <w:spacing w:line="360" w:lineRule="auto"/>
      <w:ind w:firstLine="709"/>
    </w:pPr>
    <w:rPr>
      <w:sz w:val="24"/>
    </w:rPr>
  </w:style>
  <w:style w:type="paragraph" w:customStyle="1" w:styleId="aff0">
    <w:name w:val="Знак Знак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character" w:styleId="aff1">
    <w:name w:val="Strong"/>
    <w:qFormat/>
    <w:rsid w:val="009B64D5"/>
    <w:rPr>
      <w:b/>
      <w:bCs/>
    </w:rPr>
  </w:style>
  <w:style w:type="paragraph" w:customStyle="1" w:styleId="222">
    <w:name w:val="Основной текст с отступом 22"/>
    <w:basedOn w:val="a"/>
    <w:rsid w:val="009B64D5"/>
    <w:pPr>
      <w:widowControl/>
      <w:suppressAutoHyphens/>
      <w:autoSpaceDE w:val="0"/>
      <w:spacing w:line="240" w:lineRule="auto"/>
      <w:ind w:firstLine="720"/>
    </w:pPr>
    <w:rPr>
      <w:sz w:val="32"/>
      <w:szCs w:val="32"/>
      <w:lang w:eastAsia="ar-SA"/>
    </w:rPr>
  </w:style>
  <w:style w:type="character" w:customStyle="1" w:styleId="text">
    <w:name w:val="text"/>
    <w:basedOn w:val="a0"/>
    <w:rsid w:val="009B64D5"/>
  </w:style>
  <w:style w:type="paragraph" w:styleId="HTML">
    <w:name w:val="HTML Preformatted"/>
    <w:basedOn w:val="a"/>
    <w:link w:val="HTML0"/>
    <w:rsid w:val="009B6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ourier New"/>
      <w:sz w:val="20"/>
      <w:lang w:eastAsia="ar-SA"/>
    </w:rPr>
  </w:style>
  <w:style w:type="character" w:customStyle="1" w:styleId="HTML0">
    <w:name w:val="Стандартный HTML Знак"/>
    <w:basedOn w:val="a0"/>
    <w:link w:val="HTML"/>
    <w:rsid w:val="009B64D5"/>
    <w:rPr>
      <w:rFonts w:ascii="Courier New" w:eastAsia="Times New Roman" w:hAnsi="Courier New" w:cs="Courier New"/>
      <w:sz w:val="20"/>
      <w:szCs w:val="20"/>
      <w:lang w:eastAsia="ar-SA"/>
    </w:rPr>
  </w:style>
  <w:style w:type="paragraph" w:customStyle="1" w:styleId="29">
    <w:name w:val="Знак Знак Знак Знак Знак Знак Знак Знак Знак Знак Знак Знак Знак Знак Знак Знак Знак Знак2 Знак Знак Знак Знак"/>
    <w:basedOn w:val="a"/>
    <w:rsid w:val="009B64D5"/>
    <w:pPr>
      <w:widowControl/>
      <w:spacing w:after="160" w:line="240" w:lineRule="exact"/>
      <w:ind w:firstLine="0"/>
      <w:jc w:val="left"/>
    </w:pPr>
    <w:rPr>
      <w:rFonts w:ascii="Verdana" w:hAnsi="Verdana"/>
      <w:sz w:val="24"/>
      <w:szCs w:val="24"/>
      <w:lang w:val="en-US" w:eastAsia="en-US"/>
    </w:rPr>
  </w:style>
  <w:style w:type="paragraph" w:customStyle="1" w:styleId="223">
    <w:name w:val="Основной текст 22"/>
    <w:basedOn w:val="a"/>
    <w:rsid w:val="00C127DE"/>
    <w:pPr>
      <w:spacing w:line="240" w:lineRule="auto"/>
      <w:ind w:firstLine="851"/>
    </w:pPr>
  </w:style>
  <w:style w:type="table" w:styleId="aff2">
    <w:name w:val="Table Grid"/>
    <w:basedOn w:val="a1"/>
    <w:rsid w:val="00595AD4"/>
    <w:pPr>
      <w:widowControl w:val="0"/>
      <w:spacing w:after="0" w:line="260" w:lineRule="auto"/>
      <w:ind w:firstLine="5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Знак Знак Знак Знак Знак Знак Знак"/>
    <w:basedOn w:val="a"/>
    <w:rsid w:val="00595AD4"/>
    <w:pPr>
      <w:widowControl/>
      <w:spacing w:after="160" w:line="240" w:lineRule="exact"/>
      <w:ind w:firstLine="0"/>
      <w:jc w:val="left"/>
    </w:pPr>
    <w:rPr>
      <w:rFonts w:ascii="Verdana" w:hAnsi="Verdana"/>
      <w:sz w:val="20"/>
      <w:lang w:val="en-US" w:eastAsia="en-US"/>
    </w:rPr>
  </w:style>
  <w:style w:type="paragraph" w:styleId="33">
    <w:name w:val="Body Text 3"/>
    <w:basedOn w:val="a"/>
    <w:link w:val="34"/>
    <w:uiPriority w:val="99"/>
    <w:semiHidden/>
    <w:unhideWhenUsed/>
    <w:rsid w:val="009B761D"/>
    <w:pPr>
      <w:spacing w:after="120"/>
    </w:pPr>
    <w:rPr>
      <w:sz w:val="16"/>
      <w:szCs w:val="16"/>
    </w:rPr>
  </w:style>
  <w:style w:type="character" w:customStyle="1" w:styleId="34">
    <w:name w:val="Основной текст 3 Знак"/>
    <w:basedOn w:val="a0"/>
    <w:link w:val="33"/>
    <w:uiPriority w:val="99"/>
    <w:semiHidden/>
    <w:rsid w:val="009B761D"/>
    <w:rPr>
      <w:rFonts w:ascii="Times New Roman" w:eastAsia="Times New Roman" w:hAnsi="Times New Roman" w:cs="Times New Roman"/>
      <w:sz w:val="16"/>
      <w:szCs w:val="16"/>
      <w:lang w:eastAsia="ru-RU"/>
    </w:rPr>
  </w:style>
  <w:style w:type="paragraph" w:styleId="aff3">
    <w:name w:val="caption"/>
    <w:basedOn w:val="a"/>
    <w:next w:val="a"/>
    <w:uiPriority w:val="35"/>
    <w:unhideWhenUsed/>
    <w:qFormat/>
    <w:rsid w:val="00AD0059"/>
    <w:pPr>
      <w:spacing w:after="200" w:line="240" w:lineRule="auto"/>
    </w:pPr>
    <w:rPr>
      <w:b/>
      <w:bCs/>
      <w:color w:val="4F81BD" w:themeColor="accent1"/>
      <w:sz w:val="18"/>
      <w:szCs w:val="18"/>
    </w:rPr>
  </w:style>
  <w:style w:type="numbering" w:customStyle="1" w:styleId="15">
    <w:name w:val="Нет списка1"/>
    <w:next w:val="a2"/>
    <w:uiPriority w:val="99"/>
    <w:semiHidden/>
    <w:unhideWhenUsed/>
    <w:rsid w:val="00B61320"/>
  </w:style>
  <w:style w:type="paragraph" w:customStyle="1" w:styleId="ConsPlusCell">
    <w:name w:val="ConsPlusCell"/>
    <w:uiPriority w:val="99"/>
    <w:rsid w:val="00B613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f4">
    <w:name w:val="Знак Знак Знак Знак"/>
    <w:basedOn w:val="a"/>
    <w:rsid w:val="00A655E2"/>
    <w:pPr>
      <w:widowControl/>
      <w:spacing w:line="240" w:lineRule="auto"/>
      <w:ind w:firstLine="0"/>
      <w:jc w:val="left"/>
    </w:pPr>
    <w:rPr>
      <w:rFonts w:ascii="Verdana" w:hAnsi="Verdana" w:cs="Verdana"/>
      <w:sz w:val="20"/>
      <w:lang w:val="en-US" w:eastAsia="en-US"/>
    </w:rPr>
  </w:style>
  <w:style w:type="paragraph" w:customStyle="1" w:styleId="aff5">
    <w:name w:val="Знак Знак Знак Знак Знак Знак Знак Знак Знак Знак"/>
    <w:basedOn w:val="a"/>
    <w:rsid w:val="00333847"/>
    <w:pPr>
      <w:widowControl/>
      <w:spacing w:after="160" w:line="240" w:lineRule="exact"/>
      <w:ind w:firstLine="0"/>
      <w:jc w:val="left"/>
    </w:pPr>
    <w:rPr>
      <w:rFonts w:ascii="Verdana" w:hAnsi="Verdana"/>
      <w:sz w:val="24"/>
      <w:szCs w:val="24"/>
      <w:lang w:val="en-US" w:eastAsia="en-US"/>
    </w:rPr>
  </w:style>
  <w:style w:type="paragraph" w:customStyle="1" w:styleId="ConsPlusNormal">
    <w:name w:val="ConsPlusNormal"/>
    <w:rsid w:val="00C829E5"/>
    <w:pPr>
      <w:spacing w:after="0" w:line="240" w:lineRule="auto"/>
      <w:ind w:firstLine="720"/>
    </w:pPr>
    <w:rPr>
      <w:rFonts w:ascii="Arial" w:eastAsia="Times New Roman" w:hAnsi="Arial" w:cs="Times New Roman"/>
      <w:snapToGrid w:val="0"/>
      <w:sz w:val="20"/>
      <w:szCs w:val="20"/>
      <w:lang w:eastAsia="ru-RU"/>
    </w:rPr>
  </w:style>
  <w:style w:type="paragraph" w:customStyle="1" w:styleId="2a">
    <w:name w:val="Обычный2"/>
    <w:rsid w:val="0026517D"/>
    <w:pPr>
      <w:spacing w:after="0" w:line="240" w:lineRule="auto"/>
    </w:pPr>
    <w:rPr>
      <w:rFonts w:ascii="Times New Roman" w:eastAsia="Times New Roman" w:hAnsi="Times New Roman" w:cs="Times New Roman"/>
      <w:sz w:val="24"/>
      <w:szCs w:val="20"/>
      <w:lang w:eastAsia="ru-RU"/>
    </w:rPr>
  </w:style>
  <w:style w:type="numbering" w:customStyle="1" w:styleId="2b">
    <w:name w:val="Нет списка2"/>
    <w:next w:val="a2"/>
    <w:uiPriority w:val="99"/>
    <w:semiHidden/>
    <w:unhideWhenUsed/>
    <w:rsid w:val="00BE7B72"/>
  </w:style>
  <w:style w:type="table" w:customStyle="1" w:styleId="16">
    <w:name w:val="Сетка таблицы1"/>
    <w:basedOn w:val="a1"/>
    <w:next w:val="aff2"/>
    <w:rsid w:val="00BE7B72"/>
    <w:pPr>
      <w:widowControl w:val="0"/>
      <w:spacing w:after="0" w:line="259" w:lineRule="auto"/>
      <w:ind w:firstLine="56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f2"/>
    <w:uiPriority w:val="59"/>
    <w:rsid w:val="0030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Подраздел"/>
    <w:basedOn w:val="a"/>
    <w:autoRedefine/>
    <w:qFormat/>
    <w:rsid w:val="00300BEF"/>
    <w:pPr>
      <w:widowControl/>
      <w:tabs>
        <w:tab w:val="left" w:pos="709"/>
        <w:tab w:val="left" w:pos="851"/>
      </w:tabs>
      <w:spacing w:line="240" w:lineRule="auto"/>
      <w:ind w:firstLine="567"/>
    </w:pPr>
    <w:rPr>
      <w:sz w:val="24"/>
      <w:szCs w:val="24"/>
    </w:rPr>
  </w:style>
  <w:style w:type="table" w:customStyle="1" w:styleId="35">
    <w:name w:val="Сетка таблицы3"/>
    <w:basedOn w:val="a1"/>
    <w:next w:val="aff2"/>
    <w:uiPriority w:val="59"/>
    <w:rsid w:val="00F3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2"/>
    <w:uiPriority w:val="59"/>
    <w:rsid w:val="0023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4785">
      <w:bodyDiv w:val="1"/>
      <w:marLeft w:val="0"/>
      <w:marRight w:val="0"/>
      <w:marTop w:val="0"/>
      <w:marBottom w:val="0"/>
      <w:divBdr>
        <w:top w:val="none" w:sz="0" w:space="0" w:color="auto"/>
        <w:left w:val="none" w:sz="0" w:space="0" w:color="auto"/>
        <w:bottom w:val="none" w:sz="0" w:space="0" w:color="auto"/>
        <w:right w:val="none" w:sz="0" w:space="0" w:color="auto"/>
      </w:divBdr>
    </w:div>
    <w:div w:id="62608123">
      <w:bodyDiv w:val="1"/>
      <w:marLeft w:val="0"/>
      <w:marRight w:val="0"/>
      <w:marTop w:val="0"/>
      <w:marBottom w:val="0"/>
      <w:divBdr>
        <w:top w:val="none" w:sz="0" w:space="0" w:color="auto"/>
        <w:left w:val="none" w:sz="0" w:space="0" w:color="auto"/>
        <w:bottom w:val="none" w:sz="0" w:space="0" w:color="auto"/>
        <w:right w:val="none" w:sz="0" w:space="0" w:color="auto"/>
      </w:divBdr>
    </w:div>
    <w:div w:id="84887350">
      <w:bodyDiv w:val="1"/>
      <w:marLeft w:val="0"/>
      <w:marRight w:val="0"/>
      <w:marTop w:val="0"/>
      <w:marBottom w:val="0"/>
      <w:divBdr>
        <w:top w:val="none" w:sz="0" w:space="0" w:color="auto"/>
        <w:left w:val="none" w:sz="0" w:space="0" w:color="auto"/>
        <w:bottom w:val="none" w:sz="0" w:space="0" w:color="auto"/>
        <w:right w:val="none" w:sz="0" w:space="0" w:color="auto"/>
      </w:divBdr>
    </w:div>
    <w:div w:id="129595420">
      <w:bodyDiv w:val="1"/>
      <w:marLeft w:val="0"/>
      <w:marRight w:val="0"/>
      <w:marTop w:val="0"/>
      <w:marBottom w:val="0"/>
      <w:divBdr>
        <w:top w:val="none" w:sz="0" w:space="0" w:color="auto"/>
        <w:left w:val="none" w:sz="0" w:space="0" w:color="auto"/>
        <w:bottom w:val="none" w:sz="0" w:space="0" w:color="auto"/>
        <w:right w:val="none" w:sz="0" w:space="0" w:color="auto"/>
      </w:divBdr>
    </w:div>
    <w:div w:id="187107649">
      <w:bodyDiv w:val="1"/>
      <w:marLeft w:val="0"/>
      <w:marRight w:val="0"/>
      <w:marTop w:val="0"/>
      <w:marBottom w:val="0"/>
      <w:divBdr>
        <w:top w:val="none" w:sz="0" w:space="0" w:color="auto"/>
        <w:left w:val="none" w:sz="0" w:space="0" w:color="auto"/>
        <w:bottom w:val="none" w:sz="0" w:space="0" w:color="auto"/>
        <w:right w:val="none" w:sz="0" w:space="0" w:color="auto"/>
      </w:divBdr>
    </w:div>
    <w:div w:id="259722512">
      <w:bodyDiv w:val="1"/>
      <w:marLeft w:val="0"/>
      <w:marRight w:val="0"/>
      <w:marTop w:val="0"/>
      <w:marBottom w:val="0"/>
      <w:divBdr>
        <w:top w:val="none" w:sz="0" w:space="0" w:color="auto"/>
        <w:left w:val="none" w:sz="0" w:space="0" w:color="auto"/>
        <w:bottom w:val="none" w:sz="0" w:space="0" w:color="auto"/>
        <w:right w:val="none" w:sz="0" w:space="0" w:color="auto"/>
      </w:divBdr>
    </w:div>
    <w:div w:id="521866003">
      <w:bodyDiv w:val="1"/>
      <w:marLeft w:val="0"/>
      <w:marRight w:val="0"/>
      <w:marTop w:val="0"/>
      <w:marBottom w:val="0"/>
      <w:divBdr>
        <w:top w:val="none" w:sz="0" w:space="0" w:color="auto"/>
        <w:left w:val="none" w:sz="0" w:space="0" w:color="auto"/>
        <w:bottom w:val="none" w:sz="0" w:space="0" w:color="auto"/>
        <w:right w:val="none" w:sz="0" w:space="0" w:color="auto"/>
      </w:divBdr>
    </w:div>
    <w:div w:id="597250025">
      <w:bodyDiv w:val="1"/>
      <w:marLeft w:val="0"/>
      <w:marRight w:val="0"/>
      <w:marTop w:val="0"/>
      <w:marBottom w:val="0"/>
      <w:divBdr>
        <w:top w:val="none" w:sz="0" w:space="0" w:color="auto"/>
        <w:left w:val="none" w:sz="0" w:space="0" w:color="auto"/>
        <w:bottom w:val="none" w:sz="0" w:space="0" w:color="auto"/>
        <w:right w:val="none" w:sz="0" w:space="0" w:color="auto"/>
      </w:divBdr>
    </w:div>
    <w:div w:id="744113619">
      <w:bodyDiv w:val="1"/>
      <w:marLeft w:val="0"/>
      <w:marRight w:val="0"/>
      <w:marTop w:val="0"/>
      <w:marBottom w:val="0"/>
      <w:divBdr>
        <w:top w:val="none" w:sz="0" w:space="0" w:color="auto"/>
        <w:left w:val="none" w:sz="0" w:space="0" w:color="auto"/>
        <w:bottom w:val="none" w:sz="0" w:space="0" w:color="auto"/>
        <w:right w:val="none" w:sz="0" w:space="0" w:color="auto"/>
      </w:divBdr>
      <w:divsChild>
        <w:div w:id="1117021032">
          <w:marLeft w:val="0"/>
          <w:marRight w:val="0"/>
          <w:marTop w:val="0"/>
          <w:marBottom w:val="0"/>
          <w:divBdr>
            <w:top w:val="none" w:sz="0" w:space="0" w:color="auto"/>
            <w:left w:val="none" w:sz="0" w:space="0" w:color="auto"/>
            <w:bottom w:val="none" w:sz="0" w:space="0" w:color="auto"/>
            <w:right w:val="none" w:sz="0" w:space="0" w:color="auto"/>
          </w:divBdr>
          <w:divsChild>
            <w:div w:id="1859931473">
              <w:marLeft w:val="0"/>
              <w:marRight w:val="0"/>
              <w:marTop w:val="0"/>
              <w:marBottom w:val="0"/>
              <w:divBdr>
                <w:top w:val="none" w:sz="0" w:space="0" w:color="auto"/>
                <w:left w:val="none" w:sz="0" w:space="0" w:color="auto"/>
                <w:bottom w:val="none" w:sz="0" w:space="0" w:color="auto"/>
                <w:right w:val="none" w:sz="0" w:space="0" w:color="auto"/>
              </w:divBdr>
              <w:divsChild>
                <w:div w:id="504325590">
                  <w:marLeft w:val="0"/>
                  <w:marRight w:val="0"/>
                  <w:marTop w:val="0"/>
                  <w:marBottom w:val="0"/>
                  <w:divBdr>
                    <w:top w:val="none" w:sz="0" w:space="0" w:color="auto"/>
                    <w:left w:val="none" w:sz="0" w:space="0" w:color="auto"/>
                    <w:bottom w:val="none" w:sz="0" w:space="0" w:color="auto"/>
                    <w:right w:val="none" w:sz="0" w:space="0" w:color="auto"/>
                  </w:divBdr>
                  <w:divsChild>
                    <w:div w:id="471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3764">
      <w:bodyDiv w:val="1"/>
      <w:marLeft w:val="0"/>
      <w:marRight w:val="0"/>
      <w:marTop w:val="0"/>
      <w:marBottom w:val="0"/>
      <w:divBdr>
        <w:top w:val="none" w:sz="0" w:space="0" w:color="auto"/>
        <w:left w:val="none" w:sz="0" w:space="0" w:color="auto"/>
        <w:bottom w:val="none" w:sz="0" w:space="0" w:color="auto"/>
        <w:right w:val="none" w:sz="0" w:space="0" w:color="auto"/>
      </w:divBdr>
    </w:div>
    <w:div w:id="811872705">
      <w:bodyDiv w:val="1"/>
      <w:marLeft w:val="0"/>
      <w:marRight w:val="0"/>
      <w:marTop w:val="0"/>
      <w:marBottom w:val="0"/>
      <w:divBdr>
        <w:top w:val="none" w:sz="0" w:space="0" w:color="auto"/>
        <w:left w:val="none" w:sz="0" w:space="0" w:color="auto"/>
        <w:bottom w:val="none" w:sz="0" w:space="0" w:color="auto"/>
        <w:right w:val="none" w:sz="0" w:space="0" w:color="auto"/>
      </w:divBdr>
    </w:div>
    <w:div w:id="943608579">
      <w:bodyDiv w:val="1"/>
      <w:marLeft w:val="0"/>
      <w:marRight w:val="0"/>
      <w:marTop w:val="0"/>
      <w:marBottom w:val="0"/>
      <w:divBdr>
        <w:top w:val="none" w:sz="0" w:space="0" w:color="auto"/>
        <w:left w:val="none" w:sz="0" w:space="0" w:color="auto"/>
        <w:bottom w:val="none" w:sz="0" w:space="0" w:color="auto"/>
        <w:right w:val="none" w:sz="0" w:space="0" w:color="auto"/>
      </w:divBdr>
      <w:divsChild>
        <w:div w:id="796920817">
          <w:marLeft w:val="0"/>
          <w:marRight w:val="0"/>
          <w:marTop w:val="0"/>
          <w:marBottom w:val="0"/>
          <w:divBdr>
            <w:top w:val="none" w:sz="0" w:space="0" w:color="auto"/>
            <w:left w:val="none" w:sz="0" w:space="0" w:color="auto"/>
            <w:bottom w:val="none" w:sz="0" w:space="0" w:color="auto"/>
            <w:right w:val="none" w:sz="0" w:space="0" w:color="auto"/>
          </w:divBdr>
          <w:divsChild>
            <w:div w:id="294481996">
              <w:marLeft w:val="0"/>
              <w:marRight w:val="0"/>
              <w:marTop w:val="0"/>
              <w:marBottom w:val="0"/>
              <w:divBdr>
                <w:top w:val="none" w:sz="0" w:space="0" w:color="auto"/>
                <w:left w:val="none" w:sz="0" w:space="0" w:color="auto"/>
                <w:bottom w:val="none" w:sz="0" w:space="0" w:color="auto"/>
                <w:right w:val="none" w:sz="0" w:space="0" w:color="auto"/>
              </w:divBdr>
              <w:divsChild>
                <w:div w:id="415712948">
                  <w:marLeft w:val="0"/>
                  <w:marRight w:val="0"/>
                  <w:marTop w:val="0"/>
                  <w:marBottom w:val="0"/>
                  <w:divBdr>
                    <w:top w:val="none" w:sz="0" w:space="0" w:color="auto"/>
                    <w:left w:val="none" w:sz="0" w:space="0" w:color="auto"/>
                    <w:bottom w:val="none" w:sz="0" w:space="0" w:color="auto"/>
                    <w:right w:val="none" w:sz="0" w:space="0" w:color="auto"/>
                  </w:divBdr>
                  <w:divsChild>
                    <w:div w:id="17528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03463">
      <w:bodyDiv w:val="1"/>
      <w:marLeft w:val="0"/>
      <w:marRight w:val="0"/>
      <w:marTop w:val="0"/>
      <w:marBottom w:val="0"/>
      <w:divBdr>
        <w:top w:val="none" w:sz="0" w:space="0" w:color="auto"/>
        <w:left w:val="none" w:sz="0" w:space="0" w:color="auto"/>
        <w:bottom w:val="none" w:sz="0" w:space="0" w:color="auto"/>
        <w:right w:val="none" w:sz="0" w:space="0" w:color="auto"/>
      </w:divBdr>
    </w:div>
    <w:div w:id="1290404422">
      <w:bodyDiv w:val="1"/>
      <w:marLeft w:val="0"/>
      <w:marRight w:val="0"/>
      <w:marTop w:val="0"/>
      <w:marBottom w:val="0"/>
      <w:divBdr>
        <w:top w:val="none" w:sz="0" w:space="0" w:color="auto"/>
        <w:left w:val="none" w:sz="0" w:space="0" w:color="auto"/>
        <w:bottom w:val="none" w:sz="0" w:space="0" w:color="auto"/>
        <w:right w:val="none" w:sz="0" w:space="0" w:color="auto"/>
      </w:divBdr>
    </w:div>
    <w:div w:id="1308701260">
      <w:bodyDiv w:val="1"/>
      <w:marLeft w:val="0"/>
      <w:marRight w:val="0"/>
      <w:marTop w:val="0"/>
      <w:marBottom w:val="0"/>
      <w:divBdr>
        <w:top w:val="none" w:sz="0" w:space="0" w:color="auto"/>
        <w:left w:val="none" w:sz="0" w:space="0" w:color="auto"/>
        <w:bottom w:val="none" w:sz="0" w:space="0" w:color="auto"/>
        <w:right w:val="none" w:sz="0" w:space="0" w:color="auto"/>
      </w:divBdr>
    </w:div>
    <w:div w:id="1349524592">
      <w:bodyDiv w:val="1"/>
      <w:marLeft w:val="0"/>
      <w:marRight w:val="0"/>
      <w:marTop w:val="0"/>
      <w:marBottom w:val="0"/>
      <w:divBdr>
        <w:top w:val="none" w:sz="0" w:space="0" w:color="auto"/>
        <w:left w:val="none" w:sz="0" w:space="0" w:color="auto"/>
        <w:bottom w:val="none" w:sz="0" w:space="0" w:color="auto"/>
        <w:right w:val="none" w:sz="0" w:space="0" w:color="auto"/>
      </w:divBdr>
    </w:div>
    <w:div w:id="1437213367">
      <w:bodyDiv w:val="1"/>
      <w:marLeft w:val="0"/>
      <w:marRight w:val="0"/>
      <w:marTop w:val="0"/>
      <w:marBottom w:val="0"/>
      <w:divBdr>
        <w:top w:val="none" w:sz="0" w:space="0" w:color="auto"/>
        <w:left w:val="none" w:sz="0" w:space="0" w:color="auto"/>
        <w:bottom w:val="none" w:sz="0" w:space="0" w:color="auto"/>
        <w:right w:val="none" w:sz="0" w:space="0" w:color="auto"/>
      </w:divBdr>
    </w:div>
    <w:div w:id="1440374738">
      <w:bodyDiv w:val="1"/>
      <w:marLeft w:val="0"/>
      <w:marRight w:val="0"/>
      <w:marTop w:val="0"/>
      <w:marBottom w:val="0"/>
      <w:divBdr>
        <w:top w:val="none" w:sz="0" w:space="0" w:color="auto"/>
        <w:left w:val="none" w:sz="0" w:space="0" w:color="auto"/>
        <w:bottom w:val="none" w:sz="0" w:space="0" w:color="auto"/>
        <w:right w:val="none" w:sz="0" w:space="0" w:color="auto"/>
      </w:divBdr>
    </w:div>
    <w:div w:id="1474373967">
      <w:bodyDiv w:val="1"/>
      <w:marLeft w:val="0"/>
      <w:marRight w:val="0"/>
      <w:marTop w:val="0"/>
      <w:marBottom w:val="0"/>
      <w:divBdr>
        <w:top w:val="none" w:sz="0" w:space="0" w:color="auto"/>
        <w:left w:val="none" w:sz="0" w:space="0" w:color="auto"/>
        <w:bottom w:val="none" w:sz="0" w:space="0" w:color="auto"/>
        <w:right w:val="none" w:sz="0" w:space="0" w:color="auto"/>
      </w:divBdr>
    </w:div>
    <w:div w:id="1674139888">
      <w:bodyDiv w:val="1"/>
      <w:marLeft w:val="0"/>
      <w:marRight w:val="0"/>
      <w:marTop w:val="0"/>
      <w:marBottom w:val="0"/>
      <w:divBdr>
        <w:top w:val="none" w:sz="0" w:space="0" w:color="auto"/>
        <w:left w:val="none" w:sz="0" w:space="0" w:color="auto"/>
        <w:bottom w:val="none" w:sz="0" w:space="0" w:color="auto"/>
        <w:right w:val="none" w:sz="0" w:space="0" w:color="auto"/>
      </w:divBdr>
    </w:div>
    <w:div w:id="1776167159">
      <w:bodyDiv w:val="1"/>
      <w:marLeft w:val="0"/>
      <w:marRight w:val="0"/>
      <w:marTop w:val="0"/>
      <w:marBottom w:val="0"/>
      <w:divBdr>
        <w:top w:val="none" w:sz="0" w:space="0" w:color="auto"/>
        <w:left w:val="none" w:sz="0" w:space="0" w:color="auto"/>
        <w:bottom w:val="none" w:sz="0" w:space="0" w:color="auto"/>
        <w:right w:val="none" w:sz="0" w:space="0" w:color="auto"/>
      </w:divBdr>
    </w:div>
    <w:div w:id="1963995495">
      <w:bodyDiv w:val="1"/>
      <w:marLeft w:val="0"/>
      <w:marRight w:val="0"/>
      <w:marTop w:val="0"/>
      <w:marBottom w:val="0"/>
      <w:divBdr>
        <w:top w:val="none" w:sz="0" w:space="0" w:color="auto"/>
        <w:left w:val="none" w:sz="0" w:space="0" w:color="auto"/>
        <w:bottom w:val="none" w:sz="0" w:space="0" w:color="auto"/>
        <w:right w:val="none" w:sz="0" w:space="0" w:color="auto"/>
      </w:divBdr>
    </w:div>
    <w:div w:id="1964339642">
      <w:bodyDiv w:val="1"/>
      <w:marLeft w:val="0"/>
      <w:marRight w:val="0"/>
      <w:marTop w:val="0"/>
      <w:marBottom w:val="0"/>
      <w:divBdr>
        <w:top w:val="none" w:sz="0" w:space="0" w:color="auto"/>
        <w:left w:val="none" w:sz="0" w:space="0" w:color="auto"/>
        <w:bottom w:val="none" w:sz="0" w:space="0" w:color="auto"/>
        <w:right w:val="none" w:sz="0" w:space="0" w:color="auto"/>
      </w:divBdr>
    </w:div>
    <w:div w:id="19959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2b.ptz.ru" TargetMode="External"/><Relationship Id="rId4" Type="http://schemas.microsoft.com/office/2007/relationships/stylesWithEffects" Target="stylesWithEffects.xml"/><Relationship Id="rId9" Type="http://schemas.openxmlformats.org/officeDocument/2006/relationships/hyperlink" Target="http://pgo-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D486-854E-4A9B-AE3B-1CBC5456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71</Pages>
  <Words>32166</Words>
  <Characters>183350</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Гридчина Ирина</dc:creator>
  <cp:lastModifiedBy>Королько Елена</cp:lastModifiedBy>
  <cp:revision>358</cp:revision>
  <cp:lastPrinted>2022-03-10T15:56:00Z</cp:lastPrinted>
  <dcterms:created xsi:type="dcterms:W3CDTF">2021-03-11T08:30:00Z</dcterms:created>
  <dcterms:modified xsi:type="dcterms:W3CDTF">2022-03-15T13:08:00Z</dcterms:modified>
</cp:coreProperties>
</file>