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FA" w:rsidRPr="001844BC" w:rsidRDefault="00816B0D" w:rsidP="00457A3A">
      <w:pPr>
        <w:ind w:left="4820" w:firstLine="3118"/>
        <w:rPr>
          <w:sz w:val="26"/>
          <w:szCs w:val="26"/>
        </w:rPr>
      </w:pPr>
      <w:r>
        <w:rPr>
          <w:sz w:val="26"/>
          <w:szCs w:val="26"/>
        </w:rPr>
        <w:t xml:space="preserve"> </w:t>
      </w:r>
      <w:r w:rsidR="00187AFA">
        <w:rPr>
          <w:sz w:val="26"/>
          <w:szCs w:val="26"/>
        </w:rPr>
        <w:t>ПРОЕКТ</w:t>
      </w:r>
    </w:p>
    <w:p w:rsidR="00187AFA" w:rsidRPr="001844BC" w:rsidRDefault="00187AFA" w:rsidP="00187AFA">
      <w:pPr>
        <w:jc w:val="center"/>
        <w:rPr>
          <w:sz w:val="28"/>
          <w:szCs w:val="28"/>
        </w:rPr>
      </w:pPr>
      <w:r w:rsidRPr="002D337F">
        <w:rPr>
          <w:noProof/>
        </w:rPr>
        <w:drawing>
          <wp:inline distT="0" distB="0" distL="0" distR="0">
            <wp:extent cx="8191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rsidR="00187AFA" w:rsidRPr="001844BC" w:rsidRDefault="00187AFA" w:rsidP="00187AFA">
      <w:pPr>
        <w:ind w:firstLine="567"/>
        <w:rPr>
          <w:sz w:val="28"/>
          <w:szCs w:val="28"/>
        </w:rPr>
      </w:pPr>
    </w:p>
    <w:p w:rsidR="00187AFA" w:rsidRPr="001844BC" w:rsidRDefault="00187AFA" w:rsidP="00187AFA">
      <w:pPr>
        <w:jc w:val="center"/>
        <w:rPr>
          <w:sz w:val="28"/>
          <w:szCs w:val="28"/>
        </w:rPr>
      </w:pPr>
      <w:r w:rsidRPr="001844BC">
        <w:rPr>
          <w:sz w:val="28"/>
          <w:szCs w:val="28"/>
        </w:rPr>
        <w:t>ПЕТРОЗАВОДСКИЙ ГОРОДСКОЙ СОВЕТ</w:t>
      </w:r>
    </w:p>
    <w:p w:rsidR="00187AFA" w:rsidRPr="001844BC" w:rsidRDefault="00187AFA" w:rsidP="00187AFA">
      <w:pPr>
        <w:jc w:val="center"/>
        <w:rPr>
          <w:sz w:val="28"/>
          <w:szCs w:val="28"/>
        </w:rPr>
      </w:pPr>
    </w:p>
    <w:p w:rsidR="00187AFA" w:rsidRPr="001844BC" w:rsidRDefault="00187AFA" w:rsidP="00187AFA">
      <w:pPr>
        <w:jc w:val="center"/>
        <w:rPr>
          <w:sz w:val="28"/>
          <w:szCs w:val="28"/>
        </w:rPr>
      </w:pPr>
      <w:r>
        <w:rPr>
          <w:sz w:val="28"/>
          <w:szCs w:val="28"/>
        </w:rPr>
        <w:t xml:space="preserve">_____ </w:t>
      </w:r>
      <w:r w:rsidRPr="001844BC">
        <w:rPr>
          <w:sz w:val="28"/>
          <w:szCs w:val="28"/>
        </w:rPr>
        <w:t xml:space="preserve">сессия </w:t>
      </w:r>
      <w:r>
        <w:rPr>
          <w:sz w:val="28"/>
          <w:szCs w:val="28"/>
        </w:rPr>
        <w:t>_____</w:t>
      </w:r>
      <w:r w:rsidRPr="001844BC">
        <w:rPr>
          <w:sz w:val="28"/>
          <w:szCs w:val="28"/>
        </w:rPr>
        <w:t xml:space="preserve"> созыва</w:t>
      </w:r>
    </w:p>
    <w:p w:rsidR="00187AFA" w:rsidRPr="001844BC" w:rsidRDefault="00187AFA" w:rsidP="00457A3A">
      <w:pPr>
        <w:rPr>
          <w:sz w:val="28"/>
          <w:szCs w:val="28"/>
        </w:rPr>
      </w:pPr>
    </w:p>
    <w:p w:rsidR="00187AFA" w:rsidRPr="001844BC" w:rsidRDefault="00187AFA" w:rsidP="00187AFA">
      <w:pPr>
        <w:jc w:val="center"/>
        <w:rPr>
          <w:b/>
          <w:position w:val="-20"/>
          <w:sz w:val="32"/>
          <w:szCs w:val="32"/>
        </w:rPr>
      </w:pPr>
      <w:r w:rsidRPr="001844BC">
        <w:rPr>
          <w:b/>
          <w:position w:val="-20"/>
          <w:sz w:val="32"/>
          <w:szCs w:val="32"/>
        </w:rPr>
        <w:t>РЕШЕНИЕ</w:t>
      </w:r>
    </w:p>
    <w:p w:rsidR="00187AFA" w:rsidRPr="001844BC" w:rsidRDefault="00187AFA" w:rsidP="00187AFA">
      <w:pPr>
        <w:jc w:val="center"/>
        <w:rPr>
          <w:b/>
          <w:position w:val="-20"/>
          <w:sz w:val="28"/>
          <w:szCs w:val="28"/>
        </w:rPr>
      </w:pPr>
    </w:p>
    <w:p w:rsidR="00187AFA" w:rsidRPr="001844BC" w:rsidRDefault="00187AFA" w:rsidP="00187AFA">
      <w:pPr>
        <w:jc w:val="center"/>
        <w:rPr>
          <w:position w:val="-20"/>
          <w:sz w:val="28"/>
          <w:szCs w:val="28"/>
        </w:rPr>
      </w:pPr>
      <w:r w:rsidRPr="001844BC">
        <w:rPr>
          <w:position w:val="-20"/>
          <w:sz w:val="28"/>
          <w:szCs w:val="28"/>
        </w:rPr>
        <w:t xml:space="preserve">от </w:t>
      </w:r>
      <w:r>
        <w:rPr>
          <w:position w:val="-20"/>
          <w:sz w:val="28"/>
          <w:szCs w:val="28"/>
        </w:rPr>
        <w:t>_________</w:t>
      </w:r>
      <w:r w:rsidRPr="001844BC">
        <w:rPr>
          <w:position w:val="-20"/>
          <w:sz w:val="28"/>
          <w:szCs w:val="28"/>
        </w:rPr>
        <w:t xml:space="preserve"> № </w:t>
      </w:r>
      <w:r>
        <w:rPr>
          <w:position w:val="-20"/>
          <w:sz w:val="28"/>
          <w:szCs w:val="28"/>
        </w:rPr>
        <w:t>_________</w:t>
      </w:r>
    </w:p>
    <w:p w:rsidR="00187AFA" w:rsidRPr="001844BC" w:rsidRDefault="00187AFA" w:rsidP="00187AFA">
      <w:pPr>
        <w:jc w:val="center"/>
        <w:rPr>
          <w:position w:val="-20"/>
          <w:sz w:val="28"/>
          <w:szCs w:val="28"/>
        </w:rPr>
      </w:pPr>
    </w:p>
    <w:p w:rsidR="00CC5349" w:rsidRPr="001116B6" w:rsidRDefault="00CC5349" w:rsidP="00CC5349">
      <w:pPr>
        <w:jc w:val="center"/>
        <w:rPr>
          <w:sz w:val="26"/>
          <w:szCs w:val="26"/>
        </w:rPr>
      </w:pPr>
      <w:r w:rsidRPr="001116B6">
        <w:rPr>
          <w:b/>
          <w:sz w:val="26"/>
          <w:szCs w:val="26"/>
        </w:rPr>
        <w:t xml:space="preserve">О </w:t>
      </w:r>
      <w:r w:rsidR="00524FAE" w:rsidRPr="001116B6">
        <w:rPr>
          <w:b/>
          <w:sz w:val="26"/>
          <w:szCs w:val="26"/>
        </w:rPr>
        <w:t xml:space="preserve">согласовании решения </w:t>
      </w:r>
      <w:r w:rsidR="00AC4E49" w:rsidRPr="001116B6">
        <w:rPr>
          <w:b/>
          <w:sz w:val="26"/>
          <w:szCs w:val="26"/>
        </w:rPr>
        <w:t xml:space="preserve">о заключении концессионного соглашения в отношении имущества, находящегося в муниципальной собственности Петрозаводского городского округа, </w:t>
      </w:r>
      <w:r w:rsidR="001116B6" w:rsidRPr="001116B6">
        <w:rPr>
          <w:b/>
          <w:sz w:val="26"/>
          <w:szCs w:val="26"/>
        </w:rPr>
        <w:t xml:space="preserve">в соответствии с положениями </w:t>
      </w:r>
      <w:r w:rsidR="003719DB">
        <w:rPr>
          <w:b/>
          <w:sz w:val="26"/>
          <w:szCs w:val="26"/>
        </w:rPr>
        <w:t xml:space="preserve">статьи </w:t>
      </w:r>
      <w:r w:rsidR="001116B6" w:rsidRPr="001116B6">
        <w:rPr>
          <w:b/>
          <w:sz w:val="26"/>
          <w:szCs w:val="26"/>
        </w:rPr>
        <w:t>51 Федерального закона от 21.07.2005 № 115-ФЗ «О концессионных соглашениях»</w:t>
      </w:r>
    </w:p>
    <w:p w:rsidR="00CC5349" w:rsidRPr="001116B6" w:rsidRDefault="00CC5349" w:rsidP="00CC5349">
      <w:pPr>
        <w:ind w:firstLine="708"/>
        <w:jc w:val="both"/>
        <w:rPr>
          <w:sz w:val="26"/>
          <w:szCs w:val="26"/>
        </w:rPr>
      </w:pPr>
    </w:p>
    <w:p w:rsidR="00CC5349" w:rsidRPr="001116B6" w:rsidRDefault="00CC5349" w:rsidP="00CC5349">
      <w:pPr>
        <w:ind w:firstLine="708"/>
        <w:jc w:val="both"/>
        <w:rPr>
          <w:sz w:val="26"/>
          <w:szCs w:val="26"/>
        </w:rPr>
      </w:pPr>
    </w:p>
    <w:p w:rsidR="00CC5349" w:rsidRPr="001116B6" w:rsidRDefault="00CC5349" w:rsidP="00DE608D">
      <w:pPr>
        <w:ind w:firstLine="708"/>
        <w:jc w:val="both"/>
        <w:rPr>
          <w:sz w:val="26"/>
          <w:szCs w:val="26"/>
        </w:rPr>
      </w:pPr>
      <w:proofErr w:type="gramStart"/>
      <w:r w:rsidRPr="001116B6">
        <w:rPr>
          <w:sz w:val="26"/>
          <w:szCs w:val="26"/>
        </w:rPr>
        <w:t>В соответствии со статьей 16 Федерального закона от 06.10.2003</w:t>
      </w:r>
      <w:r w:rsidR="00AF4A28" w:rsidRPr="001116B6">
        <w:rPr>
          <w:sz w:val="26"/>
          <w:szCs w:val="26"/>
        </w:rPr>
        <w:br/>
      </w:r>
      <w:r w:rsidRPr="001116B6">
        <w:rPr>
          <w:sz w:val="26"/>
          <w:szCs w:val="26"/>
        </w:rPr>
        <w:t xml:space="preserve">№ 131-ФЗ «Об общих принципах организации местного самоуправления в Российской Федерации», </w:t>
      </w:r>
      <w:r w:rsidR="00837AC7" w:rsidRPr="001116B6">
        <w:rPr>
          <w:sz w:val="26"/>
          <w:szCs w:val="26"/>
        </w:rPr>
        <w:t xml:space="preserve">Федеральным законом от 21.07.2005 № 115-ФЗ «О концессионных соглашениях», </w:t>
      </w:r>
      <w:r w:rsidRPr="001116B6">
        <w:rPr>
          <w:sz w:val="26"/>
          <w:szCs w:val="26"/>
        </w:rPr>
        <w:t>Уставом Петрозаводского городского округа</w:t>
      </w:r>
      <w:r w:rsidR="0058731B" w:rsidRPr="001116B6">
        <w:rPr>
          <w:sz w:val="26"/>
          <w:szCs w:val="26"/>
        </w:rPr>
        <w:t>, Положением о порядке управления и распоряжения имуществом, находящимся в муниципальной собственности Петрозаводского городского округа, утвержденным Решением Петрозаводского городского Совета от</w:t>
      </w:r>
      <w:r w:rsidR="00AF4A28" w:rsidRPr="001116B6">
        <w:rPr>
          <w:sz w:val="26"/>
          <w:szCs w:val="26"/>
        </w:rPr>
        <w:t> </w:t>
      </w:r>
      <w:r w:rsidR="0058731B" w:rsidRPr="001116B6">
        <w:rPr>
          <w:sz w:val="26"/>
          <w:szCs w:val="26"/>
        </w:rPr>
        <w:t>11.03.2010 № 26/38-759,</w:t>
      </w:r>
      <w:r w:rsidRPr="001116B6">
        <w:rPr>
          <w:sz w:val="26"/>
          <w:szCs w:val="26"/>
        </w:rPr>
        <w:t xml:space="preserve"> Петрозаводский городской Совет </w:t>
      </w:r>
      <w:proofErr w:type="gramEnd"/>
    </w:p>
    <w:p w:rsidR="00CC5349" w:rsidRPr="001116B6" w:rsidRDefault="00CC5349" w:rsidP="00DE608D">
      <w:pPr>
        <w:autoSpaceDE w:val="0"/>
        <w:autoSpaceDN w:val="0"/>
        <w:adjustRightInd w:val="0"/>
        <w:ind w:firstLine="709"/>
        <w:jc w:val="both"/>
        <w:rPr>
          <w:sz w:val="26"/>
          <w:szCs w:val="26"/>
        </w:rPr>
      </w:pPr>
    </w:p>
    <w:p w:rsidR="00CC5349" w:rsidRPr="001116B6" w:rsidRDefault="00CC5349" w:rsidP="00DE608D">
      <w:pPr>
        <w:tabs>
          <w:tab w:val="left" w:pos="709"/>
          <w:tab w:val="left" w:pos="851"/>
        </w:tabs>
        <w:autoSpaceDE w:val="0"/>
        <w:autoSpaceDN w:val="0"/>
        <w:adjustRightInd w:val="0"/>
        <w:jc w:val="both"/>
        <w:rPr>
          <w:sz w:val="26"/>
          <w:szCs w:val="26"/>
        </w:rPr>
      </w:pPr>
      <w:r w:rsidRPr="001116B6">
        <w:rPr>
          <w:sz w:val="26"/>
          <w:szCs w:val="26"/>
        </w:rPr>
        <w:t>РЕШИЛ:</w:t>
      </w:r>
    </w:p>
    <w:p w:rsidR="00CC5349" w:rsidRPr="001116B6" w:rsidRDefault="00AD4821" w:rsidP="00A36B41">
      <w:pPr>
        <w:pStyle w:val="ConsPlusTitle"/>
        <w:ind w:firstLine="567"/>
        <w:jc w:val="both"/>
        <w:rPr>
          <w:rFonts w:ascii="Times New Roman" w:hAnsi="Times New Roman" w:cs="Times New Roman"/>
          <w:b w:val="0"/>
          <w:sz w:val="26"/>
          <w:szCs w:val="26"/>
        </w:rPr>
      </w:pPr>
      <w:proofErr w:type="gramStart"/>
      <w:r w:rsidRPr="001116B6">
        <w:rPr>
          <w:rFonts w:ascii="Times New Roman" w:hAnsi="Times New Roman" w:cs="Times New Roman"/>
          <w:b w:val="0"/>
          <w:spacing w:val="-10"/>
          <w:sz w:val="26"/>
          <w:szCs w:val="26"/>
        </w:rPr>
        <w:t>Согласовать решение о заключении концессионного соглашения в отношении имущества, находящегося в муниципальной собственности Петрозаводского городского округа</w:t>
      </w:r>
      <w:r w:rsidR="00A36B41" w:rsidRPr="001116B6">
        <w:rPr>
          <w:rFonts w:ascii="Times New Roman" w:hAnsi="Times New Roman" w:cs="Times New Roman"/>
          <w:b w:val="0"/>
          <w:spacing w:val="-10"/>
          <w:sz w:val="26"/>
          <w:szCs w:val="26"/>
        </w:rPr>
        <w:t xml:space="preserve">, закрепленного на праве хозяйственного ведения за муниципальным унитарным предприятием Петрозаводские энергетические системы и переданного на основании договоров аренды во временное владение и пользование акционерному обществу «Петрозаводские коммунальные системы – </w:t>
      </w:r>
      <w:r w:rsidR="00694627" w:rsidRPr="001116B6">
        <w:rPr>
          <w:rFonts w:ascii="Times New Roman" w:hAnsi="Times New Roman" w:cs="Times New Roman"/>
          <w:b w:val="0"/>
          <w:spacing w:val="-10"/>
          <w:sz w:val="26"/>
          <w:szCs w:val="26"/>
        </w:rPr>
        <w:t>Тепловые сети</w:t>
      </w:r>
      <w:r w:rsidR="00A36B41" w:rsidRPr="001116B6">
        <w:rPr>
          <w:rFonts w:ascii="Times New Roman" w:hAnsi="Times New Roman" w:cs="Times New Roman"/>
          <w:b w:val="0"/>
          <w:spacing w:val="-10"/>
          <w:sz w:val="26"/>
          <w:szCs w:val="26"/>
        </w:rPr>
        <w:t>»</w:t>
      </w:r>
      <w:r w:rsidRPr="001116B6">
        <w:rPr>
          <w:rFonts w:ascii="Times New Roman" w:hAnsi="Times New Roman" w:cs="Times New Roman"/>
          <w:b w:val="0"/>
          <w:spacing w:val="-10"/>
          <w:sz w:val="26"/>
          <w:szCs w:val="26"/>
        </w:rPr>
        <w:t>,</w:t>
      </w:r>
      <w:r w:rsidR="00AC4E49" w:rsidRPr="001116B6">
        <w:rPr>
          <w:rFonts w:ascii="Times New Roman" w:hAnsi="Times New Roman" w:cs="Times New Roman"/>
          <w:b w:val="0"/>
          <w:spacing w:val="-10"/>
          <w:sz w:val="26"/>
          <w:szCs w:val="26"/>
        </w:rPr>
        <w:t xml:space="preserve"> </w:t>
      </w:r>
      <w:r w:rsidR="001116B6" w:rsidRPr="001116B6">
        <w:rPr>
          <w:rFonts w:ascii="Times New Roman" w:hAnsi="Times New Roman" w:cs="Times New Roman"/>
          <w:b w:val="0"/>
          <w:spacing w:val="-10"/>
          <w:sz w:val="26"/>
          <w:szCs w:val="26"/>
        </w:rPr>
        <w:t xml:space="preserve">в соответствии с положениями </w:t>
      </w:r>
      <w:r w:rsidR="003719DB">
        <w:rPr>
          <w:rFonts w:ascii="Times New Roman" w:hAnsi="Times New Roman" w:cs="Times New Roman"/>
          <w:b w:val="0"/>
          <w:spacing w:val="-10"/>
          <w:sz w:val="26"/>
          <w:szCs w:val="26"/>
        </w:rPr>
        <w:t xml:space="preserve">статьи </w:t>
      </w:r>
      <w:r w:rsidR="001116B6" w:rsidRPr="001116B6">
        <w:rPr>
          <w:rFonts w:ascii="Times New Roman" w:hAnsi="Times New Roman" w:cs="Times New Roman"/>
          <w:b w:val="0"/>
          <w:spacing w:val="-10"/>
          <w:sz w:val="26"/>
          <w:szCs w:val="26"/>
        </w:rPr>
        <w:t>51 Федерального закона от 21.07.2005 № 115-ФЗ «О концессионных соглашениях</w:t>
      </w:r>
      <w:proofErr w:type="gramEnd"/>
      <w:r w:rsidR="001116B6" w:rsidRPr="001116B6">
        <w:rPr>
          <w:rFonts w:ascii="Times New Roman" w:hAnsi="Times New Roman" w:cs="Times New Roman"/>
          <w:b w:val="0"/>
          <w:spacing w:val="-10"/>
          <w:sz w:val="26"/>
          <w:szCs w:val="26"/>
        </w:rPr>
        <w:t xml:space="preserve">» </w:t>
      </w:r>
      <w:r w:rsidR="00A36B41" w:rsidRPr="001116B6">
        <w:rPr>
          <w:rFonts w:ascii="Times New Roman" w:hAnsi="Times New Roman" w:cs="Times New Roman"/>
          <w:b w:val="0"/>
          <w:sz w:val="26"/>
          <w:szCs w:val="26"/>
        </w:rPr>
        <w:t xml:space="preserve">на условиях, </w:t>
      </w:r>
      <w:r w:rsidR="00415EDE" w:rsidRPr="001116B6">
        <w:rPr>
          <w:rFonts w:ascii="Times New Roman" w:hAnsi="Times New Roman" w:cs="Times New Roman"/>
          <w:b w:val="0"/>
          <w:sz w:val="26"/>
          <w:szCs w:val="26"/>
        </w:rPr>
        <w:t xml:space="preserve">указанных в </w:t>
      </w:r>
      <w:r w:rsidR="00B86D2D" w:rsidRPr="001116B6">
        <w:rPr>
          <w:rFonts w:ascii="Times New Roman" w:hAnsi="Times New Roman" w:cs="Times New Roman"/>
          <w:b w:val="0"/>
          <w:sz w:val="26"/>
          <w:szCs w:val="26"/>
        </w:rPr>
        <w:t>проекте постановления Администрации Петрозаводского городского округа</w:t>
      </w:r>
      <w:r w:rsidR="00AC5F67" w:rsidRPr="001116B6">
        <w:rPr>
          <w:rFonts w:ascii="Times New Roman" w:hAnsi="Times New Roman" w:cs="Times New Roman"/>
          <w:b w:val="0"/>
          <w:sz w:val="26"/>
          <w:szCs w:val="26"/>
        </w:rPr>
        <w:t>,</w:t>
      </w:r>
      <w:r w:rsidR="00B86D2D" w:rsidRPr="001116B6">
        <w:rPr>
          <w:rFonts w:ascii="Times New Roman" w:hAnsi="Times New Roman" w:cs="Times New Roman"/>
          <w:b w:val="0"/>
          <w:sz w:val="26"/>
          <w:szCs w:val="26"/>
        </w:rPr>
        <w:t xml:space="preserve"> согласно </w:t>
      </w:r>
      <w:r w:rsidR="00524FAE" w:rsidRPr="001116B6">
        <w:rPr>
          <w:rFonts w:ascii="Times New Roman" w:hAnsi="Times New Roman" w:cs="Times New Roman"/>
          <w:b w:val="0"/>
          <w:sz w:val="26"/>
          <w:szCs w:val="26"/>
        </w:rPr>
        <w:t>п</w:t>
      </w:r>
      <w:r w:rsidR="00A36B41" w:rsidRPr="001116B6">
        <w:rPr>
          <w:rFonts w:ascii="Times New Roman" w:hAnsi="Times New Roman" w:cs="Times New Roman"/>
          <w:b w:val="0"/>
          <w:sz w:val="26"/>
          <w:szCs w:val="26"/>
        </w:rPr>
        <w:t>риложени</w:t>
      </w:r>
      <w:r w:rsidR="00B86D2D" w:rsidRPr="001116B6">
        <w:rPr>
          <w:rFonts w:ascii="Times New Roman" w:hAnsi="Times New Roman" w:cs="Times New Roman"/>
          <w:b w:val="0"/>
          <w:sz w:val="26"/>
          <w:szCs w:val="26"/>
        </w:rPr>
        <w:t>ю</w:t>
      </w:r>
      <w:r w:rsidR="00A36B41" w:rsidRPr="001116B6">
        <w:rPr>
          <w:rFonts w:ascii="Times New Roman" w:hAnsi="Times New Roman" w:cs="Times New Roman"/>
          <w:b w:val="0"/>
          <w:sz w:val="26"/>
          <w:szCs w:val="26"/>
        </w:rPr>
        <w:t>.</w:t>
      </w:r>
    </w:p>
    <w:p w:rsidR="00B60AF0" w:rsidRPr="001116B6" w:rsidRDefault="00B60AF0" w:rsidP="00CC5349">
      <w:pPr>
        <w:pStyle w:val="ConsPlusTitle"/>
        <w:ind w:firstLine="567"/>
        <w:jc w:val="both"/>
        <w:outlineLvl w:val="0"/>
        <w:rPr>
          <w:rFonts w:ascii="Times New Roman" w:hAnsi="Times New Roman" w:cs="Times New Roman"/>
          <w:b w:val="0"/>
          <w:spacing w:val="-10"/>
          <w:sz w:val="26"/>
          <w:szCs w:val="26"/>
        </w:rPr>
      </w:pPr>
    </w:p>
    <w:p w:rsidR="00524FAE" w:rsidRPr="001116B6" w:rsidRDefault="00524FAE" w:rsidP="00CC5349">
      <w:pPr>
        <w:pStyle w:val="ConsPlusTitle"/>
        <w:ind w:firstLine="567"/>
        <w:jc w:val="both"/>
        <w:outlineLvl w:val="0"/>
        <w:rPr>
          <w:rFonts w:ascii="Times New Roman" w:hAnsi="Times New Roman" w:cs="Times New Roman"/>
          <w:b w:val="0"/>
          <w:spacing w:val="-10"/>
          <w:sz w:val="26"/>
          <w:szCs w:val="26"/>
        </w:rPr>
      </w:pPr>
    </w:p>
    <w:p w:rsidR="00524FAE" w:rsidRPr="001116B6" w:rsidRDefault="00524FAE" w:rsidP="00524FAE">
      <w:pPr>
        <w:pStyle w:val="ConsPlusTitle"/>
        <w:jc w:val="both"/>
        <w:outlineLvl w:val="0"/>
        <w:rPr>
          <w:rFonts w:ascii="Times New Roman" w:hAnsi="Times New Roman" w:cs="Times New Roman"/>
          <w:b w:val="0"/>
          <w:spacing w:val="-10"/>
          <w:sz w:val="26"/>
          <w:szCs w:val="26"/>
        </w:rPr>
      </w:pPr>
      <w:r w:rsidRPr="001116B6">
        <w:rPr>
          <w:rFonts w:ascii="Times New Roman" w:hAnsi="Times New Roman" w:cs="Times New Roman"/>
          <w:b w:val="0"/>
          <w:spacing w:val="-10"/>
          <w:sz w:val="26"/>
          <w:szCs w:val="26"/>
        </w:rPr>
        <w:t xml:space="preserve">Председатель </w:t>
      </w:r>
      <w:proofErr w:type="gramStart"/>
      <w:r w:rsidRPr="001116B6">
        <w:rPr>
          <w:rFonts w:ascii="Times New Roman" w:hAnsi="Times New Roman" w:cs="Times New Roman"/>
          <w:b w:val="0"/>
          <w:spacing w:val="-10"/>
          <w:sz w:val="26"/>
          <w:szCs w:val="26"/>
        </w:rPr>
        <w:t>Петрозаводского</w:t>
      </w:r>
      <w:proofErr w:type="gramEnd"/>
      <w:r w:rsidRPr="001116B6">
        <w:rPr>
          <w:rFonts w:ascii="Times New Roman" w:hAnsi="Times New Roman" w:cs="Times New Roman"/>
          <w:b w:val="0"/>
          <w:spacing w:val="-10"/>
          <w:sz w:val="26"/>
          <w:szCs w:val="26"/>
        </w:rPr>
        <w:t xml:space="preserve"> </w:t>
      </w:r>
    </w:p>
    <w:p w:rsidR="00524FAE" w:rsidRPr="001116B6" w:rsidRDefault="00524FAE" w:rsidP="00524FAE">
      <w:pPr>
        <w:pStyle w:val="ConsPlusTitle"/>
        <w:jc w:val="both"/>
        <w:outlineLvl w:val="0"/>
        <w:rPr>
          <w:rFonts w:ascii="Times New Roman" w:hAnsi="Times New Roman" w:cs="Times New Roman"/>
          <w:b w:val="0"/>
          <w:spacing w:val="-10"/>
          <w:sz w:val="26"/>
          <w:szCs w:val="26"/>
        </w:rPr>
      </w:pPr>
      <w:r w:rsidRPr="001116B6">
        <w:rPr>
          <w:rFonts w:ascii="Times New Roman" w:hAnsi="Times New Roman" w:cs="Times New Roman"/>
          <w:b w:val="0"/>
          <w:spacing w:val="-10"/>
          <w:sz w:val="26"/>
          <w:szCs w:val="26"/>
        </w:rPr>
        <w:t>городского Совета</w:t>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r>
      <w:r w:rsidRPr="001116B6">
        <w:rPr>
          <w:rFonts w:ascii="Times New Roman" w:hAnsi="Times New Roman" w:cs="Times New Roman"/>
          <w:b w:val="0"/>
          <w:spacing w:val="-10"/>
          <w:sz w:val="26"/>
          <w:szCs w:val="26"/>
        </w:rPr>
        <w:tab/>
        <w:t xml:space="preserve">Н.И. </w:t>
      </w:r>
      <w:proofErr w:type="spellStart"/>
      <w:r w:rsidRPr="001116B6">
        <w:rPr>
          <w:rFonts w:ascii="Times New Roman" w:hAnsi="Times New Roman" w:cs="Times New Roman"/>
          <w:b w:val="0"/>
          <w:spacing w:val="-10"/>
          <w:sz w:val="26"/>
          <w:szCs w:val="26"/>
        </w:rPr>
        <w:t>Дрейзис</w:t>
      </w:r>
      <w:proofErr w:type="spellEnd"/>
    </w:p>
    <w:p w:rsidR="00C26966" w:rsidRPr="001116B6" w:rsidRDefault="00C26966" w:rsidP="00C26966">
      <w:pPr>
        <w:jc w:val="both"/>
        <w:rPr>
          <w:sz w:val="40"/>
          <w:szCs w:val="40"/>
        </w:rPr>
      </w:pPr>
      <w:r w:rsidRPr="00CF6230">
        <w:rPr>
          <w:sz w:val="28"/>
          <w:szCs w:val="28"/>
        </w:rPr>
        <w:t>_________________________________________________________________</w:t>
      </w:r>
    </w:p>
    <w:p w:rsidR="00C26966" w:rsidRPr="00CF6230" w:rsidRDefault="00C26966" w:rsidP="00C26966">
      <w:pPr>
        <w:jc w:val="center"/>
        <w:rPr>
          <w:sz w:val="19"/>
          <w:szCs w:val="19"/>
        </w:rPr>
      </w:pPr>
      <w:r w:rsidRPr="00CF6230">
        <w:rPr>
          <w:sz w:val="19"/>
          <w:szCs w:val="19"/>
        </w:rPr>
        <w:t>Проект подготовлен совместно комитетом экономического развития и комитетом жилищно-коммунального хозяйства Администрации Петрозаводского городского округа</w:t>
      </w:r>
    </w:p>
    <w:p w:rsidR="001116B6" w:rsidRDefault="001116B6" w:rsidP="00AF4A28">
      <w:pPr>
        <w:jc w:val="center"/>
        <w:rPr>
          <w:sz w:val="26"/>
          <w:szCs w:val="26"/>
        </w:rPr>
      </w:pPr>
    </w:p>
    <w:p w:rsidR="00AF4A28" w:rsidRPr="007641D5" w:rsidRDefault="00AF4A28" w:rsidP="00AF4A28">
      <w:pPr>
        <w:jc w:val="center"/>
        <w:rPr>
          <w:sz w:val="26"/>
          <w:szCs w:val="26"/>
        </w:rPr>
      </w:pPr>
      <w:r w:rsidRPr="007641D5">
        <w:rPr>
          <w:sz w:val="26"/>
          <w:szCs w:val="26"/>
        </w:rPr>
        <w:t>ПОЯСНИТЕЛЬНАЯ ЗАПИСКА</w:t>
      </w:r>
    </w:p>
    <w:p w:rsidR="00AF4A28" w:rsidRPr="007641D5" w:rsidRDefault="00AF4A28" w:rsidP="00AF4A28">
      <w:pPr>
        <w:jc w:val="center"/>
        <w:rPr>
          <w:sz w:val="26"/>
          <w:szCs w:val="26"/>
        </w:rPr>
      </w:pPr>
      <w:r w:rsidRPr="007641D5">
        <w:rPr>
          <w:sz w:val="26"/>
          <w:szCs w:val="26"/>
        </w:rPr>
        <w:t>к проекту решения Петрозаводского городского Совета</w:t>
      </w:r>
    </w:p>
    <w:p w:rsidR="00AF4A28" w:rsidRPr="001116B6" w:rsidRDefault="00AF4A28" w:rsidP="00AF4A28">
      <w:pPr>
        <w:jc w:val="center"/>
        <w:rPr>
          <w:sz w:val="26"/>
          <w:szCs w:val="26"/>
        </w:rPr>
      </w:pPr>
      <w:r w:rsidRPr="007641D5">
        <w:rPr>
          <w:sz w:val="26"/>
          <w:szCs w:val="26"/>
        </w:rPr>
        <w:t xml:space="preserve">«О </w:t>
      </w:r>
      <w:r w:rsidRPr="001116B6">
        <w:rPr>
          <w:sz w:val="26"/>
          <w:szCs w:val="26"/>
        </w:rPr>
        <w:t xml:space="preserve">согласовании решения о заключении концессионного соглашения в отношении имущества, находящегося в муниципальной собственности Петрозаводского городского округа, </w:t>
      </w:r>
      <w:r w:rsidR="001116B6" w:rsidRPr="001116B6">
        <w:rPr>
          <w:sz w:val="26"/>
          <w:szCs w:val="26"/>
        </w:rPr>
        <w:t>в соответствии с положениями</w:t>
      </w:r>
      <w:r w:rsidR="00520D98">
        <w:rPr>
          <w:sz w:val="26"/>
          <w:szCs w:val="26"/>
        </w:rPr>
        <w:t xml:space="preserve"> статьи</w:t>
      </w:r>
      <w:r w:rsidR="001116B6" w:rsidRPr="001116B6">
        <w:rPr>
          <w:sz w:val="26"/>
          <w:szCs w:val="26"/>
        </w:rPr>
        <w:t xml:space="preserve"> 51 Федерального закона от 21.07.2005 № 115-ФЗ «О концессионных соглашениях»</w:t>
      </w:r>
      <w:r w:rsidRPr="001116B6">
        <w:rPr>
          <w:sz w:val="26"/>
          <w:szCs w:val="26"/>
        </w:rPr>
        <w:t>»</w:t>
      </w:r>
    </w:p>
    <w:p w:rsidR="00AF4A28" w:rsidRPr="001116B6" w:rsidRDefault="00AF4A28" w:rsidP="00AF4A28">
      <w:pPr>
        <w:jc w:val="center"/>
        <w:rPr>
          <w:sz w:val="26"/>
          <w:szCs w:val="26"/>
        </w:rPr>
      </w:pPr>
    </w:p>
    <w:p w:rsidR="007D59F8" w:rsidRPr="007641D5" w:rsidRDefault="007D59F8" w:rsidP="007D59F8">
      <w:pPr>
        <w:spacing w:line="276" w:lineRule="auto"/>
        <w:ind w:firstLine="709"/>
        <w:jc w:val="both"/>
        <w:rPr>
          <w:sz w:val="26"/>
          <w:szCs w:val="26"/>
        </w:rPr>
      </w:pPr>
      <w:proofErr w:type="gramStart"/>
      <w:r w:rsidRPr="007641D5">
        <w:rPr>
          <w:sz w:val="26"/>
          <w:szCs w:val="26"/>
        </w:rPr>
        <w:t xml:space="preserve">Статьей 51 Федерального закона от 21.07.2005 № 115-ФЗ «О концессионных соглашениях» (далее – Закон о концессионных соглашениях) предусмотрено право заключения концессионного соглашения, объектом которого являются </w:t>
      </w:r>
      <w:r w:rsidR="00520D98" w:rsidRPr="00520D98">
        <w:rPr>
          <w:sz w:val="26"/>
          <w:szCs w:val="26"/>
        </w:rPr>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Pr="007641D5">
        <w:rPr>
          <w:sz w:val="26"/>
          <w:szCs w:val="26"/>
        </w:rPr>
        <w:t>, без проведения конкурса с лицом, у которого права владения и пользования имуществом, включаемым в данное концессионное соглашение, возникли ранее на основании договоров</w:t>
      </w:r>
      <w:proofErr w:type="gramEnd"/>
      <w:r w:rsidRPr="007641D5">
        <w:rPr>
          <w:sz w:val="26"/>
          <w:szCs w:val="26"/>
        </w:rPr>
        <w:t xml:space="preserve"> аренды, при соблюдении одновременно определенных ч. 1 ст. 51 Закона о концессионных соглашениях условий.</w:t>
      </w:r>
    </w:p>
    <w:p w:rsidR="007D59F8" w:rsidRPr="007641D5" w:rsidRDefault="007D59F8" w:rsidP="007641D5">
      <w:pPr>
        <w:spacing w:line="276" w:lineRule="auto"/>
        <w:ind w:firstLine="709"/>
        <w:jc w:val="both"/>
        <w:rPr>
          <w:sz w:val="26"/>
          <w:szCs w:val="26"/>
        </w:rPr>
      </w:pPr>
      <w:proofErr w:type="gramStart"/>
      <w:r w:rsidRPr="007641D5">
        <w:rPr>
          <w:sz w:val="26"/>
          <w:szCs w:val="26"/>
        </w:rPr>
        <w:t>30.11.2022 в адрес Администрации Петрозаводского городского округа (далее – Администрация) АО «ПКС-Тепловые сети» (далее – Общество) в порядке, предусмотренном ч. 3.1 ст. 51 Закона о концессионных соглашениях, направило предложение о заключении концессионного соглашения в отношении объектов теплоснабжения в составе централизованных систем теплоснабжения отдельных объектов таких систем, находящихся в муниципальной собственности Петрозаводского городского округа, переданных во временное владение и пользование АО «ПКС-Тепловые сети</w:t>
      </w:r>
      <w:proofErr w:type="gramEnd"/>
      <w:r w:rsidRPr="007641D5">
        <w:rPr>
          <w:sz w:val="26"/>
          <w:szCs w:val="26"/>
        </w:rPr>
        <w:t>» по договорам аренды (далее – концессионное соглашение).</w:t>
      </w:r>
    </w:p>
    <w:p w:rsidR="007D59F8" w:rsidRPr="007641D5" w:rsidRDefault="007D59F8" w:rsidP="007D59F8">
      <w:pPr>
        <w:spacing w:line="276" w:lineRule="auto"/>
        <w:ind w:firstLine="709"/>
        <w:jc w:val="both"/>
        <w:rPr>
          <w:sz w:val="26"/>
          <w:szCs w:val="26"/>
        </w:rPr>
      </w:pPr>
      <w:r w:rsidRPr="007641D5">
        <w:rPr>
          <w:sz w:val="26"/>
          <w:szCs w:val="26"/>
        </w:rPr>
        <w:t xml:space="preserve">На основании ч. 3.3 ст. 51 Закона о концессионных соглашениях Администрация </w:t>
      </w:r>
      <w:r w:rsidRPr="007641D5">
        <w:rPr>
          <w:b/>
          <w:sz w:val="26"/>
          <w:szCs w:val="26"/>
        </w:rPr>
        <w:t>в течение тридцати календарных дней</w:t>
      </w:r>
      <w:r w:rsidRPr="007641D5">
        <w:rPr>
          <w:sz w:val="26"/>
          <w:szCs w:val="26"/>
        </w:rPr>
        <w:t xml:space="preserve"> со дня поступления предусмотренного ч. 3.1 ст. 51 Закона о концессионных соглашениях предложения о заключении концессионного соглашения без проведения конкурса обязана рассмотреть данное предложение и принять соответствующее решение.</w:t>
      </w:r>
    </w:p>
    <w:p w:rsidR="007D59F8" w:rsidRPr="007641D5" w:rsidRDefault="007D59F8" w:rsidP="007D59F8">
      <w:pPr>
        <w:spacing w:line="276" w:lineRule="auto"/>
        <w:ind w:firstLine="709"/>
        <w:jc w:val="both"/>
        <w:rPr>
          <w:sz w:val="26"/>
          <w:szCs w:val="26"/>
        </w:rPr>
      </w:pPr>
      <w:r w:rsidRPr="007641D5">
        <w:rPr>
          <w:sz w:val="26"/>
          <w:szCs w:val="26"/>
        </w:rPr>
        <w:t>Права владения и пользования на объекты соглашения у Общества возникли по договорам аренды имущества от 23.07.2005, заключенным Обществом с муниципальным унитарным предприятием Петрозаводские энергетические системы (далее – МУППЭС). Условия, определенные ч. 1 ст. 51 Закона о концессионных соглашениях, для заключения концессионного соглашения соблюдены.</w:t>
      </w:r>
    </w:p>
    <w:p w:rsidR="007D59F8" w:rsidRPr="007641D5" w:rsidRDefault="007D59F8" w:rsidP="007D59F8">
      <w:pPr>
        <w:spacing w:line="276" w:lineRule="auto"/>
        <w:ind w:firstLine="709"/>
        <w:jc w:val="both"/>
        <w:rPr>
          <w:sz w:val="26"/>
          <w:szCs w:val="26"/>
        </w:rPr>
      </w:pPr>
      <w:proofErr w:type="gramStart"/>
      <w:r w:rsidRPr="007641D5">
        <w:rPr>
          <w:sz w:val="26"/>
          <w:szCs w:val="26"/>
        </w:rPr>
        <w:t xml:space="preserve">Согласование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осуществляется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02.12.2022 года Государственным комитетом Республики Карелия по ценам и тарифам предоставлено письмо о </w:t>
      </w:r>
      <w:r w:rsidRPr="007641D5">
        <w:rPr>
          <w:sz w:val="26"/>
          <w:szCs w:val="26"/>
        </w:rPr>
        <w:lastRenderedPageBreak/>
        <w:t>согласовании метода регулирования и долгосрочных параметров регулирования</w:t>
      </w:r>
      <w:proofErr w:type="gramEnd"/>
      <w:r w:rsidRPr="007641D5">
        <w:rPr>
          <w:sz w:val="26"/>
          <w:szCs w:val="26"/>
        </w:rPr>
        <w:t xml:space="preserve"> по представленному проекту концессионного соглашения.</w:t>
      </w:r>
    </w:p>
    <w:p w:rsidR="007D59F8" w:rsidRPr="007641D5" w:rsidRDefault="007D59F8" w:rsidP="007D59F8">
      <w:pPr>
        <w:spacing w:line="276" w:lineRule="auto"/>
        <w:ind w:firstLine="709"/>
        <w:jc w:val="both"/>
        <w:rPr>
          <w:sz w:val="26"/>
          <w:szCs w:val="26"/>
        </w:rPr>
      </w:pPr>
      <w:r w:rsidRPr="007641D5">
        <w:rPr>
          <w:sz w:val="26"/>
          <w:szCs w:val="26"/>
        </w:rPr>
        <w:t>Согласно проекту концессионного соглашения оно заключается в целях:</w:t>
      </w:r>
    </w:p>
    <w:p w:rsidR="007D59F8" w:rsidRPr="007641D5" w:rsidRDefault="007D59F8" w:rsidP="007D59F8">
      <w:pPr>
        <w:spacing w:line="276" w:lineRule="auto"/>
        <w:ind w:firstLine="709"/>
        <w:jc w:val="both"/>
        <w:rPr>
          <w:sz w:val="26"/>
          <w:szCs w:val="26"/>
        </w:rPr>
      </w:pPr>
      <w:r w:rsidRPr="007641D5">
        <w:rPr>
          <w:sz w:val="26"/>
          <w:szCs w:val="26"/>
        </w:rPr>
        <w:t>- создания и (или) реконструкции объектов теплоснабжения в составе централизованных систем теплоснабжения, отдельных объектов таких систем;</w:t>
      </w:r>
    </w:p>
    <w:p w:rsidR="007D59F8" w:rsidRPr="007641D5" w:rsidRDefault="007D59F8" w:rsidP="007D59F8">
      <w:pPr>
        <w:spacing w:line="276" w:lineRule="auto"/>
        <w:ind w:firstLine="709"/>
        <w:jc w:val="both"/>
        <w:rPr>
          <w:sz w:val="26"/>
          <w:szCs w:val="26"/>
        </w:rPr>
      </w:pPr>
      <w:r w:rsidRPr="007641D5">
        <w:rPr>
          <w:sz w:val="26"/>
          <w:szCs w:val="26"/>
        </w:rPr>
        <w:t xml:space="preserve">- осуществления деятельности по теплоснабжению, в том числе по производству, передаче, распределению и реализации (сбыту) тепловой энергии и теплоносителя, подключение (технологическое присоединение) объектов к системам теплоснабжения в порядке, предусмотренном законодательством Российской Федерации. </w:t>
      </w:r>
    </w:p>
    <w:p w:rsidR="007D59F8" w:rsidRPr="007641D5" w:rsidRDefault="007D59F8" w:rsidP="007D59F8">
      <w:pPr>
        <w:spacing w:line="276" w:lineRule="auto"/>
        <w:ind w:firstLine="709"/>
        <w:jc w:val="both"/>
        <w:rPr>
          <w:sz w:val="26"/>
          <w:szCs w:val="26"/>
        </w:rPr>
      </w:pPr>
      <w:r w:rsidRPr="007641D5">
        <w:rPr>
          <w:sz w:val="26"/>
          <w:szCs w:val="26"/>
        </w:rPr>
        <w:t xml:space="preserve">Согласно концепции развития правовых отношений по управлению муниципальным имуществом, отраженной в </w:t>
      </w:r>
      <w:proofErr w:type="spellStart"/>
      <w:r w:rsidRPr="007641D5">
        <w:rPr>
          <w:sz w:val="26"/>
          <w:szCs w:val="26"/>
        </w:rPr>
        <w:t>т.ч</w:t>
      </w:r>
      <w:proofErr w:type="spellEnd"/>
      <w:r w:rsidRPr="007641D5">
        <w:rPr>
          <w:sz w:val="26"/>
          <w:szCs w:val="26"/>
        </w:rPr>
        <w:t xml:space="preserve">. в ходе принятия изменений в </w:t>
      </w:r>
      <w:r w:rsidR="00520D98">
        <w:rPr>
          <w:sz w:val="26"/>
          <w:szCs w:val="26"/>
        </w:rPr>
        <w:t>З</w:t>
      </w:r>
      <w:r w:rsidRPr="007641D5">
        <w:rPr>
          <w:sz w:val="26"/>
          <w:szCs w:val="26"/>
        </w:rPr>
        <w:t>акон о концессионных соглашениях, государством отдан приоритет трансформации действующих договоров аренды в концессионное соглашение.</w:t>
      </w:r>
    </w:p>
    <w:p w:rsidR="007D59F8" w:rsidRPr="007641D5" w:rsidRDefault="007D59F8" w:rsidP="007D59F8">
      <w:pPr>
        <w:spacing w:line="276" w:lineRule="auto"/>
        <w:ind w:firstLine="709"/>
        <w:jc w:val="both"/>
        <w:rPr>
          <w:sz w:val="26"/>
          <w:szCs w:val="26"/>
        </w:rPr>
      </w:pPr>
      <w:r w:rsidRPr="007641D5">
        <w:rPr>
          <w:sz w:val="26"/>
          <w:szCs w:val="26"/>
        </w:rPr>
        <w:t>Указанный механизм обеспечивает достижение следующих ключевых целей:</w:t>
      </w:r>
    </w:p>
    <w:p w:rsidR="007D59F8" w:rsidRPr="007641D5" w:rsidRDefault="007D59F8" w:rsidP="007D59F8">
      <w:pPr>
        <w:spacing w:line="276" w:lineRule="auto"/>
        <w:ind w:firstLine="709"/>
        <w:jc w:val="both"/>
        <w:rPr>
          <w:sz w:val="26"/>
          <w:szCs w:val="26"/>
        </w:rPr>
      </w:pPr>
      <w:r w:rsidRPr="007641D5">
        <w:rPr>
          <w:sz w:val="26"/>
          <w:szCs w:val="26"/>
        </w:rPr>
        <w:t>- наличие единого ответственного лица (хозяйствующего субъекта), отвечающего за обеспечение надежного теплоснабжения, водоснабжения и (или) водоотведения потребителей на соответствующих территориях муниципальных образований, что позволяет обеспечить единый подход к принятию технических решений и повысить операционную эффективность схем теплоснабжения, водоснабжения и водоотведения. Фактически законодатель отдает приоритет стабильности в управлении коммунальной инфраструктуры муниципалитетов, так как смена оператора неизбежно приводит к перестройке системы управления, что, в свою очередь, может снижать качество предоставления услуг потребителям, а также неизбежно ограничивает возможности завершения уже начатых долгосрочных инвестиционных проектов.</w:t>
      </w:r>
    </w:p>
    <w:p w:rsidR="007D59F8" w:rsidRPr="007641D5" w:rsidRDefault="007D59F8" w:rsidP="007D59F8">
      <w:pPr>
        <w:spacing w:line="276" w:lineRule="auto"/>
        <w:ind w:firstLine="709"/>
        <w:jc w:val="both"/>
        <w:rPr>
          <w:sz w:val="26"/>
          <w:szCs w:val="26"/>
        </w:rPr>
      </w:pPr>
      <w:r w:rsidRPr="007641D5">
        <w:rPr>
          <w:sz w:val="26"/>
          <w:szCs w:val="26"/>
        </w:rPr>
        <w:t xml:space="preserve">- увеличение доли государственно-частного партнерства в рамках общей стратегии развития взаимоотношений бизнеса и государства. </w:t>
      </w:r>
    </w:p>
    <w:p w:rsidR="007641D5" w:rsidRPr="007641D5" w:rsidRDefault="007D59F8" w:rsidP="007D59F8">
      <w:pPr>
        <w:spacing w:line="276" w:lineRule="auto"/>
        <w:ind w:firstLine="709"/>
        <w:jc w:val="both"/>
        <w:rPr>
          <w:sz w:val="26"/>
          <w:szCs w:val="26"/>
        </w:rPr>
      </w:pPr>
      <w:r w:rsidRPr="007641D5">
        <w:rPr>
          <w:sz w:val="26"/>
          <w:szCs w:val="26"/>
        </w:rPr>
        <w:t xml:space="preserve">Законодатель предлагает бизнесу упрощенный, понятный и прогнозируемый порядок ведения бизнеса с использованием муниципального имущества в обмен на инвестиции в инфраструктуру муниципальных образований с целью повышения качества жизни граждан. Модель правого регулирования направлена </w:t>
      </w:r>
      <w:proofErr w:type="gramStart"/>
      <w:r w:rsidRPr="007641D5">
        <w:rPr>
          <w:sz w:val="26"/>
          <w:szCs w:val="26"/>
        </w:rPr>
        <w:t>на стимулирование организаций к заключению концессионных соглашений в порядке трансформации в целях обеспечения привлечения инвестиционного ресурса в отрасли</w:t>
      </w:r>
      <w:proofErr w:type="gramEnd"/>
      <w:r w:rsidRPr="007641D5">
        <w:rPr>
          <w:sz w:val="26"/>
          <w:szCs w:val="26"/>
        </w:rPr>
        <w:t xml:space="preserve"> тепло-, водоснабжения и водоотведения, что, в свою очередь, будет способствовать проведению мероприятий по обновлению коммунальной инфраструктуры, учитывая высокую степень ее износа на сегодняшний день.</w:t>
      </w:r>
    </w:p>
    <w:p w:rsidR="007D59F8" w:rsidRPr="007641D5" w:rsidRDefault="007D59F8" w:rsidP="007D59F8">
      <w:pPr>
        <w:spacing w:line="276" w:lineRule="auto"/>
        <w:ind w:firstLine="709"/>
        <w:jc w:val="both"/>
        <w:rPr>
          <w:sz w:val="26"/>
          <w:szCs w:val="26"/>
        </w:rPr>
      </w:pPr>
      <w:r w:rsidRPr="007641D5">
        <w:rPr>
          <w:sz w:val="26"/>
          <w:szCs w:val="26"/>
        </w:rPr>
        <w:t>Общество отвечает критериям Оператора, который обеспечит решение задач в рамках новелл законодательства о Концессионных соглашениях.</w:t>
      </w:r>
    </w:p>
    <w:p w:rsidR="007D59F8" w:rsidRPr="007641D5" w:rsidRDefault="007D59F8" w:rsidP="007D59F8">
      <w:pPr>
        <w:spacing w:line="276" w:lineRule="auto"/>
        <w:ind w:firstLine="709"/>
        <w:jc w:val="both"/>
        <w:rPr>
          <w:sz w:val="26"/>
          <w:szCs w:val="26"/>
        </w:rPr>
      </w:pPr>
      <w:r w:rsidRPr="007641D5">
        <w:rPr>
          <w:sz w:val="26"/>
          <w:szCs w:val="26"/>
        </w:rPr>
        <w:t xml:space="preserve">За 17 лет работы Общество проявило себя как надежный партнер города Петрозаводска, готовый обеспечить не только текущую эксплуатацию систем теплоснабжения, но и участвовать в масштабных инфраструктурных проектах, </w:t>
      </w:r>
      <w:r w:rsidRPr="007641D5">
        <w:rPr>
          <w:sz w:val="26"/>
          <w:szCs w:val="26"/>
        </w:rPr>
        <w:lastRenderedPageBreak/>
        <w:t>направленных на динамичное развитие центральной системы теплоснабжения города в целом.</w:t>
      </w:r>
    </w:p>
    <w:p w:rsidR="007D59F8" w:rsidRPr="007641D5" w:rsidRDefault="007D59F8" w:rsidP="007D59F8">
      <w:pPr>
        <w:spacing w:line="276" w:lineRule="auto"/>
        <w:ind w:firstLine="709"/>
        <w:jc w:val="both"/>
        <w:rPr>
          <w:sz w:val="26"/>
          <w:szCs w:val="26"/>
        </w:rPr>
      </w:pPr>
      <w:r w:rsidRPr="007641D5">
        <w:rPr>
          <w:sz w:val="26"/>
          <w:szCs w:val="26"/>
        </w:rPr>
        <w:t>За последние годы Обществом проведена масштабная работа по реконструкции и модернизации объектов теплоснабжения города, что выражается в высокой степени готовности объектов коммунальной инфраструктуры к осенне-зимнему периоду. Из предприятий теплоснабжения Республики Карелия и города Петрозаводска, АО «ПКС-Тепловые сети» получает Паспорт готовности к зиме №1.</w:t>
      </w:r>
    </w:p>
    <w:p w:rsidR="007D59F8" w:rsidRPr="007641D5" w:rsidRDefault="007D59F8" w:rsidP="007D59F8">
      <w:pPr>
        <w:spacing w:line="276" w:lineRule="auto"/>
        <w:ind w:firstLine="709"/>
        <w:jc w:val="both"/>
        <w:rPr>
          <w:sz w:val="26"/>
          <w:szCs w:val="26"/>
        </w:rPr>
      </w:pPr>
      <w:proofErr w:type="gramStart"/>
      <w:r w:rsidRPr="007641D5">
        <w:rPr>
          <w:sz w:val="26"/>
          <w:szCs w:val="26"/>
        </w:rPr>
        <w:t>Активно развивая материальную базу за счет собственных нетарифных источников, сформировав опытный высококвалифицированный коллектив, используя ресурсы холдинга РКС, Общество, опираясь на возможность продолжить ведение своей деятельности путем трансформации действующих договоров аренды в концессионное соглашение, готово продолжить системную работу по динамичному развитию инфраструктуры Петрозаводска, используя накопленный опыт и обеспечивая привлечение значимого объема инвестиций в отрасль теплоснабжения города Петрозаводска, а именно - реализовать задание</w:t>
      </w:r>
      <w:proofErr w:type="gramEnd"/>
      <w:r w:rsidRPr="007641D5">
        <w:rPr>
          <w:sz w:val="26"/>
          <w:szCs w:val="26"/>
        </w:rPr>
        <w:t xml:space="preserve"> концессионера по реконструкции/модернизации объектов концессионного соглашения в сумме 4 244 552 </w:t>
      </w:r>
      <w:proofErr w:type="spellStart"/>
      <w:r w:rsidRPr="007641D5">
        <w:rPr>
          <w:sz w:val="26"/>
          <w:szCs w:val="26"/>
        </w:rPr>
        <w:t>тыс</w:t>
      </w:r>
      <w:proofErr w:type="gramStart"/>
      <w:r w:rsidRPr="007641D5">
        <w:rPr>
          <w:sz w:val="26"/>
          <w:szCs w:val="26"/>
        </w:rPr>
        <w:t>.р</w:t>
      </w:r>
      <w:proofErr w:type="gramEnd"/>
      <w:r w:rsidRPr="007641D5">
        <w:rPr>
          <w:sz w:val="26"/>
          <w:szCs w:val="26"/>
        </w:rPr>
        <w:t>уб</w:t>
      </w:r>
      <w:proofErr w:type="spellEnd"/>
      <w:r w:rsidRPr="007641D5">
        <w:rPr>
          <w:sz w:val="26"/>
          <w:szCs w:val="26"/>
        </w:rPr>
        <w:t xml:space="preserve">. в ценах 2022 года на период с 2023 по 2052 </w:t>
      </w:r>
      <w:proofErr w:type="spellStart"/>
      <w:r w:rsidRPr="007641D5">
        <w:rPr>
          <w:sz w:val="26"/>
          <w:szCs w:val="26"/>
        </w:rPr>
        <w:t>г.г</w:t>
      </w:r>
      <w:proofErr w:type="spellEnd"/>
      <w:r w:rsidRPr="007641D5">
        <w:rPr>
          <w:sz w:val="26"/>
          <w:szCs w:val="26"/>
        </w:rPr>
        <w:t xml:space="preserve">. </w:t>
      </w:r>
    </w:p>
    <w:p w:rsidR="007D59F8" w:rsidRPr="007641D5" w:rsidRDefault="007D59F8" w:rsidP="007D59F8">
      <w:pPr>
        <w:spacing w:line="276" w:lineRule="auto"/>
        <w:ind w:firstLine="709"/>
        <w:jc w:val="both"/>
        <w:rPr>
          <w:sz w:val="26"/>
          <w:szCs w:val="26"/>
        </w:rPr>
      </w:pPr>
      <w:r w:rsidRPr="007641D5">
        <w:rPr>
          <w:sz w:val="26"/>
          <w:szCs w:val="26"/>
        </w:rPr>
        <w:t xml:space="preserve">Предлагаемый срок действия соглашения - 30 лет. </w:t>
      </w:r>
    </w:p>
    <w:p w:rsidR="007D59F8" w:rsidRPr="007641D5" w:rsidRDefault="007D59F8" w:rsidP="007D59F8">
      <w:pPr>
        <w:spacing w:line="276" w:lineRule="auto"/>
        <w:ind w:firstLine="709"/>
        <w:jc w:val="both"/>
        <w:rPr>
          <w:sz w:val="26"/>
          <w:szCs w:val="26"/>
        </w:rPr>
      </w:pPr>
      <w:r w:rsidRPr="007641D5">
        <w:rPr>
          <w:sz w:val="26"/>
          <w:szCs w:val="26"/>
        </w:rPr>
        <w:t xml:space="preserve">Конкретный перечень объектов, а также объем и источник инвестиций на их создание и (или) реконструкцию определяется инвестиционными программами Общества, которые разрабатываются на основании утвержденной Схемы теплоснабжения </w:t>
      </w:r>
      <w:proofErr w:type="spellStart"/>
      <w:r w:rsidRPr="007641D5">
        <w:rPr>
          <w:sz w:val="26"/>
          <w:szCs w:val="26"/>
        </w:rPr>
        <w:t>г</w:t>
      </w:r>
      <w:proofErr w:type="gramStart"/>
      <w:r w:rsidRPr="007641D5">
        <w:rPr>
          <w:sz w:val="26"/>
          <w:szCs w:val="26"/>
        </w:rPr>
        <w:t>.П</w:t>
      </w:r>
      <w:proofErr w:type="gramEnd"/>
      <w:r w:rsidRPr="007641D5">
        <w:rPr>
          <w:sz w:val="26"/>
          <w:szCs w:val="26"/>
        </w:rPr>
        <w:t>етрозаводска</w:t>
      </w:r>
      <w:proofErr w:type="spellEnd"/>
      <w:r w:rsidRPr="007641D5">
        <w:rPr>
          <w:sz w:val="26"/>
          <w:szCs w:val="26"/>
        </w:rPr>
        <w:t xml:space="preserve">, согласованной Администрацией Петрозаводского городского округа и утвержденной приказом Министерства строительства, жилищно-коммунального хозяйства и энергетики Республики Карелия. </w:t>
      </w:r>
    </w:p>
    <w:p w:rsidR="007D59F8" w:rsidRPr="007641D5" w:rsidRDefault="007D59F8" w:rsidP="007D59F8">
      <w:pPr>
        <w:spacing w:line="276" w:lineRule="auto"/>
        <w:ind w:firstLine="709"/>
        <w:jc w:val="both"/>
        <w:rPr>
          <w:sz w:val="26"/>
          <w:szCs w:val="26"/>
        </w:rPr>
      </w:pPr>
      <w:r w:rsidRPr="007641D5">
        <w:rPr>
          <w:sz w:val="26"/>
          <w:szCs w:val="26"/>
        </w:rPr>
        <w:t>Принятие решения о заключении концессионного соглашения позволит решить следующие задачи в сфере теплоснабжения:</w:t>
      </w:r>
    </w:p>
    <w:p w:rsidR="007D59F8" w:rsidRPr="007641D5" w:rsidRDefault="007D59F8" w:rsidP="007D59F8">
      <w:pPr>
        <w:spacing w:line="276" w:lineRule="auto"/>
        <w:ind w:firstLine="709"/>
        <w:jc w:val="both"/>
        <w:rPr>
          <w:sz w:val="26"/>
          <w:szCs w:val="26"/>
        </w:rPr>
      </w:pPr>
      <w:r w:rsidRPr="007641D5">
        <w:rPr>
          <w:sz w:val="26"/>
          <w:szCs w:val="26"/>
        </w:rPr>
        <w:t>- создать новые, реконструировать существующие объекты инженерной инфраструктуры за счет внебюджетных источников (бюджетные средства могут быть направлены на решение других социально значимых задач);</w:t>
      </w:r>
    </w:p>
    <w:p w:rsidR="007D59F8" w:rsidRPr="007641D5" w:rsidRDefault="007D59F8" w:rsidP="007D59F8">
      <w:pPr>
        <w:spacing w:line="276" w:lineRule="auto"/>
        <w:ind w:firstLine="709"/>
        <w:jc w:val="both"/>
        <w:rPr>
          <w:sz w:val="26"/>
          <w:szCs w:val="26"/>
        </w:rPr>
      </w:pPr>
      <w:r w:rsidRPr="007641D5">
        <w:rPr>
          <w:sz w:val="26"/>
          <w:szCs w:val="26"/>
        </w:rPr>
        <w:t>- объекты соглашения продолжат оставаться муниципальными, концессионер ими временно владеет и пользуется;</w:t>
      </w:r>
    </w:p>
    <w:p w:rsidR="007D59F8" w:rsidRPr="007641D5" w:rsidRDefault="007D59F8" w:rsidP="007D59F8">
      <w:pPr>
        <w:spacing w:line="276" w:lineRule="auto"/>
        <w:ind w:firstLine="709"/>
        <w:jc w:val="both"/>
        <w:rPr>
          <w:sz w:val="26"/>
          <w:szCs w:val="26"/>
        </w:rPr>
      </w:pPr>
      <w:r w:rsidRPr="007641D5">
        <w:rPr>
          <w:sz w:val="26"/>
          <w:szCs w:val="26"/>
        </w:rPr>
        <w:t>- сохранить за Петрозаводским городским округом контрольные функции: за деятельностью концессионера по созданию и реконструкции объектов, по обеспечению надежного и безопасного теплоснабжения;</w:t>
      </w:r>
    </w:p>
    <w:p w:rsidR="007D59F8" w:rsidRPr="007641D5" w:rsidRDefault="007D59F8" w:rsidP="007D59F8">
      <w:pPr>
        <w:spacing w:line="276" w:lineRule="auto"/>
        <w:ind w:firstLine="709"/>
        <w:jc w:val="both"/>
        <w:rPr>
          <w:sz w:val="26"/>
          <w:szCs w:val="26"/>
        </w:rPr>
      </w:pPr>
      <w:r w:rsidRPr="007641D5">
        <w:rPr>
          <w:sz w:val="26"/>
          <w:szCs w:val="26"/>
        </w:rPr>
        <w:t xml:space="preserve">Кроме того, концессионным соглашением будет зафиксирован размер необходимой валовой выручки на 2023-2052 годы, что позволяет прогнозировать рост </w:t>
      </w:r>
      <w:proofErr w:type="gramStart"/>
      <w:r w:rsidRPr="007641D5">
        <w:rPr>
          <w:sz w:val="26"/>
          <w:szCs w:val="26"/>
        </w:rPr>
        <w:t>тарифа</w:t>
      </w:r>
      <w:proofErr w:type="gramEnd"/>
      <w:r w:rsidRPr="007641D5">
        <w:rPr>
          <w:sz w:val="26"/>
          <w:szCs w:val="26"/>
        </w:rPr>
        <w:t xml:space="preserve"> и не приводит к превышению предельной платы граждан за коммунальные услуги.</w:t>
      </w:r>
    </w:p>
    <w:p w:rsidR="007D59F8" w:rsidRPr="007641D5" w:rsidRDefault="007D59F8" w:rsidP="007D59F8">
      <w:pPr>
        <w:spacing w:line="276" w:lineRule="auto"/>
        <w:ind w:firstLine="709"/>
        <w:jc w:val="both"/>
        <w:rPr>
          <w:sz w:val="26"/>
          <w:szCs w:val="26"/>
        </w:rPr>
      </w:pPr>
      <w:r w:rsidRPr="007641D5">
        <w:rPr>
          <w:sz w:val="26"/>
          <w:szCs w:val="26"/>
        </w:rPr>
        <w:t xml:space="preserve">В соответствии с положениями ч. 1.2 ст. 51 Закона о концессионных соглашениях размер минимальных инвестиционных обязательств концессионера может быть определен исходя из размера арендной платы за последние 12 месяцев, </w:t>
      </w:r>
      <w:r w:rsidRPr="007641D5">
        <w:rPr>
          <w:sz w:val="26"/>
          <w:szCs w:val="26"/>
        </w:rPr>
        <w:lastRenderedPageBreak/>
        <w:t xml:space="preserve">предшествующих дате заключения соглашения. Предельный размер инвестиций по предложенной концессионной модели составляет 4 244 552 </w:t>
      </w:r>
      <w:proofErr w:type="spellStart"/>
      <w:r w:rsidRPr="007641D5">
        <w:rPr>
          <w:sz w:val="26"/>
          <w:szCs w:val="26"/>
        </w:rPr>
        <w:t>тыс</w:t>
      </w:r>
      <w:proofErr w:type="gramStart"/>
      <w:r w:rsidRPr="007641D5">
        <w:rPr>
          <w:sz w:val="26"/>
          <w:szCs w:val="26"/>
        </w:rPr>
        <w:t>.р</w:t>
      </w:r>
      <w:proofErr w:type="gramEnd"/>
      <w:r w:rsidRPr="007641D5">
        <w:rPr>
          <w:sz w:val="26"/>
          <w:szCs w:val="26"/>
        </w:rPr>
        <w:t>уб</w:t>
      </w:r>
      <w:proofErr w:type="spellEnd"/>
      <w:r w:rsidRPr="007641D5">
        <w:rPr>
          <w:sz w:val="26"/>
          <w:szCs w:val="26"/>
        </w:rPr>
        <w:t>. (в ценах 2022 года) за период 2023-2052 годов, при расчете минимального размера инвестиций, исходя из размера арендной платы 12 месяцев 2022 года, минимальная сумма вложений составит 3 726 624 тыс. руб.</w:t>
      </w:r>
    </w:p>
    <w:p w:rsidR="007D59F8" w:rsidRPr="007641D5" w:rsidRDefault="007D59F8" w:rsidP="007D59F8">
      <w:pPr>
        <w:spacing w:line="276" w:lineRule="auto"/>
        <w:ind w:firstLine="709"/>
        <w:jc w:val="both"/>
        <w:rPr>
          <w:sz w:val="26"/>
          <w:szCs w:val="26"/>
        </w:rPr>
      </w:pPr>
      <w:proofErr w:type="gramStart"/>
      <w:r w:rsidRPr="007641D5">
        <w:rPr>
          <w:sz w:val="26"/>
          <w:szCs w:val="26"/>
        </w:rPr>
        <w:t>Пунктом 9 Положения о порядке управления и распоряжения имуществом, находящимся в муниципальной собственности Петрозаводского городского округа, утвержденного Решением Петрозаводского городского Совета от 11.03.2010 № 26/38-759, определено, что к компетенции Петрозаводского городского Совета в сфере управления и распоряжения муниципальным имуществом относится согласование решения о заключении концессионного соглашения в отношении имущества, находящегося в муниципальной собственности Петрозаводского городского округа.</w:t>
      </w:r>
      <w:proofErr w:type="gramEnd"/>
    </w:p>
    <w:p w:rsidR="007D59F8" w:rsidRPr="007641D5" w:rsidRDefault="007D59F8" w:rsidP="007D59F8">
      <w:pPr>
        <w:spacing w:line="276" w:lineRule="auto"/>
        <w:ind w:firstLine="709"/>
        <w:jc w:val="both"/>
        <w:rPr>
          <w:sz w:val="26"/>
          <w:szCs w:val="26"/>
        </w:rPr>
      </w:pPr>
      <w:r w:rsidRPr="007641D5">
        <w:rPr>
          <w:sz w:val="26"/>
          <w:szCs w:val="26"/>
        </w:rPr>
        <w:t>С целью соблюдения процедуры рассмотрения предложения о заключении концессионного соглашениях, в том числе в части сроков, обозначенных в ст. 51 Закона о концессионных соглашениях, настоящий проект решения представлен на рассмотрение депутатов Петрозаводского городского Совета.</w:t>
      </w:r>
    </w:p>
    <w:p w:rsidR="007D59F8" w:rsidRPr="007641D5" w:rsidRDefault="007D59F8" w:rsidP="007D59F8">
      <w:pPr>
        <w:spacing w:line="276" w:lineRule="auto"/>
        <w:ind w:firstLine="709"/>
        <w:jc w:val="both"/>
        <w:rPr>
          <w:sz w:val="26"/>
          <w:szCs w:val="26"/>
        </w:rPr>
      </w:pPr>
    </w:p>
    <w:p w:rsidR="007D59F8" w:rsidRPr="007641D5" w:rsidRDefault="007D59F8" w:rsidP="007D59F8">
      <w:pPr>
        <w:spacing w:line="276" w:lineRule="auto"/>
        <w:ind w:firstLine="709"/>
        <w:jc w:val="both"/>
        <w:rPr>
          <w:sz w:val="26"/>
          <w:szCs w:val="26"/>
        </w:rPr>
      </w:pPr>
      <w:r w:rsidRPr="007641D5">
        <w:rPr>
          <w:sz w:val="26"/>
          <w:szCs w:val="26"/>
        </w:rPr>
        <w:t>Приложение:</w:t>
      </w:r>
    </w:p>
    <w:p w:rsidR="007D59F8" w:rsidRPr="007641D5" w:rsidRDefault="007D59F8" w:rsidP="007D59F8">
      <w:pPr>
        <w:spacing w:line="276" w:lineRule="auto"/>
        <w:ind w:firstLine="709"/>
        <w:jc w:val="both"/>
        <w:rPr>
          <w:sz w:val="26"/>
          <w:szCs w:val="26"/>
        </w:rPr>
      </w:pPr>
      <w:r w:rsidRPr="007641D5">
        <w:rPr>
          <w:sz w:val="26"/>
          <w:szCs w:val="26"/>
        </w:rPr>
        <w:t xml:space="preserve">- копия письма Государственного комитета Республики Карелия по ценам и тарифам от </w:t>
      </w:r>
      <w:r w:rsidR="00C0168E">
        <w:rPr>
          <w:sz w:val="26"/>
          <w:szCs w:val="26"/>
        </w:rPr>
        <w:t>02.12.2022 № 4044/13-03кЦТ-и;</w:t>
      </w:r>
    </w:p>
    <w:p w:rsidR="007641D5" w:rsidRPr="007641D5" w:rsidRDefault="007D59F8" w:rsidP="007D59F8">
      <w:pPr>
        <w:spacing w:line="276" w:lineRule="auto"/>
        <w:ind w:firstLine="709"/>
        <w:jc w:val="both"/>
        <w:rPr>
          <w:sz w:val="26"/>
          <w:szCs w:val="26"/>
        </w:rPr>
      </w:pPr>
      <w:r w:rsidRPr="007641D5">
        <w:rPr>
          <w:sz w:val="26"/>
          <w:szCs w:val="26"/>
        </w:rPr>
        <w:t xml:space="preserve">- </w:t>
      </w:r>
      <w:r w:rsidR="007641D5" w:rsidRPr="007641D5">
        <w:rPr>
          <w:sz w:val="26"/>
          <w:szCs w:val="26"/>
        </w:rPr>
        <w:t>письмо Минист</w:t>
      </w:r>
      <w:r w:rsidR="007641D5">
        <w:rPr>
          <w:sz w:val="26"/>
          <w:szCs w:val="26"/>
        </w:rPr>
        <w:t>ерства</w:t>
      </w:r>
      <w:r w:rsidR="007641D5" w:rsidRPr="007641D5">
        <w:rPr>
          <w:sz w:val="26"/>
          <w:szCs w:val="26"/>
        </w:rPr>
        <w:t xml:space="preserve"> строительства, жилищно-коммунального хозяйства и энергетики Республики Карелия</w:t>
      </w:r>
      <w:r w:rsidR="001116B6">
        <w:rPr>
          <w:sz w:val="26"/>
          <w:szCs w:val="26"/>
        </w:rPr>
        <w:t xml:space="preserve"> от </w:t>
      </w:r>
      <w:r w:rsidR="003719DB">
        <w:rPr>
          <w:sz w:val="26"/>
          <w:szCs w:val="26"/>
        </w:rPr>
        <w:t>01.12.2022 №16081/15-16/</w:t>
      </w:r>
      <w:proofErr w:type="spellStart"/>
      <w:r w:rsidR="003719DB">
        <w:rPr>
          <w:sz w:val="26"/>
          <w:szCs w:val="26"/>
        </w:rPr>
        <w:t>МСЖКХиЭ</w:t>
      </w:r>
      <w:proofErr w:type="spellEnd"/>
      <w:r w:rsidR="003719DB">
        <w:rPr>
          <w:sz w:val="26"/>
          <w:szCs w:val="26"/>
        </w:rPr>
        <w:t>-и</w:t>
      </w:r>
      <w:bookmarkStart w:id="0" w:name="_GoBack"/>
      <w:bookmarkEnd w:id="0"/>
      <w:r w:rsidR="007641D5" w:rsidRPr="007641D5">
        <w:rPr>
          <w:sz w:val="26"/>
          <w:szCs w:val="26"/>
        </w:rPr>
        <w:t>;</w:t>
      </w:r>
    </w:p>
    <w:p w:rsidR="007D59F8" w:rsidRPr="007641D5" w:rsidRDefault="007641D5" w:rsidP="007D59F8">
      <w:pPr>
        <w:spacing w:line="276" w:lineRule="auto"/>
        <w:ind w:firstLine="709"/>
        <w:jc w:val="both"/>
        <w:rPr>
          <w:sz w:val="26"/>
          <w:szCs w:val="26"/>
        </w:rPr>
      </w:pPr>
      <w:r w:rsidRPr="007641D5">
        <w:rPr>
          <w:sz w:val="26"/>
          <w:szCs w:val="26"/>
        </w:rPr>
        <w:t xml:space="preserve">- </w:t>
      </w:r>
      <w:r w:rsidR="007D59F8" w:rsidRPr="007641D5">
        <w:rPr>
          <w:sz w:val="26"/>
          <w:szCs w:val="26"/>
        </w:rPr>
        <w:t>таблица с условиями концессионного соглашения и указанием правовых норм, требующих наличия условий в проекте решения о заключении концессионного соглашения</w:t>
      </w:r>
      <w:r w:rsidRPr="007641D5">
        <w:rPr>
          <w:sz w:val="26"/>
          <w:szCs w:val="26"/>
        </w:rPr>
        <w:t>.</w:t>
      </w:r>
    </w:p>
    <w:p w:rsidR="007D59F8" w:rsidRPr="007641D5" w:rsidRDefault="007D59F8" w:rsidP="007D59F8">
      <w:pPr>
        <w:jc w:val="both"/>
        <w:rPr>
          <w:sz w:val="26"/>
          <w:szCs w:val="26"/>
        </w:rPr>
      </w:pPr>
    </w:p>
    <w:p w:rsidR="00AF4A28" w:rsidRDefault="00AF4A28" w:rsidP="00AF4A28">
      <w:pPr>
        <w:jc w:val="both"/>
        <w:rPr>
          <w:sz w:val="26"/>
          <w:szCs w:val="26"/>
        </w:rPr>
      </w:pPr>
    </w:p>
    <w:p w:rsidR="007641D5" w:rsidRPr="007641D5" w:rsidRDefault="007641D5" w:rsidP="00AF4A28">
      <w:pPr>
        <w:jc w:val="both"/>
        <w:rPr>
          <w:sz w:val="26"/>
          <w:szCs w:val="26"/>
        </w:rPr>
      </w:pPr>
    </w:p>
    <w:p w:rsidR="00AF4A28" w:rsidRPr="007641D5" w:rsidRDefault="00AF4A28" w:rsidP="00AF4A28">
      <w:pPr>
        <w:jc w:val="both"/>
        <w:rPr>
          <w:sz w:val="26"/>
          <w:szCs w:val="26"/>
        </w:rPr>
      </w:pPr>
      <w:r w:rsidRPr="007641D5">
        <w:rPr>
          <w:sz w:val="26"/>
          <w:szCs w:val="26"/>
        </w:rPr>
        <w:t>Заместитель главы Администрации</w:t>
      </w:r>
    </w:p>
    <w:p w:rsidR="00AF4A28" w:rsidRPr="007641D5" w:rsidRDefault="00AF4A28" w:rsidP="00AF4A28">
      <w:pPr>
        <w:jc w:val="both"/>
        <w:rPr>
          <w:sz w:val="26"/>
          <w:szCs w:val="26"/>
        </w:rPr>
      </w:pPr>
      <w:r w:rsidRPr="007641D5">
        <w:rPr>
          <w:sz w:val="26"/>
          <w:szCs w:val="26"/>
        </w:rPr>
        <w:t xml:space="preserve">Петрозаводского городского </w:t>
      </w:r>
    </w:p>
    <w:p w:rsidR="00AF4A28" w:rsidRPr="007641D5" w:rsidRDefault="00AF4A28" w:rsidP="00AF4A28">
      <w:pPr>
        <w:jc w:val="both"/>
        <w:rPr>
          <w:sz w:val="26"/>
          <w:szCs w:val="26"/>
        </w:rPr>
      </w:pPr>
      <w:r w:rsidRPr="007641D5">
        <w:rPr>
          <w:sz w:val="26"/>
          <w:szCs w:val="26"/>
        </w:rPr>
        <w:t xml:space="preserve">округа – председатель комитета </w:t>
      </w:r>
    </w:p>
    <w:p w:rsidR="00AF4A28" w:rsidRPr="007641D5" w:rsidRDefault="00AF4A28" w:rsidP="00AF4A28">
      <w:pPr>
        <w:jc w:val="both"/>
        <w:rPr>
          <w:sz w:val="26"/>
          <w:szCs w:val="26"/>
        </w:rPr>
      </w:pPr>
      <w:r w:rsidRPr="007641D5">
        <w:rPr>
          <w:sz w:val="26"/>
          <w:szCs w:val="26"/>
        </w:rPr>
        <w:t>жилищно-коммунального хозяйства                                              Ю.И. Мизинкова</w:t>
      </w:r>
    </w:p>
    <w:p w:rsidR="00AF4A28" w:rsidRDefault="00AF4A28" w:rsidP="00AF4A28">
      <w:pPr>
        <w:jc w:val="both"/>
        <w:rPr>
          <w:sz w:val="26"/>
          <w:szCs w:val="26"/>
        </w:rPr>
      </w:pPr>
    </w:p>
    <w:p w:rsidR="007641D5" w:rsidRPr="007641D5" w:rsidRDefault="007641D5" w:rsidP="00AF4A28">
      <w:pPr>
        <w:jc w:val="both"/>
        <w:rPr>
          <w:sz w:val="26"/>
          <w:szCs w:val="26"/>
        </w:rPr>
      </w:pPr>
    </w:p>
    <w:p w:rsidR="00AF4A28" w:rsidRPr="007641D5" w:rsidRDefault="00457693" w:rsidP="00AF4A28">
      <w:pPr>
        <w:rPr>
          <w:sz w:val="26"/>
          <w:szCs w:val="26"/>
        </w:rPr>
      </w:pPr>
      <w:r w:rsidRPr="007641D5">
        <w:rPr>
          <w:sz w:val="26"/>
          <w:szCs w:val="26"/>
        </w:rPr>
        <w:t>П</w:t>
      </w:r>
      <w:r w:rsidR="00AF4A28" w:rsidRPr="007641D5">
        <w:rPr>
          <w:sz w:val="26"/>
          <w:szCs w:val="26"/>
        </w:rPr>
        <w:t>редседател</w:t>
      </w:r>
      <w:r w:rsidRPr="007641D5">
        <w:rPr>
          <w:sz w:val="26"/>
          <w:szCs w:val="26"/>
        </w:rPr>
        <w:t>ь</w:t>
      </w:r>
      <w:r w:rsidR="00AF4A28" w:rsidRPr="007641D5">
        <w:rPr>
          <w:sz w:val="26"/>
          <w:szCs w:val="26"/>
        </w:rPr>
        <w:t xml:space="preserve"> комитета </w:t>
      </w:r>
    </w:p>
    <w:p w:rsidR="00AF4A28" w:rsidRPr="007641D5" w:rsidRDefault="00AF4A28" w:rsidP="00AF4A28">
      <w:pPr>
        <w:rPr>
          <w:sz w:val="26"/>
          <w:szCs w:val="26"/>
        </w:rPr>
      </w:pPr>
      <w:r w:rsidRPr="007641D5">
        <w:rPr>
          <w:sz w:val="26"/>
          <w:szCs w:val="26"/>
        </w:rPr>
        <w:t>экономического развития  </w:t>
      </w:r>
      <w:r w:rsidRPr="007641D5">
        <w:rPr>
          <w:sz w:val="26"/>
          <w:szCs w:val="26"/>
        </w:rPr>
        <w:tab/>
      </w:r>
      <w:r w:rsidRPr="007641D5">
        <w:rPr>
          <w:sz w:val="26"/>
          <w:szCs w:val="26"/>
        </w:rPr>
        <w:tab/>
        <w:t xml:space="preserve">                                                </w:t>
      </w:r>
      <w:r w:rsidR="00457693" w:rsidRPr="007641D5">
        <w:rPr>
          <w:sz w:val="26"/>
          <w:szCs w:val="26"/>
        </w:rPr>
        <w:t>О</w:t>
      </w:r>
      <w:r w:rsidRPr="007641D5">
        <w:rPr>
          <w:sz w:val="26"/>
          <w:szCs w:val="26"/>
        </w:rPr>
        <w:t>.</w:t>
      </w:r>
      <w:r w:rsidR="00457693" w:rsidRPr="007641D5">
        <w:rPr>
          <w:sz w:val="26"/>
          <w:szCs w:val="26"/>
        </w:rPr>
        <w:t>А</w:t>
      </w:r>
      <w:r w:rsidRPr="007641D5">
        <w:rPr>
          <w:sz w:val="26"/>
          <w:szCs w:val="26"/>
        </w:rPr>
        <w:t xml:space="preserve">. </w:t>
      </w:r>
      <w:r w:rsidR="00457693" w:rsidRPr="007641D5">
        <w:rPr>
          <w:sz w:val="26"/>
          <w:szCs w:val="26"/>
        </w:rPr>
        <w:t>Ермаков</w:t>
      </w:r>
      <w:r w:rsidRPr="007641D5">
        <w:rPr>
          <w:sz w:val="26"/>
          <w:szCs w:val="26"/>
        </w:rPr>
        <w:t xml:space="preserve"> </w:t>
      </w:r>
    </w:p>
    <w:p w:rsidR="00AF4A28" w:rsidRDefault="00AF4A28" w:rsidP="00AF4A28"/>
    <w:p w:rsidR="00DD1241" w:rsidRDefault="00DD1241">
      <w:pPr>
        <w:rPr>
          <w:sz w:val="26"/>
          <w:szCs w:val="26"/>
        </w:rPr>
      </w:pPr>
      <w:r>
        <w:rPr>
          <w:sz w:val="26"/>
          <w:szCs w:val="26"/>
        </w:rPr>
        <w:br w:type="page"/>
      </w:r>
    </w:p>
    <w:p w:rsidR="00C05526" w:rsidRPr="00C05526" w:rsidRDefault="00C05526" w:rsidP="00C05526">
      <w:pPr>
        <w:shd w:val="clear" w:color="auto" w:fill="FFFFFF"/>
        <w:jc w:val="center"/>
        <w:rPr>
          <w:sz w:val="26"/>
          <w:szCs w:val="26"/>
        </w:rPr>
      </w:pPr>
      <w:r w:rsidRPr="00C05526">
        <w:rPr>
          <w:sz w:val="26"/>
          <w:szCs w:val="26"/>
        </w:rPr>
        <w:lastRenderedPageBreak/>
        <w:t>Лист согласования</w:t>
      </w:r>
    </w:p>
    <w:p w:rsidR="00C05526" w:rsidRPr="00C05526" w:rsidRDefault="00C05526" w:rsidP="00C05526">
      <w:pPr>
        <w:pStyle w:val="ae"/>
        <w:tabs>
          <w:tab w:val="left" w:pos="4253"/>
        </w:tabs>
        <w:jc w:val="center"/>
        <w:rPr>
          <w:rFonts w:ascii="Times New Roman" w:hAnsi="Times New Roman" w:cs="Times New Roman"/>
          <w:sz w:val="26"/>
          <w:szCs w:val="26"/>
        </w:rPr>
      </w:pPr>
      <w:r w:rsidRPr="00C05526">
        <w:rPr>
          <w:rFonts w:ascii="Times New Roman" w:hAnsi="Times New Roman" w:cs="Times New Roman"/>
          <w:sz w:val="26"/>
          <w:szCs w:val="26"/>
        </w:rPr>
        <w:t>к проекту решения Петрозаводского городского Совета</w:t>
      </w:r>
    </w:p>
    <w:p w:rsidR="00C05526" w:rsidRPr="00C05526" w:rsidRDefault="00C05526" w:rsidP="00471BEE">
      <w:pPr>
        <w:jc w:val="center"/>
        <w:rPr>
          <w:sz w:val="26"/>
          <w:szCs w:val="26"/>
        </w:rPr>
      </w:pPr>
      <w:r w:rsidRPr="00C05526">
        <w:rPr>
          <w:sz w:val="26"/>
          <w:szCs w:val="26"/>
        </w:rPr>
        <w:t>«</w:t>
      </w:r>
      <w:r w:rsidR="001116B6" w:rsidRPr="001116B6">
        <w:rPr>
          <w:sz w:val="26"/>
          <w:szCs w:val="26"/>
        </w:rPr>
        <w:t>О согласовании решения о заключении концессионного соглашения в отношении имущества, находящегося в муниципальной собственности Петрозаводского городского округа, в соответствии с положениями 51 Федерального закона от 21.07.2005 № 115-ФЗ «О концессионных соглашениях»</w:t>
      </w:r>
      <w:r w:rsidR="001116B6">
        <w:rPr>
          <w:sz w:val="26"/>
          <w:szCs w:val="26"/>
        </w:rPr>
        <w:t>»</w:t>
      </w:r>
      <w:r w:rsidRPr="00C05526">
        <w:rPr>
          <w:sz w:val="26"/>
          <w:szCs w:val="26"/>
        </w:rPr>
        <w:t>.</w:t>
      </w:r>
    </w:p>
    <w:p w:rsidR="00C05526" w:rsidRPr="00C05526" w:rsidRDefault="00C05526" w:rsidP="00C05526">
      <w:pPr>
        <w:jc w:val="center"/>
        <w:rPr>
          <w:sz w:val="26"/>
          <w:szCs w:val="26"/>
        </w:rPr>
      </w:pPr>
    </w:p>
    <w:p w:rsidR="00C05526" w:rsidRPr="00C05526" w:rsidRDefault="00C05526" w:rsidP="00C05526">
      <w:pPr>
        <w:shd w:val="clear" w:color="auto" w:fill="FFFFFF"/>
        <w:jc w:val="both"/>
        <w:rPr>
          <w:sz w:val="26"/>
          <w:szCs w:val="26"/>
        </w:rPr>
      </w:pPr>
      <w:r w:rsidRPr="00C05526">
        <w:rPr>
          <w:sz w:val="26"/>
          <w:szCs w:val="26"/>
        </w:rPr>
        <w:t>Согласован с:</w:t>
      </w:r>
    </w:p>
    <w:p w:rsidR="00C05526" w:rsidRDefault="00C05526" w:rsidP="00C05526">
      <w:pPr>
        <w:pStyle w:val="11"/>
        <w:jc w:val="center"/>
        <w:rPr>
          <w:rFonts w:ascii="Times New Roman" w:hAnsi="Times New Roman"/>
          <w:sz w:val="2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1276"/>
        <w:gridCol w:w="2268"/>
      </w:tblGrid>
      <w:tr w:rsidR="00C05526" w:rsidRPr="00F10693" w:rsidTr="007D6DF7">
        <w:trPr>
          <w:cantSplit/>
          <w:trHeight w:val="777"/>
        </w:trPr>
        <w:tc>
          <w:tcPr>
            <w:tcW w:w="4678" w:type="dxa"/>
            <w:vAlign w:val="center"/>
          </w:tcPr>
          <w:p w:rsidR="00C05526" w:rsidRPr="00F10693" w:rsidRDefault="00C05526" w:rsidP="00D27830">
            <w:pPr>
              <w:jc w:val="center"/>
              <w:rPr>
                <w:sz w:val="24"/>
                <w:szCs w:val="24"/>
              </w:rPr>
            </w:pPr>
            <w:r w:rsidRPr="00F10693">
              <w:rPr>
                <w:sz w:val="24"/>
                <w:szCs w:val="24"/>
              </w:rPr>
              <w:t>Должность</w:t>
            </w:r>
          </w:p>
        </w:tc>
        <w:tc>
          <w:tcPr>
            <w:tcW w:w="1134" w:type="dxa"/>
            <w:vAlign w:val="center"/>
          </w:tcPr>
          <w:p w:rsidR="00C05526" w:rsidRPr="00F10693" w:rsidRDefault="00C05526" w:rsidP="00D27830">
            <w:pPr>
              <w:jc w:val="center"/>
              <w:rPr>
                <w:sz w:val="24"/>
                <w:szCs w:val="24"/>
              </w:rPr>
            </w:pPr>
            <w:r w:rsidRPr="00F10693">
              <w:rPr>
                <w:sz w:val="24"/>
                <w:szCs w:val="24"/>
              </w:rPr>
              <w:t>Дата</w:t>
            </w:r>
          </w:p>
        </w:tc>
        <w:tc>
          <w:tcPr>
            <w:tcW w:w="1276" w:type="dxa"/>
            <w:vAlign w:val="center"/>
          </w:tcPr>
          <w:p w:rsidR="00C05526" w:rsidRPr="00F10693" w:rsidRDefault="00C05526" w:rsidP="00D27830">
            <w:pPr>
              <w:jc w:val="center"/>
              <w:rPr>
                <w:sz w:val="24"/>
                <w:szCs w:val="24"/>
              </w:rPr>
            </w:pPr>
            <w:r w:rsidRPr="00F10693">
              <w:rPr>
                <w:sz w:val="24"/>
                <w:szCs w:val="24"/>
              </w:rPr>
              <w:t>Личная подпись</w:t>
            </w:r>
          </w:p>
        </w:tc>
        <w:tc>
          <w:tcPr>
            <w:tcW w:w="2268" w:type="dxa"/>
            <w:vAlign w:val="center"/>
          </w:tcPr>
          <w:p w:rsidR="00C05526" w:rsidRPr="00F10693" w:rsidRDefault="00C05526" w:rsidP="00D27830">
            <w:pPr>
              <w:jc w:val="center"/>
              <w:rPr>
                <w:sz w:val="24"/>
                <w:szCs w:val="24"/>
              </w:rPr>
            </w:pPr>
            <w:r w:rsidRPr="00F10693">
              <w:rPr>
                <w:sz w:val="24"/>
                <w:szCs w:val="24"/>
              </w:rPr>
              <w:t>Расшифровка подписи</w:t>
            </w:r>
          </w:p>
        </w:tc>
      </w:tr>
      <w:tr w:rsidR="00C05526" w:rsidRPr="00F10693" w:rsidTr="007D6DF7">
        <w:trPr>
          <w:cantSplit/>
          <w:trHeight w:val="949"/>
        </w:trPr>
        <w:tc>
          <w:tcPr>
            <w:tcW w:w="4678" w:type="dxa"/>
            <w:vAlign w:val="center"/>
          </w:tcPr>
          <w:p w:rsidR="00C05526" w:rsidRPr="00C05526" w:rsidRDefault="00457693" w:rsidP="00457693">
            <w:pPr>
              <w:rPr>
                <w:sz w:val="26"/>
                <w:szCs w:val="26"/>
              </w:rPr>
            </w:pPr>
            <w:r>
              <w:rPr>
                <w:sz w:val="26"/>
                <w:szCs w:val="26"/>
                <w:shd w:val="clear" w:color="auto" w:fill="FFFFFF"/>
              </w:rPr>
              <w:t>П</w:t>
            </w:r>
            <w:r w:rsidR="00C05526" w:rsidRPr="00C05526">
              <w:rPr>
                <w:sz w:val="26"/>
                <w:szCs w:val="26"/>
                <w:shd w:val="clear" w:color="auto" w:fill="FFFFFF"/>
              </w:rPr>
              <w:t>редседател</w:t>
            </w:r>
            <w:r>
              <w:rPr>
                <w:sz w:val="26"/>
                <w:szCs w:val="26"/>
                <w:shd w:val="clear" w:color="auto" w:fill="FFFFFF"/>
              </w:rPr>
              <w:t>ь</w:t>
            </w:r>
            <w:r w:rsidR="00C05526" w:rsidRPr="00C05526">
              <w:rPr>
                <w:sz w:val="26"/>
                <w:szCs w:val="26"/>
                <w:shd w:val="clear" w:color="auto" w:fill="FFFFFF"/>
              </w:rPr>
              <w:t xml:space="preserve"> комитета экономического развития</w:t>
            </w:r>
          </w:p>
        </w:tc>
        <w:tc>
          <w:tcPr>
            <w:tcW w:w="1134" w:type="dxa"/>
          </w:tcPr>
          <w:p w:rsidR="00C05526" w:rsidRPr="00C05526" w:rsidRDefault="00C05526" w:rsidP="00D27830">
            <w:pPr>
              <w:jc w:val="both"/>
              <w:rPr>
                <w:sz w:val="26"/>
                <w:szCs w:val="26"/>
              </w:rPr>
            </w:pPr>
            <w:r w:rsidRPr="00C05526">
              <w:rPr>
                <w:sz w:val="26"/>
                <w:szCs w:val="26"/>
              </w:rPr>
              <w:t xml:space="preserve">   </w:t>
            </w:r>
          </w:p>
        </w:tc>
        <w:tc>
          <w:tcPr>
            <w:tcW w:w="1276" w:type="dxa"/>
          </w:tcPr>
          <w:p w:rsidR="00C05526" w:rsidRPr="00C05526" w:rsidRDefault="00C05526" w:rsidP="00D27830">
            <w:pPr>
              <w:jc w:val="both"/>
              <w:rPr>
                <w:sz w:val="26"/>
                <w:szCs w:val="26"/>
              </w:rPr>
            </w:pPr>
            <w:r w:rsidRPr="00C05526">
              <w:rPr>
                <w:sz w:val="26"/>
                <w:szCs w:val="26"/>
              </w:rPr>
              <w:t xml:space="preserve">    </w:t>
            </w:r>
          </w:p>
        </w:tc>
        <w:tc>
          <w:tcPr>
            <w:tcW w:w="2268" w:type="dxa"/>
            <w:vAlign w:val="center"/>
          </w:tcPr>
          <w:p w:rsidR="00C05526" w:rsidRPr="00C05526" w:rsidRDefault="00457693" w:rsidP="00457693">
            <w:pPr>
              <w:jc w:val="both"/>
              <w:rPr>
                <w:sz w:val="26"/>
                <w:szCs w:val="26"/>
              </w:rPr>
            </w:pPr>
            <w:r>
              <w:rPr>
                <w:sz w:val="26"/>
                <w:szCs w:val="26"/>
              </w:rPr>
              <w:t>О.А. Ермаков</w:t>
            </w:r>
          </w:p>
        </w:tc>
      </w:tr>
      <w:tr w:rsidR="0058731B" w:rsidRPr="00F10693" w:rsidTr="007D6DF7">
        <w:trPr>
          <w:cantSplit/>
          <w:trHeight w:val="775"/>
        </w:trPr>
        <w:tc>
          <w:tcPr>
            <w:tcW w:w="4678" w:type="dxa"/>
            <w:vAlign w:val="center"/>
          </w:tcPr>
          <w:p w:rsidR="0058731B" w:rsidRPr="00C05526" w:rsidRDefault="007D6DF7" w:rsidP="00D27830">
            <w:pPr>
              <w:rPr>
                <w:sz w:val="26"/>
                <w:szCs w:val="26"/>
              </w:rPr>
            </w:pPr>
            <w:r w:rsidRPr="007D6DF7">
              <w:rPr>
                <w:sz w:val="26"/>
                <w:szCs w:val="26"/>
              </w:rPr>
              <w:t xml:space="preserve">Заместитель главы Администрации Петрозаводского городского округа – председатель комитета </w:t>
            </w:r>
            <w:r w:rsidR="0058731B">
              <w:rPr>
                <w:sz w:val="26"/>
                <w:szCs w:val="26"/>
              </w:rPr>
              <w:t>жилищно-коммунального хозяйства</w:t>
            </w:r>
          </w:p>
        </w:tc>
        <w:tc>
          <w:tcPr>
            <w:tcW w:w="1134" w:type="dxa"/>
          </w:tcPr>
          <w:p w:rsidR="0058731B" w:rsidRPr="00C05526" w:rsidRDefault="0058731B" w:rsidP="00D27830">
            <w:pPr>
              <w:jc w:val="both"/>
              <w:rPr>
                <w:sz w:val="26"/>
                <w:szCs w:val="26"/>
              </w:rPr>
            </w:pPr>
          </w:p>
        </w:tc>
        <w:tc>
          <w:tcPr>
            <w:tcW w:w="1276" w:type="dxa"/>
          </w:tcPr>
          <w:p w:rsidR="0058731B" w:rsidRPr="00C05526" w:rsidRDefault="0058731B" w:rsidP="00D27830">
            <w:pPr>
              <w:jc w:val="both"/>
              <w:rPr>
                <w:sz w:val="26"/>
                <w:szCs w:val="26"/>
              </w:rPr>
            </w:pPr>
          </w:p>
        </w:tc>
        <w:tc>
          <w:tcPr>
            <w:tcW w:w="2268" w:type="dxa"/>
            <w:vAlign w:val="center"/>
          </w:tcPr>
          <w:p w:rsidR="0058731B" w:rsidRPr="00C05526" w:rsidRDefault="0058731B" w:rsidP="00D27830">
            <w:pPr>
              <w:rPr>
                <w:sz w:val="26"/>
                <w:szCs w:val="26"/>
              </w:rPr>
            </w:pPr>
            <w:r>
              <w:rPr>
                <w:sz w:val="26"/>
                <w:szCs w:val="26"/>
              </w:rPr>
              <w:t>Ю.И. Мизинкова</w:t>
            </w:r>
          </w:p>
        </w:tc>
      </w:tr>
      <w:tr w:rsidR="007D6DF7" w:rsidRPr="00F10693" w:rsidTr="007D6DF7">
        <w:trPr>
          <w:cantSplit/>
          <w:trHeight w:val="775"/>
        </w:trPr>
        <w:tc>
          <w:tcPr>
            <w:tcW w:w="4678" w:type="dxa"/>
            <w:vAlign w:val="center"/>
          </w:tcPr>
          <w:p w:rsidR="007D6DF7" w:rsidRPr="00C05526" w:rsidRDefault="0052450E" w:rsidP="0052450E">
            <w:pPr>
              <w:rPr>
                <w:sz w:val="26"/>
                <w:szCs w:val="26"/>
              </w:rPr>
            </w:pPr>
            <w:proofErr w:type="spellStart"/>
            <w:r>
              <w:rPr>
                <w:sz w:val="26"/>
                <w:szCs w:val="26"/>
              </w:rPr>
              <w:t>И.о</w:t>
            </w:r>
            <w:proofErr w:type="gramStart"/>
            <w:r>
              <w:rPr>
                <w:sz w:val="26"/>
                <w:szCs w:val="26"/>
              </w:rPr>
              <w:t>.з</w:t>
            </w:r>
            <w:proofErr w:type="gramEnd"/>
            <w:r w:rsidR="007D6DF7" w:rsidRPr="007D6DF7">
              <w:rPr>
                <w:sz w:val="26"/>
                <w:szCs w:val="26"/>
              </w:rPr>
              <w:t>аместител</w:t>
            </w:r>
            <w:r>
              <w:rPr>
                <w:sz w:val="26"/>
                <w:szCs w:val="26"/>
              </w:rPr>
              <w:t>я</w:t>
            </w:r>
            <w:proofErr w:type="spellEnd"/>
            <w:r w:rsidR="007D6DF7" w:rsidRPr="007D6DF7">
              <w:rPr>
                <w:sz w:val="26"/>
                <w:szCs w:val="26"/>
              </w:rPr>
              <w:t xml:space="preserve"> главы Администрации Петрозаводского городского округа – председатель комитета градостроительства и землепользования</w:t>
            </w:r>
          </w:p>
        </w:tc>
        <w:tc>
          <w:tcPr>
            <w:tcW w:w="1134" w:type="dxa"/>
          </w:tcPr>
          <w:p w:rsidR="007D6DF7" w:rsidRPr="00C05526" w:rsidRDefault="007D6DF7" w:rsidP="00D27830">
            <w:pPr>
              <w:jc w:val="both"/>
              <w:rPr>
                <w:sz w:val="26"/>
                <w:szCs w:val="26"/>
              </w:rPr>
            </w:pPr>
          </w:p>
        </w:tc>
        <w:tc>
          <w:tcPr>
            <w:tcW w:w="1276" w:type="dxa"/>
          </w:tcPr>
          <w:p w:rsidR="007D6DF7" w:rsidRPr="00C05526" w:rsidRDefault="007D6DF7" w:rsidP="00D27830">
            <w:pPr>
              <w:jc w:val="both"/>
              <w:rPr>
                <w:sz w:val="26"/>
                <w:szCs w:val="26"/>
              </w:rPr>
            </w:pPr>
          </w:p>
        </w:tc>
        <w:tc>
          <w:tcPr>
            <w:tcW w:w="2268" w:type="dxa"/>
            <w:vAlign w:val="center"/>
          </w:tcPr>
          <w:p w:rsidR="007D6DF7" w:rsidRPr="00C05526" w:rsidRDefault="0052450E" w:rsidP="0052450E">
            <w:pPr>
              <w:rPr>
                <w:sz w:val="26"/>
                <w:szCs w:val="26"/>
              </w:rPr>
            </w:pPr>
            <w:proofErr w:type="spellStart"/>
            <w:r>
              <w:rPr>
                <w:sz w:val="26"/>
                <w:szCs w:val="26"/>
              </w:rPr>
              <w:t>Н</w:t>
            </w:r>
            <w:r w:rsidR="007D6DF7">
              <w:rPr>
                <w:sz w:val="26"/>
                <w:szCs w:val="26"/>
              </w:rPr>
              <w:t>.</w:t>
            </w:r>
            <w:r>
              <w:rPr>
                <w:sz w:val="26"/>
                <w:szCs w:val="26"/>
              </w:rPr>
              <w:t>В</w:t>
            </w:r>
            <w:r w:rsidR="007D6DF7">
              <w:rPr>
                <w:sz w:val="26"/>
                <w:szCs w:val="26"/>
              </w:rPr>
              <w:t>.</w:t>
            </w:r>
            <w:r>
              <w:rPr>
                <w:sz w:val="26"/>
                <w:szCs w:val="26"/>
              </w:rPr>
              <w:t>Тенчурина</w:t>
            </w:r>
            <w:proofErr w:type="spellEnd"/>
          </w:p>
        </w:tc>
      </w:tr>
      <w:tr w:rsidR="00C05526" w:rsidRPr="00F10693" w:rsidTr="007D6DF7">
        <w:trPr>
          <w:cantSplit/>
          <w:trHeight w:val="775"/>
        </w:trPr>
        <w:tc>
          <w:tcPr>
            <w:tcW w:w="4678" w:type="dxa"/>
            <w:vAlign w:val="center"/>
          </w:tcPr>
          <w:p w:rsidR="00C05526" w:rsidRPr="00C05526" w:rsidRDefault="00C05526" w:rsidP="00D27830">
            <w:pPr>
              <w:rPr>
                <w:sz w:val="26"/>
                <w:szCs w:val="26"/>
              </w:rPr>
            </w:pPr>
            <w:r w:rsidRPr="00C05526">
              <w:rPr>
                <w:sz w:val="26"/>
                <w:szCs w:val="26"/>
              </w:rPr>
              <w:t>Начальник нормативно-правового управления</w:t>
            </w:r>
          </w:p>
        </w:tc>
        <w:tc>
          <w:tcPr>
            <w:tcW w:w="1134" w:type="dxa"/>
          </w:tcPr>
          <w:p w:rsidR="00C05526" w:rsidRPr="00C05526" w:rsidRDefault="00C05526" w:rsidP="00D27830">
            <w:pPr>
              <w:jc w:val="both"/>
              <w:rPr>
                <w:sz w:val="26"/>
                <w:szCs w:val="26"/>
              </w:rPr>
            </w:pPr>
          </w:p>
        </w:tc>
        <w:tc>
          <w:tcPr>
            <w:tcW w:w="1276" w:type="dxa"/>
          </w:tcPr>
          <w:p w:rsidR="00C05526" w:rsidRPr="00C05526" w:rsidRDefault="00C05526" w:rsidP="00D27830">
            <w:pPr>
              <w:jc w:val="both"/>
              <w:rPr>
                <w:sz w:val="26"/>
                <w:szCs w:val="26"/>
              </w:rPr>
            </w:pPr>
          </w:p>
        </w:tc>
        <w:tc>
          <w:tcPr>
            <w:tcW w:w="2268" w:type="dxa"/>
            <w:vAlign w:val="center"/>
          </w:tcPr>
          <w:p w:rsidR="00C05526" w:rsidRPr="00C05526" w:rsidRDefault="00C05526" w:rsidP="00D27830">
            <w:pPr>
              <w:rPr>
                <w:sz w:val="26"/>
                <w:szCs w:val="26"/>
              </w:rPr>
            </w:pPr>
            <w:r w:rsidRPr="00C05526">
              <w:rPr>
                <w:sz w:val="26"/>
                <w:szCs w:val="26"/>
              </w:rPr>
              <w:t>Ю.В. Ульянова</w:t>
            </w:r>
          </w:p>
        </w:tc>
      </w:tr>
      <w:tr w:rsidR="00C05526" w:rsidRPr="00F10693" w:rsidTr="007D6DF7">
        <w:trPr>
          <w:cantSplit/>
          <w:trHeight w:val="1495"/>
        </w:trPr>
        <w:tc>
          <w:tcPr>
            <w:tcW w:w="4678" w:type="dxa"/>
            <w:vAlign w:val="center"/>
          </w:tcPr>
          <w:p w:rsidR="00C05526" w:rsidRPr="00C05526" w:rsidRDefault="001678A9" w:rsidP="001678A9">
            <w:pPr>
              <w:pStyle w:val="12"/>
              <w:rPr>
                <w:sz w:val="26"/>
                <w:szCs w:val="26"/>
              </w:rPr>
            </w:pPr>
            <w:r w:rsidRPr="001678A9">
              <w:rPr>
                <w:sz w:val="26"/>
                <w:szCs w:val="26"/>
              </w:rPr>
              <w:t>Заместитель главы Администрации Петрозаводского городского округа</w:t>
            </w:r>
            <w:r w:rsidR="00C05526" w:rsidRPr="00C05526">
              <w:rPr>
                <w:sz w:val="26"/>
                <w:szCs w:val="26"/>
              </w:rPr>
              <w:t xml:space="preserve"> –руководител</w:t>
            </w:r>
            <w:r>
              <w:rPr>
                <w:sz w:val="26"/>
                <w:szCs w:val="26"/>
              </w:rPr>
              <w:t>ь</w:t>
            </w:r>
            <w:r w:rsidR="00C05526" w:rsidRPr="00C05526">
              <w:rPr>
                <w:sz w:val="26"/>
                <w:szCs w:val="26"/>
              </w:rPr>
              <w:t xml:space="preserve"> аппарата Администрации</w:t>
            </w:r>
          </w:p>
        </w:tc>
        <w:tc>
          <w:tcPr>
            <w:tcW w:w="1134" w:type="dxa"/>
            <w:vAlign w:val="center"/>
          </w:tcPr>
          <w:p w:rsidR="00C05526" w:rsidRPr="00C05526" w:rsidRDefault="00C05526" w:rsidP="00D27830">
            <w:pPr>
              <w:rPr>
                <w:sz w:val="26"/>
                <w:szCs w:val="26"/>
              </w:rPr>
            </w:pPr>
          </w:p>
        </w:tc>
        <w:tc>
          <w:tcPr>
            <w:tcW w:w="1276" w:type="dxa"/>
            <w:vAlign w:val="center"/>
          </w:tcPr>
          <w:p w:rsidR="00C05526" w:rsidRPr="00C05526" w:rsidRDefault="00C05526" w:rsidP="00D27830">
            <w:pPr>
              <w:rPr>
                <w:sz w:val="26"/>
                <w:szCs w:val="26"/>
              </w:rPr>
            </w:pPr>
          </w:p>
        </w:tc>
        <w:tc>
          <w:tcPr>
            <w:tcW w:w="2268" w:type="dxa"/>
            <w:vAlign w:val="center"/>
          </w:tcPr>
          <w:p w:rsidR="00C05526" w:rsidRPr="00C05526" w:rsidRDefault="00C05526" w:rsidP="00D27830">
            <w:pPr>
              <w:rPr>
                <w:sz w:val="26"/>
                <w:szCs w:val="26"/>
              </w:rPr>
            </w:pPr>
            <w:r w:rsidRPr="00C05526">
              <w:rPr>
                <w:sz w:val="26"/>
                <w:szCs w:val="26"/>
              </w:rPr>
              <w:t>Д.В. Евстигнеева</w:t>
            </w:r>
          </w:p>
        </w:tc>
      </w:tr>
      <w:tr w:rsidR="00DD1036" w:rsidRPr="00DD1036" w:rsidTr="007D6DF7">
        <w:trPr>
          <w:cantSplit/>
          <w:trHeight w:val="808"/>
        </w:trPr>
        <w:tc>
          <w:tcPr>
            <w:tcW w:w="4678" w:type="dxa"/>
            <w:vAlign w:val="center"/>
          </w:tcPr>
          <w:p w:rsidR="00DD1036" w:rsidRPr="00DD1036" w:rsidRDefault="00DD1036" w:rsidP="00DD1036">
            <w:pPr>
              <w:rPr>
                <w:sz w:val="26"/>
                <w:szCs w:val="26"/>
              </w:rPr>
            </w:pPr>
            <w:r w:rsidRPr="00DD1036">
              <w:rPr>
                <w:sz w:val="26"/>
                <w:szCs w:val="26"/>
              </w:rPr>
              <w:t xml:space="preserve">Первый заместитель главы Администрации </w:t>
            </w:r>
          </w:p>
          <w:p w:rsidR="00DD1036" w:rsidRPr="00DD1036" w:rsidRDefault="00DD1036" w:rsidP="00DD1036">
            <w:pPr>
              <w:rPr>
                <w:sz w:val="26"/>
                <w:szCs w:val="26"/>
              </w:rPr>
            </w:pPr>
            <w:r w:rsidRPr="00DD1036">
              <w:rPr>
                <w:sz w:val="26"/>
                <w:szCs w:val="26"/>
              </w:rPr>
              <w:t>Петрозаводского городского округа</w:t>
            </w:r>
          </w:p>
        </w:tc>
        <w:tc>
          <w:tcPr>
            <w:tcW w:w="1134" w:type="dxa"/>
            <w:vAlign w:val="center"/>
          </w:tcPr>
          <w:p w:rsidR="00DD1036" w:rsidRPr="00DD1036" w:rsidRDefault="00DD1036" w:rsidP="00DD1036">
            <w:pPr>
              <w:jc w:val="center"/>
              <w:rPr>
                <w:sz w:val="26"/>
                <w:szCs w:val="26"/>
              </w:rPr>
            </w:pPr>
          </w:p>
        </w:tc>
        <w:tc>
          <w:tcPr>
            <w:tcW w:w="1276" w:type="dxa"/>
            <w:vAlign w:val="center"/>
          </w:tcPr>
          <w:p w:rsidR="00DD1036" w:rsidRPr="00DD1036" w:rsidRDefault="00DD1036" w:rsidP="00DD1036">
            <w:pPr>
              <w:spacing w:before="240" w:after="240"/>
              <w:jc w:val="center"/>
              <w:rPr>
                <w:sz w:val="26"/>
                <w:szCs w:val="26"/>
              </w:rPr>
            </w:pPr>
          </w:p>
        </w:tc>
        <w:tc>
          <w:tcPr>
            <w:tcW w:w="2268" w:type="dxa"/>
            <w:vAlign w:val="center"/>
          </w:tcPr>
          <w:p w:rsidR="00DD1036" w:rsidRPr="00DD1036" w:rsidRDefault="00DD1036" w:rsidP="00DD1036">
            <w:pPr>
              <w:rPr>
                <w:sz w:val="26"/>
                <w:szCs w:val="26"/>
              </w:rPr>
            </w:pPr>
            <w:r w:rsidRPr="00DD1036">
              <w:rPr>
                <w:sz w:val="26"/>
                <w:szCs w:val="26"/>
              </w:rPr>
              <w:t>И.С. Колыхматова</w:t>
            </w:r>
          </w:p>
        </w:tc>
      </w:tr>
    </w:tbl>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C05526" w:rsidRDefault="00C05526" w:rsidP="00C05526"/>
    <w:p w:rsidR="00456617" w:rsidRDefault="00456617" w:rsidP="00C05526"/>
    <w:p w:rsidR="00456617" w:rsidRDefault="00456617" w:rsidP="00C05526"/>
    <w:p w:rsidR="00C05526" w:rsidRDefault="00C05526" w:rsidP="00C05526"/>
    <w:p w:rsidR="0058731B" w:rsidRDefault="0058731B" w:rsidP="00C05526"/>
    <w:p w:rsidR="00C05526" w:rsidRDefault="00C05526" w:rsidP="00C05526"/>
    <w:p w:rsidR="00C05526" w:rsidRDefault="00C05526" w:rsidP="00C05526">
      <w:r>
        <w:t>Михеева Н.А.</w:t>
      </w:r>
    </w:p>
    <w:p w:rsidR="00C05526" w:rsidRDefault="00C05526" w:rsidP="00456617">
      <w:r>
        <w:t>71-36-64</w:t>
      </w:r>
    </w:p>
    <w:p w:rsidR="00FF3C3F" w:rsidRPr="00FF3C3F" w:rsidRDefault="00FF3C3F" w:rsidP="00FF3C3F">
      <w:pPr>
        <w:ind w:left="5529" w:right="-2"/>
        <w:jc w:val="both"/>
        <w:rPr>
          <w:sz w:val="28"/>
          <w:szCs w:val="28"/>
        </w:rPr>
      </w:pPr>
      <w:r w:rsidRPr="00FF3C3F">
        <w:rPr>
          <w:sz w:val="28"/>
          <w:szCs w:val="28"/>
        </w:rPr>
        <w:lastRenderedPageBreak/>
        <w:t>Приложение</w:t>
      </w:r>
    </w:p>
    <w:p w:rsidR="00FF3C3F" w:rsidRPr="00FF3C3F" w:rsidRDefault="00FF3C3F" w:rsidP="00FF3C3F">
      <w:pPr>
        <w:ind w:left="5529" w:right="-2"/>
        <w:jc w:val="both"/>
        <w:rPr>
          <w:sz w:val="28"/>
          <w:szCs w:val="28"/>
        </w:rPr>
      </w:pPr>
      <w:r w:rsidRPr="00FF3C3F">
        <w:rPr>
          <w:sz w:val="28"/>
          <w:szCs w:val="28"/>
        </w:rPr>
        <w:t>к Решению Петрозаводского</w:t>
      </w:r>
    </w:p>
    <w:p w:rsidR="00FF3C3F" w:rsidRPr="00FF3C3F" w:rsidRDefault="00FF3C3F" w:rsidP="00FF3C3F">
      <w:pPr>
        <w:ind w:left="5529" w:right="-2"/>
        <w:jc w:val="both"/>
        <w:rPr>
          <w:sz w:val="28"/>
          <w:szCs w:val="28"/>
        </w:rPr>
      </w:pPr>
      <w:r w:rsidRPr="00FF3C3F">
        <w:rPr>
          <w:sz w:val="28"/>
          <w:szCs w:val="28"/>
        </w:rPr>
        <w:t>городского Совета</w:t>
      </w:r>
    </w:p>
    <w:p w:rsidR="00FF3C3F" w:rsidRPr="00FF3C3F" w:rsidRDefault="00FF3C3F" w:rsidP="00FF3C3F">
      <w:pPr>
        <w:ind w:left="5529" w:right="-2"/>
        <w:jc w:val="both"/>
        <w:rPr>
          <w:position w:val="-20"/>
          <w:sz w:val="28"/>
          <w:szCs w:val="28"/>
        </w:rPr>
      </w:pPr>
      <w:r w:rsidRPr="00FF3C3F">
        <w:rPr>
          <w:position w:val="-20"/>
          <w:sz w:val="28"/>
          <w:szCs w:val="28"/>
        </w:rPr>
        <w:t>от _________  № ___________</w:t>
      </w:r>
    </w:p>
    <w:p w:rsidR="00FF3C3F" w:rsidRDefault="00FF3C3F" w:rsidP="00FF3C3F"/>
    <w:p w:rsidR="00FF3C3F" w:rsidRDefault="00FF3C3F" w:rsidP="00FF3C3F"/>
    <w:p w:rsidR="00FF3C3F" w:rsidRDefault="00FF3C3F" w:rsidP="00FF3C3F">
      <w:r>
        <w:t xml:space="preserve">                                                                 </w:t>
      </w:r>
      <w:r w:rsidR="00D83C7F">
        <w:t xml:space="preserve">             </w:t>
      </w:r>
      <w:r>
        <w:t xml:space="preserve">  </w:t>
      </w:r>
      <w:r>
        <w:rPr>
          <w:noProof/>
          <w:shd w:val="clear" w:color="auto" w:fill="E7E6E6"/>
        </w:rPr>
        <w:drawing>
          <wp:inline distT="0" distB="0" distL="0" distR="0">
            <wp:extent cx="611505"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11505" cy="81915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ragraph">
                  <wp:posOffset>897255</wp:posOffset>
                </wp:positionV>
                <wp:extent cx="5811520" cy="990600"/>
                <wp:effectExtent l="0" t="190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152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F3C3F" w:rsidRDefault="00FF3C3F" w:rsidP="00FF3C3F">
                            <w:pPr>
                              <w:pStyle w:val="af0"/>
                              <w:rPr>
                                <w:sz w:val="32"/>
                                <w:szCs w:val="32"/>
                              </w:rPr>
                            </w:pPr>
                            <w:r>
                              <w:rPr>
                                <w:sz w:val="32"/>
                                <w:szCs w:val="32"/>
                              </w:rPr>
                              <w:t xml:space="preserve">АДМИНИСТРАЦИЯ </w:t>
                            </w:r>
                          </w:p>
                          <w:p w:rsidR="00FF3C3F" w:rsidRDefault="00FF3C3F" w:rsidP="00FF3C3F">
                            <w:pPr>
                              <w:pStyle w:val="af0"/>
                              <w:rPr>
                                <w:sz w:val="32"/>
                                <w:szCs w:val="32"/>
                              </w:rPr>
                            </w:pPr>
                            <w:r>
                              <w:rPr>
                                <w:sz w:val="32"/>
                                <w:szCs w:val="32"/>
                              </w:rPr>
                              <w:t>ПЕТРОЗАВОДСКОГО ГОРОДСКОГО</w:t>
                            </w:r>
                            <w:r>
                              <w:rPr>
                                <w:b/>
                                <w:szCs w:val="28"/>
                              </w:rPr>
                              <w:t xml:space="preserve"> </w:t>
                            </w:r>
                            <w:r>
                              <w:rPr>
                                <w:sz w:val="32"/>
                                <w:szCs w:val="32"/>
                              </w:rPr>
                              <w:t>ОКРУГА</w:t>
                            </w:r>
                          </w:p>
                          <w:p w:rsidR="00FF3C3F" w:rsidRDefault="00FF3C3F" w:rsidP="00FF3C3F">
                            <w:pPr>
                              <w:pStyle w:val="af0"/>
                              <w:rPr>
                                <w:szCs w:val="28"/>
                              </w:rPr>
                            </w:pPr>
                          </w:p>
                          <w:p w:rsidR="00FF3C3F" w:rsidRDefault="00FF3C3F" w:rsidP="00FF3C3F">
                            <w:pPr>
                              <w:pStyle w:val="af0"/>
                              <w:rPr>
                                <w:b/>
                                <w:sz w:val="36"/>
                              </w:rPr>
                            </w:pPr>
                            <w:r>
                              <w:rPr>
                                <w:b/>
                                <w:sz w:val="36"/>
                              </w:rPr>
                              <w:t>ПОСТАНОВЛЕНИЕ</w:t>
                            </w:r>
                          </w:p>
                          <w:p w:rsidR="00FF3C3F" w:rsidRDefault="00FF3C3F" w:rsidP="00FF3C3F">
                            <w:pPr>
                              <w:pStyle w:val="af0"/>
                              <w:rPr>
                                <w:b/>
                                <w:sz w:val="36"/>
                              </w:rPr>
                            </w:pPr>
                          </w:p>
                          <w:p w:rsidR="00FF3C3F" w:rsidRDefault="00FF3C3F" w:rsidP="00FF3C3F">
                            <w:pPr>
                              <w:pStyle w:val="af0"/>
                              <w:rPr>
                                <w:b/>
                                <w:szCs w:val="28"/>
                              </w:rPr>
                            </w:pPr>
                          </w:p>
                          <w:p w:rsidR="00FF3C3F" w:rsidRDefault="00FF3C3F" w:rsidP="00FF3C3F">
                            <w:pPr>
                              <w:pStyle w:val="af0"/>
                              <w:rPr>
                                <w:b/>
                                <w:szCs w:val="28"/>
                              </w:rPr>
                            </w:pPr>
                          </w:p>
                          <w:p w:rsidR="00FF3C3F" w:rsidRDefault="00FF3C3F" w:rsidP="00FF3C3F">
                            <w:pPr>
                              <w:pStyle w:val="af0"/>
                              <w:rPr>
                                <w:b/>
                                <w:szCs w:val="28"/>
                              </w:rPr>
                            </w:pPr>
                          </w:p>
                          <w:p w:rsidR="00FF3C3F" w:rsidRDefault="00FF3C3F" w:rsidP="00FF3C3F">
                            <w:pPr>
                              <w:pStyle w:val="af0"/>
                              <w:rPr>
                                <w:b/>
                                <w:sz w:val="36"/>
                              </w:rPr>
                            </w:pPr>
                          </w:p>
                          <w:p w:rsidR="00FF3C3F" w:rsidRDefault="00FF3C3F" w:rsidP="00FF3C3F">
                            <w:pPr>
                              <w:pStyle w:val="af0"/>
                              <w:rPr>
                                <w:b/>
                                <w:sz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5pt;margin-top:70.65pt;width:457.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" o:allowincell="f" filled="f" stroked="f" strokeweight="1pt">
                <v:textbox inset="1pt,1pt,1pt,1pt">
                  <w:txbxContent>
                    <w:p w:rsidR="00FF3C3F" w:rsidRDefault="00FF3C3F" w:rsidP="00FF3C3F">
                      <w:pPr>
                        <w:pStyle w:val="af0"/>
                        <w:rPr>
                          <w:sz w:val="32"/>
                          <w:szCs w:val="32"/>
                        </w:rPr>
                      </w:pPr>
                      <w:r>
                        <w:rPr>
                          <w:sz w:val="32"/>
                          <w:szCs w:val="32"/>
                        </w:rPr>
                        <w:t xml:space="preserve">АДМИНИСТРАЦИЯ </w:t>
                      </w:r>
                    </w:p>
                    <w:p w:rsidR="00FF3C3F" w:rsidRDefault="00FF3C3F" w:rsidP="00FF3C3F">
                      <w:pPr>
                        <w:pStyle w:val="af0"/>
                        <w:rPr>
                          <w:sz w:val="32"/>
                          <w:szCs w:val="32"/>
                        </w:rPr>
                      </w:pPr>
                      <w:r>
                        <w:rPr>
                          <w:sz w:val="32"/>
                          <w:szCs w:val="32"/>
                        </w:rPr>
                        <w:t>ПЕТРОЗАВОДСКОГО ГОРОДСКОГО</w:t>
                      </w:r>
                      <w:r>
                        <w:rPr>
                          <w:b/>
                          <w:szCs w:val="28"/>
                        </w:rPr>
                        <w:t xml:space="preserve"> </w:t>
                      </w:r>
                      <w:r>
                        <w:rPr>
                          <w:sz w:val="32"/>
                          <w:szCs w:val="32"/>
                        </w:rPr>
                        <w:t>ОКРУГА</w:t>
                      </w:r>
                    </w:p>
                    <w:p w:rsidR="00FF3C3F" w:rsidRDefault="00FF3C3F" w:rsidP="00FF3C3F">
                      <w:pPr>
                        <w:pStyle w:val="af0"/>
                        <w:rPr>
                          <w:szCs w:val="28"/>
                        </w:rPr>
                      </w:pPr>
                    </w:p>
                    <w:p w:rsidR="00FF3C3F" w:rsidRDefault="00FF3C3F" w:rsidP="00FF3C3F">
                      <w:pPr>
                        <w:pStyle w:val="af0"/>
                        <w:rPr>
                          <w:b/>
                          <w:sz w:val="36"/>
                        </w:rPr>
                      </w:pPr>
                      <w:r>
                        <w:rPr>
                          <w:b/>
                          <w:sz w:val="36"/>
                        </w:rPr>
                        <w:t>ПОСТАНОВЛЕНИЕ</w:t>
                      </w:r>
                    </w:p>
                    <w:p w:rsidR="00FF3C3F" w:rsidRDefault="00FF3C3F" w:rsidP="00FF3C3F">
                      <w:pPr>
                        <w:pStyle w:val="af0"/>
                        <w:rPr>
                          <w:b/>
                          <w:sz w:val="36"/>
                        </w:rPr>
                      </w:pPr>
                    </w:p>
                    <w:p w:rsidR="00FF3C3F" w:rsidRDefault="00FF3C3F" w:rsidP="00FF3C3F">
                      <w:pPr>
                        <w:pStyle w:val="af0"/>
                        <w:rPr>
                          <w:b/>
                          <w:szCs w:val="28"/>
                        </w:rPr>
                      </w:pPr>
                    </w:p>
                    <w:p w:rsidR="00FF3C3F" w:rsidRDefault="00FF3C3F" w:rsidP="00FF3C3F">
                      <w:pPr>
                        <w:pStyle w:val="af0"/>
                        <w:rPr>
                          <w:b/>
                          <w:szCs w:val="28"/>
                        </w:rPr>
                      </w:pPr>
                    </w:p>
                    <w:p w:rsidR="00FF3C3F" w:rsidRDefault="00FF3C3F" w:rsidP="00FF3C3F">
                      <w:pPr>
                        <w:pStyle w:val="af0"/>
                        <w:rPr>
                          <w:b/>
                          <w:szCs w:val="28"/>
                        </w:rPr>
                      </w:pPr>
                    </w:p>
                    <w:p w:rsidR="00FF3C3F" w:rsidRDefault="00FF3C3F" w:rsidP="00FF3C3F">
                      <w:pPr>
                        <w:pStyle w:val="af0"/>
                        <w:rPr>
                          <w:b/>
                          <w:sz w:val="36"/>
                        </w:rPr>
                      </w:pPr>
                    </w:p>
                    <w:p w:rsidR="00FF3C3F" w:rsidRDefault="00FF3C3F" w:rsidP="00FF3C3F">
                      <w:pPr>
                        <w:pStyle w:val="af0"/>
                        <w:rPr>
                          <w:b/>
                          <w:sz w:val="36"/>
                        </w:rPr>
                      </w:pPr>
                    </w:p>
                  </w:txbxContent>
                </v:textbox>
                <w10:anchorlock/>
              </v:rect>
            </w:pict>
          </mc:Fallback>
        </mc:AlternateContent>
      </w:r>
    </w:p>
    <w:p w:rsidR="00FF3C3F" w:rsidRDefault="00FF3C3F" w:rsidP="00FF3C3F"/>
    <w:p w:rsidR="00FF3C3F" w:rsidRDefault="00FF3C3F" w:rsidP="00FF3C3F">
      <w:pPr>
        <w:ind w:firstLine="426"/>
      </w:pPr>
    </w:p>
    <w:p w:rsidR="00FF3C3F" w:rsidRDefault="00FF3C3F" w:rsidP="00FF3C3F">
      <w:pPr>
        <w:ind w:firstLine="426"/>
      </w:pPr>
    </w:p>
    <w:p w:rsidR="00FF3C3F" w:rsidRDefault="00FF3C3F" w:rsidP="00FF3C3F">
      <w:pPr>
        <w:ind w:firstLine="426"/>
      </w:pPr>
    </w:p>
    <w:p w:rsidR="00FF3C3F" w:rsidRDefault="00FF3C3F" w:rsidP="00FF3C3F">
      <w:pPr>
        <w:ind w:firstLine="426"/>
      </w:pPr>
    </w:p>
    <w:p w:rsidR="00FF3C3F" w:rsidRDefault="00FF3C3F" w:rsidP="00FF3C3F"/>
    <w:tbl>
      <w:tblPr>
        <w:tblpPr w:leftFromText="180" w:rightFromText="180" w:vertAnchor="text" w:horzAnchor="margin" w:tblpX="108" w:tblpY="211"/>
        <w:tblW w:w="0" w:type="auto"/>
        <w:tblLayout w:type="fixed"/>
        <w:tblLook w:val="04A0" w:firstRow="1" w:lastRow="0" w:firstColumn="1" w:lastColumn="0" w:noHBand="0" w:noVBand="1"/>
      </w:tblPr>
      <w:tblGrid>
        <w:gridCol w:w="2572"/>
        <w:gridCol w:w="4357"/>
        <w:gridCol w:w="2468"/>
      </w:tblGrid>
      <w:tr w:rsidR="00FF3C3F" w:rsidTr="00FF3C3F">
        <w:trPr>
          <w:trHeight w:val="509"/>
        </w:trPr>
        <w:tc>
          <w:tcPr>
            <w:tcW w:w="2572" w:type="dxa"/>
            <w:tcBorders>
              <w:top w:val="nil"/>
              <w:left w:val="nil"/>
              <w:bottom w:val="single" w:sz="4" w:space="0" w:color="auto"/>
              <w:right w:val="nil"/>
            </w:tcBorders>
          </w:tcPr>
          <w:p w:rsidR="00FF3C3F" w:rsidRDefault="00FF3C3F">
            <w:pPr>
              <w:rPr>
                <w:sz w:val="28"/>
                <w:szCs w:val="28"/>
              </w:rPr>
            </w:pPr>
          </w:p>
        </w:tc>
        <w:tc>
          <w:tcPr>
            <w:tcW w:w="4357" w:type="dxa"/>
            <w:hideMark/>
          </w:tcPr>
          <w:p w:rsidR="00FF3C3F" w:rsidRDefault="00FF3C3F">
            <w:pPr>
              <w:jc w:val="right"/>
              <w:rPr>
                <w:sz w:val="28"/>
                <w:szCs w:val="28"/>
              </w:rPr>
            </w:pPr>
            <w:r>
              <w:rPr>
                <w:sz w:val="28"/>
                <w:szCs w:val="28"/>
              </w:rPr>
              <w:t>№</w:t>
            </w:r>
          </w:p>
        </w:tc>
        <w:tc>
          <w:tcPr>
            <w:tcW w:w="2468" w:type="dxa"/>
            <w:tcBorders>
              <w:top w:val="nil"/>
              <w:left w:val="nil"/>
              <w:bottom w:val="single" w:sz="4" w:space="0" w:color="auto"/>
              <w:right w:val="nil"/>
            </w:tcBorders>
          </w:tcPr>
          <w:p w:rsidR="00FF3C3F" w:rsidRDefault="00FF3C3F">
            <w:pPr>
              <w:rPr>
                <w:sz w:val="28"/>
                <w:szCs w:val="28"/>
              </w:rPr>
            </w:pPr>
          </w:p>
        </w:tc>
      </w:tr>
    </w:tbl>
    <w:p w:rsidR="00FF3C3F" w:rsidRDefault="00FF3C3F" w:rsidP="00FF3C3F"/>
    <w:p w:rsidR="00FF3C3F" w:rsidRDefault="00FF3C3F" w:rsidP="00FF3C3F">
      <w:pPr>
        <w:autoSpaceDE w:val="0"/>
        <w:autoSpaceDN w:val="0"/>
        <w:adjustRightInd w:val="0"/>
        <w:jc w:val="both"/>
        <w:rPr>
          <w:b/>
          <w:sz w:val="26"/>
          <w:szCs w:val="26"/>
        </w:rPr>
      </w:pPr>
      <w:r>
        <w:rPr>
          <w:sz w:val="26"/>
          <w:szCs w:val="26"/>
        </w:rPr>
        <w:t>О заключении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FF3C3F" w:rsidRDefault="00FF3C3F" w:rsidP="00FF3C3F">
      <w:pPr>
        <w:autoSpaceDE w:val="0"/>
        <w:autoSpaceDN w:val="0"/>
        <w:adjustRightInd w:val="0"/>
        <w:jc w:val="both"/>
        <w:rPr>
          <w:sz w:val="26"/>
          <w:szCs w:val="26"/>
        </w:rPr>
      </w:pPr>
      <w:r>
        <w:rPr>
          <w:sz w:val="26"/>
          <w:szCs w:val="26"/>
        </w:rPr>
        <w:t>концессионного соглашения</w:t>
      </w:r>
    </w:p>
    <w:p w:rsidR="00FF3C3F" w:rsidRDefault="00FF3C3F" w:rsidP="00FF3C3F">
      <w:pPr>
        <w:autoSpaceDE w:val="0"/>
        <w:autoSpaceDN w:val="0"/>
        <w:adjustRightInd w:val="0"/>
        <w:jc w:val="both"/>
        <w:rPr>
          <w:sz w:val="26"/>
          <w:szCs w:val="26"/>
          <w:lang w:eastAsia="ar-SA"/>
        </w:rPr>
      </w:pPr>
    </w:p>
    <w:p w:rsidR="00FF3C3F" w:rsidRDefault="00FF3C3F" w:rsidP="00FF3C3F">
      <w:pPr>
        <w:autoSpaceDE w:val="0"/>
        <w:autoSpaceDN w:val="0"/>
        <w:adjustRightInd w:val="0"/>
        <w:jc w:val="both"/>
        <w:rPr>
          <w:sz w:val="26"/>
          <w:szCs w:val="26"/>
          <w:lang w:eastAsia="ar-SA"/>
        </w:rPr>
      </w:pPr>
    </w:p>
    <w:p w:rsidR="00EB5E10" w:rsidRPr="00CF6230" w:rsidRDefault="00EB5E10" w:rsidP="00EB5E10">
      <w:pPr>
        <w:spacing w:line="276" w:lineRule="auto"/>
        <w:ind w:firstLine="600"/>
        <w:jc w:val="both"/>
        <w:rPr>
          <w:sz w:val="26"/>
          <w:szCs w:val="26"/>
        </w:rPr>
      </w:pPr>
      <w:proofErr w:type="gramStart"/>
      <w:r w:rsidRPr="00EB5E10">
        <w:rPr>
          <w:sz w:val="26"/>
          <w:szCs w:val="26"/>
        </w:rPr>
        <w:t>В соответствии со ст. 51 Федерального закона от 21.07.2005</w:t>
      </w:r>
      <w:r w:rsidRPr="00EB5E10">
        <w:rPr>
          <w:sz w:val="26"/>
          <w:szCs w:val="26"/>
        </w:rPr>
        <w:br/>
        <w:t>№ 115-ФЗ «О концессионных соглашениях», Уставом Петрозаводского городского округа, Положением о порядке управления и распоряжения имуществом, находящимся в муниципальной собственности Петрозаводского городского округа, утвержденным Решением Петрозаводского городского Совета от 11.03.2010 №</w:t>
      </w:r>
      <w:r>
        <w:rPr>
          <w:sz w:val="26"/>
          <w:szCs w:val="26"/>
        </w:rPr>
        <w:t> </w:t>
      </w:r>
      <w:r w:rsidRPr="00EB5E10">
        <w:rPr>
          <w:sz w:val="26"/>
          <w:szCs w:val="26"/>
        </w:rPr>
        <w:t xml:space="preserve">26/38-759, на основании обращения акционерного общества «Петрозаводские коммунальные системы – </w:t>
      </w:r>
      <w:r w:rsidR="00457693">
        <w:rPr>
          <w:sz w:val="26"/>
          <w:szCs w:val="26"/>
        </w:rPr>
        <w:t>Тепловые сети</w:t>
      </w:r>
      <w:r w:rsidRPr="00EB5E10">
        <w:rPr>
          <w:sz w:val="26"/>
          <w:szCs w:val="26"/>
        </w:rPr>
        <w:t>» от </w:t>
      </w:r>
      <w:r w:rsidR="00457693">
        <w:rPr>
          <w:sz w:val="26"/>
          <w:szCs w:val="26"/>
        </w:rPr>
        <w:t>30</w:t>
      </w:r>
      <w:r w:rsidRPr="00EB5E10">
        <w:rPr>
          <w:sz w:val="26"/>
          <w:szCs w:val="26"/>
        </w:rPr>
        <w:t>.</w:t>
      </w:r>
      <w:r w:rsidR="00457693">
        <w:rPr>
          <w:sz w:val="26"/>
          <w:szCs w:val="26"/>
        </w:rPr>
        <w:t>11.</w:t>
      </w:r>
      <w:r w:rsidRPr="00EB5E10">
        <w:rPr>
          <w:sz w:val="26"/>
          <w:szCs w:val="26"/>
        </w:rPr>
        <w:t>2022 № 131.01/</w:t>
      </w:r>
      <w:r w:rsidR="00457693">
        <w:rPr>
          <w:sz w:val="26"/>
          <w:szCs w:val="26"/>
        </w:rPr>
        <w:t>3207</w:t>
      </w:r>
      <w:r w:rsidRPr="00EB5E10">
        <w:rPr>
          <w:sz w:val="26"/>
          <w:szCs w:val="26"/>
        </w:rPr>
        <w:t>, Решения Петрозаводского городского Совета от ___________ № ________</w:t>
      </w:r>
      <w:r w:rsidR="00AF4A28">
        <w:rPr>
          <w:sz w:val="26"/>
          <w:szCs w:val="26"/>
        </w:rPr>
        <w:t xml:space="preserve"> «</w:t>
      </w:r>
      <w:r w:rsidR="00AF4A28" w:rsidRPr="00AF4A28">
        <w:rPr>
          <w:sz w:val="26"/>
          <w:szCs w:val="26"/>
        </w:rPr>
        <w:t>О</w:t>
      </w:r>
      <w:proofErr w:type="gramEnd"/>
      <w:r w:rsidR="00AF4A28" w:rsidRPr="00AF4A28">
        <w:rPr>
          <w:sz w:val="26"/>
          <w:szCs w:val="26"/>
        </w:rPr>
        <w:t xml:space="preserve"> </w:t>
      </w:r>
      <w:proofErr w:type="gramStart"/>
      <w:r w:rsidR="00AF4A28" w:rsidRPr="00AF4A28">
        <w:rPr>
          <w:sz w:val="26"/>
          <w:szCs w:val="26"/>
        </w:rPr>
        <w:t xml:space="preserve">согласовании решения о заключении концессионного соглашения в отношении имущества, находящегося в муниципальной </w:t>
      </w:r>
      <w:r w:rsidR="00AF4A28" w:rsidRPr="00CF6230">
        <w:rPr>
          <w:sz w:val="26"/>
          <w:szCs w:val="26"/>
        </w:rPr>
        <w:t xml:space="preserve">собственности Петрозаводского городского округа, </w:t>
      </w:r>
      <w:r w:rsidR="003719DB" w:rsidRPr="003719DB">
        <w:rPr>
          <w:sz w:val="26"/>
          <w:szCs w:val="26"/>
        </w:rPr>
        <w:t>в соответствии с положениями статьи 51 Федерального закона от 21.07.2005 № 115-ФЗ «О концессионных соглашениях»</w:t>
      </w:r>
      <w:r w:rsidR="00AF4A28" w:rsidRPr="00CF6230">
        <w:rPr>
          <w:sz w:val="26"/>
          <w:szCs w:val="26"/>
        </w:rPr>
        <w:t>»</w:t>
      </w:r>
      <w:r w:rsidRPr="00CF6230">
        <w:rPr>
          <w:sz w:val="26"/>
          <w:szCs w:val="26"/>
        </w:rPr>
        <w:t xml:space="preserve"> Администрация Петрозаводского городского округа</w:t>
      </w:r>
      <w:proofErr w:type="gramEnd"/>
    </w:p>
    <w:p w:rsidR="00EB5E10" w:rsidRPr="00CF6230" w:rsidRDefault="00EB5E10" w:rsidP="00EB5E10">
      <w:pPr>
        <w:spacing w:line="276" w:lineRule="auto"/>
        <w:jc w:val="both"/>
        <w:rPr>
          <w:sz w:val="26"/>
          <w:szCs w:val="26"/>
        </w:rPr>
      </w:pPr>
      <w:r w:rsidRPr="00CF6230">
        <w:rPr>
          <w:sz w:val="26"/>
          <w:szCs w:val="26"/>
        </w:rPr>
        <w:t>ПОСТАНОВЛЯЕТ:</w:t>
      </w:r>
    </w:p>
    <w:p w:rsidR="00EB5E10" w:rsidRPr="00EB5E10" w:rsidRDefault="00EB5E10" w:rsidP="00EB5E10">
      <w:pPr>
        <w:tabs>
          <w:tab w:val="left" w:pos="1134"/>
        </w:tabs>
        <w:spacing w:line="276" w:lineRule="auto"/>
        <w:ind w:firstLine="567"/>
        <w:jc w:val="both"/>
        <w:rPr>
          <w:sz w:val="26"/>
          <w:szCs w:val="26"/>
        </w:rPr>
      </w:pPr>
      <w:r w:rsidRPr="00CF6230">
        <w:rPr>
          <w:sz w:val="26"/>
          <w:szCs w:val="26"/>
        </w:rPr>
        <w:t>Принять решение о заключени</w:t>
      </w:r>
      <w:r w:rsidR="00C67C87" w:rsidRPr="00CF6230">
        <w:rPr>
          <w:sz w:val="26"/>
          <w:szCs w:val="26"/>
        </w:rPr>
        <w:t>и</w:t>
      </w:r>
      <w:r w:rsidRPr="00CF6230">
        <w:rPr>
          <w:sz w:val="26"/>
          <w:szCs w:val="26"/>
        </w:rPr>
        <w:t xml:space="preserve"> концессионного соглашения в отношении имущества, находящегося в муниципальной</w:t>
      </w:r>
      <w:r w:rsidRPr="00EB5E10">
        <w:rPr>
          <w:sz w:val="26"/>
          <w:szCs w:val="26"/>
        </w:rPr>
        <w:t xml:space="preserve"> собственности Петрозаводского городского округа, </w:t>
      </w:r>
      <w:r w:rsidR="001116B6" w:rsidRPr="001116B6">
        <w:rPr>
          <w:sz w:val="26"/>
          <w:szCs w:val="26"/>
        </w:rPr>
        <w:t xml:space="preserve">в соответствии с положениями </w:t>
      </w:r>
      <w:r w:rsidR="003719DB">
        <w:rPr>
          <w:sz w:val="26"/>
          <w:szCs w:val="26"/>
        </w:rPr>
        <w:t xml:space="preserve">статьи </w:t>
      </w:r>
      <w:r w:rsidR="001116B6" w:rsidRPr="001116B6">
        <w:rPr>
          <w:sz w:val="26"/>
          <w:szCs w:val="26"/>
        </w:rPr>
        <w:t xml:space="preserve">51 Федерального закона от 21.07.2005 № 115-ФЗ «О концессионных соглашениях» </w:t>
      </w:r>
      <w:r w:rsidRPr="001116B6">
        <w:rPr>
          <w:sz w:val="26"/>
          <w:szCs w:val="26"/>
        </w:rPr>
        <w:t>на</w:t>
      </w:r>
      <w:r w:rsidRPr="00EB5E10">
        <w:rPr>
          <w:sz w:val="26"/>
          <w:szCs w:val="26"/>
        </w:rPr>
        <w:t xml:space="preserve"> условиях, указанных в приложении</w:t>
      </w:r>
      <w:r w:rsidR="00D83C7F">
        <w:rPr>
          <w:sz w:val="26"/>
          <w:szCs w:val="26"/>
        </w:rPr>
        <w:t xml:space="preserve"> к настоящему постановлению</w:t>
      </w:r>
      <w:r w:rsidRPr="00EB5E10">
        <w:rPr>
          <w:sz w:val="26"/>
          <w:szCs w:val="26"/>
        </w:rPr>
        <w:t>.</w:t>
      </w:r>
    </w:p>
    <w:p w:rsidR="00FF3C3F" w:rsidRDefault="00FF3C3F" w:rsidP="00FF3C3F">
      <w:pPr>
        <w:jc w:val="both"/>
        <w:rPr>
          <w:sz w:val="26"/>
          <w:szCs w:val="26"/>
        </w:rPr>
      </w:pPr>
    </w:p>
    <w:p w:rsidR="00FF3C3F" w:rsidRDefault="00FF3C3F" w:rsidP="00FF3C3F">
      <w:pPr>
        <w:jc w:val="both"/>
        <w:rPr>
          <w:sz w:val="26"/>
          <w:szCs w:val="26"/>
        </w:rPr>
      </w:pPr>
    </w:p>
    <w:p w:rsidR="00FF3C3F" w:rsidRDefault="00FF3C3F" w:rsidP="00FF3C3F">
      <w:pPr>
        <w:rPr>
          <w:sz w:val="26"/>
          <w:szCs w:val="26"/>
        </w:rPr>
      </w:pPr>
      <w:r>
        <w:rPr>
          <w:sz w:val="26"/>
          <w:szCs w:val="26"/>
        </w:rPr>
        <w:t xml:space="preserve">Глава Петрозаводского городского округа                             </w:t>
      </w:r>
      <w:r w:rsidR="00EB5E10">
        <w:rPr>
          <w:sz w:val="26"/>
          <w:szCs w:val="26"/>
        </w:rPr>
        <w:t xml:space="preserve">         </w:t>
      </w:r>
      <w:r>
        <w:rPr>
          <w:sz w:val="26"/>
          <w:szCs w:val="26"/>
        </w:rPr>
        <w:t xml:space="preserve">      В.К. Любарский</w:t>
      </w:r>
    </w:p>
    <w:p w:rsidR="00FF3C3F" w:rsidRDefault="00FF3C3F" w:rsidP="00FF3C3F">
      <w:pPr>
        <w:rPr>
          <w:sz w:val="26"/>
          <w:szCs w:val="26"/>
        </w:rPr>
        <w:sectPr w:rsidR="00FF3C3F" w:rsidSect="00EB5E10">
          <w:pgSz w:w="11907" w:h="16840"/>
          <w:pgMar w:top="1134" w:right="709" w:bottom="1134" w:left="1701" w:header="720" w:footer="720" w:gutter="0"/>
          <w:cols w:space="720"/>
          <w:titlePg/>
          <w:docGrid w:linePitch="272"/>
        </w:sectPr>
      </w:pPr>
    </w:p>
    <w:p w:rsidR="00FF3C3F" w:rsidRPr="001116B6" w:rsidRDefault="00FF3C3F" w:rsidP="00FF3C3F">
      <w:pPr>
        <w:ind w:left="4962"/>
        <w:jc w:val="both"/>
        <w:rPr>
          <w:sz w:val="25"/>
          <w:szCs w:val="25"/>
        </w:rPr>
      </w:pPr>
      <w:r w:rsidRPr="001116B6">
        <w:rPr>
          <w:sz w:val="25"/>
          <w:szCs w:val="25"/>
        </w:rPr>
        <w:lastRenderedPageBreak/>
        <w:t>Приложение</w:t>
      </w:r>
    </w:p>
    <w:p w:rsidR="00FF3C3F" w:rsidRPr="001116B6" w:rsidRDefault="00FF3C3F" w:rsidP="00FF3C3F">
      <w:pPr>
        <w:ind w:left="4962"/>
        <w:jc w:val="both"/>
        <w:rPr>
          <w:sz w:val="25"/>
          <w:szCs w:val="25"/>
        </w:rPr>
      </w:pPr>
      <w:r w:rsidRPr="001116B6">
        <w:rPr>
          <w:sz w:val="25"/>
          <w:szCs w:val="25"/>
        </w:rPr>
        <w:t xml:space="preserve">к постановлению Администрации </w:t>
      </w:r>
    </w:p>
    <w:p w:rsidR="00FF3C3F" w:rsidRPr="001116B6" w:rsidRDefault="00FF3C3F" w:rsidP="00FF3C3F">
      <w:pPr>
        <w:ind w:left="4962"/>
        <w:jc w:val="both"/>
        <w:rPr>
          <w:sz w:val="25"/>
          <w:szCs w:val="25"/>
        </w:rPr>
      </w:pPr>
      <w:r w:rsidRPr="001116B6">
        <w:rPr>
          <w:sz w:val="25"/>
          <w:szCs w:val="25"/>
        </w:rPr>
        <w:t xml:space="preserve">Петрозаводского городского округа </w:t>
      </w:r>
    </w:p>
    <w:p w:rsidR="00FF3C3F" w:rsidRPr="001116B6" w:rsidRDefault="00FF3C3F" w:rsidP="00FF3C3F">
      <w:pPr>
        <w:ind w:left="4962"/>
        <w:jc w:val="both"/>
        <w:rPr>
          <w:sz w:val="25"/>
          <w:szCs w:val="25"/>
        </w:rPr>
      </w:pPr>
      <w:r w:rsidRPr="001116B6">
        <w:rPr>
          <w:sz w:val="25"/>
          <w:szCs w:val="25"/>
        </w:rPr>
        <w:t>от ______________ № ___________</w:t>
      </w:r>
    </w:p>
    <w:p w:rsidR="00FF3C3F" w:rsidRPr="001116B6" w:rsidRDefault="00FF3C3F" w:rsidP="00FF3C3F">
      <w:pPr>
        <w:ind w:left="4962"/>
        <w:jc w:val="both"/>
        <w:rPr>
          <w:sz w:val="25"/>
          <w:szCs w:val="25"/>
        </w:rPr>
      </w:pPr>
    </w:p>
    <w:p w:rsidR="00E574C2" w:rsidRPr="001116B6" w:rsidRDefault="00E574C2" w:rsidP="00E574C2">
      <w:pPr>
        <w:spacing w:after="1" w:line="220" w:lineRule="atLeast"/>
        <w:jc w:val="both"/>
        <w:rPr>
          <w:sz w:val="25"/>
          <w:szCs w:val="25"/>
        </w:rPr>
      </w:pPr>
    </w:p>
    <w:p w:rsidR="00E574C2" w:rsidRPr="001116B6" w:rsidRDefault="00E574C2" w:rsidP="00E574C2">
      <w:pPr>
        <w:spacing w:after="1" w:line="220" w:lineRule="atLeast"/>
        <w:jc w:val="center"/>
        <w:rPr>
          <w:sz w:val="25"/>
          <w:szCs w:val="25"/>
        </w:rPr>
      </w:pPr>
      <w:bookmarkStart w:id="1" w:name="P33"/>
      <w:bookmarkEnd w:id="1"/>
      <w:r w:rsidRPr="001116B6">
        <w:rPr>
          <w:b/>
          <w:sz w:val="25"/>
          <w:szCs w:val="25"/>
        </w:rPr>
        <w:t>УСЛОВИЯ</w:t>
      </w:r>
    </w:p>
    <w:p w:rsidR="00E574C2" w:rsidRPr="001116B6" w:rsidRDefault="00E574C2" w:rsidP="00E574C2">
      <w:pPr>
        <w:spacing w:after="1" w:line="220" w:lineRule="atLeast"/>
        <w:jc w:val="center"/>
        <w:rPr>
          <w:b/>
          <w:sz w:val="25"/>
          <w:szCs w:val="25"/>
        </w:rPr>
      </w:pPr>
      <w:r w:rsidRPr="001116B6">
        <w:rPr>
          <w:b/>
          <w:sz w:val="25"/>
          <w:szCs w:val="25"/>
        </w:rPr>
        <w:t>КОНЦЕССИОННОГО СОГЛАШЕНИЯ</w:t>
      </w:r>
    </w:p>
    <w:p w:rsidR="00E574C2" w:rsidRPr="001116B6" w:rsidRDefault="00E574C2" w:rsidP="00E574C2">
      <w:pPr>
        <w:spacing w:after="1" w:line="220" w:lineRule="atLeast"/>
        <w:jc w:val="center"/>
        <w:rPr>
          <w:b/>
          <w:sz w:val="25"/>
          <w:szCs w:val="25"/>
        </w:rPr>
      </w:pPr>
    </w:p>
    <w:p w:rsidR="00E574C2" w:rsidRPr="001116B6" w:rsidRDefault="00E574C2" w:rsidP="00E574C2">
      <w:pPr>
        <w:spacing w:after="1" w:line="220" w:lineRule="atLeast"/>
        <w:ind w:firstLine="709"/>
        <w:jc w:val="both"/>
        <w:rPr>
          <w:bCs/>
          <w:sz w:val="25"/>
          <w:szCs w:val="25"/>
        </w:rPr>
      </w:pPr>
      <w:r w:rsidRPr="001116B6">
        <w:rPr>
          <w:bCs/>
          <w:sz w:val="25"/>
          <w:szCs w:val="25"/>
        </w:rPr>
        <w:t xml:space="preserve">Концессионное соглашение в отношении объектов </w:t>
      </w:r>
      <w:r w:rsidR="003719DB">
        <w:rPr>
          <w:bCs/>
          <w:sz w:val="25"/>
          <w:szCs w:val="25"/>
        </w:rPr>
        <w:t xml:space="preserve">теплоснабжения в составе </w:t>
      </w:r>
      <w:r w:rsidRPr="001116B6">
        <w:rPr>
          <w:bCs/>
          <w:sz w:val="25"/>
          <w:szCs w:val="25"/>
        </w:rPr>
        <w:t xml:space="preserve">централизованных систем </w:t>
      </w:r>
      <w:r w:rsidR="003719DB">
        <w:rPr>
          <w:bCs/>
          <w:sz w:val="25"/>
          <w:szCs w:val="25"/>
        </w:rPr>
        <w:t>теплоснабжения</w:t>
      </w:r>
      <w:r w:rsidRPr="001116B6">
        <w:rPr>
          <w:bCs/>
          <w:sz w:val="25"/>
          <w:szCs w:val="25"/>
        </w:rPr>
        <w:t>, отдельных объектов таких систем, находящихся в муниципальной собственности Петрозаводского городского округа, без проведения конкурса заключается в соответствии со статьями 37 и 51 Федерального закона от 21.07.2005 № 115-ФЗ «О концессионных соглашениях» (далее – Концессионное соглашение, Закон о концессионных соглашениях).</w:t>
      </w:r>
    </w:p>
    <w:p w:rsidR="00E574C2" w:rsidRPr="001116B6" w:rsidRDefault="00E574C2" w:rsidP="00E574C2">
      <w:pPr>
        <w:spacing w:after="1" w:line="220" w:lineRule="atLeast"/>
        <w:ind w:firstLine="709"/>
        <w:jc w:val="both"/>
        <w:rPr>
          <w:sz w:val="25"/>
          <w:szCs w:val="25"/>
        </w:rPr>
      </w:pPr>
      <w:proofErr w:type="gramStart"/>
      <w:r w:rsidRPr="001116B6">
        <w:rPr>
          <w:sz w:val="25"/>
          <w:szCs w:val="25"/>
        </w:rPr>
        <w:t>Объект</w:t>
      </w:r>
      <w:r w:rsidR="00AF4A28" w:rsidRPr="001116B6">
        <w:rPr>
          <w:sz w:val="25"/>
          <w:szCs w:val="25"/>
        </w:rPr>
        <w:t>ом</w:t>
      </w:r>
      <w:r w:rsidRPr="001116B6">
        <w:rPr>
          <w:sz w:val="25"/>
          <w:szCs w:val="25"/>
        </w:rPr>
        <w:t xml:space="preserve"> заключаемого Концессионного соглашения является имущество, которое было передано арендатору (Концессионеру) в соответствии с договорами </w:t>
      </w:r>
      <w:r w:rsidR="00AF4A28" w:rsidRPr="001116B6">
        <w:rPr>
          <w:sz w:val="25"/>
          <w:szCs w:val="25"/>
        </w:rPr>
        <w:t xml:space="preserve">аренды – №б/н от 23.07.2005г. недвижимого имущества (долгосрочный), </w:t>
      </w:r>
      <w:r w:rsidR="00457693" w:rsidRPr="001116B6">
        <w:rPr>
          <w:sz w:val="25"/>
          <w:szCs w:val="25"/>
        </w:rPr>
        <w:t>№б/н от 23.07.2005г. имущества (краткосрочный)</w:t>
      </w:r>
      <w:r w:rsidR="00AF4A28" w:rsidRPr="001116B6">
        <w:rPr>
          <w:sz w:val="25"/>
          <w:szCs w:val="25"/>
        </w:rPr>
        <w:t xml:space="preserve"> №б/н от 23.07.2005г. имущества (долгосрочный), </w:t>
      </w:r>
      <w:r w:rsidRPr="001116B6">
        <w:rPr>
          <w:sz w:val="25"/>
          <w:szCs w:val="25"/>
        </w:rPr>
        <w:t>заключенным</w:t>
      </w:r>
      <w:r w:rsidR="00AF4A28" w:rsidRPr="001116B6">
        <w:rPr>
          <w:sz w:val="25"/>
          <w:szCs w:val="25"/>
        </w:rPr>
        <w:t>и</w:t>
      </w:r>
      <w:r w:rsidRPr="001116B6">
        <w:rPr>
          <w:sz w:val="25"/>
          <w:szCs w:val="25"/>
        </w:rPr>
        <w:t xml:space="preserve"> между муниципальным унитарным предприятием Петрозаводские энергетические системы (МУППЭС) (арендодатель) и акционерным обществом «Петрозаводские коммунальные системы – </w:t>
      </w:r>
      <w:r w:rsidR="00EC5929" w:rsidRPr="001116B6">
        <w:rPr>
          <w:sz w:val="25"/>
          <w:szCs w:val="25"/>
        </w:rPr>
        <w:t>Тепловые сети</w:t>
      </w:r>
      <w:r w:rsidRPr="001116B6">
        <w:rPr>
          <w:sz w:val="25"/>
          <w:szCs w:val="25"/>
        </w:rPr>
        <w:t>» (АО «ПКС-</w:t>
      </w:r>
      <w:r w:rsidR="00EC5929" w:rsidRPr="001116B6">
        <w:rPr>
          <w:sz w:val="25"/>
          <w:szCs w:val="25"/>
        </w:rPr>
        <w:t>Тепловые сети</w:t>
      </w:r>
      <w:r w:rsidRPr="001116B6">
        <w:rPr>
          <w:sz w:val="25"/>
          <w:szCs w:val="25"/>
        </w:rPr>
        <w:t>») (арендатор</w:t>
      </w:r>
      <w:proofErr w:type="gramEnd"/>
      <w:r w:rsidRPr="001116B6">
        <w:rPr>
          <w:sz w:val="25"/>
          <w:szCs w:val="25"/>
        </w:rPr>
        <w:t>). Права владения и пользования имуществом возникл</w:t>
      </w:r>
      <w:proofErr w:type="gramStart"/>
      <w:r w:rsidRPr="001116B6">
        <w:rPr>
          <w:sz w:val="25"/>
          <w:szCs w:val="25"/>
        </w:rPr>
        <w:t>и у АО</w:t>
      </w:r>
      <w:proofErr w:type="gramEnd"/>
      <w:r w:rsidRPr="001116B6">
        <w:rPr>
          <w:sz w:val="25"/>
          <w:szCs w:val="25"/>
        </w:rPr>
        <w:t xml:space="preserve"> «</w:t>
      </w:r>
      <w:r w:rsidR="00EC5929" w:rsidRPr="001116B6">
        <w:rPr>
          <w:sz w:val="25"/>
          <w:szCs w:val="25"/>
        </w:rPr>
        <w:t>ПКС-Тепловые сети</w:t>
      </w:r>
      <w:r w:rsidRPr="001116B6">
        <w:rPr>
          <w:sz w:val="25"/>
          <w:szCs w:val="25"/>
        </w:rPr>
        <w:t>» ранее на основании указанных договоров аренды.</w:t>
      </w:r>
    </w:p>
    <w:p w:rsidR="00E574C2" w:rsidRPr="001116B6" w:rsidRDefault="00E574C2" w:rsidP="00E574C2">
      <w:pPr>
        <w:spacing w:after="1" w:line="220" w:lineRule="atLeast"/>
        <w:jc w:val="center"/>
        <w:rPr>
          <w:sz w:val="25"/>
          <w:szCs w:val="25"/>
        </w:rPr>
      </w:pPr>
    </w:p>
    <w:p w:rsidR="00E574C2" w:rsidRPr="001116B6" w:rsidRDefault="00E574C2" w:rsidP="00E574C2">
      <w:pPr>
        <w:spacing w:after="1" w:line="220" w:lineRule="atLeast"/>
        <w:jc w:val="both"/>
        <w:rPr>
          <w:sz w:val="25"/>
          <w:szCs w:val="25"/>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7"/>
        <w:gridCol w:w="6945"/>
      </w:tblGrid>
      <w:tr w:rsidR="00E574C2" w:rsidRPr="001116B6" w:rsidTr="00E574C2">
        <w:tc>
          <w:tcPr>
            <w:tcW w:w="629" w:type="dxa"/>
          </w:tcPr>
          <w:p w:rsidR="00E574C2" w:rsidRPr="001116B6" w:rsidRDefault="00E574C2" w:rsidP="00DF7F90">
            <w:pPr>
              <w:spacing w:after="1" w:line="220" w:lineRule="atLeast"/>
              <w:jc w:val="center"/>
              <w:rPr>
                <w:sz w:val="25"/>
                <w:szCs w:val="25"/>
              </w:rPr>
            </w:pPr>
            <w:r w:rsidRPr="001116B6">
              <w:rPr>
                <w:sz w:val="25"/>
                <w:szCs w:val="25"/>
              </w:rPr>
              <w:t xml:space="preserve">N </w:t>
            </w:r>
            <w:proofErr w:type="gramStart"/>
            <w:r w:rsidRPr="001116B6">
              <w:rPr>
                <w:sz w:val="25"/>
                <w:szCs w:val="25"/>
              </w:rPr>
              <w:t>п</w:t>
            </w:r>
            <w:proofErr w:type="gramEnd"/>
            <w:r w:rsidRPr="001116B6">
              <w:rPr>
                <w:sz w:val="25"/>
                <w:szCs w:val="25"/>
              </w:rPr>
              <w:t>/п</w:t>
            </w:r>
          </w:p>
        </w:tc>
        <w:tc>
          <w:tcPr>
            <w:tcW w:w="2127" w:type="dxa"/>
          </w:tcPr>
          <w:p w:rsidR="00E574C2" w:rsidRPr="001116B6" w:rsidRDefault="00E574C2" w:rsidP="00DF7F90">
            <w:pPr>
              <w:spacing w:after="1" w:line="220" w:lineRule="atLeast"/>
              <w:jc w:val="center"/>
              <w:rPr>
                <w:sz w:val="25"/>
                <w:szCs w:val="25"/>
              </w:rPr>
            </w:pPr>
            <w:r w:rsidRPr="001116B6">
              <w:rPr>
                <w:sz w:val="25"/>
                <w:szCs w:val="25"/>
              </w:rPr>
              <w:t>Существенные условия</w:t>
            </w:r>
          </w:p>
        </w:tc>
        <w:tc>
          <w:tcPr>
            <w:tcW w:w="6945" w:type="dxa"/>
          </w:tcPr>
          <w:p w:rsidR="00E574C2" w:rsidRPr="001116B6" w:rsidRDefault="00E574C2" w:rsidP="00DF7F90">
            <w:pPr>
              <w:spacing w:after="1" w:line="220" w:lineRule="atLeast"/>
              <w:jc w:val="center"/>
              <w:rPr>
                <w:sz w:val="25"/>
                <w:szCs w:val="25"/>
              </w:rPr>
            </w:pPr>
            <w:r w:rsidRPr="001116B6">
              <w:rPr>
                <w:sz w:val="25"/>
                <w:szCs w:val="25"/>
              </w:rPr>
              <w:t>Содержание</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w:t>
            </w:r>
          </w:p>
        </w:tc>
        <w:tc>
          <w:tcPr>
            <w:tcW w:w="2127" w:type="dxa"/>
          </w:tcPr>
          <w:p w:rsidR="00E574C2" w:rsidRPr="001116B6" w:rsidRDefault="00E574C2" w:rsidP="00DF7F90">
            <w:pPr>
              <w:spacing w:after="1" w:line="220" w:lineRule="atLeast"/>
              <w:rPr>
                <w:sz w:val="25"/>
                <w:szCs w:val="25"/>
              </w:rPr>
            </w:pPr>
            <w:r w:rsidRPr="001116B6">
              <w:rPr>
                <w:sz w:val="25"/>
                <w:szCs w:val="25"/>
              </w:rPr>
              <w:t>Стороны Концессионного соглашения</w:t>
            </w:r>
          </w:p>
        </w:tc>
        <w:tc>
          <w:tcPr>
            <w:tcW w:w="6945" w:type="dxa"/>
          </w:tcPr>
          <w:p w:rsidR="00E574C2" w:rsidRPr="001116B6" w:rsidRDefault="00E574C2" w:rsidP="00DF7F90">
            <w:pPr>
              <w:ind w:firstLine="221"/>
              <w:jc w:val="both"/>
              <w:rPr>
                <w:sz w:val="25"/>
                <w:szCs w:val="25"/>
              </w:rPr>
            </w:pPr>
            <w:r w:rsidRPr="001116B6">
              <w:rPr>
                <w:sz w:val="25"/>
                <w:szCs w:val="25"/>
              </w:rPr>
              <w:t>Республика Карелия, от имени которой выступает Глава Республики Карелия</w:t>
            </w:r>
            <w:r w:rsidR="00F22319" w:rsidRPr="001116B6">
              <w:rPr>
                <w:sz w:val="25"/>
                <w:szCs w:val="25"/>
              </w:rPr>
              <w:t>, именуем</w:t>
            </w:r>
            <w:r w:rsidR="00ED49C2" w:rsidRPr="001116B6">
              <w:rPr>
                <w:sz w:val="25"/>
                <w:szCs w:val="25"/>
              </w:rPr>
              <w:t>ая</w:t>
            </w:r>
            <w:r w:rsidR="00F22319" w:rsidRPr="001116B6">
              <w:rPr>
                <w:sz w:val="25"/>
                <w:szCs w:val="25"/>
              </w:rPr>
              <w:t xml:space="preserve"> в дальнейшем «Субъект»</w:t>
            </w:r>
            <w:r w:rsidR="00DC01A9" w:rsidRPr="001116B6">
              <w:rPr>
                <w:sz w:val="25"/>
                <w:szCs w:val="25"/>
              </w:rPr>
              <w:t xml:space="preserve">. Права и обязанности </w:t>
            </w:r>
            <w:r w:rsidR="009A5AD7" w:rsidRPr="001116B6">
              <w:rPr>
                <w:sz w:val="25"/>
                <w:szCs w:val="25"/>
              </w:rPr>
              <w:t xml:space="preserve">Субъекта </w:t>
            </w:r>
            <w:r w:rsidR="00DC01A9" w:rsidRPr="001116B6">
              <w:rPr>
                <w:sz w:val="25"/>
                <w:szCs w:val="25"/>
              </w:rPr>
              <w:t>определяются</w:t>
            </w:r>
            <w:r w:rsidR="009A5AD7" w:rsidRPr="001116B6">
              <w:rPr>
                <w:sz w:val="25"/>
                <w:szCs w:val="25"/>
              </w:rPr>
              <w:t>,</w:t>
            </w:r>
            <w:r w:rsidR="00DC01A9" w:rsidRPr="001116B6">
              <w:rPr>
                <w:sz w:val="25"/>
                <w:szCs w:val="25"/>
              </w:rPr>
              <w:t xml:space="preserve"> исходя из положений ч. 4 ст. 40 Закона о концессионных соглашениях и настоящих условий</w:t>
            </w:r>
            <w:r w:rsidR="009A5AD7" w:rsidRPr="001116B6">
              <w:rPr>
                <w:sz w:val="25"/>
                <w:szCs w:val="25"/>
              </w:rPr>
              <w:t>,</w:t>
            </w:r>
            <w:r w:rsidR="00DC01A9" w:rsidRPr="001116B6">
              <w:rPr>
                <w:sz w:val="25"/>
                <w:szCs w:val="25"/>
              </w:rPr>
              <w:t xml:space="preserve"> и устанавливаются в Концессионном соглашении</w:t>
            </w:r>
            <w:r w:rsidR="00D83C7F" w:rsidRPr="001116B6">
              <w:rPr>
                <w:sz w:val="25"/>
                <w:szCs w:val="25"/>
              </w:rPr>
              <w:t>.</w:t>
            </w:r>
          </w:p>
          <w:p w:rsidR="00E574C2" w:rsidRPr="001116B6" w:rsidRDefault="00D83C7F" w:rsidP="00DF7F90">
            <w:pPr>
              <w:ind w:firstLine="221"/>
              <w:jc w:val="both"/>
              <w:rPr>
                <w:sz w:val="25"/>
                <w:szCs w:val="25"/>
              </w:rPr>
            </w:pPr>
            <w:r w:rsidRPr="001116B6">
              <w:rPr>
                <w:sz w:val="25"/>
                <w:szCs w:val="25"/>
              </w:rPr>
              <w:t>М</w:t>
            </w:r>
            <w:r w:rsidR="00E574C2" w:rsidRPr="001116B6">
              <w:rPr>
                <w:sz w:val="25"/>
                <w:szCs w:val="25"/>
              </w:rPr>
              <w:t>униципальное образование – Петрозаводский городской округ, именуемое в дальнейшем «</w:t>
            </w:r>
            <w:proofErr w:type="spellStart"/>
            <w:r w:rsidR="00E574C2" w:rsidRPr="001116B6">
              <w:rPr>
                <w:sz w:val="25"/>
                <w:szCs w:val="25"/>
              </w:rPr>
              <w:t>Концедент</w:t>
            </w:r>
            <w:proofErr w:type="spellEnd"/>
            <w:r w:rsidR="00E574C2" w:rsidRPr="001116B6">
              <w:rPr>
                <w:sz w:val="25"/>
                <w:szCs w:val="25"/>
              </w:rPr>
              <w:t>»</w:t>
            </w:r>
            <w:r w:rsidRPr="001116B6">
              <w:rPr>
                <w:sz w:val="25"/>
                <w:szCs w:val="25"/>
              </w:rPr>
              <w:t>.</w:t>
            </w:r>
          </w:p>
          <w:p w:rsidR="00E574C2" w:rsidRPr="001116B6" w:rsidRDefault="00D83C7F" w:rsidP="00DF7F90">
            <w:pPr>
              <w:ind w:firstLine="221"/>
              <w:jc w:val="both"/>
              <w:rPr>
                <w:color w:val="000000" w:themeColor="text1"/>
                <w:sz w:val="25"/>
                <w:szCs w:val="25"/>
              </w:rPr>
            </w:pPr>
            <w:r w:rsidRPr="001116B6">
              <w:rPr>
                <w:sz w:val="25"/>
                <w:szCs w:val="25"/>
              </w:rPr>
              <w:t>М</w:t>
            </w:r>
            <w:r w:rsidR="00E574C2" w:rsidRPr="001116B6">
              <w:rPr>
                <w:sz w:val="25"/>
                <w:szCs w:val="25"/>
              </w:rPr>
              <w:t xml:space="preserve">униципальное унитарное предприятие Петрозаводские энергетические системы (МУППЭС), выступающее на стороне </w:t>
            </w:r>
            <w:proofErr w:type="spellStart"/>
            <w:r w:rsidR="00E574C2" w:rsidRPr="001116B6">
              <w:rPr>
                <w:sz w:val="25"/>
                <w:szCs w:val="25"/>
              </w:rPr>
              <w:t>Концедента</w:t>
            </w:r>
            <w:proofErr w:type="spellEnd"/>
            <w:r w:rsidR="009A5AD7" w:rsidRPr="001116B6">
              <w:rPr>
                <w:sz w:val="25"/>
                <w:szCs w:val="25"/>
              </w:rPr>
              <w:t>.</w:t>
            </w:r>
            <w:r w:rsidR="00E574C2" w:rsidRPr="001116B6">
              <w:rPr>
                <w:sz w:val="25"/>
                <w:szCs w:val="25"/>
              </w:rPr>
              <w:t xml:space="preserve"> </w:t>
            </w:r>
          </w:p>
          <w:p w:rsidR="00E574C2" w:rsidRPr="001116B6" w:rsidRDefault="00D83C7F" w:rsidP="00457693">
            <w:pPr>
              <w:spacing w:after="1" w:line="220" w:lineRule="atLeast"/>
              <w:ind w:firstLine="221"/>
              <w:jc w:val="both"/>
              <w:rPr>
                <w:sz w:val="25"/>
                <w:szCs w:val="25"/>
              </w:rPr>
            </w:pPr>
            <w:r w:rsidRPr="001116B6">
              <w:rPr>
                <w:color w:val="000000" w:themeColor="text1"/>
                <w:sz w:val="25"/>
                <w:szCs w:val="25"/>
              </w:rPr>
              <w:t>А</w:t>
            </w:r>
            <w:r w:rsidR="00E574C2" w:rsidRPr="001116B6">
              <w:rPr>
                <w:color w:val="000000" w:themeColor="text1"/>
                <w:sz w:val="25"/>
                <w:szCs w:val="25"/>
              </w:rPr>
              <w:t xml:space="preserve">кционерное общество «Петрозаводские коммунальные системы – </w:t>
            </w:r>
            <w:r w:rsidR="00457693" w:rsidRPr="001116B6">
              <w:rPr>
                <w:color w:val="000000" w:themeColor="text1"/>
                <w:sz w:val="25"/>
                <w:szCs w:val="25"/>
              </w:rPr>
              <w:t>Тепловые сети</w:t>
            </w:r>
            <w:r w:rsidR="00E574C2" w:rsidRPr="001116B6">
              <w:rPr>
                <w:color w:val="000000" w:themeColor="text1"/>
                <w:sz w:val="25"/>
                <w:szCs w:val="25"/>
              </w:rPr>
              <w:t>» (АО «</w:t>
            </w:r>
            <w:r w:rsidR="0047119F" w:rsidRPr="001116B6">
              <w:rPr>
                <w:color w:val="000000" w:themeColor="text1"/>
                <w:sz w:val="25"/>
                <w:szCs w:val="25"/>
              </w:rPr>
              <w:t>ПКС-Тепловые сети</w:t>
            </w:r>
            <w:r w:rsidR="00E574C2" w:rsidRPr="001116B6">
              <w:rPr>
                <w:color w:val="000000" w:themeColor="text1"/>
                <w:sz w:val="25"/>
                <w:szCs w:val="25"/>
              </w:rPr>
              <w:t>»), именуемое в дальнейшем «Концессионер».</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2.</w:t>
            </w:r>
          </w:p>
        </w:tc>
        <w:tc>
          <w:tcPr>
            <w:tcW w:w="2127" w:type="dxa"/>
          </w:tcPr>
          <w:p w:rsidR="00E574C2" w:rsidRPr="001116B6" w:rsidRDefault="00E574C2" w:rsidP="00DF7F90">
            <w:pPr>
              <w:spacing w:after="1" w:line="220" w:lineRule="atLeast"/>
              <w:rPr>
                <w:sz w:val="25"/>
                <w:szCs w:val="25"/>
              </w:rPr>
            </w:pPr>
            <w:r w:rsidRPr="001116B6">
              <w:rPr>
                <w:sz w:val="25"/>
                <w:szCs w:val="25"/>
              </w:rPr>
              <w:t>Предмет Концессионного соглашения</w:t>
            </w:r>
          </w:p>
        </w:tc>
        <w:tc>
          <w:tcPr>
            <w:tcW w:w="6945" w:type="dxa"/>
          </w:tcPr>
          <w:p w:rsidR="00E574C2" w:rsidRPr="001116B6" w:rsidRDefault="00E574C2" w:rsidP="00DF7F90">
            <w:pPr>
              <w:spacing w:after="1" w:line="220" w:lineRule="atLeast"/>
              <w:ind w:firstLine="221"/>
              <w:jc w:val="both"/>
              <w:rPr>
                <w:sz w:val="25"/>
                <w:szCs w:val="25"/>
              </w:rPr>
            </w:pPr>
            <w:r w:rsidRPr="001116B6">
              <w:rPr>
                <w:sz w:val="25"/>
                <w:szCs w:val="25"/>
              </w:rPr>
              <w:t>Концессионер обязуется в порядке, в сроки и на условиях, установленных настоящим Соглашением:</w:t>
            </w:r>
          </w:p>
          <w:p w:rsidR="00EC5929" w:rsidRPr="001116B6" w:rsidRDefault="00EC5929" w:rsidP="00EC5929">
            <w:pPr>
              <w:spacing w:after="1" w:line="220" w:lineRule="atLeast"/>
              <w:ind w:firstLine="221"/>
              <w:jc w:val="both"/>
              <w:rPr>
                <w:sz w:val="25"/>
                <w:szCs w:val="25"/>
              </w:rPr>
            </w:pPr>
            <w:r w:rsidRPr="001116B6">
              <w:rPr>
                <w:sz w:val="25"/>
                <w:szCs w:val="25"/>
              </w:rPr>
              <w:t xml:space="preserve">а) за свой счет создать и (или) реконструировать объекты теплоснабжения в составе централизованных систем теплоснабжения, отдельные объекты таких систем (далее по тексту - Объект Соглашения), состав и описание которых приведены в </w:t>
            </w:r>
            <w:r w:rsidRPr="001116B6">
              <w:rPr>
                <w:b/>
                <w:sz w:val="25"/>
                <w:szCs w:val="25"/>
              </w:rPr>
              <w:t>Приложениях  1.1 и 1.2 к настоящим условиям</w:t>
            </w:r>
            <w:r w:rsidRPr="001116B6">
              <w:rPr>
                <w:sz w:val="25"/>
                <w:szCs w:val="25"/>
              </w:rPr>
              <w:t xml:space="preserve">, право </w:t>
            </w:r>
            <w:proofErr w:type="gramStart"/>
            <w:r w:rsidRPr="001116B6">
              <w:rPr>
                <w:sz w:val="25"/>
                <w:szCs w:val="25"/>
              </w:rPr>
              <w:t>собственности</w:t>
            </w:r>
            <w:proofErr w:type="gramEnd"/>
            <w:r w:rsidRPr="001116B6">
              <w:rPr>
                <w:sz w:val="25"/>
                <w:szCs w:val="25"/>
              </w:rPr>
              <w:t xml:space="preserve"> на которое принадлежит или будет </w:t>
            </w:r>
            <w:r w:rsidRPr="001116B6">
              <w:rPr>
                <w:sz w:val="25"/>
                <w:szCs w:val="25"/>
              </w:rPr>
              <w:lastRenderedPageBreak/>
              <w:t xml:space="preserve">принадлежать </w:t>
            </w:r>
            <w:proofErr w:type="spellStart"/>
            <w:r w:rsidRPr="001116B6">
              <w:rPr>
                <w:sz w:val="25"/>
                <w:szCs w:val="25"/>
              </w:rPr>
              <w:t>Концеденту</w:t>
            </w:r>
            <w:proofErr w:type="spellEnd"/>
            <w:r w:rsidRPr="001116B6">
              <w:rPr>
                <w:sz w:val="25"/>
                <w:szCs w:val="25"/>
              </w:rPr>
              <w:t xml:space="preserve">, </w:t>
            </w:r>
            <w:r w:rsidRPr="001116B6">
              <w:rPr>
                <w:bCs/>
                <w:sz w:val="25"/>
                <w:szCs w:val="25"/>
              </w:rPr>
              <w:t>соблюдать сроки его создания и (или) реконструкции</w:t>
            </w:r>
            <w:r w:rsidRPr="001116B6">
              <w:rPr>
                <w:sz w:val="25"/>
                <w:szCs w:val="25"/>
              </w:rPr>
              <w:t>;</w:t>
            </w:r>
          </w:p>
          <w:p w:rsidR="00EC5929" w:rsidRPr="001116B6" w:rsidRDefault="00EC5929" w:rsidP="00EC5929">
            <w:pPr>
              <w:spacing w:after="1" w:line="220" w:lineRule="atLeast"/>
              <w:ind w:firstLine="221"/>
              <w:jc w:val="both"/>
              <w:rPr>
                <w:sz w:val="25"/>
                <w:szCs w:val="25"/>
              </w:rPr>
            </w:pPr>
            <w:proofErr w:type="gramStart"/>
            <w:r w:rsidRPr="001116B6">
              <w:rPr>
                <w:sz w:val="25"/>
                <w:szCs w:val="25"/>
              </w:rPr>
              <w:t xml:space="preserve">б) осуществлять в границах муниципального образования – Петрозаводский городской округ с использованием Объекта Соглашения </w:t>
            </w:r>
            <w:bookmarkStart w:id="2" w:name="_Ref505361320"/>
            <w:r w:rsidRPr="001116B6">
              <w:rPr>
                <w:sz w:val="25"/>
                <w:szCs w:val="25"/>
              </w:rPr>
              <w:t>деятельность по теплоснабжению, в том числе по производству, передаче, распределению и реализации (сбыту) тепловой энергии и теплоносителя с использованием (эксплуатацией) Объекта Соглашения и имуществ</w:t>
            </w:r>
            <w:bookmarkEnd w:id="2"/>
            <w:r w:rsidRPr="001116B6">
              <w:rPr>
                <w:sz w:val="25"/>
                <w:szCs w:val="25"/>
              </w:rPr>
              <w:t>а</w:t>
            </w:r>
            <w:r w:rsidR="00884ABE" w:rsidRPr="001116B6">
              <w:rPr>
                <w:sz w:val="25"/>
                <w:szCs w:val="25"/>
              </w:rPr>
              <w:t>, которое образует единое целое с Объектом Соглашения и/или предназначено для использования в целях создания условий осуществления Концессионером деятельности, составляющей предмет концессионного соглашения</w:t>
            </w:r>
            <w:proofErr w:type="gramEnd"/>
            <w:r w:rsidR="00884ABE" w:rsidRPr="001116B6">
              <w:rPr>
                <w:sz w:val="25"/>
                <w:szCs w:val="25"/>
              </w:rPr>
              <w:t>, указанного в Приложениях № 2 к настоящим условиям (далее – Иное имущество)</w:t>
            </w:r>
            <w:r w:rsidRPr="001116B6">
              <w:rPr>
                <w:sz w:val="25"/>
                <w:szCs w:val="25"/>
              </w:rPr>
              <w:t xml:space="preserve">, подключение (технологическое присоединение) объектов к системам теплоснабжения в порядке, установленном законодательством Российской Федерации.  </w:t>
            </w:r>
          </w:p>
          <w:p w:rsidR="00ED4B70" w:rsidRPr="001116B6" w:rsidRDefault="00E574C2" w:rsidP="00884ABE">
            <w:pPr>
              <w:spacing w:after="1" w:line="220" w:lineRule="atLeast"/>
              <w:ind w:firstLine="221"/>
              <w:jc w:val="both"/>
              <w:rPr>
                <w:sz w:val="25"/>
                <w:szCs w:val="25"/>
              </w:rPr>
            </w:pPr>
            <w:proofErr w:type="spellStart"/>
            <w:r w:rsidRPr="001116B6">
              <w:rPr>
                <w:sz w:val="25"/>
                <w:szCs w:val="25"/>
              </w:rPr>
              <w:t>Концедент</w:t>
            </w:r>
            <w:proofErr w:type="spellEnd"/>
            <w:r w:rsidRPr="001116B6">
              <w:rPr>
                <w:sz w:val="25"/>
                <w:szCs w:val="25"/>
              </w:rPr>
              <w:t xml:space="preserve"> в целях обеспечения осуществления вышеуказанной деятельности Концессионером обязуется предоставить Концессионеру на срок, установленный концессионным соглашением, права владения и пользования Объектом Соглашения и</w:t>
            </w:r>
            <w:proofErr w:type="gramStart"/>
            <w:r w:rsidRPr="001116B6">
              <w:rPr>
                <w:sz w:val="25"/>
                <w:szCs w:val="25"/>
              </w:rPr>
              <w:t xml:space="preserve"> И</w:t>
            </w:r>
            <w:proofErr w:type="gramEnd"/>
            <w:r w:rsidRPr="001116B6">
              <w:rPr>
                <w:sz w:val="25"/>
                <w:szCs w:val="25"/>
              </w:rPr>
              <w:t>н</w:t>
            </w:r>
            <w:r w:rsidR="00884ABE" w:rsidRPr="001116B6">
              <w:rPr>
                <w:sz w:val="25"/>
                <w:szCs w:val="25"/>
              </w:rPr>
              <w:t>ым</w:t>
            </w:r>
            <w:r w:rsidRPr="001116B6">
              <w:rPr>
                <w:sz w:val="25"/>
                <w:szCs w:val="25"/>
              </w:rPr>
              <w:t xml:space="preserve"> имущество</w:t>
            </w:r>
            <w:r w:rsidR="00884ABE" w:rsidRPr="001116B6">
              <w:rPr>
                <w:sz w:val="25"/>
                <w:szCs w:val="25"/>
              </w:rPr>
              <w:t>м</w:t>
            </w:r>
            <w:r w:rsidRPr="001116B6">
              <w:rPr>
                <w:sz w:val="25"/>
                <w:szCs w:val="25"/>
              </w:rPr>
              <w:t>.</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lastRenderedPageBreak/>
              <w:t>3.</w:t>
            </w:r>
          </w:p>
        </w:tc>
        <w:tc>
          <w:tcPr>
            <w:tcW w:w="2127" w:type="dxa"/>
          </w:tcPr>
          <w:p w:rsidR="00E574C2" w:rsidRPr="001116B6" w:rsidRDefault="00E574C2" w:rsidP="00DF7F90">
            <w:pPr>
              <w:spacing w:after="1" w:line="220" w:lineRule="atLeast"/>
              <w:rPr>
                <w:sz w:val="25"/>
                <w:szCs w:val="25"/>
              </w:rPr>
            </w:pPr>
            <w:r w:rsidRPr="001116B6">
              <w:rPr>
                <w:sz w:val="25"/>
                <w:szCs w:val="25"/>
              </w:rPr>
              <w:t>Срок действия Концессионного соглашения</w:t>
            </w:r>
          </w:p>
        </w:tc>
        <w:tc>
          <w:tcPr>
            <w:tcW w:w="6945" w:type="dxa"/>
          </w:tcPr>
          <w:p w:rsidR="00E574C2" w:rsidRPr="001116B6" w:rsidRDefault="00E574C2" w:rsidP="00DF7F90">
            <w:pPr>
              <w:ind w:firstLine="221"/>
              <w:jc w:val="both"/>
              <w:rPr>
                <w:sz w:val="25"/>
                <w:szCs w:val="25"/>
              </w:rPr>
            </w:pPr>
            <w:r w:rsidRPr="001116B6">
              <w:rPr>
                <w:sz w:val="25"/>
                <w:szCs w:val="25"/>
              </w:rPr>
              <w:t>Концессионное соглашение вступает в силу со дня его заключения (подписания сторонами) и действует в течение 30 (тридцати) лет.</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4.</w:t>
            </w:r>
          </w:p>
        </w:tc>
        <w:tc>
          <w:tcPr>
            <w:tcW w:w="2127" w:type="dxa"/>
          </w:tcPr>
          <w:p w:rsidR="00E574C2" w:rsidRPr="001116B6" w:rsidRDefault="00E574C2" w:rsidP="00DF7F90">
            <w:pPr>
              <w:spacing w:after="1" w:line="220" w:lineRule="atLeast"/>
              <w:rPr>
                <w:sz w:val="25"/>
                <w:szCs w:val="25"/>
              </w:rPr>
            </w:pPr>
            <w:r w:rsidRPr="001116B6">
              <w:rPr>
                <w:sz w:val="25"/>
                <w:szCs w:val="25"/>
              </w:rPr>
              <w:t>Описание, в том числе технико-экономические показатели, Объекта Концессионного соглашения</w:t>
            </w:r>
          </w:p>
        </w:tc>
        <w:tc>
          <w:tcPr>
            <w:tcW w:w="6945" w:type="dxa"/>
          </w:tcPr>
          <w:p w:rsidR="00E574C2" w:rsidRPr="001116B6" w:rsidRDefault="00E574C2" w:rsidP="00DF7F90">
            <w:pPr>
              <w:spacing w:after="1" w:line="220" w:lineRule="atLeast"/>
              <w:ind w:firstLine="221"/>
              <w:jc w:val="both"/>
              <w:rPr>
                <w:b/>
                <w:sz w:val="25"/>
                <w:szCs w:val="25"/>
              </w:rPr>
            </w:pPr>
            <w:r w:rsidRPr="001116B6">
              <w:rPr>
                <w:sz w:val="25"/>
                <w:szCs w:val="25"/>
              </w:rPr>
              <w:t xml:space="preserve">Объекты </w:t>
            </w:r>
            <w:r w:rsidR="00884ABE" w:rsidRPr="001116B6">
              <w:rPr>
                <w:sz w:val="25"/>
                <w:szCs w:val="25"/>
              </w:rPr>
              <w:t xml:space="preserve">теплоснабжения в составе централизованных систем теплоснабжения, отдельные объекты таких систем </w:t>
            </w:r>
            <w:r w:rsidRPr="001116B6">
              <w:rPr>
                <w:sz w:val="25"/>
                <w:szCs w:val="25"/>
              </w:rPr>
              <w:t xml:space="preserve">муниципального образования Петрозаводский городской округ, сведения о составе и описании которых, в том числе о технико-экономических показателях, приведены в </w:t>
            </w:r>
            <w:r w:rsidRPr="001116B6">
              <w:rPr>
                <w:b/>
                <w:sz w:val="25"/>
                <w:szCs w:val="25"/>
              </w:rPr>
              <w:t>Приложени</w:t>
            </w:r>
            <w:r w:rsidR="00AF4A28" w:rsidRPr="001116B6">
              <w:rPr>
                <w:b/>
                <w:sz w:val="25"/>
                <w:szCs w:val="25"/>
              </w:rPr>
              <w:t>ях</w:t>
            </w:r>
            <w:r w:rsidRPr="001116B6">
              <w:rPr>
                <w:b/>
                <w:sz w:val="25"/>
                <w:szCs w:val="25"/>
              </w:rPr>
              <w:t xml:space="preserve"> 1.1 и 1.2 к настоящим условиям. </w:t>
            </w:r>
          </w:p>
          <w:p w:rsidR="00E574C2" w:rsidRPr="001116B6" w:rsidRDefault="00E574C2" w:rsidP="003719DB">
            <w:pPr>
              <w:spacing w:after="1" w:line="220" w:lineRule="atLeast"/>
              <w:ind w:firstLine="221"/>
              <w:jc w:val="both"/>
              <w:rPr>
                <w:sz w:val="25"/>
                <w:szCs w:val="25"/>
              </w:rPr>
            </w:pPr>
            <w:r w:rsidRPr="001116B6">
              <w:rPr>
                <w:sz w:val="25"/>
                <w:szCs w:val="25"/>
              </w:rPr>
              <w:t xml:space="preserve">Имущество, которое образует единое целое с Объектом Соглашения и/или предназначено для использования в целях создания условий осуществления Концессионером деятельности, указанной в пункте 2 настоящих условий, сведения о составе и описании которых, в том числе о технико-экономических показателях, приведены в </w:t>
            </w:r>
            <w:r w:rsidRPr="001116B6">
              <w:rPr>
                <w:b/>
                <w:sz w:val="25"/>
                <w:szCs w:val="25"/>
              </w:rPr>
              <w:t>Приложени</w:t>
            </w:r>
            <w:r w:rsidR="00AF4A28" w:rsidRPr="001116B6">
              <w:rPr>
                <w:b/>
                <w:sz w:val="25"/>
                <w:szCs w:val="25"/>
              </w:rPr>
              <w:t>ях</w:t>
            </w:r>
            <w:r w:rsidRPr="001116B6">
              <w:rPr>
                <w:b/>
                <w:sz w:val="25"/>
                <w:szCs w:val="25"/>
              </w:rPr>
              <w:t xml:space="preserve">  2 к настоящим условиям. </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5.</w:t>
            </w:r>
          </w:p>
        </w:tc>
        <w:tc>
          <w:tcPr>
            <w:tcW w:w="2127" w:type="dxa"/>
          </w:tcPr>
          <w:p w:rsidR="00E574C2" w:rsidRPr="001116B6" w:rsidRDefault="00E574C2" w:rsidP="00DF7F90">
            <w:pPr>
              <w:spacing w:after="1" w:line="220" w:lineRule="atLeast"/>
              <w:rPr>
                <w:sz w:val="25"/>
                <w:szCs w:val="25"/>
              </w:rPr>
            </w:pPr>
            <w:r w:rsidRPr="001116B6">
              <w:rPr>
                <w:sz w:val="25"/>
                <w:szCs w:val="25"/>
              </w:rPr>
              <w:t>Срок передачи Концессионеру Объекта Концессионного соглашения</w:t>
            </w:r>
          </w:p>
        </w:tc>
        <w:tc>
          <w:tcPr>
            <w:tcW w:w="6945" w:type="dxa"/>
          </w:tcPr>
          <w:p w:rsidR="00E574C2" w:rsidRPr="001116B6" w:rsidRDefault="00E574C2" w:rsidP="00DF7F90">
            <w:pPr>
              <w:ind w:firstLine="221"/>
              <w:jc w:val="both"/>
              <w:rPr>
                <w:color w:val="FF0000"/>
                <w:sz w:val="25"/>
                <w:szCs w:val="25"/>
              </w:rPr>
            </w:pPr>
            <w:r w:rsidRPr="001116B6">
              <w:rPr>
                <w:sz w:val="25"/>
                <w:szCs w:val="25"/>
              </w:rPr>
              <w:t xml:space="preserve">В связи с тем, что права владения и пользования имуществом возникли ранее на основании договоров аренды, заключенных между МУППЭС (арендодатель) и Концессионером, обязанность </w:t>
            </w:r>
            <w:proofErr w:type="spellStart"/>
            <w:r w:rsidRPr="001116B6">
              <w:rPr>
                <w:sz w:val="25"/>
                <w:szCs w:val="25"/>
              </w:rPr>
              <w:t>Концедента</w:t>
            </w:r>
            <w:proofErr w:type="spellEnd"/>
            <w:r w:rsidRPr="001116B6">
              <w:rPr>
                <w:sz w:val="25"/>
                <w:szCs w:val="25"/>
              </w:rPr>
              <w:t xml:space="preserve">, МУППЭС по передаче Объекта Соглашения, Иного имущества считается исполненной </w:t>
            </w:r>
            <w:proofErr w:type="gramStart"/>
            <w:r w:rsidRPr="001116B6">
              <w:rPr>
                <w:sz w:val="25"/>
                <w:szCs w:val="25"/>
              </w:rPr>
              <w:t>с даты подписания</w:t>
            </w:r>
            <w:proofErr w:type="gramEnd"/>
            <w:r w:rsidRPr="001116B6">
              <w:rPr>
                <w:sz w:val="25"/>
                <w:szCs w:val="25"/>
              </w:rPr>
              <w:t xml:space="preserve"> Концессионного соглашения. </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6.</w:t>
            </w:r>
          </w:p>
        </w:tc>
        <w:tc>
          <w:tcPr>
            <w:tcW w:w="2127" w:type="dxa"/>
          </w:tcPr>
          <w:p w:rsidR="00E574C2" w:rsidRPr="001116B6" w:rsidRDefault="00E574C2" w:rsidP="00DF7F90">
            <w:pPr>
              <w:spacing w:after="1" w:line="220" w:lineRule="atLeast"/>
              <w:rPr>
                <w:sz w:val="25"/>
                <w:szCs w:val="25"/>
              </w:rPr>
            </w:pPr>
            <w:r w:rsidRPr="001116B6">
              <w:rPr>
                <w:sz w:val="25"/>
                <w:szCs w:val="25"/>
              </w:rPr>
              <w:t xml:space="preserve">Порядок предоставления Концессионеру земельных участков для </w:t>
            </w:r>
            <w:r w:rsidRPr="001116B6">
              <w:rPr>
                <w:sz w:val="25"/>
                <w:szCs w:val="25"/>
              </w:rPr>
              <w:lastRenderedPageBreak/>
              <w:t xml:space="preserve">осуществления деятельности, предусмотренной концессионным соглашением, и срок заключения договоров аренды этих земельных участков, размер арендной платы либо формула расчета размера арендной платы </w:t>
            </w:r>
          </w:p>
        </w:tc>
        <w:tc>
          <w:tcPr>
            <w:tcW w:w="6945" w:type="dxa"/>
          </w:tcPr>
          <w:p w:rsidR="00E574C2" w:rsidRPr="001116B6" w:rsidRDefault="00E574C2" w:rsidP="00DF7F90">
            <w:pPr>
              <w:spacing w:after="1" w:line="220" w:lineRule="atLeast"/>
              <w:ind w:firstLine="221"/>
              <w:jc w:val="both"/>
              <w:rPr>
                <w:sz w:val="25"/>
                <w:szCs w:val="25"/>
              </w:rPr>
            </w:pPr>
            <w:proofErr w:type="spellStart"/>
            <w:r w:rsidRPr="001116B6">
              <w:rPr>
                <w:sz w:val="25"/>
                <w:szCs w:val="25"/>
              </w:rPr>
              <w:lastRenderedPageBreak/>
              <w:t>Концедент</w:t>
            </w:r>
            <w:proofErr w:type="spellEnd"/>
            <w:r w:rsidRPr="001116B6">
              <w:rPr>
                <w:sz w:val="25"/>
                <w:szCs w:val="25"/>
              </w:rPr>
              <w:t xml:space="preserve"> обязуется заключить с Концессионером договоры аренды земельных участков, принадлежащих </w:t>
            </w:r>
            <w:proofErr w:type="spellStart"/>
            <w:r w:rsidRPr="001116B6">
              <w:rPr>
                <w:sz w:val="25"/>
                <w:szCs w:val="25"/>
              </w:rPr>
              <w:t>Концеденту</w:t>
            </w:r>
            <w:proofErr w:type="spellEnd"/>
            <w:r w:rsidRPr="001116B6">
              <w:rPr>
                <w:sz w:val="25"/>
                <w:szCs w:val="25"/>
              </w:rPr>
              <w:t xml:space="preserve"> на праве собственности</w:t>
            </w:r>
            <w:r w:rsidR="009A5AD7" w:rsidRPr="001116B6">
              <w:rPr>
                <w:sz w:val="25"/>
                <w:szCs w:val="25"/>
              </w:rPr>
              <w:t xml:space="preserve">. </w:t>
            </w:r>
            <w:proofErr w:type="gramStart"/>
            <w:r w:rsidR="009A5AD7" w:rsidRPr="001116B6">
              <w:rPr>
                <w:sz w:val="25"/>
                <w:szCs w:val="25"/>
              </w:rPr>
              <w:t xml:space="preserve">Субъект обязуется заключить с Концессионером договоры аренды </w:t>
            </w:r>
            <w:r w:rsidRPr="001116B6">
              <w:rPr>
                <w:sz w:val="25"/>
                <w:szCs w:val="25"/>
              </w:rPr>
              <w:t xml:space="preserve">земельных участков, </w:t>
            </w:r>
            <w:r w:rsidR="00EA69E4" w:rsidRPr="001116B6">
              <w:rPr>
                <w:sz w:val="25"/>
                <w:szCs w:val="25"/>
              </w:rPr>
              <w:t xml:space="preserve">государственная собственность на которые не разграничена, в </w:t>
            </w:r>
            <w:r w:rsidR="00EA69E4" w:rsidRPr="001116B6">
              <w:rPr>
                <w:sz w:val="25"/>
                <w:szCs w:val="25"/>
              </w:rPr>
              <w:lastRenderedPageBreak/>
              <w:t xml:space="preserve">отношении которых полномочия по предоставлению осуществляет Субъект, </w:t>
            </w:r>
            <w:r w:rsidRPr="001116B6">
              <w:rPr>
                <w:sz w:val="25"/>
                <w:szCs w:val="25"/>
              </w:rPr>
              <w:t xml:space="preserve">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соглашением, на срок, не превышающий срок действия соглашения, в течение: </w:t>
            </w:r>
            <w:proofErr w:type="gramEnd"/>
          </w:p>
          <w:p w:rsidR="00E574C2" w:rsidRPr="001116B6" w:rsidRDefault="00E574C2" w:rsidP="00DF7F90">
            <w:pPr>
              <w:spacing w:after="1" w:line="220" w:lineRule="atLeast"/>
              <w:ind w:firstLine="221"/>
              <w:jc w:val="both"/>
              <w:rPr>
                <w:sz w:val="25"/>
                <w:szCs w:val="25"/>
              </w:rPr>
            </w:pPr>
            <w:r w:rsidRPr="001116B6">
              <w:rPr>
                <w:sz w:val="25"/>
                <w:szCs w:val="25"/>
              </w:rPr>
              <w:t>60 (шестьдесят) рабочих дней со дня подписания Концессионного соглашения - в отношении земельных участков, поставленных на кадастровый учет;</w:t>
            </w:r>
          </w:p>
          <w:p w:rsidR="00E574C2" w:rsidRPr="001116B6" w:rsidRDefault="00E574C2" w:rsidP="00DF7F90">
            <w:pPr>
              <w:spacing w:after="1" w:line="220" w:lineRule="atLeast"/>
              <w:ind w:firstLine="221"/>
              <w:jc w:val="both"/>
              <w:rPr>
                <w:sz w:val="25"/>
                <w:szCs w:val="25"/>
              </w:rPr>
            </w:pPr>
            <w:r w:rsidRPr="001116B6">
              <w:rPr>
                <w:sz w:val="25"/>
                <w:szCs w:val="25"/>
              </w:rPr>
              <w:t>60 (шестьдесят) рабочих дней с момента проведения кадастрового учета земельного участка для создания и (или) реконструкции объекта Соглашения - в отношении земельных участков, не поставленных на кадастровый учет.</w:t>
            </w:r>
          </w:p>
          <w:p w:rsidR="00E574C2" w:rsidRPr="001116B6" w:rsidRDefault="00E574C2" w:rsidP="00DF7F90">
            <w:pPr>
              <w:spacing w:after="1" w:line="220" w:lineRule="atLeast"/>
              <w:ind w:firstLine="221"/>
              <w:jc w:val="both"/>
              <w:rPr>
                <w:sz w:val="25"/>
                <w:szCs w:val="25"/>
              </w:rPr>
            </w:pPr>
            <w:r w:rsidRPr="001116B6">
              <w:rPr>
                <w:sz w:val="25"/>
                <w:szCs w:val="25"/>
              </w:rPr>
              <w:t>Прекращение концессионного соглашения является основанием для прекращения договоров аренды земельных участков.</w:t>
            </w:r>
          </w:p>
          <w:p w:rsidR="00E574C2" w:rsidRPr="001116B6" w:rsidRDefault="00E574C2" w:rsidP="003719DB">
            <w:pPr>
              <w:ind w:firstLine="221"/>
              <w:jc w:val="both"/>
              <w:rPr>
                <w:sz w:val="25"/>
                <w:szCs w:val="25"/>
              </w:rPr>
            </w:pPr>
            <w:proofErr w:type="spellStart"/>
            <w:r w:rsidRPr="001116B6">
              <w:rPr>
                <w:sz w:val="25"/>
                <w:szCs w:val="25"/>
              </w:rPr>
              <w:t>Концедент</w:t>
            </w:r>
            <w:proofErr w:type="spellEnd"/>
            <w:r w:rsidR="003719DB">
              <w:rPr>
                <w:sz w:val="25"/>
                <w:szCs w:val="25"/>
              </w:rPr>
              <w:t xml:space="preserve">, Субъект </w:t>
            </w:r>
            <w:r w:rsidRPr="001116B6">
              <w:rPr>
                <w:sz w:val="25"/>
                <w:szCs w:val="25"/>
              </w:rPr>
              <w:t>устанавлива</w:t>
            </w:r>
            <w:r w:rsidR="003719DB">
              <w:rPr>
                <w:sz w:val="25"/>
                <w:szCs w:val="25"/>
              </w:rPr>
              <w:t>ю</w:t>
            </w:r>
            <w:r w:rsidRPr="001116B6">
              <w:rPr>
                <w:sz w:val="25"/>
                <w:szCs w:val="25"/>
              </w:rPr>
              <w:t>т (пересматрива</w:t>
            </w:r>
            <w:r w:rsidR="003719DB">
              <w:rPr>
                <w:sz w:val="25"/>
                <w:szCs w:val="25"/>
              </w:rPr>
              <w:t>ю</w:t>
            </w:r>
            <w:r w:rsidRPr="001116B6">
              <w:rPr>
                <w:sz w:val="25"/>
                <w:szCs w:val="25"/>
              </w:rPr>
              <w:t>т) арендную плату за земельные участки в соответствии с действующим законодательством Российской Федерации, нормативными правовыми актами Петрозаводск</w:t>
            </w:r>
            <w:r w:rsidR="003719DB">
              <w:rPr>
                <w:sz w:val="25"/>
                <w:szCs w:val="25"/>
              </w:rPr>
              <w:t>ого</w:t>
            </w:r>
            <w:r w:rsidRPr="001116B6">
              <w:rPr>
                <w:sz w:val="25"/>
                <w:szCs w:val="25"/>
              </w:rPr>
              <w:t xml:space="preserve"> городско</w:t>
            </w:r>
            <w:r w:rsidR="003719DB">
              <w:rPr>
                <w:sz w:val="25"/>
                <w:szCs w:val="25"/>
              </w:rPr>
              <w:t>го</w:t>
            </w:r>
            <w:r w:rsidRPr="001116B6">
              <w:rPr>
                <w:sz w:val="25"/>
                <w:szCs w:val="25"/>
              </w:rPr>
              <w:t xml:space="preserve"> округ</w:t>
            </w:r>
            <w:r w:rsidR="003719DB">
              <w:rPr>
                <w:sz w:val="25"/>
                <w:szCs w:val="25"/>
              </w:rPr>
              <w:t>а</w:t>
            </w:r>
            <w:r w:rsidRPr="001116B6">
              <w:rPr>
                <w:sz w:val="25"/>
                <w:szCs w:val="25"/>
              </w:rPr>
              <w:t xml:space="preserve"> и </w:t>
            </w:r>
            <w:r w:rsidR="00AF4A28" w:rsidRPr="001116B6">
              <w:rPr>
                <w:sz w:val="25"/>
                <w:szCs w:val="25"/>
              </w:rPr>
              <w:t xml:space="preserve">нормативными правовыми актами </w:t>
            </w:r>
            <w:r w:rsidRPr="001116B6">
              <w:rPr>
                <w:sz w:val="25"/>
                <w:szCs w:val="25"/>
              </w:rPr>
              <w:t>Республики Карелия.</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lastRenderedPageBreak/>
              <w:t>7.</w:t>
            </w:r>
          </w:p>
        </w:tc>
        <w:tc>
          <w:tcPr>
            <w:tcW w:w="2127" w:type="dxa"/>
          </w:tcPr>
          <w:p w:rsidR="00E574C2" w:rsidRPr="001116B6" w:rsidRDefault="00E574C2" w:rsidP="00DF7F90">
            <w:pPr>
              <w:spacing w:after="1" w:line="220" w:lineRule="atLeast"/>
              <w:rPr>
                <w:sz w:val="25"/>
                <w:szCs w:val="25"/>
              </w:rPr>
            </w:pPr>
            <w:r w:rsidRPr="001116B6">
              <w:rPr>
                <w:sz w:val="25"/>
                <w:szCs w:val="25"/>
              </w:rPr>
              <w:t>Цели и срок использования (эксплуатации) Объекта Концессионного соглашения</w:t>
            </w:r>
          </w:p>
        </w:tc>
        <w:tc>
          <w:tcPr>
            <w:tcW w:w="6945" w:type="dxa"/>
          </w:tcPr>
          <w:p w:rsidR="00E574C2" w:rsidRPr="001116B6" w:rsidRDefault="00E574C2" w:rsidP="00AF4A28">
            <w:pPr>
              <w:spacing w:after="1" w:line="220" w:lineRule="atLeast"/>
              <w:ind w:firstLine="221"/>
              <w:jc w:val="both"/>
              <w:rPr>
                <w:sz w:val="25"/>
                <w:szCs w:val="25"/>
              </w:rPr>
            </w:pPr>
            <w:r w:rsidRPr="001116B6">
              <w:rPr>
                <w:sz w:val="25"/>
                <w:szCs w:val="25"/>
              </w:rPr>
              <w:t>С использованием Объекта Соглашения осуществляются следующие виды деятельности:</w:t>
            </w:r>
          </w:p>
          <w:p w:rsidR="0047119F" w:rsidRPr="001116B6" w:rsidRDefault="0047119F" w:rsidP="00AF4A28">
            <w:pPr>
              <w:spacing w:after="1" w:line="220" w:lineRule="atLeast"/>
              <w:ind w:firstLine="221"/>
              <w:jc w:val="both"/>
              <w:rPr>
                <w:sz w:val="25"/>
                <w:szCs w:val="25"/>
              </w:rPr>
            </w:pPr>
            <w:r w:rsidRPr="001116B6">
              <w:rPr>
                <w:sz w:val="25"/>
                <w:szCs w:val="25"/>
              </w:rPr>
              <w:t>-деятельность по теплоснабжению, в том числе по производству, передаче, распределению и реализации (сбыту) тепловой энергии и теплоносителя с использованием (эксплуатацией) Объекта Соглашения и</w:t>
            </w:r>
            <w:proofErr w:type="gramStart"/>
            <w:r w:rsidRPr="001116B6">
              <w:rPr>
                <w:sz w:val="25"/>
                <w:szCs w:val="25"/>
              </w:rPr>
              <w:t xml:space="preserve"> И</w:t>
            </w:r>
            <w:proofErr w:type="gramEnd"/>
            <w:r w:rsidRPr="001116B6">
              <w:rPr>
                <w:sz w:val="25"/>
                <w:szCs w:val="25"/>
              </w:rPr>
              <w:t>ного имущества,</w:t>
            </w:r>
          </w:p>
          <w:p w:rsidR="0047119F" w:rsidRPr="001116B6" w:rsidRDefault="0047119F" w:rsidP="00AF4A28">
            <w:pPr>
              <w:spacing w:after="1" w:line="220" w:lineRule="atLeast"/>
              <w:ind w:firstLine="221"/>
              <w:jc w:val="both"/>
              <w:rPr>
                <w:sz w:val="25"/>
                <w:szCs w:val="25"/>
              </w:rPr>
            </w:pPr>
            <w:r w:rsidRPr="001116B6">
              <w:rPr>
                <w:sz w:val="25"/>
                <w:szCs w:val="25"/>
              </w:rPr>
              <w:t>-подключение (технологическое присоединение) объектов к системам теплоснабжения в порядке, установленном законодательством Российской Федерации.</w:t>
            </w:r>
          </w:p>
          <w:p w:rsidR="00E574C2" w:rsidRPr="001116B6" w:rsidRDefault="00E574C2" w:rsidP="00AF4A28">
            <w:pPr>
              <w:spacing w:after="1" w:line="220" w:lineRule="atLeast"/>
              <w:ind w:firstLine="221"/>
              <w:jc w:val="both"/>
              <w:rPr>
                <w:sz w:val="25"/>
                <w:szCs w:val="25"/>
              </w:rPr>
            </w:pPr>
            <w:r w:rsidRPr="001116B6">
              <w:rPr>
                <w:sz w:val="25"/>
                <w:szCs w:val="25"/>
              </w:rPr>
              <w:t xml:space="preserve">Срок использования (эксплуатации) Концессионером Объекта Соглашения и (или) Иного имущества, а также срок осуществления Концессионером деятельности устанавливается </w:t>
            </w:r>
            <w:proofErr w:type="gramStart"/>
            <w:r w:rsidRPr="001116B6">
              <w:rPr>
                <w:sz w:val="25"/>
                <w:szCs w:val="25"/>
              </w:rPr>
              <w:t>с даты подписания</w:t>
            </w:r>
            <w:proofErr w:type="gramEnd"/>
            <w:r w:rsidRPr="001116B6">
              <w:rPr>
                <w:sz w:val="25"/>
                <w:szCs w:val="25"/>
              </w:rPr>
              <w:t xml:space="preserve"> концессионного соглашения и до даты передачи (возврата) Объекта Соглашения и (или) Иного имущества Концессионером </w:t>
            </w:r>
            <w:proofErr w:type="spellStart"/>
            <w:r w:rsidRPr="001116B6">
              <w:rPr>
                <w:sz w:val="25"/>
                <w:szCs w:val="25"/>
              </w:rPr>
              <w:t>Концеденту</w:t>
            </w:r>
            <w:proofErr w:type="spellEnd"/>
            <w:r w:rsidRPr="001116B6">
              <w:rPr>
                <w:sz w:val="25"/>
                <w:szCs w:val="25"/>
              </w:rPr>
              <w:t xml:space="preserve"> в установленных концессионным соглашением случаях и порядке.</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8.</w:t>
            </w:r>
          </w:p>
        </w:tc>
        <w:tc>
          <w:tcPr>
            <w:tcW w:w="2127" w:type="dxa"/>
          </w:tcPr>
          <w:p w:rsidR="00E574C2" w:rsidRPr="001116B6" w:rsidRDefault="00E574C2" w:rsidP="00DF7F90">
            <w:pPr>
              <w:spacing w:after="1" w:line="220" w:lineRule="atLeast"/>
              <w:rPr>
                <w:sz w:val="25"/>
                <w:szCs w:val="25"/>
              </w:rPr>
            </w:pPr>
            <w:r w:rsidRPr="001116B6">
              <w:rPr>
                <w:sz w:val="25"/>
                <w:szCs w:val="25"/>
              </w:rPr>
              <w:t xml:space="preserve">Способы обеспечения Концессионером исполнения обязательств по Концессионному соглашению, размеры предоставляемого обеспечения и срок, на который </w:t>
            </w:r>
            <w:r w:rsidRPr="001116B6">
              <w:rPr>
                <w:sz w:val="25"/>
                <w:szCs w:val="25"/>
              </w:rPr>
              <w:lastRenderedPageBreak/>
              <w:t>оно предоставляется</w:t>
            </w:r>
          </w:p>
        </w:tc>
        <w:tc>
          <w:tcPr>
            <w:tcW w:w="6945" w:type="dxa"/>
          </w:tcPr>
          <w:p w:rsidR="00E574C2" w:rsidRPr="001116B6" w:rsidRDefault="00E574C2" w:rsidP="00EA69E4">
            <w:pPr>
              <w:spacing w:after="1" w:line="220" w:lineRule="atLeast"/>
              <w:ind w:firstLine="221"/>
              <w:jc w:val="both"/>
              <w:rPr>
                <w:sz w:val="25"/>
                <w:szCs w:val="25"/>
              </w:rPr>
            </w:pPr>
            <w:proofErr w:type="gramStart"/>
            <w:r w:rsidRPr="001116B6">
              <w:rPr>
                <w:sz w:val="25"/>
                <w:szCs w:val="25"/>
              </w:rPr>
              <w:lastRenderedPageBreak/>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roofErr w:type="gramEnd"/>
          </w:p>
          <w:p w:rsidR="00E574C2" w:rsidRPr="001116B6" w:rsidRDefault="00E574C2" w:rsidP="00E574C2">
            <w:pPr>
              <w:spacing w:after="1" w:line="220" w:lineRule="atLeast"/>
              <w:ind w:firstLine="221"/>
              <w:jc w:val="both"/>
              <w:rPr>
                <w:sz w:val="25"/>
                <w:szCs w:val="25"/>
              </w:rPr>
            </w:pPr>
            <w:proofErr w:type="gramStart"/>
            <w:r w:rsidRPr="001116B6">
              <w:rPr>
                <w:sz w:val="25"/>
                <w:szCs w:val="25"/>
              </w:rPr>
              <w:lastRenderedPageBreak/>
              <w:t>Размер банковской гарантии на каждый год обеспечения исполнения обязательств составляет 5 (пять) % от предельного размера расходов на создание и (или) реконструкцию Объекта Соглашения, рассчитанного в виде отношения предельного размера расходов на  создание и (или) реконструкцию Объекта Соглашения на весь срок действия Концессионного Соглашения и количества календарных месяцев срока действия Концессионного соглашения, умноженного на количество месяцев действия указанного Концессионного соглашения в</w:t>
            </w:r>
            <w:proofErr w:type="gramEnd"/>
            <w:r w:rsidRPr="001116B6">
              <w:rPr>
                <w:sz w:val="25"/>
                <w:szCs w:val="25"/>
              </w:rPr>
              <w:t xml:space="preserve"> </w:t>
            </w:r>
            <w:proofErr w:type="gramStart"/>
            <w:r w:rsidRPr="001116B6">
              <w:rPr>
                <w:sz w:val="25"/>
                <w:szCs w:val="25"/>
              </w:rPr>
              <w:t>календарном году (календарных годах), на который предоставляется гарантия.</w:t>
            </w:r>
            <w:proofErr w:type="gramEnd"/>
          </w:p>
          <w:p w:rsidR="00E574C2" w:rsidRPr="001116B6" w:rsidRDefault="00E574C2" w:rsidP="00E574C2">
            <w:pPr>
              <w:spacing w:after="1" w:line="220" w:lineRule="atLeast"/>
              <w:ind w:firstLine="221"/>
              <w:jc w:val="both"/>
              <w:rPr>
                <w:sz w:val="25"/>
                <w:szCs w:val="25"/>
              </w:rPr>
            </w:pPr>
            <w:r w:rsidRPr="001116B6">
              <w:rPr>
                <w:sz w:val="25"/>
                <w:szCs w:val="25"/>
              </w:rPr>
              <w:t xml:space="preserve">Банковская гарантия предоставляется сроком на 1 (один) год. Концессионер обязуется ежегодно предоставлять новую банковскую гарантию не </w:t>
            </w:r>
            <w:proofErr w:type="gramStart"/>
            <w:r w:rsidRPr="001116B6">
              <w:rPr>
                <w:sz w:val="25"/>
                <w:szCs w:val="25"/>
              </w:rPr>
              <w:t>позднее</w:t>
            </w:r>
            <w:proofErr w:type="gramEnd"/>
            <w:r w:rsidRPr="001116B6">
              <w:rPr>
                <w:sz w:val="25"/>
                <w:szCs w:val="25"/>
              </w:rPr>
              <w:t xml:space="preserve"> чем за 5 (пять) банковских дней до истечения срока действия ранее выданной банковской гарантии.</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lastRenderedPageBreak/>
              <w:t>9.</w:t>
            </w:r>
          </w:p>
        </w:tc>
        <w:tc>
          <w:tcPr>
            <w:tcW w:w="2127" w:type="dxa"/>
          </w:tcPr>
          <w:p w:rsidR="00E574C2" w:rsidRPr="001116B6" w:rsidRDefault="00E574C2" w:rsidP="00DF7F90">
            <w:pPr>
              <w:spacing w:after="1" w:line="220" w:lineRule="atLeast"/>
              <w:rPr>
                <w:sz w:val="25"/>
                <w:szCs w:val="25"/>
              </w:rPr>
            </w:pPr>
            <w:r w:rsidRPr="001116B6">
              <w:rPr>
                <w:sz w:val="25"/>
                <w:szCs w:val="25"/>
              </w:rPr>
              <w:t>Размер концессионной платы, форма, порядок и сроки ее внесения</w:t>
            </w:r>
          </w:p>
        </w:tc>
        <w:tc>
          <w:tcPr>
            <w:tcW w:w="6945" w:type="dxa"/>
          </w:tcPr>
          <w:p w:rsidR="00E574C2" w:rsidRPr="001116B6" w:rsidRDefault="00E574C2" w:rsidP="00DF7F90">
            <w:pPr>
              <w:spacing w:after="1" w:line="220" w:lineRule="atLeast"/>
              <w:ind w:firstLine="221"/>
              <w:jc w:val="both"/>
              <w:rPr>
                <w:sz w:val="25"/>
                <w:szCs w:val="25"/>
              </w:rPr>
            </w:pPr>
            <w:r w:rsidRPr="001116B6">
              <w:rPr>
                <w:sz w:val="25"/>
                <w:szCs w:val="25"/>
              </w:rPr>
              <w:t>Размер концессионной платы в соответствии со ст. 41 Закона о концессионных соглашениях составляет 0 (ноль) рублей в течение всего срока действия Концессионного соглашения.</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10.</w:t>
            </w:r>
          </w:p>
        </w:tc>
        <w:tc>
          <w:tcPr>
            <w:tcW w:w="2127" w:type="dxa"/>
          </w:tcPr>
          <w:p w:rsidR="00E574C2" w:rsidRPr="001116B6" w:rsidRDefault="00E574C2" w:rsidP="00DF7F90">
            <w:pPr>
              <w:spacing w:after="1" w:line="220" w:lineRule="atLeast"/>
              <w:rPr>
                <w:sz w:val="25"/>
                <w:szCs w:val="25"/>
              </w:rPr>
            </w:pPr>
            <w:r w:rsidRPr="001116B6">
              <w:rPr>
                <w:sz w:val="25"/>
                <w:szCs w:val="25"/>
              </w:rPr>
              <w:t>Порядок возмещения расходов сторон в случае досрочного расторжения Концессионного соглашения</w:t>
            </w:r>
          </w:p>
        </w:tc>
        <w:tc>
          <w:tcPr>
            <w:tcW w:w="6945" w:type="dxa"/>
          </w:tcPr>
          <w:p w:rsidR="00E574C2" w:rsidRPr="001116B6" w:rsidRDefault="00E574C2" w:rsidP="007A28BF">
            <w:pPr>
              <w:spacing w:after="1" w:line="220" w:lineRule="atLeast"/>
              <w:ind w:firstLine="221"/>
              <w:jc w:val="both"/>
              <w:rPr>
                <w:sz w:val="25"/>
                <w:szCs w:val="25"/>
              </w:rPr>
            </w:pPr>
            <w:r w:rsidRPr="001116B6">
              <w:rPr>
                <w:sz w:val="25"/>
                <w:szCs w:val="25"/>
              </w:rPr>
              <w:t xml:space="preserve">Порядок возмещения расходов Сторон при досрочном расторжении концессионного Соглашения приведен в </w:t>
            </w:r>
            <w:r w:rsidRPr="001116B6">
              <w:rPr>
                <w:b/>
                <w:sz w:val="25"/>
                <w:szCs w:val="25"/>
              </w:rPr>
              <w:t>Приложении  4 к настоящим условиям.</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11.</w:t>
            </w:r>
          </w:p>
        </w:tc>
        <w:tc>
          <w:tcPr>
            <w:tcW w:w="2127" w:type="dxa"/>
          </w:tcPr>
          <w:p w:rsidR="00E574C2" w:rsidRPr="001116B6" w:rsidRDefault="00E574C2" w:rsidP="00DF7F90">
            <w:pPr>
              <w:spacing w:after="1" w:line="220" w:lineRule="atLeast"/>
              <w:rPr>
                <w:sz w:val="25"/>
                <w:szCs w:val="25"/>
              </w:rPr>
            </w:pPr>
            <w:r w:rsidRPr="001116B6">
              <w:rPr>
                <w:sz w:val="25"/>
                <w:szCs w:val="25"/>
              </w:rPr>
              <w:t>Обязательства Концессионера</w:t>
            </w:r>
          </w:p>
        </w:tc>
        <w:tc>
          <w:tcPr>
            <w:tcW w:w="6945" w:type="dxa"/>
          </w:tcPr>
          <w:p w:rsidR="00E574C2" w:rsidRPr="001116B6" w:rsidRDefault="00E574C2" w:rsidP="00DF7F90">
            <w:pPr>
              <w:ind w:firstLine="221"/>
              <w:jc w:val="both"/>
              <w:rPr>
                <w:sz w:val="25"/>
                <w:szCs w:val="25"/>
              </w:rPr>
            </w:pPr>
            <w:r w:rsidRPr="001116B6">
              <w:rPr>
                <w:sz w:val="25"/>
                <w:szCs w:val="25"/>
              </w:rPr>
              <w:t>Осуществление на условиях, предусмотренных концессионным соглашением, деятельности, являющейся предметом концессионного соглашения.</w:t>
            </w:r>
          </w:p>
          <w:p w:rsidR="00E574C2" w:rsidRPr="001116B6" w:rsidRDefault="00E574C2" w:rsidP="00DF7F90">
            <w:pPr>
              <w:ind w:firstLine="221"/>
              <w:jc w:val="both"/>
              <w:rPr>
                <w:sz w:val="25"/>
                <w:szCs w:val="25"/>
              </w:rPr>
            </w:pPr>
            <w:r w:rsidRPr="001116B6">
              <w:rPr>
                <w:sz w:val="25"/>
                <w:szCs w:val="25"/>
              </w:rPr>
              <w:t xml:space="preserve">Создание и (или) реконструкция за свой счет </w:t>
            </w:r>
            <w:r w:rsidR="007A28BF" w:rsidRPr="007A28BF">
              <w:rPr>
                <w:sz w:val="25"/>
                <w:szCs w:val="25"/>
              </w:rPr>
              <w:t>объекты теплоснабжения в составе централизованных систем теплоснабжения, отдельные объекты таких систем</w:t>
            </w:r>
            <w:r w:rsidRPr="001116B6">
              <w:rPr>
                <w:sz w:val="25"/>
                <w:szCs w:val="25"/>
              </w:rPr>
              <w:t xml:space="preserve">, соблюдение сроков создания и (или) реконструкции. </w:t>
            </w:r>
          </w:p>
          <w:p w:rsidR="00E574C2" w:rsidRPr="001116B6" w:rsidRDefault="00E574C2" w:rsidP="00DF7F90">
            <w:pPr>
              <w:ind w:firstLine="221"/>
              <w:jc w:val="both"/>
              <w:rPr>
                <w:sz w:val="25"/>
                <w:szCs w:val="25"/>
              </w:rPr>
            </w:pPr>
            <w:r w:rsidRPr="001116B6">
              <w:rPr>
                <w:sz w:val="25"/>
                <w:szCs w:val="25"/>
              </w:rPr>
              <w:t>Подготовка проектной документации, проведени</w:t>
            </w:r>
            <w:r w:rsidR="00014E13" w:rsidRPr="001116B6">
              <w:rPr>
                <w:sz w:val="25"/>
                <w:szCs w:val="25"/>
              </w:rPr>
              <w:t>е</w:t>
            </w:r>
            <w:r w:rsidRPr="001116B6">
              <w:rPr>
                <w:sz w:val="25"/>
                <w:szCs w:val="25"/>
              </w:rPr>
              <w:t xml:space="preserve"> инженерных изысканий, необходимых для строительства и (или) реконструкции Объекта Соглашения. </w:t>
            </w:r>
          </w:p>
          <w:p w:rsidR="00E574C2" w:rsidRPr="001116B6" w:rsidRDefault="00E574C2" w:rsidP="00DF7F90">
            <w:pPr>
              <w:ind w:firstLine="221"/>
              <w:jc w:val="both"/>
              <w:rPr>
                <w:sz w:val="25"/>
                <w:szCs w:val="25"/>
              </w:rPr>
            </w:pPr>
            <w:r w:rsidRPr="001116B6">
              <w:rPr>
                <w:sz w:val="25"/>
                <w:szCs w:val="25"/>
              </w:rPr>
              <w:t>Получение заключения экспертизы проектной документации и результатов инженерных изысканий.</w:t>
            </w:r>
          </w:p>
          <w:p w:rsidR="00E574C2" w:rsidRPr="001116B6" w:rsidRDefault="00E574C2" w:rsidP="00014E13">
            <w:pPr>
              <w:spacing w:after="1" w:line="220" w:lineRule="atLeast"/>
              <w:ind w:firstLine="221"/>
              <w:jc w:val="both"/>
              <w:rPr>
                <w:sz w:val="25"/>
                <w:szCs w:val="25"/>
              </w:rPr>
            </w:pPr>
            <w:r w:rsidRPr="001116B6">
              <w:rPr>
                <w:bCs/>
                <w:sz w:val="25"/>
                <w:szCs w:val="25"/>
              </w:rPr>
              <w:t>Осуществление работ по подготовке территории, необходимой для создания и реконструкции О</w:t>
            </w:r>
            <w:r w:rsidRPr="001116B6">
              <w:rPr>
                <w:sz w:val="25"/>
                <w:szCs w:val="25"/>
              </w:rPr>
              <w:t xml:space="preserve">бъекта Соглашения, </w:t>
            </w:r>
            <w:r w:rsidRPr="001116B6">
              <w:rPr>
                <w:bCs/>
                <w:sz w:val="25"/>
                <w:szCs w:val="25"/>
              </w:rPr>
              <w:t>осуществления деятельности в объеме, предусмотренном проектной документацией на создание и (или) реконструкцию соответствующих объектов.</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12.</w:t>
            </w:r>
          </w:p>
        </w:tc>
        <w:tc>
          <w:tcPr>
            <w:tcW w:w="2127" w:type="dxa"/>
          </w:tcPr>
          <w:p w:rsidR="00E574C2" w:rsidRPr="001116B6" w:rsidRDefault="00E574C2" w:rsidP="00DF7F90">
            <w:pPr>
              <w:spacing w:after="1" w:line="220" w:lineRule="atLeast"/>
              <w:rPr>
                <w:sz w:val="25"/>
                <w:szCs w:val="25"/>
              </w:rPr>
            </w:pPr>
            <w:r w:rsidRPr="001116B6">
              <w:rPr>
                <w:sz w:val="25"/>
                <w:szCs w:val="25"/>
              </w:rPr>
              <w:t xml:space="preserve">Объем валовой выручки, получаемой </w:t>
            </w:r>
            <w:r w:rsidRPr="001116B6">
              <w:rPr>
                <w:sz w:val="25"/>
                <w:szCs w:val="25"/>
              </w:rPr>
              <w:lastRenderedPageBreak/>
              <w:t>концессионером в рамках реализации концессионного соглашения, в том числе на каждый год срока действия концессионного соглашения</w:t>
            </w:r>
          </w:p>
        </w:tc>
        <w:tc>
          <w:tcPr>
            <w:tcW w:w="6945" w:type="dxa"/>
          </w:tcPr>
          <w:p w:rsidR="00E574C2" w:rsidRPr="001116B6" w:rsidRDefault="00E574C2" w:rsidP="007A28BF">
            <w:pPr>
              <w:spacing w:after="1" w:line="220" w:lineRule="atLeast"/>
              <w:ind w:firstLine="221"/>
              <w:jc w:val="both"/>
              <w:rPr>
                <w:sz w:val="25"/>
                <w:szCs w:val="25"/>
              </w:rPr>
            </w:pPr>
            <w:r w:rsidRPr="001116B6">
              <w:rPr>
                <w:bCs/>
                <w:sz w:val="25"/>
                <w:szCs w:val="25"/>
              </w:rPr>
              <w:lastRenderedPageBreak/>
              <w:t>Объем валовой выручки, получаемой Концессионером в рамках реализации концессионного соглашения, приведен в</w:t>
            </w:r>
            <w:r w:rsidRPr="001116B6">
              <w:rPr>
                <w:sz w:val="25"/>
                <w:szCs w:val="25"/>
              </w:rPr>
              <w:t xml:space="preserve"> </w:t>
            </w:r>
            <w:r w:rsidRPr="001116B6">
              <w:rPr>
                <w:b/>
                <w:bCs/>
                <w:sz w:val="25"/>
                <w:szCs w:val="25"/>
              </w:rPr>
              <w:t>Приложении  7 к настоящим условиям.</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lastRenderedPageBreak/>
              <w:t>13.</w:t>
            </w:r>
          </w:p>
        </w:tc>
        <w:tc>
          <w:tcPr>
            <w:tcW w:w="2127" w:type="dxa"/>
          </w:tcPr>
          <w:p w:rsidR="00E574C2" w:rsidRPr="001116B6" w:rsidRDefault="00E574C2" w:rsidP="00DF7F90">
            <w:pPr>
              <w:spacing w:after="1" w:line="220" w:lineRule="atLeast"/>
              <w:rPr>
                <w:sz w:val="25"/>
                <w:szCs w:val="25"/>
              </w:rPr>
            </w:pPr>
            <w:r w:rsidRPr="001116B6">
              <w:rPr>
                <w:sz w:val="25"/>
                <w:szCs w:val="25"/>
              </w:rPr>
              <w:t xml:space="preserve">Значения долгосрочных параметров регулирования деятельности концессионера </w:t>
            </w:r>
          </w:p>
        </w:tc>
        <w:tc>
          <w:tcPr>
            <w:tcW w:w="6945" w:type="dxa"/>
          </w:tcPr>
          <w:p w:rsidR="00E574C2" w:rsidRPr="001116B6" w:rsidRDefault="00E574C2" w:rsidP="007A28BF">
            <w:pPr>
              <w:spacing w:after="1" w:line="220" w:lineRule="atLeast"/>
              <w:ind w:firstLine="221"/>
              <w:jc w:val="both"/>
              <w:rPr>
                <w:sz w:val="25"/>
                <w:szCs w:val="25"/>
              </w:rPr>
            </w:pPr>
            <w:r w:rsidRPr="001116B6">
              <w:rPr>
                <w:sz w:val="25"/>
                <w:szCs w:val="25"/>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а также государственного регулирования тарифов),</w:t>
            </w:r>
            <w:r w:rsidRPr="001116B6">
              <w:rPr>
                <w:b/>
                <w:i/>
                <w:sz w:val="25"/>
                <w:szCs w:val="25"/>
              </w:rPr>
              <w:t xml:space="preserve"> </w:t>
            </w:r>
            <w:r w:rsidRPr="001116B6">
              <w:rPr>
                <w:sz w:val="25"/>
                <w:szCs w:val="25"/>
              </w:rPr>
              <w:t xml:space="preserve">приведены </w:t>
            </w:r>
            <w:r w:rsidRPr="007A28BF">
              <w:rPr>
                <w:sz w:val="25"/>
                <w:szCs w:val="25"/>
              </w:rPr>
              <w:t>в</w:t>
            </w:r>
            <w:r w:rsidRPr="001116B6">
              <w:rPr>
                <w:b/>
                <w:sz w:val="25"/>
                <w:szCs w:val="25"/>
              </w:rPr>
              <w:t xml:space="preserve"> Приложении  6 к настоящим условиям</w:t>
            </w:r>
            <w:r w:rsidRPr="001116B6">
              <w:rPr>
                <w:sz w:val="25"/>
                <w:szCs w:val="25"/>
              </w:rPr>
              <w:t>.</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14.</w:t>
            </w:r>
          </w:p>
        </w:tc>
        <w:tc>
          <w:tcPr>
            <w:tcW w:w="2127" w:type="dxa"/>
          </w:tcPr>
          <w:p w:rsidR="00E574C2" w:rsidRPr="001116B6" w:rsidRDefault="00E574C2" w:rsidP="00014E13">
            <w:pPr>
              <w:spacing w:after="1" w:line="220" w:lineRule="atLeast"/>
              <w:rPr>
                <w:sz w:val="25"/>
                <w:szCs w:val="25"/>
              </w:rPr>
            </w:pPr>
            <w:r w:rsidRPr="001116B6">
              <w:rPr>
                <w:bCs/>
                <w:sz w:val="25"/>
                <w:szCs w:val="25"/>
              </w:rPr>
              <w:t>Задание и основные мероприятия по созданию (реконструкции) Объекта Соглашения</w:t>
            </w:r>
          </w:p>
        </w:tc>
        <w:tc>
          <w:tcPr>
            <w:tcW w:w="6945" w:type="dxa"/>
          </w:tcPr>
          <w:p w:rsidR="00E574C2" w:rsidRPr="001116B6" w:rsidRDefault="00E574C2" w:rsidP="007A28BF">
            <w:pPr>
              <w:spacing w:after="1" w:line="220" w:lineRule="atLeast"/>
              <w:ind w:firstLine="221"/>
              <w:jc w:val="both"/>
              <w:rPr>
                <w:sz w:val="25"/>
                <w:szCs w:val="25"/>
              </w:rPr>
            </w:pPr>
            <w:r w:rsidRPr="001116B6">
              <w:rPr>
                <w:sz w:val="25"/>
                <w:szCs w:val="25"/>
              </w:rPr>
              <w:t xml:space="preserve">Задание и основные мероприятия по созданию (реконструкции) Объекта Соглашения приведены в </w:t>
            </w:r>
            <w:r w:rsidRPr="001116B6">
              <w:rPr>
                <w:b/>
                <w:sz w:val="25"/>
                <w:szCs w:val="25"/>
              </w:rPr>
              <w:t>Приложении  3</w:t>
            </w:r>
            <w:r w:rsidRPr="001116B6">
              <w:rPr>
                <w:sz w:val="25"/>
                <w:szCs w:val="25"/>
              </w:rPr>
              <w:t xml:space="preserve"> </w:t>
            </w:r>
            <w:r w:rsidRPr="001116B6">
              <w:rPr>
                <w:b/>
                <w:sz w:val="25"/>
                <w:szCs w:val="25"/>
              </w:rPr>
              <w:t>к настоящим условиям</w:t>
            </w:r>
            <w:r w:rsidRPr="001116B6">
              <w:rPr>
                <w:sz w:val="25"/>
                <w:szCs w:val="25"/>
              </w:rPr>
              <w:t>.</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15.</w:t>
            </w:r>
          </w:p>
        </w:tc>
        <w:tc>
          <w:tcPr>
            <w:tcW w:w="2127" w:type="dxa"/>
          </w:tcPr>
          <w:p w:rsidR="00E574C2" w:rsidRPr="001116B6" w:rsidRDefault="00E574C2" w:rsidP="00DF7F90">
            <w:pPr>
              <w:spacing w:after="1" w:line="220" w:lineRule="atLeast"/>
              <w:rPr>
                <w:sz w:val="25"/>
                <w:szCs w:val="25"/>
              </w:rPr>
            </w:pPr>
            <w:r w:rsidRPr="001116B6">
              <w:rPr>
                <w:sz w:val="25"/>
                <w:szCs w:val="25"/>
              </w:rPr>
              <w:t>Предельный размер расходов на создание и (или) реконструкцию Объекта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c>
          <w:tcPr>
            <w:tcW w:w="6945" w:type="dxa"/>
          </w:tcPr>
          <w:p w:rsidR="007D59F8" w:rsidRPr="001116B6" w:rsidRDefault="007D59F8" w:rsidP="00014E13">
            <w:pPr>
              <w:spacing w:after="1" w:line="220" w:lineRule="atLeast"/>
              <w:ind w:firstLine="221"/>
              <w:jc w:val="both"/>
              <w:rPr>
                <w:sz w:val="25"/>
                <w:szCs w:val="25"/>
              </w:rPr>
            </w:pPr>
            <w:proofErr w:type="gramStart"/>
            <w:r w:rsidRPr="001116B6">
              <w:rPr>
                <w:sz w:val="25"/>
                <w:szCs w:val="25"/>
              </w:rPr>
              <w:t xml:space="preserve">Предельный размер расходов Концессионера на создание и (или) реконструкцию Объекта Соглашения, осуществляемых в течение всего срока действия настоящего Соглашения, составляет </w:t>
            </w:r>
            <w:r w:rsidRPr="001116B6">
              <w:rPr>
                <w:b/>
                <w:bCs/>
                <w:color w:val="000000"/>
                <w:sz w:val="25"/>
                <w:szCs w:val="25"/>
              </w:rPr>
              <w:t xml:space="preserve">4 244 552,2 </w:t>
            </w:r>
            <w:r w:rsidRPr="001116B6">
              <w:rPr>
                <w:b/>
                <w:sz w:val="25"/>
                <w:szCs w:val="25"/>
              </w:rPr>
              <w:t>тыс. руб.</w:t>
            </w:r>
            <w:r w:rsidRPr="001116B6">
              <w:rPr>
                <w:sz w:val="25"/>
                <w:szCs w:val="25"/>
              </w:rPr>
              <w:t xml:space="preserve">, в том числе в части деятельности по производству тепловой энергии </w:t>
            </w:r>
            <w:r w:rsidRPr="001116B6">
              <w:rPr>
                <w:color w:val="000000"/>
                <w:sz w:val="25"/>
                <w:szCs w:val="25"/>
              </w:rPr>
              <w:t xml:space="preserve">432 786,6 тыс. руб., в части деятельности по передаче тепловой энергии 3 811 765,6 тыс. руб. </w:t>
            </w:r>
            <w:r w:rsidRPr="001116B6">
              <w:rPr>
                <w:sz w:val="25"/>
                <w:szCs w:val="25"/>
              </w:rPr>
              <w:t>без НДС в ценах 2022 года, без учета расходов</w:t>
            </w:r>
            <w:proofErr w:type="gramEnd"/>
            <w:r w:rsidRPr="001116B6">
              <w:rPr>
                <w:sz w:val="25"/>
                <w:szCs w:val="25"/>
              </w:rPr>
              <w:t xml:space="preserve">, источником </w:t>
            </w:r>
            <w:proofErr w:type="gramStart"/>
            <w:r w:rsidRPr="001116B6">
              <w:rPr>
                <w:sz w:val="25"/>
                <w:szCs w:val="25"/>
              </w:rPr>
              <w:t>финансирования</w:t>
            </w:r>
            <w:proofErr w:type="gramEnd"/>
            <w:r w:rsidRPr="001116B6">
              <w:rPr>
                <w:sz w:val="25"/>
                <w:szCs w:val="25"/>
              </w:rPr>
              <w:t xml:space="preserve"> которых является плата за подключение (технологическое присоединение)  в соответствии с Законом о концессионных соглашениях.</w:t>
            </w:r>
          </w:p>
          <w:p w:rsidR="00E574C2" w:rsidRPr="001116B6" w:rsidRDefault="00E574C2" w:rsidP="00014E13">
            <w:pPr>
              <w:spacing w:after="1" w:line="220" w:lineRule="atLeast"/>
              <w:ind w:firstLine="221"/>
              <w:jc w:val="both"/>
              <w:rPr>
                <w:sz w:val="25"/>
                <w:szCs w:val="25"/>
              </w:rPr>
            </w:pP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lastRenderedPageBreak/>
              <w:t>16.</w:t>
            </w:r>
          </w:p>
        </w:tc>
        <w:tc>
          <w:tcPr>
            <w:tcW w:w="2127" w:type="dxa"/>
          </w:tcPr>
          <w:p w:rsidR="00E574C2" w:rsidRPr="001116B6" w:rsidRDefault="00E574C2" w:rsidP="00DF7F90">
            <w:pPr>
              <w:spacing w:after="1" w:line="220" w:lineRule="atLeast"/>
              <w:rPr>
                <w:sz w:val="25"/>
                <w:szCs w:val="25"/>
              </w:rPr>
            </w:pPr>
            <w:r w:rsidRPr="001116B6">
              <w:rPr>
                <w:sz w:val="25"/>
                <w:szCs w:val="25"/>
              </w:rPr>
              <w:t>Плановые значения показателей деятельности концессионера</w:t>
            </w:r>
          </w:p>
        </w:tc>
        <w:tc>
          <w:tcPr>
            <w:tcW w:w="6945" w:type="dxa"/>
          </w:tcPr>
          <w:p w:rsidR="00E574C2" w:rsidRPr="001116B6" w:rsidRDefault="00E574C2" w:rsidP="00E574C2">
            <w:pPr>
              <w:spacing w:after="1" w:line="220" w:lineRule="atLeast"/>
              <w:ind w:firstLine="221"/>
              <w:jc w:val="both"/>
              <w:rPr>
                <w:sz w:val="25"/>
                <w:szCs w:val="25"/>
              </w:rPr>
            </w:pPr>
            <w:r w:rsidRPr="001116B6">
              <w:rPr>
                <w:sz w:val="25"/>
                <w:szCs w:val="25"/>
              </w:rPr>
              <w:t xml:space="preserve">Плановые значения показателей деятельности Концессионера приведены </w:t>
            </w:r>
            <w:r w:rsidRPr="001116B6">
              <w:rPr>
                <w:b/>
                <w:sz w:val="25"/>
                <w:szCs w:val="25"/>
              </w:rPr>
              <w:t xml:space="preserve">в Приложении № 5 к настоящим условиям. </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17.</w:t>
            </w:r>
          </w:p>
        </w:tc>
        <w:tc>
          <w:tcPr>
            <w:tcW w:w="2127" w:type="dxa"/>
          </w:tcPr>
          <w:p w:rsidR="00E574C2" w:rsidRPr="001116B6" w:rsidRDefault="00E574C2" w:rsidP="00DF7F90">
            <w:pPr>
              <w:spacing w:after="1" w:line="220" w:lineRule="atLeast"/>
              <w:rPr>
                <w:sz w:val="25"/>
                <w:szCs w:val="25"/>
              </w:rPr>
            </w:pPr>
            <w:r w:rsidRPr="001116B6">
              <w:rPr>
                <w:sz w:val="25"/>
                <w:szCs w:val="25"/>
              </w:rPr>
              <w:t xml:space="preserve">Порядок возмещения фактически понесенных расходов Концессионера, подлежащих возмещению и не возмещенных ему на момент окончания срока действия концессионного соглашения </w:t>
            </w:r>
          </w:p>
        </w:tc>
        <w:tc>
          <w:tcPr>
            <w:tcW w:w="6945" w:type="dxa"/>
          </w:tcPr>
          <w:p w:rsidR="00E574C2" w:rsidRPr="001116B6" w:rsidRDefault="00E574C2" w:rsidP="00E574C2">
            <w:pPr>
              <w:spacing w:after="1" w:line="220" w:lineRule="atLeast"/>
              <w:ind w:firstLine="221"/>
              <w:jc w:val="both"/>
              <w:rPr>
                <w:sz w:val="25"/>
                <w:szCs w:val="25"/>
              </w:rPr>
            </w:pPr>
            <w:r w:rsidRPr="001116B6">
              <w:rPr>
                <w:sz w:val="25"/>
                <w:szCs w:val="25"/>
              </w:rPr>
              <w:t>Возмещение фактически понесенных расходов Концессионера при окончании срока действия концессионного соглашения осуществляется путем продления срока действия соглашения на период, достаточный для возмещения указанных расходов Концессионера, но не более чем на пять лет.</w:t>
            </w:r>
          </w:p>
        </w:tc>
      </w:tr>
      <w:tr w:rsidR="00E574C2" w:rsidRPr="001116B6" w:rsidTr="00E574C2">
        <w:tc>
          <w:tcPr>
            <w:tcW w:w="629" w:type="dxa"/>
          </w:tcPr>
          <w:p w:rsidR="00E574C2" w:rsidRPr="001116B6" w:rsidRDefault="00E574C2" w:rsidP="00DF7F90">
            <w:pPr>
              <w:spacing w:after="1" w:line="220" w:lineRule="atLeast"/>
              <w:rPr>
                <w:sz w:val="25"/>
                <w:szCs w:val="25"/>
              </w:rPr>
            </w:pPr>
            <w:r w:rsidRPr="001116B6">
              <w:rPr>
                <w:sz w:val="25"/>
                <w:szCs w:val="25"/>
              </w:rPr>
              <w:t>18.</w:t>
            </w:r>
          </w:p>
        </w:tc>
        <w:tc>
          <w:tcPr>
            <w:tcW w:w="2127" w:type="dxa"/>
          </w:tcPr>
          <w:p w:rsidR="00E574C2" w:rsidRPr="001116B6" w:rsidRDefault="00E574C2" w:rsidP="00014E13">
            <w:pPr>
              <w:spacing w:after="1" w:line="220" w:lineRule="atLeast"/>
              <w:rPr>
                <w:sz w:val="25"/>
                <w:szCs w:val="25"/>
              </w:rPr>
            </w:pPr>
            <w:r w:rsidRPr="001116B6">
              <w:rPr>
                <w:bCs/>
                <w:sz w:val="25"/>
                <w:szCs w:val="25"/>
              </w:rPr>
              <w:t>Возможность переноса сроков реализации инвестиционных обязательств Концессионера, в случае принятия Правительством Российской Федерации соответствующего решения в связи с существенным ухудшением экономической конъюнктуры</w:t>
            </w:r>
          </w:p>
        </w:tc>
        <w:tc>
          <w:tcPr>
            <w:tcW w:w="6945" w:type="dxa"/>
          </w:tcPr>
          <w:p w:rsidR="00E574C2" w:rsidRPr="001116B6" w:rsidRDefault="00E574C2" w:rsidP="00E574C2">
            <w:pPr>
              <w:spacing w:after="1" w:line="220" w:lineRule="atLeast"/>
              <w:ind w:firstLine="221"/>
              <w:jc w:val="both"/>
              <w:rPr>
                <w:sz w:val="25"/>
                <w:szCs w:val="25"/>
              </w:rPr>
            </w:pPr>
            <w:r w:rsidRPr="001116B6">
              <w:rPr>
                <w:sz w:val="25"/>
                <w:szCs w:val="25"/>
              </w:rPr>
              <w:t xml:space="preserve">Возможность предусмотрена по требованию Концессионера при условии, что такое изменение не ведет к неисполнению обязательств Концессионера в последующие годы срока действия Концессионного соглашения.  </w:t>
            </w:r>
          </w:p>
        </w:tc>
      </w:tr>
      <w:tr w:rsidR="00223BD5" w:rsidRPr="001116B6" w:rsidTr="001116B6">
        <w:trPr>
          <w:trHeight w:val="3493"/>
        </w:trPr>
        <w:tc>
          <w:tcPr>
            <w:tcW w:w="629" w:type="dxa"/>
          </w:tcPr>
          <w:p w:rsidR="00223BD5" w:rsidRPr="001116B6" w:rsidRDefault="00223BD5" w:rsidP="00DF7F90">
            <w:pPr>
              <w:spacing w:after="1" w:line="220" w:lineRule="atLeast"/>
              <w:rPr>
                <w:sz w:val="25"/>
                <w:szCs w:val="25"/>
              </w:rPr>
            </w:pPr>
            <w:r w:rsidRPr="001116B6">
              <w:rPr>
                <w:sz w:val="25"/>
                <w:szCs w:val="25"/>
              </w:rPr>
              <w:t>19.</w:t>
            </w:r>
          </w:p>
        </w:tc>
        <w:tc>
          <w:tcPr>
            <w:tcW w:w="2127" w:type="dxa"/>
          </w:tcPr>
          <w:p w:rsidR="00223BD5" w:rsidRPr="001116B6" w:rsidRDefault="00223BD5" w:rsidP="00014E13">
            <w:pPr>
              <w:spacing w:after="1" w:line="220" w:lineRule="atLeast"/>
              <w:rPr>
                <w:bCs/>
                <w:sz w:val="25"/>
                <w:szCs w:val="25"/>
              </w:rPr>
            </w:pPr>
            <w:r w:rsidRPr="001116B6">
              <w:rPr>
                <w:bCs/>
                <w:sz w:val="25"/>
                <w:szCs w:val="25"/>
              </w:rPr>
              <w:t xml:space="preserve">Орган местного </w:t>
            </w:r>
          </w:p>
          <w:p w:rsidR="00223BD5" w:rsidRPr="001116B6" w:rsidRDefault="00223BD5" w:rsidP="001116B6">
            <w:pPr>
              <w:spacing w:after="100" w:afterAutospacing="1" w:line="220" w:lineRule="atLeast"/>
              <w:rPr>
                <w:bCs/>
                <w:sz w:val="25"/>
                <w:szCs w:val="25"/>
              </w:rPr>
            </w:pPr>
            <w:proofErr w:type="gramStart"/>
            <w:r w:rsidRPr="001116B6">
              <w:rPr>
                <w:bCs/>
                <w:sz w:val="25"/>
                <w:szCs w:val="25"/>
              </w:rPr>
              <w:t>самоуправления, на основании ч. 3 ст. 15 Закона о концессионных соглашения уполномоченный на принятие решения об изменений условий Концессионного соглашения</w:t>
            </w:r>
            <w:proofErr w:type="gramEnd"/>
          </w:p>
        </w:tc>
        <w:tc>
          <w:tcPr>
            <w:tcW w:w="6945" w:type="dxa"/>
          </w:tcPr>
          <w:p w:rsidR="00223BD5" w:rsidRPr="001116B6" w:rsidRDefault="00223BD5" w:rsidP="001116B6">
            <w:pPr>
              <w:spacing w:after="1" w:line="220" w:lineRule="atLeast"/>
              <w:ind w:firstLine="221"/>
              <w:jc w:val="both"/>
              <w:rPr>
                <w:sz w:val="25"/>
                <w:szCs w:val="25"/>
              </w:rPr>
            </w:pPr>
            <w:r w:rsidRPr="001116B6">
              <w:rPr>
                <w:sz w:val="25"/>
                <w:szCs w:val="25"/>
              </w:rPr>
              <w:t xml:space="preserve">На основании Положения о порядке управления и распоряжения имуществом, находящимся в муниципальной собственности Петрозаводского городского округа, утвержденного Решением Петрозаводского городского Совета от 11.03.2010 № 26/38-759, принятие решения об изменении условий и досрочном расторжении концессионного соглашения в отношении имущества, право </w:t>
            </w:r>
            <w:proofErr w:type="gramStart"/>
            <w:r w:rsidRPr="001116B6">
              <w:rPr>
                <w:sz w:val="25"/>
                <w:szCs w:val="25"/>
              </w:rPr>
              <w:t>собственности</w:t>
            </w:r>
            <w:proofErr w:type="gramEnd"/>
            <w:r w:rsidRPr="001116B6">
              <w:rPr>
                <w:sz w:val="25"/>
                <w:szCs w:val="25"/>
              </w:rPr>
              <w:t xml:space="preserve"> на которое принадлежит или будет принадлежать Петрозаводскому городскому округу, в предусмотренных законодательством о концессионных соглашениях случаях и порядке, относится к компетенции Администрации Петрозаводского городского округа. </w:t>
            </w:r>
          </w:p>
        </w:tc>
      </w:tr>
      <w:tr w:rsidR="00223BD5" w:rsidRPr="001116B6" w:rsidTr="00E574C2">
        <w:tc>
          <w:tcPr>
            <w:tcW w:w="629" w:type="dxa"/>
          </w:tcPr>
          <w:p w:rsidR="00223BD5" w:rsidRPr="001116B6" w:rsidRDefault="00433310" w:rsidP="00DF7F90">
            <w:pPr>
              <w:spacing w:after="1" w:line="220" w:lineRule="atLeast"/>
              <w:rPr>
                <w:sz w:val="25"/>
                <w:szCs w:val="25"/>
              </w:rPr>
            </w:pPr>
            <w:r w:rsidRPr="001116B6">
              <w:rPr>
                <w:sz w:val="25"/>
                <w:szCs w:val="25"/>
              </w:rPr>
              <w:lastRenderedPageBreak/>
              <w:t xml:space="preserve">20. </w:t>
            </w:r>
          </w:p>
        </w:tc>
        <w:tc>
          <w:tcPr>
            <w:tcW w:w="2127" w:type="dxa"/>
          </w:tcPr>
          <w:p w:rsidR="00223BD5" w:rsidRPr="001116B6" w:rsidRDefault="00CA453E" w:rsidP="001116B6">
            <w:pPr>
              <w:spacing w:after="120" w:line="220" w:lineRule="atLeast"/>
              <w:rPr>
                <w:bCs/>
                <w:sz w:val="25"/>
                <w:szCs w:val="25"/>
              </w:rPr>
            </w:pPr>
            <w:r w:rsidRPr="001116B6">
              <w:rPr>
                <w:bCs/>
                <w:sz w:val="25"/>
                <w:szCs w:val="25"/>
              </w:rPr>
              <w:t xml:space="preserve">Осуществление </w:t>
            </w:r>
            <w:proofErr w:type="gramStart"/>
            <w:r w:rsidRPr="001116B6">
              <w:rPr>
                <w:bCs/>
                <w:sz w:val="25"/>
                <w:szCs w:val="25"/>
              </w:rPr>
              <w:t>контроля за</w:t>
            </w:r>
            <w:proofErr w:type="gramEnd"/>
            <w:r w:rsidRPr="001116B6">
              <w:rPr>
                <w:bCs/>
                <w:sz w:val="25"/>
                <w:szCs w:val="25"/>
              </w:rPr>
              <w:t xml:space="preserve"> соблюдением Концессионером условий Концессионного соглашения</w:t>
            </w:r>
          </w:p>
        </w:tc>
        <w:tc>
          <w:tcPr>
            <w:tcW w:w="6945" w:type="dxa"/>
          </w:tcPr>
          <w:p w:rsidR="00223BD5" w:rsidRPr="001116B6" w:rsidRDefault="007B7C93" w:rsidP="00EA69E4">
            <w:pPr>
              <w:spacing w:after="1" w:line="220" w:lineRule="atLeast"/>
              <w:ind w:firstLine="221"/>
              <w:jc w:val="both"/>
              <w:rPr>
                <w:sz w:val="25"/>
                <w:szCs w:val="25"/>
              </w:rPr>
            </w:pPr>
            <w:proofErr w:type="gramStart"/>
            <w:r w:rsidRPr="001116B6">
              <w:rPr>
                <w:sz w:val="25"/>
                <w:szCs w:val="25"/>
              </w:rPr>
              <w:t>Контроль за</w:t>
            </w:r>
            <w:proofErr w:type="gramEnd"/>
            <w:r w:rsidRPr="001116B6">
              <w:rPr>
                <w:sz w:val="25"/>
                <w:szCs w:val="25"/>
              </w:rPr>
              <w:t xml:space="preserve"> соблюдением Концессионером условий Концессионного соглашения </w:t>
            </w:r>
            <w:r w:rsidR="00EA69E4" w:rsidRPr="001116B6">
              <w:rPr>
                <w:sz w:val="25"/>
                <w:szCs w:val="25"/>
              </w:rPr>
              <w:t xml:space="preserve">в соответствии с Законом о концессионных соглашениях и Концессионным соглашением </w:t>
            </w:r>
            <w:r w:rsidRPr="001116B6">
              <w:rPr>
                <w:sz w:val="25"/>
                <w:szCs w:val="25"/>
              </w:rPr>
              <w:t xml:space="preserve">осуществляет </w:t>
            </w:r>
            <w:proofErr w:type="spellStart"/>
            <w:r w:rsidRPr="001116B6">
              <w:rPr>
                <w:sz w:val="25"/>
                <w:szCs w:val="25"/>
              </w:rPr>
              <w:t>Концедент</w:t>
            </w:r>
            <w:proofErr w:type="spellEnd"/>
            <w:r w:rsidRPr="001116B6">
              <w:rPr>
                <w:sz w:val="25"/>
                <w:szCs w:val="25"/>
              </w:rPr>
              <w:t xml:space="preserve"> и уполномоченны</w:t>
            </w:r>
            <w:r w:rsidR="00EA69E4" w:rsidRPr="001116B6">
              <w:rPr>
                <w:sz w:val="25"/>
                <w:szCs w:val="25"/>
              </w:rPr>
              <w:t>е</w:t>
            </w:r>
            <w:r w:rsidRPr="001116B6">
              <w:rPr>
                <w:sz w:val="25"/>
                <w:szCs w:val="25"/>
              </w:rPr>
              <w:t xml:space="preserve"> </w:t>
            </w:r>
            <w:proofErr w:type="spellStart"/>
            <w:r w:rsidR="00EA69E4" w:rsidRPr="001116B6">
              <w:rPr>
                <w:sz w:val="25"/>
                <w:szCs w:val="25"/>
              </w:rPr>
              <w:t>К</w:t>
            </w:r>
            <w:r w:rsidRPr="001116B6">
              <w:rPr>
                <w:sz w:val="25"/>
                <w:szCs w:val="25"/>
              </w:rPr>
              <w:t>онцедентом</w:t>
            </w:r>
            <w:proofErr w:type="spellEnd"/>
            <w:r w:rsidRPr="001116B6">
              <w:rPr>
                <w:sz w:val="25"/>
                <w:szCs w:val="25"/>
              </w:rPr>
              <w:t xml:space="preserve"> на основании ст. 5 Закона о концессионных соглашениях лица</w:t>
            </w:r>
            <w:r w:rsidR="00EA69E4" w:rsidRPr="001116B6">
              <w:rPr>
                <w:sz w:val="25"/>
                <w:szCs w:val="25"/>
              </w:rPr>
              <w:t>.</w:t>
            </w:r>
          </w:p>
        </w:tc>
      </w:tr>
    </w:tbl>
    <w:p w:rsidR="00E574C2" w:rsidRPr="001116B6" w:rsidRDefault="00E574C2" w:rsidP="00E574C2">
      <w:pPr>
        <w:ind w:left="5529" w:right="-2"/>
        <w:jc w:val="both"/>
        <w:rPr>
          <w:position w:val="-20"/>
          <w:sz w:val="25"/>
          <w:szCs w:val="25"/>
        </w:rPr>
      </w:pPr>
    </w:p>
    <w:p w:rsidR="00E574C2" w:rsidRPr="001116B6" w:rsidRDefault="00E574C2" w:rsidP="00E574C2">
      <w:pPr>
        <w:ind w:left="5529" w:right="-2"/>
        <w:jc w:val="both"/>
        <w:rPr>
          <w:position w:val="-20"/>
          <w:sz w:val="25"/>
          <w:szCs w:val="25"/>
        </w:rPr>
      </w:pPr>
    </w:p>
    <w:p w:rsidR="00E574C2" w:rsidRPr="001116B6" w:rsidRDefault="00E574C2" w:rsidP="00E574C2">
      <w:pPr>
        <w:pStyle w:val="23"/>
        <w:keepNext/>
        <w:keepLines/>
        <w:tabs>
          <w:tab w:val="left" w:pos="2660"/>
        </w:tabs>
        <w:spacing w:after="216" w:line="240" w:lineRule="auto"/>
        <w:ind w:left="2040" w:firstLine="0"/>
        <w:jc w:val="both"/>
        <w:rPr>
          <w:b/>
          <w:sz w:val="25"/>
          <w:szCs w:val="25"/>
        </w:rPr>
      </w:pPr>
      <w:r w:rsidRPr="001116B6">
        <w:rPr>
          <w:rStyle w:val="21"/>
          <w:b w:val="0"/>
          <w:color w:val="000000"/>
          <w:sz w:val="25"/>
          <w:szCs w:val="25"/>
        </w:rPr>
        <w:t>Перечень приложений к настоящим условиям</w:t>
      </w:r>
    </w:p>
    <w:p w:rsidR="00A03069" w:rsidRDefault="00A03069" w:rsidP="00E574C2">
      <w:pPr>
        <w:pStyle w:val="50"/>
        <w:spacing w:before="0" w:line="240" w:lineRule="auto"/>
        <w:ind w:firstLine="709"/>
        <w:rPr>
          <w:rStyle w:val="5"/>
          <w:color w:val="000000"/>
          <w:sz w:val="25"/>
          <w:szCs w:val="25"/>
        </w:rPr>
      </w:pPr>
      <w:r w:rsidRPr="00A03069">
        <w:rPr>
          <w:b w:val="0"/>
          <w:bCs w:val="0"/>
          <w:color w:val="000000"/>
          <w:sz w:val="25"/>
          <w:szCs w:val="25"/>
        </w:rPr>
        <w:t>Приложение № 1.</w:t>
      </w:r>
      <w:r>
        <w:rPr>
          <w:b w:val="0"/>
          <w:bCs w:val="0"/>
          <w:color w:val="000000"/>
          <w:sz w:val="25"/>
          <w:szCs w:val="25"/>
        </w:rPr>
        <w:t>1</w:t>
      </w:r>
      <w:r w:rsidRPr="00A03069">
        <w:rPr>
          <w:b w:val="0"/>
          <w:bCs w:val="0"/>
          <w:color w:val="000000"/>
          <w:sz w:val="25"/>
          <w:szCs w:val="25"/>
        </w:rPr>
        <w:t>. </w:t>
      </w:r>
      <w:r w:rsidRPr="001116B6">
        <w:rPr>
          <w:rStyle w:val="5"/>
          <w:color w:val="000000"/>
          <w:sz w:val="25"/>
          <w:szCs w:val="25"/>
        </w:rPr>
        <w:t>Сведения о составе и описании</w:t>
      </w:r>
      <w:r>
        <w:rPr>
          <w:rStyle w:val="5"/>
          <w:color w:val="000000"/>
          <w:sz w:val="25"/>
          <w:szCs w:val="25"/>
        </w:rPr>
        <w:t xml:space="preserve"> Объекта соглашения</w:t>
      </w:r>
      <w:r w:rsidRPr="001116B6">
        <w:rPr>
          <w:rStyle w:val="5"/>
          <w:color w:val="000000"/>
          <w:sz w:val="25"/>
          <w:szCs w:val="25"/>
        </w:rPr>
        <w:t>, в том числе о технико-экономических показателях</w:t>
      </w:r>
      <w:r>
        <w:rPr>
          <w:rStyle w:val="5"/>
          <w:color w:val="000000"/>
          <w:sz w:val="25"/>
          <w:szCs w:val="25"/>
        </w:rPr>
        <w:t xml:space="preserve">, а также сведения из единого государственного реестра недвижимости, подтверждающие государственную регистрацию права собственности </w:t>
      </w:r>
      <w:proofErr w:type="spellStart"/>
      <w:r>
        <w:rPr>
          <w:rStyle w:val="5"/>
          <w:color w:val="000000"/>
          <w:sz w:val="25"/>
          <w:szCs w:val="25"/>
        </w:rPr>
        <w:t>Концедента</w:t>
      </w:r>
      <w:proofErr w:type="spellEnd"/>
      <w:r>
        <w:rPr>
          <w:rStyle w:val="5"/>
          <w:color w:val="000000"/>
          <w:sz w:val="25"/>
          <w:szCs w:val="25"/>
        </w:rPr>
        <w:t xml:space="preserve"> в отношении предаваемого О</w:t>
      </w:r>
      <w:r w:rsidRPr="001116B6">
        <w:rPr>
          <w:rStyle w:val="5"/>
          <w:color w:val="000000"/>
          <w:sz w:val="25"/>
          <w:szCs w:val="25"/>
        </w:rPr>
        <w:t>бъекта Соглашения (</w:t>
      </w:r>
      <w:r>
        <w:rPr>
          <w:rStyle w:val="5"/>
          <w:color w:val="000000"/>
          <w:sz w:val="25"/>
          <w:szCs w:val="25"/>
        </w:rPr>
        <w:t>не</w:t>
      </w:r>
      <w:r w:rsidRPr="001116B6">
        <w:rPr>
          <w:rStyle w:val="5"/>
          <w:color w:val="000000"/>
          <w:sz w:val="25"/>
          <w:szCs w:val="25"/>
        </w:rPr>
        <w:t>движимое имущество).</w:t>
      </w:r>
    </w:p>
    <w:p w:rsidR="00E574C2" w:rsidRPr="001116B6" w:rsidRDefault="00A03069" w:rsidP="00E574C2">
      <w:pPr>
        <w:pStyle w:val="50"/>
        <w:spacing w:before="0" w:line="240" w:lineRule="auto"/>
        <w:ind w:firstLine="709"/>
        <w:rPr>
          <w:rStyle w:val="5"/>
          <w:color w:val="000000"/>
          <w:sz w:val="25"/>
          <w:szCs w:val="25"/>
        </w:rPr>
      </w:pPr>
      <w:r w:rsidRPr="00A03069">
        <w:rPr>
          <w:b w:val="0"/>
          <w:bCs w:val="0"/>
          <w:color w:val="000000"/>
          <w:sz w:val="25"/>
          <w:szCs w:val="25"/>
        </w:rPr>
        <w:t>Приложение № 1.2. </w:t>
      </w:r>
      <w:r w:rsidR="00E574C2" w:rsidRPr="001116B6">
        <w:rPr>
          <w:rStyle w:val="5"/>
          <w:color w:val="000000"/>
          <w:sz w:val="25"/>
          <w:szCs w:val="25"/>
        </w:rPr>
        <w:t>Сведения о составе и описании</w:t>
      </w:r>
      <w:r>
        <w:rPr>
          <w:rStyle w:val="5"/>
          <w:color w:val="000000"/>
          <w:sz w:val="25"/>
          <w:szCs w:val="25"/>
        </w:rPr>
        <w:t xml:space="preserve"> Объекта соглашения</w:t>
      </w:r>
      <w:r w:rsidR="00E574C2" w:rsidRPr="001116B6">
        <w:rPr>
          <w:rStyle w:val="5"/>
          <w:color w:val="000000"/>
          <w:sz w:val="25"/>
          <w:szCs w:val="25"/>
        </w:rPr>
        <w:t>, в том числе о технико-экономических показателях</w:t>
      </w:r>
      <w:r>
        <w:rPr>
          <w:rStyle w:val="5"/>
          <w:color w:val="000000"/>
          <w:sz w:val="25"/>
          <w:szCs w:val="25"/>
        </w:rPr>
        <w:t xml:space="preserve">, а также сведения из единого государственного реестра недвижимости, подтверждающие государственную регистрацию права собственности </w:t>
      </w:r>
      <w:proofErr w:type="spellStart"/>
      <w:r>
        <w:rPr>
          <w:rStyle w:val="5"/>
          <w:color w:val="000000"/>
          <w:sz w:val="25"/>
          <w:szCs w:val="25"/>
        </w:rPr>
        <w:t>Концедента</w:t>
      </w:r>
      <w:proofErr w:type="spellEnd"/>
      <w:r>
        <w:rPr>
          <w:rStyle w:val="5"/>
          <w:color w:val="000000"/>
          <w:sz w:val="25"/>
          <w:szCs w:val="25"/>
        </w:rPr>
        <w:t xml:space="preserve"> в отношении предаваемого О</w:t>
      </w:r>
      <w:r w:rsidR="00E574C2" w:rsidRPr="001116B6">
        <w:rPr>
          <w:rStyle w:val="5"/>
          <w:color w:val="000000"/>
          <w:sz w:val="25"/>
          <w:szCs w:val="25"/>
        </w:rPr>
        <w:t>бъекта Соглашения (движимое имущество).</w:t>
      </w:r>
    </w:p>
    <w:p w:rsidR="00893BAA" w:rsidRDefault="00E574C2" w:rsidP="00E574C2">
      <w:pPr>
        <w:pStyle w:val="50"/>
        <w:spacing w:before="0" w:line="240" w:lineRule="auto"/>
        <w:ind w:firstLine="709"/>
        <w:rPr>
          <w:rStyle w:val="5"/>
          <w:color w:val="000000"/>
          <w:sz w:val="25"/>
          <w:szCs w:val="25"/>
        </w:rPr>
      </w:pPr>
      <w:r w:rsidRPr="001116B6">
        <w:rPr>
          <w:rStyle w:val="5"/>
          <w:color w:val="000000"/>
          <w:sz w:val="25"/>
          <w:szCs w:val="25"/>
        </w:rPr>
        <w:t>Приложение №</w:t>
      </w:r>
      <w:r w:rsidR="00EA69E4" w:rsidRPr="001116B6">
        <w:rPr>
          <w:rStyle w:val="5"/>
          <w:color w:val="000000"/>
          <w:sz w:val="25"/>
          <w:szCs w:val="25"/>
        </w:rPr>
        <w:t> </w:t>
      </w:r>
      <w:r w:rsidRPr="001116B6">
        <w:rPr>
          <w:rStyle w:val="5"/>
          <w:color w:val="000000"/>
          <w:sz w:val="25"/>
          <w:szCs w:val="25"/>
        </w:rPr>
        <w:t>2.</w:t>
      </w:r>
      <w:r w:rsidR="00EA69E4" w:rsidRPr="001116B6">
        <w:rPr>
          <w:rStyle w:val="5"/>
          <w:color w:val="000000"/>
          <w:sz w:val="25"/>
          <w:szCs w:val="25"/>
        </w:rPr>
        <w:t> </w:t>
      </w:r>
      <w:r w:rsidR="00893BAA" w:rsidRPr="00893BAA">
        <w:rPr>
          <w:rStyle w:val="5"/>
          <w:color w:val="000000"/>
          <w:sz w:val="25"/>
          <w:szCs w:val="25"/>
        </w:rPr>
        <w:t>Сведения о составе и описании, в том числе о технико-экон</w:t>
      </w:r>
      <w:r w:rsidR="00893BAA">
        <w:rPr>
          <w:rStyle w:val="5"/>
          <w:color w:val="000000"/>
          <w:sz w:val="25"/>
          <w:szCs w:val="25"/>
        </w:rPr>
        <w:t>о</w:t>
      </w:r>
      <w:r w:rsidR="00893BAA" w:rsidRPr="00893BAA">
        <w:rPr>
          <w:rStyle w:val="5"/>
          <w:color w:val="000000"/>
          <w:sz w:val="25"/>
          <w:szCs w:val="25"/>
        </w:rPr>
        <w:t>мически</w:t>
      </w:r>
      <w:r w:rsidR="00893BAA">
        <w:rPr>
          <w:rStyle w:val="5"/>
          <w:color w:val="000000"/>
          <w:sz w:val="25"/>
          <w:szCs w:val="25"/>
        </w:rPr>
        <w:t>х</w:t>
      </w:r>
      <w:r w:rsidR="00893BAA" w:rsidRPr="00893BAA">
        <w:rPr>
          <w:rStyle w:val="5"/>
          <w:color w:val="000000"/>
          <w:sz w:val="25"/>
          <w:szCs w:val="25"/>
        </w:rPr>
        <w:t xml:space="preserve"> показателях</w:t>
      </w:r>
      <w:proofErr w:type="gramStart"/>
      <w:r w:rsidR="00893BAA" w:rsidRPr="00893BAA">
        <w:rPr>
          <w:rStyle w:val="5"/>
          <w:color w:val="000000"/>
          <w:sz w:val="25"/>
          <w:szCs w:val="25"/>
        </w:rPr>
        <w:t xml:space="preserve"> </w:t>
      </w:r>
      <w:r w:rsidR="00893BAA">
        <w:rPr>
          <w:rStyle w:val="5"/>
          <w:color w:val="000000"/>
          <w:sz w:val="25"/>
          <w:szCs w:val="25"/>
        </w:rPr>
        <w:t>И</w:t>
      </w:r>
      <w:proofErr w:type="gramEnd"/>
      <w:r w:rsidR="00893BAA">
        <w:rPr>
          <w:rStyle w:val="5"/>
          <w:color w:val="000000"/>
          <w:sz w:val="25"/>
          <w:szCs w:val="25"/>
        </w:rPr>
        <w:t>ного имущества</w:t>
      </w:r>
      <w:r w:rsidR="00893BAA" w:rsidRPr="00893BAA">
        <w:rPr>
          <w:rStyle w:val="5"/>
          <w:color w:val="000000"/>
          <w:sz w:val="25"/>
          <w:szCs w:val="25"/>
        </w:rPr>
        <w:t xml:space="preserve"> (движимое имущество)</w:t>
      </w:r>
      <w:r w:rsidR="00893BAA">
        <w:rPr>
          <w:rStyle w:val="5"/>
          <w:color w:val="000000"/>
          <w:sz w:val="25"/>
          <w:szCs w:val="25"/>
        </w:rPr>
        <w:t>.</w:t>
      </w:r>
    </w:p>
    <w:p w:rsidR="00E574C2" w:rsidRPr="001116B6" w:rsidRDefault="00E574C2" w:rsidP="00E574C2">
      <w:pPr>
        <w:pStyle w:val="50"/>
        <w:spacing w:before="0" w:line="240" w:lineRule="auto"/>
        <w:ind w:firstLine="709"/>
        <w:rPr>
          <w:rStyle w:val="5"/>
          <w:color w:val="000000"/>
          <w:sz w:val="25"/>
          <w:szCs w:val="25"/>
        </w:rPr>
      </w:pPr>
      <w:r w:rsidRPr="001116B6">
        <w:rPr>
          <w:rStyle w:val="5"/>
          <w:color w:val="000000"/>
          <w:sz w:val="25"/>
          <w:szCs w:val="25"/>
        </w:rPr>
        <w:t>Приложение №</w:t>
      </w:r>
      <w:r w:rsidR="00EA69E4" w:rsidRPr="001116B6">
        <w:rPr>
          <w:rStyle w:val="5"/>
          <w:color w:val="000000"/>
          <w:sz w:val="25"/>
          <w:szCs w:val="25"/>
        </w:rPr>
        <w:t> </w:t>
      </w:r>
      <w:r w:rsidRPr="001116B6">
        <w:rPr>
          <w:rStyle w:val="5"/>
          <w:color w:val="000000"/>
          <w:sz w:val="25"/>
          <w:szCs w:val="25"/>
        </w:rPr>
        <w:t>3.</w:t>
      </w:r>
      <w:r w:rsidR="00EA69E4" w:rsidRPr="001116B6">
        <w:rPr>
          <w:rStyle w:val="5"/>
          <w:color w:val="000000"/>
          <w:sz w:val="25"/>
          <w:szCs w:val="25"/>
        </w:rPr>
        <w:t> </w:t>
      </w:r>
      <w:r w:rsidRPr="001116B6">
        <w:rPr>
          <w:rStyle w:val="5"/>
          <w:color w:val="000000"/>
          <w:sz w:val="25"/>
          <w:szCs w:val="25"/>
        </w:rPr>
        <w:t>Задание и основные мероприятия по созданию (реконструкции) Объекта Соглашения.</w:t>
      </w:r>
    </w:p>
    <w:p w:rsidR="00E574C2" w:rsidRPr="001116B6" w:rsidRDefault="00E574C2" w:rsidP="00E574C2">
      <w:pPr>
        <w:pStyle w:val="50"/>
        <w:spacing w:before="0" w:line="240" w:lineRule="auto"/>
        <w:ind w:firstLine="709"/>
        <w:rPr>
          <w:b w:val="0"/>
          <w:sz w:val="25"/>
          <w:szCs w:val="25"/>
        </w:rPr>
      </w:pPr>
      <w:r w:rsidRPr="001116B6">
        <w:rPr>
          <w:rStyle w:val="5"/>
          <w:color w:val="000000"/>
          <w:sz w:val="25"/>
          <w:szCs w:val="25"/>
        </w:rPr>
        <w:t>Приложение №</w:t>
      </w:r>
      <w:r w:rsidR="00EA69E4" w:rsidRPr="001116B6">
        <w:rPr>
          <w:rStyle w:val="5"/>
          <w:color w:val="000000"/>
          <w:sz w:val="25"/>
          <w:szCs w:val="25"/>
        </w:rPr>
        <w:t> </w:t>
      </w:r>
      <w:r w:rsidRPr="001116B6">
        <w:rPr>
          <w:rStyle w:val="5"/>
          <w:color w:val="000000"/>
          <w:sz w:val="25"/>
          <w:szCs w:val="25"/>
        </w:rPr>
        <w:t>4.</w:t>
      </w:r>
      <w:r w:rsidR="00EA69E4" w:rsidRPr="001116B6">
        <w:rPr>
          <w:rStyle w:val="5"/>
          <w:color w:val="000000"/>
          <w:sz w:val="25"/>
          <w:szCs w:val="25"/>
        </w:rPr>
        <w:t> </w:t>
      </w:r>
      <w:r w:rsidRPr="001116B6">
        <w:rPr>
          <w:b w:val="0"/>
          <w:sz w:val="25"/>
          <w:szCs w:val="25"/>
        </w:rPr>
        <w:t>Порядок возмещения расходов Сторон при досрочном расторжении Соглашения.</w:t>
      </w:r>
    </w:p>
    <w:p w:rsidR="00E574C2" w:rsidRPr="001116B6" w:rsidRDefault="00E574C2" w:rsidP="00E574C2">
      <w:pPr>
        <w:pStyle w:val="50"/>
        <w:spacing w:before="0" w:line="240" w:lineRule="auto"/>
        <w:ind w:firstLine="709"/>
        <w:rPr>
          <w:bCs w:val="0"/>
          <w:sz w:val="25"/>
          <w:szCs w:val="25"/>
        </w:rPr>
      </w:pPr>
      <w:r w:rsidRPr="001116B6">
        <w:rPr>
          <w:rStyle w:val="5"/>
          <w:color w:val="000000"/>
          <w:sz w:val="25"/>
          <w:szCs w:val="25"/>
        </w:rPr>
        <w:t>Приложение №</w:t>
      </w:r>
      <w:r w:rsidR="00EA69E4" w:rsidRPr="001116B6">
        <w:rPr>
          <w:rStyle w:val="5"/>
          <w:color w:val="000000"/>
          <w:sz w:val="25"/>
          <w:szCs w:val="25"/>
        </w:rPr>
        <w:t> </w:t>
      </w:r>
      <w:r w:rsidRPr="001116B6">
        <w:rPr>
          <w:rStyle w:val="5"/>
          <w:color w:val="000000"/>
          <w:sz w:val="25"/>
          <w:szCs w:val="25"/>
        </w:rPr>
        <w:t>5.</w:t>
      </w:r>
      <w:r w:rsidR="00EA69E4" w:rsidRPr="001116B6">
        <w:rPr>
          <w:rStyle w:val="5"/>
          <w:color w:val="000000"/>
          <w:sz w:val="25"/>
          <w:szCs w:val="25"/>
        </w:rPr>
        <w:t> </w:t>
      </w:r>
      <w:r w:rsidR="00F77C1C" w:rsidRPr="00F77C1C">
        <w:rPr>
          <w:rStyle w:val="5"/>
          <w:color w:val="000000"/>
          <w:sz w:val="25"/>
          <w:szCs w:val="25"/>
        </w:rPr>
        <w:t>Плановые значения показателей надежности, энергетической эффективности объектов теплоснабжения</w:t>
      </w:r>
      <w:r w:rsidRPr="001116B6">
        <w:rPr>
          <w:rStyle w:val="5"/>
          <w:color w:val="000000"/>
          <w:sz w:val="25"/>
          <w:szCs w:val="25"/>
        </w:rPr>
        <w:t>.</w:t>
      </w:r>
    </w:p>
    <w:p w:rsidR="00E574C2" w:rsidRPr="001116B6" w:rsidRDefault="00E574C2" w:rsidP="00E574C2">
      <w:pPr>
        <w:pStyle w:val="50"/>
        <w:spacing w:before="0" w:line="240" w:lineRule="auto"/>
        <w:ind w:firstLine="709"/>
        <w:rPr>
          <w:bCs w:val="0"/>
          <w:sz w:val="25"/>
          <w:szCs w:val="25"/>
        </w:rPr>
      </w:pPr>
      <w:r w:rsidRPr="001116B6">
        <w:rPr>
          <w:rStyle w:val="5"/>
          <w:color w:val="000000"/>
          <w:sz w:val="25"/>
          <w:szCs w:val="25"/>
        </w:rPr>
        <w:t>Приложение №</w:t>
      </w:r>
      <w:r w:rsidR="00EA69E4" w:rsidRPr="001116B6">
        <w:rPr>
          <w:rStyle w:val="5"/>
          <w:color w:val="000000"/>
          <w:sz w:val="25"/>
          <w:szCs w:val="25"/>
        </w:rPr>
        <w:t> </w:t>
      </w:r>
      <w:r w:rsidRPr="001116B6">
        <w:rPr>
          <w:rStyle w:val="5"/>
          <w:color w:val="000000"/>
          <w:sz w:val="25"/>
          <w:szCs w:val="25"/>
        </w:rPr>
        <w:t>6.</w:t>
      </w:r>
      <w:r w:rsidR="00EA69E4" w:rsidRPr="001116B6">
        <w:rPr>
          <w:rStyle w:val="5"/>
          <w:color w:val="000000"/>
          <w:sz w:val="25"/>
          <w:szCs w:val="25"/>
        </w:rPr>
        <w:t> </w:t>
      </w:r>
      <w:r w:rsidRPr="001116B6">
        <w:rPr>
          <w:rStyle w:val="5"/>
          <w:color w:val="000000"/>
          <w:sz w:val="25"/>
          <w:szCs w:val="25"/>
        </w:rPr>
        <w:t>Значения долгосрочных параметров регулирования деятельности Концессионера.</w:t>
      </w:r>
    </w:p>
    <w:p w:rsidR="00E574C2" w:rsidRPr="001116B6" w:rsidRDefault="00E574C2" w:rsidP="00E574C2">
      <w:pPr>
        <w:pStyle w:val="50"/>
        <w:spacing w:before="0" w:line="240" w:lineRule="auto"/>
        <w:ind w:firstLine="709"/>
        <w:rPr>
          <w:sz w:val="25"/>
          <w:szCs w:val="25"/>
        </w:rPr>
      </w:pPr>
      <w:r w:rsidRPr="001116B6">
        <w:rPr>
          <w:rStyle w:val="5"/>
          <w:color w:val="000000"/>
          <w:sz w:val="25"/>
          <w:szCs w:val="25"/>
        </w:rPr>
        <w:t>Приложение №</w:t>
      </w:r>
      <w:r w:rsidR="00EA69E4" w:rsidRPr="001116B6">
        <w:rPr>
          <w:rStyle w:val="5"/>
          <w:color w:val="000000"/>
          <w:sz w:val="25"/>
          <w:szCs w:val="25"/>
        </w:rPr>
        <w:t> </w:t>
      </w:r>
      <w:r w:rsidRPr="001116B6">
        <w:rPr>
          <w:rStyle w:val="5"/>
          <w:color w:val="000000"/>
          <w:sz w:val="25"/>
          <w:szCs w:val="25"/>
        </w:rPr>
        <w:t>7.</w:t>
      </w:r>
      <w:r w:rsidR="00EA69E4" w:rsidRPr="001116B6">
        <w:rPr>
          <w:rStyle w:val="5"/>
          <w:color w:val="000000"/>
          <w:sz w:val="25"/>
          <w:szCs w:val="25"/>
        </w:rPr>
        <w:t> </w:t>
      </w:r>
      <w:r w:rsidRPr="001116B6">
        <w:rPr>
          <w:rStyle w:val="5"/>
          <w:color w:val="000000"/>
          <w:sz w:val="25"/>
          <w:szCs w:val="25"/>
        </w:rPr>
        <w:t>Объем валовой выручки, получаемой Концессионером в рамках реализации Соглашения.</w:t>
      </w:r>
    </w:p>
    <w:p w:rsidR="001116B6" w:rsidRPr="001116B6" w:rsidRDefault="001116B6">
      <w:pPr>
        <w:pStyle w:val="50"/>
        <w:spacing w:before="0" w:line="240" w:lineRule="auto"/>
        <w:ind w:firstLine="709"/>
        <w:rPr>
          <w:sz w:val="25"/>
          <w:szCs w:val="25"/>
        </w:rPr>
      </w:pPr>
    </w:p>
    <w:sectPr w:rsidR="001116B6" w:rsidRPr="001116B6" w:rsidSect="00B86D2D">
      <w:footerReference w:type="first" r:id="rId10"/>
      <w:pgSz w:w="11906" w:h="16838"/>
      <w:pgMar w:top="567" w:right="851" w:bottom="1134" w:left="1701" w:header="709" w:footer="4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58" w:rsidRDefault="007A5A58" w:rsidP="00321485">
      <w:r>
        <w:separator/>
      </w:r>
    </w:p>
  </w:endnote>
  <w:endnote w:type="continuationSeparator" w:id="0">
    <w:p w:rsidR="007A5A58" w:rsidRDefault="007A5A58" w:rsidP="003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1B" w:rsidRPr="00EB5E10" w:rsidRDefault="0058731B" w:rsidP="00EB5E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58" w:rsidRDefault="007A5A58" w:rsidP="00321485">
      <w:r>
        <w:separator/>
      </w:r>
    </w:p>
  </w:footnote>
  <w:footnote w:type="continuationSeparator" w:id="0">
    <w:p w:rsidR="007A5A58" w:rsidRDefault="007A5A58" w:rsidP="0032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C15"/>
    <w:multiLevelType w:val="hybridMultilevel"/>
    <w:tmpl w:val="46CEA268"/>
    <w:lvl w:ilvl="0" w:tplc="FBAC9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906DAD"/>
    <w:multiLevelType w:val="hybridMultilevel"/>
    <w:tmpl w:val="8E9A319E"/>
    <w:lvl w:ilvl="0" w:tplc="7990F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DB6B18"/>
    <w:multiLevelType w:val="multilevel"/>
    <w:tmpl w:val="A816F08C"/>
    <w:lvl w:ilvl="0">
      <w:numFmt w:val="bullet"/>
      <w:lvlText w:val="-"/>
      <w:lvlJc w:val="left"/>
      <w:pPr>
        <w:tabs>
          <w:tab w:val="num" w:pos="927"/>
        </w:tabs>
        <w:ind w:left="927" w:hanging="360"/>
      </w:pPr>
      <w:rPr>
        <w:rFonts w:ascii="Times New Roman" w:hAnsi="Times New Roman" w:cs="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
    <w:nsid w:val="54B60C06"/>
    <w:multiLevelType w:val="hybridMultilevel"/>
    <w:tmpl w:val="C8948336"/>
    <w:lvl w:ilvl="0" w:tplc="0C60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A"/>
    <w:rsid w:val="00014E13"/>
    <w:rsid w:val="00024132"/>
    <w:rsid w:val="000329CA"/>
    <w:rsid w:val="00044631"/>
    <w:rsid w:val="00056EEA"/>
    <w:rsid w:val="00063102"/>
    <w:rsid w:val="000637A5"/>
    <w:rsid w:val="00063841"/>
    <w:rsid w:val="00087F63"/>
    <w:rsid w:val="000B3CD6"/>
    <w:rsid w:val="00107B4E"/>
    <w:rsid w:val="001116B6"/>
    <w:rsid w:val="001165D2"/>
    <w:rsid w:val="0012495F"/>
    <w:rsid w:val="001678A9"/>
    <w:rsid w:val="00176642"/>
    <w:rsid w:val="00182360"/>
    <w:rsid w:val="00187AFA"/>
    <w:rsid w:val="001A0BDE"/>
    <w:rsid w:val="001B2759"/>
    <w:rsid w:val="001D568C"/>
    <w:rsid w:val="00210467"/>
    <w:rsid w:val="00223BD5"/>
    <w:rsid w:val="002365A0"/>
    <w:rsid w:val="00291BEC"/>
    <w:rsid w:val="002A3CE3"/>
    <w:rsid w:val="002D10E1"/>
    <w:rsid w:val="003159E4"/>
    <w:rsid w:val="00321485"/>
    <w:rsid w:val="003719DB"/>
    <w:rsid w:val="003955D7"/>
    <w:rsid w:val="003C04B9"/>
    <w:rsid w:val="003C2787"/>
    <w:rsid w:val="003F0500"/>
    <w:rsid w:val="00415EDE"/>
    <w:rsid w:val="00433310"/>
    <w:rsid w:val="00456617"/>
    <w:rsid w:val="00457693"/>
    <w:rsid w:val="00457A3A"/>
    <w:rsid w:val="0047119F"/>
    <w:rsid w:val="00471BEE"/>
    <w:rsid w:val="004C0904"/>
    <w:rsid w:val="004D347F"/>
    <w:rsid w:val="004F218A"/>
    <w:rsid w:val="00520D98"/>
    <w:rsid w:val="00523696"/>
    <w:rsid w:val="0052450E"/>
    <w:rsid w:val="00524FAE"/>
    <w:rsid w:val="00533FEC"/>
    <w:rsid w:val="00534F9F"/>
    <w:rsid w:val="00535BCF"/>
    <w:rsid w:val="00537658"/>
    <w:rsid w:val="00537AB7"/>
    <w:rsid w:val="0057579F"/>
    <w:rsid w:val="0058731B"/>
    <w:rsid w:val="005A2A58"/>
    <w:rsid w:val="005C1488"/>
    <w:rsid w:val="005C363B"/>
    <w:rsid w:val="005C6B84"/>
    <w:rsid w:val="005E12DC"/>
    <w:rsid w:val="005F3980"/>
    <w:rsid w:val="0063404D"/>
    <w:rsid w:val="00657567"/>
    <w:rsid w:val="00694627"/>
    <w:rsid w:val="006B0E9A"/>
    <w:rsid w:val="006C5B4A"/>
    <w:rsid w:val="006C6A9C"/>
    <w:rsid w:val="006D29E6"/>
    <w:rsid w:val="006D78A9"/>
    <w:rsid w:val="006E4887"/>
    <w:rsid w:val="00727D6B"/>
    <w:rsid w:val="0074642B"/>
    <w:rsid w:val="007641D5"/>
    <w:rsid w:val="007864A8"/>
    <w:rsid w:val="0079115A"/>
    <w:rsid w:val="007A28BF"/>
    <w:rsid w:val="007A56D3"/>
    <w:rsid w:val="007A5A58"/>
    <w:rsid w:val="007B1805"/>
    <w:rsid w:val="007B58C3"/>
    <w:rsid w:val="007B6FB2"/>
    <w:rsid w:val="007B7C93"/>
    <w:rsid w:val="007D59F8"/>
    <w:rsid w:val="007D6DF7"/>
    <w:rsid w:val="00816B0D"/>
    <w:rsid w:val="00837AC7"/>
    <w:rsid w:val="00851B7C"/>
    <w:rsid w:val="00855A06"/>
    <w:rsid w:val="00864B6C"/>
    <w:rsid w:val="008678D9"/>
    <w:rsid w:val="00875CD6"/>
    <w:rsid w:val="00884ABE"/>
    <w:rsid w:val="00893BAA"/>
    <w:rsid w:val="00897A93"/>
    <w:rsid w:val="008C746A"/>
    <w:rsid w:val="008D0642"/>
    <w:rsid w:val="008D2936"/>
    <w:rsid w:val="009115D0"/>
    <w:rsid w:val="00945135"/>
    <w:rsid w:val="00954C7C"/>
    <w:rsid w:val="00955C08"/>
    <w:rsid w:val="009906A8"/>
    <w:rsid w:val="009A5AD7"/>
    <w:rsid w:val="009B3BD4"/>
    <w:rsid w:val="009C2D0E"/>
    <w:rsid w:val="009D01BE"/>
    <w:rsid w:val="009D6D66"/>
    <w:rsid w:val="009E15F2"/>
    <w:rsid w:val="009E2DBE"/>
    <w:rsid w:val="00A03069"/>
    <w:rsid w:val="00A06810"/>
    <w:rsid w:val="00A06BBF"/>
    <w:rsid w:val="00A15D7D"/>
    <w:rsid w:val="00A2007C"/>
    <w:rsid w:val="00A33B7C"/>
    <w:rsid w:val="00A36B41"/>
    <w:rsid w:val="00A5231E"/>
    <w:rsid w:val="00A5450A"/>
    <w:rsid w:val="00A91D1B"/>
    <w:rsid w:val="00AC4E49"/>
    <w:rsid w:val="00AC5F67"/>
    <w:rsid w:val="00AC7432"/>
    <w:rsid w:val="00AD4821"/>
    <w:rsid w:val="00AE10C2"/>
    <w:rsid w:val="00AF4A28"/>
    <w:rsid w:val="00AF5BB6"/>
    <w:rsid w:val="00AF79B4"/>
    <w:rsid w:val="00B10111"/>
    <w:rsid w:val="00B34C81"/>
    <w:rsid w:val="00B55E92"/>
    <w:rsid w:val="00B575E4"/>
    <w:rsid w:val="00B60AF0"/>
    <w:rsid w:val="00B86D2D"/>
    <w:rsid w:val="00BB6276"/>
    <w:rsid w:val="00C0168E"/>
    <w:rsid w:val="00C05526"/>
    <w:rsid w:val="00C06B00"/>
    <w:rsid w:val="00C26966"/>
    <w:rsid w:val="00C37B00"/>
    <w:rsid w:val="00C67C87"/>
    <w:rsid w:val="00CA1173"/>
    <w:rsid w:val="00CA327A"/>
    <w:rsid w:val="00CA453E"/>
    <w:rsid w:val="00CA65A7"/>
    <w:rsid w:val="00CC5349"/>
    <w:rsid w:val="00CF6230"/>
    <w:rsid w:val="00D56D56"/>
    <w:rsid w:val="00D6288A"/>
    <w:rsid w:val="00D720B7"/>
    <w:rsid w:val="00D8164E"/>
    <w:rsid w:val="00D83C7F"/>
    <w:rsid w:val="00D947BF"/>
    <w:rsid w:val="00DB7CE0"/>
    <w:rsid w:val="00DC01A9"/>
    <w:rsid w:val="00DC1CCF"/>
    <w:rsid w:val="00DC242F"/>
    <w:rsid w:val="00DD1036"/>
    <w:rsid w:val="00DD1241"/>
    <w:rsid w:val="00DE608D"/>
    <w:rsid w:val="00E3328A"/>
    <w:rsid w:val="00E4373D"/>
    <w:rsid w:val="00E574C2"/>
    <w:rsid w:val="00E64BB6"/>
    <w:rsid w:val="00E72EDD"/>
    <w:rsid w:val="00EA69E4"/>
    <w:rsid w:val="00EB37F4"/>
    <w:rsid w:val="00EB49C6"/>
    <w:rsid w:val="00EB5E10"/>
    <w:rsid w:val="00EC5929"/>
    <w:rsid w:val="00ED0DF1"/>
    <w:rsid w:val="00ED49C2"/>
    <w:rsid w:val="00ED4B70"/>
    <w:rsid w:val="00EE1BEB"/>
    <w:rsid w:val="00F0023C"/>
    <w:rsid w:val="00F071A3"/>
    <w:rsid w:val="00F22319"/>
    <w:rsid w:val="00F51CC6"/>
    <w:rsid w:val="00F55B3A"/>
    <w:rsid w:val="00F72632"/>
    <w:rsid w:val="00F77C1C"/>
    <w:rsid w:val="00F900D6"/>
    <w:rsid w:val="00FB4A18"/>
    <w:rsid w:val="00FF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FA"/>
    <w:rPr>
      <w:lang w:eastAsia="ru-RU"/>
    </w:rPr>
  </w:style>
  <w:style w:type="paragraph" w:styleId="1">
    <w:name w:val="heading 1"/>
    <w:basedOn w:val="a"/>
    <w:next w:val="a"/>
    <w:link w:val="10"/>
    <w:qFormat/>
    <w:rsid w:val="0079115A"/>
    <w:pPr>
      <w:keepNext/>
      <w:jc w:val="center"/>
      <w:outlineLvl w:val="0"/>
    </w:pPr>
    <w:rPr>
      <w:b/>
      <w:sz w:val="24"/>
      <w:lang w:eastAsia="en-US"/>
    </w:rPr>
  </w:style>
  <w:style w:type="paragraph" w:styleId="2">
    <w:name w:val="heading 2"/>
    <w:basedOn w:val="a"/>
    <w:next w:val="a"/>
    <w:link w:val="20"/>
    <w:qFormat/>
    <w:rsid w:val="0079115A"/>
    <w:pPr>
      <w:keepNext/>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suppressAutoHyphens/>
      <w:jc w:val="center"/>
    </w:pPr>
    <w:rPr>
      <w:b/>
      <w:sz w:val="28"/>
      <w:lang w:eastAsia="ar-SA"/>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uppressAutoHyphens/>
      <w:spacing w:after="120"/>
    </w:pPr>
    <w:rPr>
      <w:sz w:val="24"/>
      <w:szCs w:val="24"/>
      <w:lang w:eastAsia="ar-SA"/>
    </w:rPr>
  </w:style>
  <w:style w:type="character" w:customStyle="1" w:styleId="a6">
    <w:name w:val="Основной текст Знак"/>
    <w:basedOn w:val="a0"/>
    <w:link w:val="a4"/>
    <w:uiPriority w:val="99"/>
    <w:semiHidden/>
    <w:rsid w:val="0079115A"/>
    <w:rPr>
      <w:sz w:val="24"/>
      <w:szCs w:val="24"/>
      <w:lang w:eastAsia="ar-SA"/>
    </w:rPr>
  </w:style>
  <w:style w:type="paragraph" w:styleId="a7">
    <w:name w:val="header"/>
    <w:basedOn w:val="a"/>
    <w:link w:val="a8"/>
    <w:uiPriority w:val="99"/>
    <w:unhideWhenUsed/>
    <w:rsid w:val="00321485"/>
    <w:pPr>
      <w:tabs>
        <w:tab w:val="center" w:pos="4677"/>
        <w:tab w:val="right" w:pos="9355"/>
      </w:tabs>
    </w:pPr>
  </w:style>
  <w:style w:type="character" w:customStyle="1" w:styleId="a8">
    <w:name w:val="Верхний колонтитул Знак"/>
    <w:basedOn w:val="a0"/>
    <w:link w:val="a7"/>
    <w:uiPriority w:val="99"/>
    <w:rsid w:val="00321485"/>
    <w:rPr>
      <w:lang w:eastAsia="ru-RU"/>
    </w:rPr>
  </w:style>
  <w:style w:type="paragraph" w:styleId="a9">
    <w:name w:val="footer"/>
    <w:basedOn w:val="a"/>
    <w:link w:val="aa"/>
    <w:uiPriority w:val="99"/>
    <w:unhideWhenUsed/>
    <w:rsid w:val="00321485"/>
    <w:pPr>
      <w:tabs>
        <w:tab w:val="center" w:pos="4677"/>
        <w:tab w:val="right" w:pos="9355"/>
      </w:tabs>
    </w:pPr>
  </w:style>
  <w:style w:type="character" w:customStyle="1" w:styleId="aa">
    <w:name w:val="Нижний колонтитул Знак"/>
    <w:basedOn w:val="a0"/>
    <w:link w:val="a9"/>
    <w:uiPriority w:val="99"/>
    <w:rsid w:val="00321485"/>
    <w:rPr>
      <w:lang w:eastAsia="ru-RU"/>
    </w:rPr>
  </w:style>
  <w:style w:type="paragraph" w:styleId="ab">
    <w:name w:val="List Paragraph"/>
    <w:basedOn w:val="a"/>
    <w:uiPriority w:val="34"/>
    <w:qFormat/>
    <w:rsid w:val="00AE10C2"/>
    <w:pPr>
      <w:ind w:left="720"/>
      <w:contextualSpacing/>
    </w:pPr>
  </w:style>
  <w:style w:type="paragraph" w:styleId="ac">
    <w:name w:val="Balloon Text"/>
    <w:basedOn w:val="a"/>
    <w:link w:val="ad"/>
    <w:uiPriority w:val="99"/>
    <w:semiHidden/>
    <w:unhideWhenUsed/>
    <w:rsid w:val="008678D9"/>
    <w:rPr>
      <w:rFonts w:ascii="Tahoma" w:hAnsi="Tahoma" w:cs="Tahoma"/>
      <w:sz w:val="16"/>
      <w:szCs w:val="16"/>
    </w:rPr>
  </w:style>
  <w:style w:type="character" w:customStyle="1" w:styleId="ad">
    <w:name w:val="Текст выноски Знак"/>
    <w:basedOn w:val="a0"/>
    <w:link w:val="ac"/>
    <w:uiPriority w:val="99"/>
    <w:semiHidden/>
    <w:rsid w:val="008678D9"/>
    <w:rPr>
      <w:rFonts w:ascii="Tahoma" w:hAnsi="Tahoma" w:cs="Tahoma"/>
      <w:sz w:val="16"/>
      <w:szCs w:val="16"/>
      <w:lang w:eastAsia="ru-RU"/>
    </w:rPr>
  </w:style>
  <w:style w:type="paragraph" w:styleId="ae">
    <w:name w:val="Plain Text"/>
    <w:aliases w:val="Знак Знак Знак,Знак Знак,Знак,Знак1"/>
    <w:basedOn w:val="a"/>
    <w:link w:val="af"/>
    <w:uiPriority w:val="99"/>
    <w:rsid w:val="00C05526"/>
    <w:rPr>
      <w:rFonts w:ascii="Courier New" w:hAnsi="Courier New" w:cs="Courier New"/>
    </w:rPr>
  </w:style>
  <w:style w:type="character" w:customStyle="1" w:styleId="af">
    <w:name w:val="Текст Знак"/>
    <w:aliases w:val="Знак Знак Знак Знак,Знак Знак Знак1,Знак Знак1,Знак1 Знак"/>
    <w:basedOn w:val="a0"/>
    <w:link w:val="ae"/>
    <w:uiPriority w:val="99"/>
    <w:rsid w:val="00C05526"/>
    <w:rPr>
      <w:rFonts w:ascii="Courier New" w:hAnsi="Courier New" w:cs="Courier New"/>
      <w:lang w:eastAsia="ru-RU"/>
    </w:rPr>
  </w:style>
  <w:style w:type="paragraph" w:customStyle="1" w:styleId="ConsPlusTitle">
    <w:name w:val="ConsPlusTitle"/>
    <w:rsid w:val="00C05526"/>
    <w:pPr>
      <w:autoSpaceDE w:val="0"/>
      <w:autoSpaceDN w:val="0"/>
      <w:adjustRightInd w:val="0"/>
    </w:pPr>
    <w:rPr>
      <w:rFonts w:ascii="Calibri" w:hAnsi="Calibri" w:cs="Calibri"/>
      <w:b/>
      <w:bCs/>
      <w:sz w:val="22"/>
      <w:szCs w:val="22"/>
      <w:lang w:eastAsia="ru-RU"/>
    </w:rPr>
  </w:style>
  <w:style w:type="paragraph" w:customStyle="1" w:styleId="11">
    <w:name w:val="Текст1"/>
    <w:basedOn w:val="a"/>
    <w:rsid w:val="00C05526"/>
    <w:rPr>
      <w:rFonts w:ascii="Courier New" w:hAnsi="Courier New"/>
    </w:rPr>
  </w:style>
  <w:style w:type="paragraph" w:customStyle="1" w:styleId="12">
    <w:name w:val="Обычный1"/>
    <w:link w:val="13"/>
    <w:rsid w:val="00C05526"/>
    <w:rPr>
      <w:sz w:val="24"/>
      <w:szCs w:val="24"/>
      <w:lang w:eastAsia="ru-RU"/>
    </w:rPr>
  </w:style>
  <w:style w:type="character" w:customStyle="1" w:styleId="13">
    <w:name w:val="Обычный1 Знак"/>
    <w:link w:val="12"/>
    <w:rsid w:val="00C05526"/>
    <w:rPr>
      <w:sz w:val="24"/>
      <w:szCs w:val="24"/>
      <w:lang w:eastAsia="ru-RU"/>
    </w:rPr>
  </w:style>
  <w:style w:type="paragraph" w:customStyle="1" w:styleId="ConsPlusNormal">
    <w:name w:val="ConsPlusNormal"/>
    <w:rsid w:val="008C746A"/>
    <w:pPr>
      <w:widowControl w:val="0"/>
      <w:autoSpaceDE w:val="0"/>
      <w:autoSpaceDN w:val="0"/>
    </w:pPr>
    <w:rPr>
      <w:rFonts w:ascii="Arial" w:hAnsi="Arial" w:cs="Arial"/>
      <w:lang w:eastAsia="ru-RU"/>
    </w:rPr>
  </w:style>
  <w:style w:type="paragraph" w:styleId="af0">
    <w:name w:val="Title"/>
    <w:basedOn w:val="a"/>
    <w:link w:val="af1"/>
    <w:qFormat/>
    <w:rsid w:val="00FF3C3F"/>
    <w:pPr>
      <w:jc w:val="center"/>
    </w:pPr>
    <w:rPr>
      <w:sz w:val="28"/>
    </w:rPr>
  </w:style>
  <w:style w:type="character" w:customStyle="1" w:styleId="af1">
    <w:name w:val="Название Знак"/>
    <w:basedOn w:val="a0"/>
    <w:link w:val="af0"/>
    <w:rsid w:val="00FF3C3F"/>
    <w:rPr>
      <w:sz w:val="28"/>
      <w:lang w:eastAsia="ru-RU"/>
    </w:rPr>
  </w:style>
  <w:style w:type="character" w:customStyle="1" w:styleId="21">
    <w:name w:val="Заголовок №2_"/>
    <w:qFormat/>
    <w:rsid w:val="00E574C2"/>
    <w:rPr>
      <w:rFonts w:cs="Times New Roman"/>
      <w:b/>
      <w:bCs/>
    </w:rPr>
  </w:style>
  <w:style w:type="character" w:customStyle="1" w:styleId="5">
    <w:name w:val="Основной текст (5)_"/>
    <w:qFormat/>
    <w:rsid w:val="00E574C2"/>
    <w:rPr>
      <w:rFonts w:cs="Times New Roman"/>
      <w:b/>
      <w:bCs/>
      <w:sz w:val="18"/>
      <w:szCs w:val="18"/>
    </w:rPr>
  </w:style>
  <w:style w:type="character" w:customStyle="1" w:styleId="22">
    <w:name w:val="Основной текст 2 Знак"/>
    <w:basedOn w:val="a0"/>
    <w:link w:val="23"/>
    <w:qFormat/>
    <w:rsid w:val="00E574C2"/>
    <w:rPr>
      <w:sz w:val="28"/>
      <w:szCs w:val="28"/>
      <w:shd w:val="clear" w:color="auto" w:fill="FFFFFF"/>
      <w:lang w:eastAsia="zh-CN"/>
    </w:rPr>
  </w:style>
  <w:style w:type="paragraph" w:customStyle="1" w:styleId="23">
    <w:name w:val="Заголовок №2"/>
    <w:basedOn w:val="a"/>
    <w:link w:val="22"/>
    <w:qFormat/>
    <w:rsid w:val="00E574C2"/>
    <w:pPr>
      <w:widowControl w:val="0"/>
      <w:shd w:val="clear" w:color="auto" w:fill="FFFFFF"/>
      <w:suppressAutoHyphens/>
      <w:spacing w:line="274" w:lineRule="exact"/>
      <w:ind w:hanging="1660"/>
      <w:jc w:val="center"/>
      <w:outlineLvl w:val="1"/>
    </w:pPr>
    <w:rPr>
      <w:sz w:val="28"/>
      <w:szCs w:val="28"/>
      <w:lang w:eastAsia="zh-CN"/>
    </w:rPr>
  </w:style>
  <w:style w:type="paragraph" w:customStyle="1" w:styleId="50">
    <w:name w:val="Основной текст (5)"/>
    <w:basedOn w:val="a"/>
    <w:qFormat/>
    <w:rsid w:val="00E574C2"/>
    <w:pPr>
      <w:widowControl w:val="0"/>
      <w:shd w:val="clear" w:color="auto" w:fill="FFFFFF"/>
      <w:suppressAutoHyphens/>
      <w:spacing w:before="300" w:line="226" w:lineRule="exact"/>
      <w:ind w:firstLine="660"/>
      <w:jc w:val="both"/>
    </w:pPr>
    <w:rPr>
      <w:rFonts w:eastAsia="SimSun"/>
      <w:b/>
      <w:bCs/>
      <w:sz w:val="18"/>
      <w:szCs w:val="18"/>
    </w:rPr>
  </w:style>
  <w:style w:type="paragraph" w:customStyle="1" w:styleId="ConsPlusNonformat">
    <w:name w:val="ConsPlusNonformat"/>
    <w:qFormat/>
    <w:rsid w:val="00E574C2"/>
    <w:pPr>
      <w:widowControl w:val="0"/>
      <w:suppressAutoHyphens/>
    </w:pPr>
    <w:rPr>
      <w:rFonts w:ascii="Courier New" w:eastAsia="SimSun" w:hAnsi="Courier New" w:cs="Courier New"/>
      <w:sz w:val="28"/>
      <w:lang w:eastAsia="zh-CN"/>
    </w:rPr>
  </w:style>
  <w:style w:type="character" w:styleId="af2">
    <w:name w:val="annotation reference"/>
    <w:basedOn w:val="a0"/>
    <w:uiPriority w:val="99"/>
    <w:semiHidden/>
    <w:unhideWhenUsed/>
    <w:rsid w:val="007D59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FA"/>
    <w:rPr>
      <w:lang w:eastAsia="ru-RU"/>
    </w:rPr>
  </w:style>
  <w:style w:type="paragraph" w:styleId="1">
    <w:name w:val="heading 1"/>
    <w:basedOn w:val="a"/>
    <w:next w:val="a"/>
    <w:link w:val="10"/>
    <w:qFormat/>
    <w:rsid w:val="0079115A"/>
    <w:pPr>
      <w:keepNext/>
      <w:jc w:val="center"/>
      <w:outlineLvl w:val="0"/>
    </w:pPr>
    <w:rPr>
      <w:b/>
      <w:sz w:val="24"/>
      <w:lang w:eastAsia="en-US"/>
    </w:rPr>
  </w:style>
  <w:style w:type="paragraph" w:styleId="2">
    <w:name w:val="heading 2"/>
    <w:basedOn w:val="a"/>
    <w:next w:val="a"/>
    <w:link w:val="20"/>
    <w:qFormat/>
    <w:rsid w:val="0079115A"/>
    <w:pPr>
      <w:keepNext/>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suppressAutoHyphens/>
      <w:jc w:val="center"/>
    </w:pPr>
    <w:rPr>
      <w:b/>
      <w:sz w:val="28"/>
      <w:lang w:eastAsia="ar-SA"/>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uppressAutoHyphens/>
      <w:spacing w:after="120"/>
    </w:pPr>
    <w:rPr>
      <w:sz w:val="24"/>
      <w:szCs w:val="24"/>
      <w:lang w:eastAsia="ar-SA"/>
    </w:rPr>
  </w:style>
  <w:style w:type="character" w:customStyle="1" w:styleId="a6">
    <w:name w:val="Основной текст Знак"/>
    <w:basedOn w:val="a0"/>
    <w:link w:val="a4"/>
    <w:uiPriority w:val="99"/>
    <w:semiHidden/>
    <w:rsid w:val="0079115A"/>
    <w:rPr>
      <w:sz w:val="24"/>
      <w:szCs w:val="24"/>
      <w:lang w:eastAsia="ar-SA"/>
    </w:rPr>
  </w:style>
  <w:style w:type="paragraph" w:styleId="a7">
    <w:name w:val="header"/>
    <w:basedOn w:val="a"/>
    <w:link w:val="a8"/>
    <w:uiPriority w:val="99"/>
    <w:unhideWhenUsed/>
    <w:rsid w:val="00321485"/>
    <w:pPr>
      <w:tabs>
        <w:tab w:val="center" w:pos="4677"/>
        <w:tab w:val="right" w:pos="9355"/>
      </w:tabs>
    </w:pPr>
  </w:style>
  <w:style w:type="character" w:customStyle="1" w:styleId="a8">
    <w:name w:val="Верхний колонтитул Знак"/>
    <w:basedOn w:val="a0"/>
    <w:link w:val="a7"/>
    <w:uiPriority w:val="99"/>
    <w:rsid w:val="00321485"/>
    <w:rPr>
      <w:lang w:eastAsia="ru-RU"/>
    </w:rPr>
  </w:style>
  <w:style w:type="paragraph" w:styleId="a9">
    <w:name w:val="footer"/>
    <w:basedOn w:val="a"/>
    <w:link w:val="aa"/>
    <w:uiPriority w:val="99"/>
    <w:unhideWhenUsed/>
    <w:rsid w:val="00321485"/>
    <w:pPr>
      <w:tabs>
        <w:tab w:val="center" w:pos="4677"/>
        <w:tab w:val="right" w:pos="9355"/>
      </w:tabs>
    </w:pPr>
  </w:style>
  <w:style w:type="character" w:customStyle="1" w:styleId="aa">
    <w:name w:val="Нижний колонтитул Знак"/>
    <w:basedOn w:val="a0"/>
    <w:link w:val="a9"/>
    <w:uiPriority w:val="99"/>
    <w:rsid w:val="00321485"/>
    <w:rPr>
      <w:lang w:eastAsia="ru-RU"/>
    </w:rPr>
  </w:style>
  <w:style w:type="paragraph" w:styleId="ab">
    <w:name w:val="List Paragraph"/>
    <w:basedOn w:val="a"/>
    <w:uiPriority w:val="34"/>
    <w:qFormat/>
    <w:rsid w:val="00AE10C2"/>
    <w:pPr>
      <w:ind w:left="720"/>
      <w:contextualSpacing/>
    </w:pPr>
  </w:style>
  <w:style w:type="paragraph" w:styleId="ac">
    <w:name w:val="Balloon Text"/>
    <w:basedOn w:val="a"/>
    <w:link w:val="ad"/>
    <w:uiPriority w:val="99"/>
    <w:semiHidden/>
    <w:unhideWhenUsed/>
    <w:rsid w:val="008678D9"/>
    <w:rPr>
      <w:rFonts w:ascii="Tahoma" w:hAnsi="Tahoma" w:cs="Tahoma"/>
      <w:sz w:val="16"/>
      <w:szCs w:val="16"/>
    </w:rPr>
  </w:style>
  <w:style w:type="character" w:customStyle="1" w:styleId="ad">
    <w:name w:val="Текст выноски Знак"/>
    <w:basedOn w:val="a0"/>
    <w:link w:val="ac"/>
    <w:uiPriority w:val="99"/>
    <w:semiHidden/>
    <w:rsid w:val="008678D9"/>
    <w:rPr>
      <w:rFonts w:ascii="Tahoma" w:hAnsi="Tahoma" w:cs="Tahoma"/>
      <w:sz w:val="16"/>
      <w:szCs w:val="16"/>
      <w:lang w:eastAsia="ru-RU"/>
    </w:rPr>
  </w:style>
  <w:style w:type="paragraph" w:styleId="ae">
    <w:name w:val="Plain Text"/>
    <w:aliases w:val="Знак Знак Знак,Знак Знак,Знак,Знак1"/>
    <w:basedOn w:val="a"/>
    <w:link w:val="af"/>
    <w:uiPriority w:val="99"/>
    <w:rsid w:val="00C05526"/>
    <w:rPr>
      <w:rFonts w:ascii="Courier New" w:hAnsi="Courier New" w:cs="Courier New"/>
    </w:rPr>
  </w:style>
  <w:style w:type="character" w:customStyle="1" w:styleId="af">
    <w:name w:val="Текст Знак"/>
    <w:aliases w:val="Знак Знак Знак Знак,Знак Знак Знак1,Знак Знак1,Знак1 Знак"/>
    <w:basedOn w:val="a0"/>
    <w:link w:val="ae"/>
    <w:uiPriority w:val="99"/>
    <w:rsid w:val="00C05526"/>
    <w:rPr>
      <w:rFonts w:ascii="Courier New" w:hAnsi="Courier New" w:cs="Courier New"/>
      <w:lang w:eastAsia="ru-RU"/>
    </w:rPr>
  </w:style>
  <w:style w:type="paragraph" w:customStyle="1" w:styleId="ConsPlusTitle">
    <w:name w:val="ConsPlusTitle"/>
    <w:rsid w:val="00C05526"/>
    <w:pPr>
      <w:autoSpaceDE w:val="0"/>
      <w:autoSpaceDN w:val="0"/>
      <w:adjustRightInd w:val="0"/>
    </w:pPr>
    <w:rPr>
      <w:rFonts w:ascii="Calibri" w:hAnsi="Calibri" w:cs="Calibri"/>
      <w:b/>
      <w:bCs/>
      <w:sz w:val="22"/>
      <w:szCs w:val="22"/>
      <w:lang w:eastAsia="ru-RU"/>
    </w:rPr>
  </w:style>
  <w:style w:type="paragraph" w:customStyle="1" w:styleId="11">
    <w:name w:val="Текст1"/>
    <w:basedOn w:val="a"/>
    <w:rsid w:val="00C05526"/>
    <w:rPr>
      <w:rFonts w:ascii="Courier New" w:hAnsi="Courier New"/>
    </w:rPr>
  </w:style>
  <w:style w:type="paragraph" w:customStyle="1" w:styleId="12">
    <w:name w:val="Обычный1"/>
    <w:link w:val="13"/>
    <w:rsid w:val="00C05526"/>
    <w:rPr>
      <w:sz w:val="24"/>
      <w:szCs w:val="24"/>
      <w:lang w:eastAsia="ru-RU"/>
    </w:rPr>
  </w:style>
  <w:style w:type="character" w:customStyle="1" w:styleId="13">
    <w:name w:val="Обычный1 Знак"/>
    <w:link w:val="12"/>
    <w:rsid w:val="00C05526"/>
    <w:rPr>
      <w:sz w:val="24"/>
      <w:szCs w:val="24"/>
      <w:lang w:eastAsia="ru-RU"/>
    </w:rPr>
  </w:style>
  <w:style w:type="paragraph" w:customStyle="1" w:styleId="ConsPlusNormal">
    <w:name w:val="ConsPlusNormal"/>
    <w:rsid w:val="008C746A"/>
    <w:pPr>
      <w:widowControl w:val="0"/>
      <w:autoSpaceDE w:val="0"/>
      <w:autoSpaceDN w:val="0"/>
    </w:pPr>
    <w:rPr>
      <w:rFonts w:ascii="Arial" w:hAnsi="Arial" w:cs="Arial"/>
      <w:lang w:eastAsia="ru-RU"/>
    </w:rPr>
  </w:style>
  <w:style w:type="paragraph" w:styleId="af0">
    <w:name w:val="Title"/>
    <w:basedOn w:val="a"/>
    <w:link w:val="af1"/>
    <w:qFormat/>
    <w:rsid w:val="00FF3C3F"/>
    <w:pPr>
      <w:jc w:val="center"/>
    </w:pPr>
    <w:rPr>
      <w:sz w:val="28"/>
    </w:rPr>
  </w:style>
  <w:style w:type="character" w:customStyle="1" w:styleId="af1">
    <w:name w:val="Название Знак"/>
    <w:basedOn w:val="a0"/>
    <w:link w:val="af0"/>
    <w:rsid w:val="00FF3C3F"/>
    <w:rPr>
      <w:sz w:val="28"/>
      <w:lang w:eastAsia="ru-RU"/>
    </w:rPr>
  </w:style>
  <w:style w:type="character" w:customStyle="1" w:styleId="21">
    <w:name w:val="Заголовок №2_"/>
    <w:qFormat/>
    <w:rsid w:val="00E574C2"/>
    <w:rPr>
      <w:rFonts w:cs="Times New Roman"/>
      <w:b/>
      <w:bCs/>
    </w:rPr>
  </w:style>
  <w:style w:type="character" w:customStyle="1" w:styleId="5">
    <w:name w:val="Основной текст (5)_"/>
    <w:qFormat/>
    <w:rsid w:val="00E574C2"/>
    <w:rPr>
      <w:rFonts w:cs="Times New Roman"/>
      <w:b/>
      <w:bCs/>
      <w:sz w:val="18"/>
      <w:szCs w:val="18"/>
    </w:rPr>
  </w:style>
  <w:style w:type="character" w:customStyle="1" w:styleId="22">
    <w:name w:val="Основной текст 2 Знак"/>
    <w:basedOn w:val="a0"/>
    <w:link w:val="23"/>
    <w:qFormat/>
    <w:rsid w:val="00E574C2"/>
    <w:rPr>
      <w:sz w:val="28"/>
      <w:szCs w:val="28"/>
      <w:shd w:val="clear" w:color="auto" w:fill="FFFFFF"/>
      <w:lang w:eastAsia="zh-CN"/>
    </w:rPr>
  </w:style>
  <w:style w:type="paragraph" w:customStyle="1" w:styleId="23">
    <w:name w:val="Заголовок №2"/>
    <w:basedOn w:val="a"/>
    <w:link w:val="22"/>
    <w:qFormat/>
    <w:rsid w:val="00E574C2"/>
    <w:pPr>
      <w:widowControl w:val="0"/>
      <w:shd w:val="clear" w:color="auto" w:fill="FFFFFF"/>
      <w:suppressAutoHyphens/>
      <w:spacing w:line="274" w:lineRule="exact"/>
      <w:ind w:hanging="1660"/>
      <w:jc w:val="center"/>
      <w:outlineLvl w:val="1"/>
    </w:pPr>
    <w:rPr>
      <w:sz w:val="28"/>
      <w:szCs w:val="28"/>
      <w:lang w:eastAsia="zh-CN"/>
    </w:rPr>
  </w:style>
  <w:style w:type="paragraph" w:customStyle="1" w:styleId="50">
    <w:name w:val="Основной текст (5)"/>
    <w:basedOn w:val="a"/>
    <w:qFormat/>
    <w:rsid w:val="00E574C2"/>
    <w:pPr>
      <w:widowControl w:val="0"/>
      <w:shd w:val="clear" w:color="auto" w:fill="FFFFFF"/>
      <w:suppressAutoHyphens/>
      <w:spacing w:before="300" w:line="226" w:lineRule="exact"/>
      <w:ind w:firstLine="660"/>
      <w:jc w:val="both"/>
    </w:pPr>
    <w:rPr>
      <w:rFonts w:eastAsia="SimSun"/>
      <w:b/>
      <w:bCs/>
      <w:sz w:val="18"/>
      <w:szCs w:val="18"/>
    </w:rPr>
  </w:style>
  <w:style w:type="paragraph" w:customStyle="1" w:styleId="ConsPlusNonformat">
    <w:name w:val="ConsPlusNonformat"/>
    <w:qFormat/>
    <w:rsid w:val="00E574C2"/>
    <w:pPr>
      <w:widowControl w:val="0"/>
      <w:suppressAutoHyphens/>
    </w:pPr>
    <w:rPr>
      <w:rFonts w:ascii="Courier New" w:eastAsia="SimSun" w:hAnsi="Courier New" w:cs="Courier New"/>
      <w:sz w:val="28"/>
      <w:lang w:eastAsia="zh-CN"/>
    </w:rPr>
  </w:style>
  <w:style w:type="character" w:styleId="af2">
    <w:name w:val="annotation reference"/>
    <w:basedOn w:val="a0"/>
    <w:uiPriority w:val="99"/>
    <w:semiHidden/>
    <w:unhideWhenUsed/>
    <w:rsid w:val="007D59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371">
      <w:bodyDiv w:val="1"/>
      <w:marLeft w:val="0"/>
      <w:marRight w:val="0"/>
      <w:marTop w:val="0"/>
      <w:marBottom w:val="0"/>
      <w:divBdr>
        <w:top w:val="none" w:sz="0" w:space="0" w:color="auto"/>
        <w:left w:val="none" w:sz="0" w:space="0" w:color="auto"/>
        <w:bottom w:val="none" w:sz="0" w:space="0" w:color="auto"/>
        <w:right w:val="none" w:sz="0" w:space="0" w:color="auto"/>
      </w:divBdr>
    </w:div>
    <w:div w:id="399403547">
      <w:bodyDiv w:val="1"/>
      <w:marLeft w:val="0"/>
      <w:marRight w:val="0"/>
      <w:marTop w:val="0"/>
      <w:marBottom w:val="0"/>
      <w:divBdr>
        <w:top w:val="none" w:sz="0" w:space="0" w:color="auto"/>
        <w:left w:val="none" w:sz="0" w:space="0" w:color="auto"/>
        <w:bottom w:val="none" w:sz="0" w:space="0" w:color="auto"/>
        <w:right w:val="none" w:sz="0" w:space="0" w:color="auto"/>
      </w:divBdr>
    </w:div>
    <w:div w:id="732703080">
      <w:bodyDiv w:val="1"/>
      <w:marLeft w:val="0"/>
      <w:marRight w:val="0"/>
      <w:marTop w:val="0"/>
      <w:marBottom w:val="0"/>
      <w:divBdr>
        <w:top w:val="none" w:sz="0" w:space="0" w:color="auto"/>
        <w:left w:val="none" w:sz="0" w:space="0" w:color="auto"/>
        <w:bottom w:val="none" w:sz="0" w:space="0" w:color="auto"/>
        <w:right w:val="none" w:sz="0" w:space="0" w:color="auto"/>
      </w:divBdr>
    </w:div>
    <w:div w:id="813764768">
      <w:bodyDiv w:val="1"/>
      <w:marLeft w:val="0"/>
      <w:marRight w:val="0"/>
      <w:marTop w:val="0"/>
      <w:marBottom w:val="0"/>
      <w:divBdr>
        <w:top w:val="none" w:sz="0" w:space="0" w:color="auto"/>
        <w:left w:val="none" w:sz="0" w:space="0" w:color="auto"/>
        <w:bottom w:val="none" w:sz="0" w:space="0" w:color="auto"/>
        <w:right w:val="none" w:sz="0" w:space="0" w:color="auto"/>
      </w:divBdr>
    </w:div>
    <w:div w:id="1153065824">
      <w:bodyDiv w:val="1"/>
      <w:marLeft w:val="0"/>
      <w:marRight w:val="0"/>
      <w:marTop w:val="0"/>
      <w:marBottom w:val="0"/>
      <w:divBdr>
        <w:top w:val="none" w:sz="0" w:space="0" w:color="auto"/>
        <w:left w:val="none" w:sz="0" w:space="0" w:color="auto"/>
        <w:bottom w:val="none" w:sz="0" w:space="0" w:color="auto"/>
        <w:right w:val="none" w:sz="0" w:space="0" w:color="auto"/>
      </w:divBdr>
    </w:div>
    <w:div w:id="1783569212">
      <w:bodyDiv w:val="1"/>
      <w:marLeft w:val="0"/>
      <w:marRight w:val="0"/>
      <w:marTop w:val="0"/>
      <w:marBottom w:val="0"/>
      <w:divBdr>
        <w:top w:val="none" w:sz="0" w:space="0" w:color="auto"/>
        <w:left w:val="none" w:sz="0" w:space="0" w:color="auto"/>
        <w:bottom w:val="none" w:sz="0" w:space="0" w:color="auto"/>
        <w:right w:val="none" w:sz="0" w:space="0" w:color="auto"/>
      </w:divBdr>
    </w:div>
    <w:div w:id="18839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14</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Михеева Надежда</cp:lastModifiedBy>
  <cp:revision>7</cp:revision>
  <cp:lastPrinted>2022-12-02T11:55:00Z</cp:lastPrinted>
  <dcterms:created xsi:type="dcterms:W3CDTF">2022-12-01T07:53:00Z</dcterms:created>
  <dcterms:modified xsi:type="dcterms:W3CDTF">2022-12-02T11:56:00Z</dcterms:modified>
</cp:coreProperties>
</file>