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D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D3">
        <w:rPr>
          <w:rFonts w:ascii="Times New Roman" w:hAnsi="Times New Roman" w:cs="Times New Roman"/>
          <w:sz w:val="24"/>
          <w:szCs w:val="24"/>
        </w:rPr>
        <w:t>_____ сессия _____ созыва</w:t>
      </w: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E2C" w:rsidRPr="00D93FD3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D93FD3">
        <w:rPr>
          <w:rFonts w:ascii="Times New Roman" w:hAnsi="Times New Roman" w:cs="Times New Roman"/>
          <w:b/>
          <w:position w:val="-20"/>
          <w:sz w:val="24"/>
          <w:szCs w:val="24"/>
        </w:rPr>
        <w:t>РЕШЕНИЕ</w:t>
      </w: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</w:p>
    <w:p w:rsidR="00A51E2C" w:rsidRPr="00D93FD3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D93FD3">
        <w:rPr>
          <w:rFonts w:ascii="Times New Roman" w:hAnsi="Times New Roman" w:cs="Times New Roman"/>
          <w:position w:val="-20"/>
          <w:sz w:val="24"/>
          <w:szCs w:val="24"/>
        </w:rPr>
        <w:t>от _________ № _________</w:t>
      </w:r>
    </w:p>
    <w:p w:rsidR="00A51E2C" w:rsidRPr="00D93FD3" w:rsidRDefault="00A51E2C" w:rsidP="00A418AA">
      <w:pPr>
        <w:spacing w:after="0" w:line="240" w:lineRule="auto"/>
        <w:rPr>
          <w:rFonts w:ascii="Times New Roman" w:hAnsi="Times New Roman" w:cs="Times New Roman"/>
          <w:position w:val="-20"/>
          <w:sz w:val="24"/>
          <w:szCs w:val="24"/>
        </w:rPr>
      </w:pPr>
    </w:p>
    <w:p w:rsidR="00A418AA" w:rsidRPr="00D93FD3" w:rsidRDefault="00FB5A59" w:rsidP="00A418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D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43CB6" w:rsidRPr="00D93FD3">
        <w:rPr>
          <w:rFonts w:ascii="Times New Roman" w:hAnsi="Times New Roman" w:cs="Times New Roman"/>
          <w:b/>
          <w:sz w:val="24"/>
          <w:szCs w:val="24"/>
        </w:rPr>
        <w:t>П</w:t>
      </w:r>
      <w:r w:rsidR="00A418AA" w:rsidRPr="00D93FD3">
        <w:rPr>
          <w:rFonts w:ascii="Times New Roman" w:hAnsi="Times New Roman" w:cs="Times New Roman"/>
          <w:b/>
          <w:sz w:val="24"/>
          <w:szCs w:val="24"/>
        </w:rPr>
        <w:t>орядка</w:t>
      </w:r>
    </w:p>
    <w:p w:rsidR="00FB5A59" w:rsidRPr="00D93FD3" w:rsidRDefault="00A418AA" w:rsidP="00A418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D3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и обязательного опубликования перечня имущества, находящегося в </w:t>
      </w:r>
      <w:r w:rsidR="003D30EC" w:rsidRPr="00D93FD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93FD3">
        <w:rPr>
          <w:rFonts w:ascii="Times New Roman" w:hAnsi="Times New Roman" w:cs="Times New Roman"/>
          <w:b/>
          <w:sz w:val="24"/>
          <w:szCs w:val="24"/>
        </w:rPr>
        <w:t>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</w:t>
      </w:r>
      <w:r w:rsidR="00D43CB6" w:rsidRPr="00D93FD3">
        <w:rPr>
          <w:rFonts w:ascii="Times New Roman" w:hAnsi="Times New Roman" w:cs="Times New Roman"/>
          <w:b/>
          <w:sz w:val="24"/>
          <w:szCs w:val="24"/>
        </w:rPr>
        <w:t xml:space="preserve"> некоммерческим организациям</w:t>
      </w:r>
      <w:r w:rsidR="00F27685">
        <w:rPr>
          <w:rFonts w:ascii="Times New Roman" w:hAnsi="Times New Roman" w:cs="Times New Roman"/>
          <w:b/>
          <w:sz w:val="24"/>
          <w:szCs w:val="24"/>
        </w:rPr>
        <w:t>,</w:t>
      </w:r>
      <w:r w:rsidR="00D43CB6" w:rsidRPr="00D93FD3"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Pr="00D93FD3">
        <w:rPr>
          <w:rFonts w:ascii="Times New Roman" w:hAnsi="Times New Roman" w:cs="Times New Roman"/>
          <w:b/>
          <w:sz w:val="24"/>
          <w:szCs w:val="24"/>
        </w:rPr>
        <w:t xml:space="preserve">равил </w:t>
      </w:r>
      <w:r w:rsidR="00D43CB6" w:rsidRPr="00D93FD3">
        <w:rPr>
          <w:rFonts w:ascii="Times New Roman" w:hAnsi="Times New Roman" w:cs="Times New Roman"/>
          <w:b/>
          <w:sz w:val="24"/>
          <w:szCs w:val="24"/>
        </w:rPr>
        <w:t>предоставления во владение и (или) в пользование имущества, включенного в перечень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</w:p>
    <w:p w:rsidR="00FB5A59" w:rsidRPr="00D93FD3" w:rsidRDefault="00FB5A59" w:rsidP="00FB5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1E2C" w:rsidRPr="00D93FD3" w:rsidRDefault="00394BC0" w:rsidP="00D14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F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6C127B" w:rsidRPr="00D93FD3">
        <w:rPr>
          <w:rFonts w:ascii="Times New Roman" w:hAnsi="Times New Roman" w:cs="Times New Roman"/>
          <w:sz w:val="24"/>
          <w:szCs w:val="24"/>
        </w:rPr>
        <w:t xml:space="preserve">от </w:t>
      </w:r>
      <w:r w:rsidR="006C127B" w:rsidRPr="00D93FD3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12.01.1996 № 7-ФЗ «О некоммерческих организациях»</w:t>
      </w:r>
      <w:r w:rsidR="006C127B" w:rsidRPr="00D93FD3">
        <w:rPr>
          <w:rFonts w:ascii="Times New Roman" w:hAnsi="Times New Roman" w:cs="Times New Roman"/>
          <w:sz w:val="24"/>
          <w:szCs w:val="24"/>
        </w:rPr>
        <w:t>,</w:t>
      </w:r>
      <w:r w:rsidRPr="00D93FD3">
        <w:rPr>
          <w:rFonts w:ascii="Times New Roman" w:hAnsi="Times New Roman" w:cs="Times New Roman"/>
          <w:sz w:val="24"/>
          <w:szCs w:val="24"/>
        </w:rPr>
        <w:t xml:space="preserve"> </w:t>
      </w:r>
      <w:r w:rsidR="007B2F93" w:rsidRPr="00D93FD3">
        <w:rPr>
          <w:rFonts w:ascii="Times New Roman" w:hAnsi="Times New Roman" w:cs="Times New Roman"/>
          <w:sz w:val="24"/>
          <w:szCs w:val="24"/>
        </w:rPr>
        <w:t xml:space="preserve">Федеральным законом от 26.07.2006 № 135-ФЗ «О защите конкуренции», </w:t>
      </w:r>
      <w:r w:rsidRPr="00D93FD3">
        <w:rPr>
          <w:rFonts w:ascii="Times New Roman" w:hAnsi="Times New Roman" w:cs="Times New Roman"/>
          <w:sz w:val="24"/>
          <w:szCs w:val="24"/>
        </w:rPr>
        <w:t xml:space="preserve">Уставом Петрозаводского городского округа </w:t>
      </w:r>
      <w:r w:rsidR="00A51E2C" w:rsidRPr="00D93FD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A51E2C" w:rsidRPr="00D93FD3" w:rsidRDefault="00A51E2C" w:rsidP="00D142A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3">
        <w:rPr>
          <w:rFonts w:ascii="Times New Roman" w:hAnsi="Times New Roman" w:cs="Times New Roman"/>
          <w:sz w:val="24"/>
          <w:szCs w:val="24"/>
        </w:rPr>
        <w:t>РЕШИЛ:</w:t>
      </w:r>
    </w:p>
    <w:p w:rsidR="004741D0" w:rsidRPr="00D93FD3" w:rsidRDefault="00270C5B" w:rsidP="00D142AA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D93FD3">
        <w:rPr>
          <w:b w:val="0"/>
          <w:spacing w:val="-10"/>
        </w:rPr>
        <w:t xml:space="preserve">Утвердить </w:t>
      </w:r>
      <w:r w:rsidR="009C31DC" w:rsidRPr="00D93FD3">
        <w:rPr>
          <w:b w:val="0"/>
          <w:spacing w:val="-10"/>
        </w:rPr>
        <w:t>П</w:t>
      </w:r>
      <w:r w:rsidR="006C127B" w:rsidRPr="00D93FD3">
        <w:rPr>
          <w:b w:val="0"/>
          <w:spacing w:val="-10"/>
        </w:rPr>
        <w:t xml:space="preserve">орядок формирования, ведения и обязательного опубликования перечня имущества, находящегося в </w:t>
      </w:r>
      <w:r w:rsidR="00AE0145">
        <w:rPr>
          <w:b w:val="0"/>
          <w:spacing w:val="-10"/>
        </w:rPr>
        <w:t xml:space="preserve">муниципальной </w:t>
      </w:r>
      <w:r w:rsidR="006C127B" w:rsidRPr="00D93FD3">
        <w:rPr>
          <w:b w:val="0"/>
          <w:spacing w:val="-10"/>
        </w:rPr>
        <w:t>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DC1D7D">
        <w:rPr>
          <w:b w:val="0"/>
          <w:spacing w:val="-10"/>
        </w:rPr>
        <w:t>,</w:t>
      </w:r>
      <w:r w:rsidR="008152F6">
        <w:rPr>
          <w:b w:val="0"/>
          <w:spacing w:val="-10"/>
        </w:rPr>
        <w:t xml:space="preserve"> согласно приложения № 1,</w:t>
      </w:r>
      <w:r w:rsidR="006C127B" w:rsidRPr="00D93FD3">
        <w:rPr>
          <w:b w:val="0"/>
          <w:spacing w:val="-10"/>
        </w:rPr>
        <w:t xml:space="preserve"> и </w:t>
      </w:r>
      <w:r w:rsidR="009C31DC" w:rsidRPr="00D93FD3">
        <w:rPr>
          <w:b w:val="0"/>
          <w:spacing w:val="-10"/>
        </w:rPr>
        <w:t>П</w:t>
      </w:r>
      <w:r w:rsidR="003A66AE" w:rsidRPr="00D93FD3">
        <w:rPr>
          <w:b w:val="0"/>
          <w:spacing w:val="-10"/>
        </w:rPr>
        <w:t>равила предоставления во владение и (или) в пользование имущества, включенного в перечень имущества</w:t>
      </w:r>
      <w:r w:rsidR="007749FF" w:rsidRPr="00D93FD3">
        <w:rPr>
          <w:b w:val="0"/>
          <w:spacing w:val="-10"/>
        </w:rPr>
        <w:t xml:space="preserve">, </w:t>
      </w:r>
      <w:r w:rsidR="002452E4" w:rsidRPr="00D93FD3">
        <w:rPr>
          <w:b w:val="0"/>
          <w:spacing w:val="-10"/>
        </w:rPr>
        <w:t xml:space="preserve">находящегося в </w:t>
      </w:r>
      <w:r w:rsidR="003D30EC" w:rsidRPr="00D93FD3">
        <w:rPr>
          <w:b w:val="0"/>
          <w:spacing w:val="-10"/>
        </w:rPr>
        <w:t xml:space="preserve">муниципальной </w:t>
      </w:r>
      <w:r w:rsidR="002452E4" w:rsidRPr="00D93FD3">
        <w:rPr>
          <w:b w:val="0"/>
          <w:spacing w:val="-10"/>
        </w:rPr>
        <w:t>собственности</w:t>
      </w:r>
      <w:r w:rsidR="003D30EC" w:rsidRPr="00D93FD3">
        <w:rPr>
          <w:b w:val="0"/>
          <w:spacing w:val="-10"/>
        </w:rPr>
        <w:t xml:space="preserve"> </w:t>
      </w:r>
      <w:r w:rsidR="007749FF" w:rsidRPr="00D93FD3">
        <w:rPr>
          <w:b w:val="0"/>
          <w:spacing w:val="-10"/>
        </w:rPr>
        <w:t>П</w:t>
      </w:r>
      <w:r w:rsidR="003A66AE" w:rsidRPr="00D93FD3">
        <w:rPr>
          <w:b w:val="0"/>
          <w:spacing w:val="-10"/>
        </w:rPr>
        <w:t>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8152F6">
        <w:rPr>
          <w:b w:val="0"/>
          <w:spacing w:val="-10"/>
        </w:rPr>
        <w:t>, согласно приложения № 2.</w:t>
      </w:r>
    </w:p>
    <w:p w:rsidR="00836E58" w:rsidRPr="00D93FD3" w:rsidRDefault="00836E58" w:rsidP="00A418AA">
      <w:pPr>
        <w:pStyle w:val="ConsPlusTitle"/>
        <w:jc w:val="both"/>
        <w:outlineLvl w:val="0"/>
        <w:rPr>
          <w:b w:val="0"/>
          <w:spacing w:val="-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270C5B" w:rsidRPr="00D93FD3" w:rsidTr="00C31FE1">
        <w:tc>
          <w:tcPr>
            <w:tcW w:w="5068" w:type="dxa"/>
            <w:shd w:val="clear" w:color="auto" w:fill="auto"/>
          </w:tcPr>
          <w:p w:rsidR="003E4F36" w:rsidRPr="00D93FD3" w:rsidRDefault="005366A3" w:rsidP="003E4F36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D93FD3">
              <w:rPr>
                <w:b w:val="0"/>
                <w:spacing w:val="-10"/>
              </w:rPr>
              <w:t xml:space="preserve">Председатель </w:t>
            </w:r>
            <w:r w:rsidR="003E4F36" w:rsidRPr="00D93FD3">
              <w:rPr>
                <w:b w:val="0"/>
                <w:spacing w:val="-10"/>
              </w:rPr>
              <w:t xml:space="preserve">Петрозаводского </w:t>
            </w:r>
          </w:p>
          <w:p w:rsidR="003E4F36" w:rsidRPr="00D93FD3" w:rsidRDefault="003E4F36" w:rsidP="003E4F36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D93FD3">
              <w:rPr>
                <w:b w:val="0"/>
                <w:spacing w:val="-10"/>
              </w:rPr>
              <w:t>городского Совета</w:t>
            </w:r>
          </w:p>
          <w:p w:rsidR="003E4F36" w:rsidRPr="00D93FD3" w:rsidRDefault="003E4F36" w:rsidP="003E4F36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  <w:p w:rsidR="00700631" w:rsidRPr="00D93FD3" w:rsidRDefault="00700631" w:rsidP="005366A3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</w:p>
          <w:p w:rsidR="00270C5B" w:rsidRPr="00D93FD3" w:rsidRDefault="005366A3" w:rsidP="005366A3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D93FD3">
              <w:rPr>
                <w:b w:val="0"/>
                <w:spacing w:val="-10"/>
              </w:rPr>
              <w:t>Н.И. Дрейзис</w:t>
            </w:r>
            <w:r w:rsidR="003E4F36" w:rsidRPr="00D93FD3">
              <w:rPr>
                <w:b w:val="0"/>
                <w:spacing w:val="-10"/>
              </w:rPr>
              <w:t xml:space="preserve">                             </w:t>
            </w:r>
          </w:p>
        </w:tc>
        <w:tc>
          <w:tcPr>
            <w:tcW w:w="5069" w:type="dxa"/>
            <w:shd w:val="clear" w:color="auto" w:fill="auto"/>
          </w:tcPr>
          <w:p w:rsidR="00270C5B" w:rsidRPr="00D93FD3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D93FD3">
              <w:rPr>
                <w:b w:val="0"/>
                <w:spacing w:val="-10"/>
              </w:rPr>
              <w:t>Глава Петрозаводского городского округа</w:t>
            </w:r>
          </w:p>
          <w:p w:rsidR="00270C5B" w:rsidRPr="00D93FD3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  <w:p w:rsidR="00270C5B" w:rsidRPr="00D93FD3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  <w:p w:rsidR="00A66645" w:rsidRPr="00D93FD3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D93FD3">
              <w:rPr>
                <w:b w:val="0"/>
                <w:spacing w:val="-10"/>
              </w:rPr>
              <w:t xml:space="preserve">                                                </w:t>
            </w:r>
          </w:p>
          <w:p w:rsidR="00270C5B" w:rsidRPr="00D93FD3" w:rsidRDefault="005366A3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D93FD3">
              <w:rPr>
                <w:b w:val="0"/>
                <w:spacing w:val="-10"/>
              </w:rPr>
              <w:t>В.К. Любарский</w:t>
            </w:r>
          </w:p>
        </w:tc>
      </w:tr>
      <w:tr w:rsidR="00270C5B" w:rsidRPr="00D93FD3" w:rsidTr="00C31FE1">
        <w:tc>
          <w:tcPr>
            <w:tcW w:w="5068" w:type="dxa"/>
            <w:shd w:val="clear" w:color="auto" w:fill="auto"/>
          </w:tcPr>
          <w:p w:rsidR="00270C5B" w:rsidRPr="00D93FD3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</w:tc>
        <w:tc>
          <w:tcPr>
            <w:tcW w:w="5069" w:type="dxa"/>
            <w:shd w:val="clear" w:color="auto" w:fill="auto"/>
          </w:tcPr>
          <w:p w:rsidR="00270C5B" w:rsidRPr="00D93FD3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</w:p>
        </w:tc>
      </w:tr>
    </w:tbl>
    <w:p w:rsidR="001B6F4F" w:rsidRPr="00F96963" w:rsidRDefault="00270C5B" w:rsidP="00F96963">
      <w:pPr>
        <w:pStyle w:val="ConsPlusTitle"/>
        <w:jc w:val="both"/>
        <w:outlineLvl w:val="0"/>
        <w:rPr>
          <w:b w:val="0"/>
          <w:spacing w:val="-10"/>
        </w:rPr>
      </w:pPr>
      <w:r w:rsidRPr="00D93FD3">
        <w:rPr>
          <w:b w:val="0"/>
          <w:spacing w:val="-10"/>
        </w:rPr>
        <w:t xml:space="preserve">Проект подготовлен комитетом экономического развития Администрации Петрозаводского городского округа </w:t>
      </w:r>
    </w:p>
    <w:p w:rsidR="00270C5B" w:rsidRPr="00D777E7" w:rsidRDefault="00270C5B" w:rsidP="00D777E7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95B17">
        <w:rPr>
          <w:rFonts w:ascii="Times New Roman" w:hAnsi="Times New Roman" w:cs="Times New Roman"/>
        </w:rPr>
        <w:lastRenderedPageBreak/>
        <w:t>ПОЯСНИТЕЛЬНАЯ ЗАПИСКА</w:t>
      </w:r>
    </w:p>
    <w:p w:rsidR="00EA077A" w:rsidRPr="00EA077A" w:rsidRDefault="00270C5B" w:rsidP="00EA077A">
      <w:pPr>
        <w:pStyle w:val="ConsPlusTitle"/>
        <w:ind w:right="-2"/>
        <w:jc w:val="center"/>
        <w:outlineLvl w:val="0"/>
        <w:rPr>
          <w:b w:val="0"/>
        </w:rPr>
      </w:pPr>
      <w:r w:rsidRPr="00032C5F">
        <w:rPr>
          <w:b w:val="0"/>
        </w:rPr>
        <w:t xml:space="preserve">к проекту решения Петрозаводского городского Совета </w:t>
      </w:r>
      <w:r w:rsidR="00836E58">
        <w:rPr>
          <w:b w:val="0"/>
        </w:rPr>
        <w:t>«</w:t>
      </w:r>
      <w:r w:rsidR="00EA077A" w:rsidRPr="00EA077A">
        <w:rPr>
          <w:b w:val="0"/>
        </w:rPr>
        <w:t>Об утверждении Порядка</w:t>
      </w:r>
    </w:p>
    <w:p w:rsidR="00270C5B" w:rsidRPr="00EA077A" w:rsidRDefault="00EA077A" w:rsidP="00EA077A">
      <w:pPr>
        <w:pStyle w:val="ConsPlusTitle"/>
        <w:ind w:right="-2"/>
        <w:jc w:val="center"/>
        <w:outlineLvl w:val="0"/>
        <w:rPr>
          <w:b w:val="0"/>
        </w:rPr>
      </w:pPr>
      <w:r w:rsidRPr="00EA077A">
        <w:rPr>
          <w:b w:val="0"/>
        </w:rPr>
        <w:t>формирования, ведения и обязательного опубликования перечня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6D3ADB">
        <w:rPr>
          <w:b w:val="0"/>
        </w:rPr>
        <w:t>,</w:t>
      </w:r>
      <w:r w:rsidRPr="00EA077A">
        <w:rPr>
          <w:b w:val="0"/>
        </w:rPr>
        <w:t xml:space="preserve"> и Правил предоставления во владение и (или) в пользование имущества, включенного в перечень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b w:val="0"/>
        </w:rPr>
        <w:t>»</w:t>
      </w:r>
    </w:p>
    <w:p w:rsidR="00270C5B" w:rsidRPr="00032C5F" w:rsidRDefault="00270C5B" w:rsidP="00F41695">
      <w:pPr>
        <w:pStyle w:val="a9"/>
        <w:tabs>
          <w:tab w:val="left" w:pos="4253"/>
        </w:tabs>
        <w:spacing w:line="276" w:lineRule="auto"/>
        <w:ind w:right="22"/>
        <w:jc w:val="both"/>
        <w:rPr>
          <w:rFonts w:ascii="Times New Roman" w:hAnsi="Times New Roman"/>
          <w:sz w:val="26"/>
          <w:szCs w:val="26"/>
        </w:rPr>
      </w:pPr>
    </w:p>
    <w:p w:rsidR="00B14E82" w:rsidRDefault="00B14E82" w:rsidP="00471F56">
      <w:pPr>
        <w:pStyle w:val="a9"/>
        <w:tabs>
          <w:tab w:val="left" w:pos="4253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14E82">
        <w:rPr>
          <w:rFonts w:ascii="Times New Roman" w:hAnsi="Times New Roman"/>
          <w:sz w:val="24"/>
          <w:szCs w:val="24"/>
        </w:rPr>
        <w:t>Настоящий проект представлен на рассмотрение депутатов Петрозаводского городского Совета на основании статьи 19 Устава Петрозаводского городского округа.</w:t>
      </w:r>
    </w:p>
    <w:p w:rsidR="00836E58" w:rsidRPr="00836E58" w:rsidRDefault="00836E58" w:rsidP="00471F5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1695">
        <w:rPr>
          <w:sz w:val="24"/>
          <w:szCs w:val="24"/>
        </w:rPr>
        <w:t xml:space="preserve">Порядок </w:t>
      </w:r>
      <w:r w:rsidR="00F41695" w:rsidRPr="00F41695">
        <w:rPr>
          <w:sz w:val="24"/>
          <w:szCs w:val="24"/>
        </w:rPr>
        <w:t xml:space="preserve">формирования, ведения и обязательного опубликования перечня имущества, находящегося в </w:t>
      </w:r>
      <w:r w:rsidR="002D6A2C">
        <w:rPr>
          <w:sz w:val="24"/>
          <w:szCs w:val="24"/>
        </w:rPr>
        <w:t xml:space="preserve">муниципальной </w:t>
      </w:r>
      <w:r w:rsidR="00F41695" w:rsidRPr="00F41695">
        <w:rPr>
          <w:sz w:val="24"/>
          <w:szCs w:val="24"/>
        </w:rPr>
        <w:t>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</w:t>
      </w:r>
      <w:r w:rsidR="00293015">
        <w:rPr>
          <w:sz w:val="24"/>
          <w:szCs w:val="24"/>
        </w:rPr>
        <w:t>мерческим организациям</w:t>
      </w:r>
      <w:r w:rsidR="006A4A8A">
        <w:rPr>
          <w:sz w:val="24"/>
          <w:szCs w:val="24"/>
        </w:rPr>
        <w:t>,</w:t>
      </w:r>
      <w:r w:rsidR="00293015">
        <w:rPr>
          <w:sz w:val="24"/>
          <w:szCs w:val="24"/>
        </w:rPr>
        <w:t xml:space="preserve"> и П</w:t>
      </w:r>
      <w:r w:rsidR="00AD20C8">
        <w:rPr>
          <w:sz w:val="24"/>
          <w:szCs w:val="24"/>
        </w:rPr>
        <w:t xml:space="preserve">равила </w:t>
      </w:r>
      <w:r w:rsidR="00293015" w:rsidRPr="00293015">
        <w:rPr>
          <w:sz w:val="24"/>
          <w:szCs w:val="24"/>
        </w:rPr>
        <w:t>предоставления во владение и (или) в пользование имущества, включенного в перечень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293015">
        <w:rPr>
          <w:sz w:val="24"/>
          <w:szCs w:val="24"/>
        </w:rPr>
        <w:t xml:space="preserve"> </w:t>
      </w:r>
      <w:r w:rsidRPr="00836E58">
        <w:rPr>
          <w:sz w:val="24"/>
          <w:szCs w:val="24"/>
        </w:rPr>
        <w:t>разработан</w:t>
      </w:r>
      <w:r w:rsidR="00F41695">
        <w:rPr>
          <w:sz w:val="24"/>
          <w:szCs w:val="24"/>
        </w:rPr>
        <w:t>ы</w:t>
      </w:r>
      <w:r w:rsidRPr="00836E58">
        <w:rPr>
          <w:sz w:val="24"/>
          <w:szCs w:val="24"/>
        </w:rPr>
        <w:t xml:space="preserve"> с учетом положений законодательства, регулирующего взаимодействие органов местного самоуправления с некоммерческими организациями, и обусловлен</w:t>
      </w:r>
      <w:r w:rsidR="00F41695">
        <w:rPr>
          <w:sz w:val="24"/>
          <w:szCs w:val="24"/>
        </w:rPr>
        <w:t>ы</w:t>
      </w:r>
      <w:r w:rsidRPr="00836E58">
        <w:rPr>
          <w:sz w:val="24"/>
          <w:szCs w:val="24"/>
        </w:rPr>
        <w:t xml:space="preserve"> необходимостью оказания имущественной поддержки социально ориентированных некоммерческих организаций, предусмотренной статьей 31.1 Федерального закона от 12.01.1996 № 7-ФЗ </w:t>
      </w:r>
      <w:r w:rsidR="00FC759A">
        <w:rPr>
          <w:sz w:val="24"/>
          <w:szCs w:val="24"/>
        </w:rPr>
        <w:t xml:space="preserve">               </w:t>
      </w:r>
      <w:r w:rsidRPr="00836E58">
        <w:rPr>
          <w:sz w:val="24"/>
          <w:szCs w:val="24"/>
        </w:rPr>
        <w:t>«О некоммерческих организациях».</w:t>
      </w:r>
    </w:p>
    <w:p w:rsidR="00D77C84" w:rsidRPr="00481E71" w:rsidRDefault="00D77C84" w:rsidP="00481E71">
      <w:pPr>
        <w:pStyle w:val="ab"/>
        <w:ind w:firstLine="708"/>
        <w:jc w:val="both"/>
        <w:rPr>
          <w:sz w:val="24"/>
          <w:szCs w:val="24"/>
        </w:rPr>
      </w:pPr>
      <w:r w:rsidRPr="00D77C84">
        <w:rPr>
          <w:sz w:val="24"/>
          <w:szCs w:val="24"/>
        </w:rPr>
        <w:t xml:space="preserve">Имущественная поддержка социально ориентированных некоммерческих организаций будет оказываться путем предоставления имущества, находящегося в </w:t>
      </w:r>
      <w:r w:rsidR="002D6A2C">
        <w:rPr>
          <w:sz w:val="24"/>
          <w:szCs w:val="24"/>
        </w:rPr>
        <w:t xml:space="preserve">муниципальной </w:t>
      </w:r>
      <w:r w:rsidRPr="00D77C84">
        <w:rPr>
          <w:sz w:val="24"/>
          <w:szCs w:val="24"/>
        </w:rPr>
        <w:t>собственности Петрозаводского городского округа, включенного в перечень, в безвозмездное пользование или аренду: в безвозмездное пользование – некоммерческим организациям, осуществляющим социально ориентированную деятельность не менее 5 лет до подачи заявления о предос</w:t>
      </w:r>
      <w:r>
        <w:rPr>
          <w:sz w:val="24"/>
          <w:szCs w:val="24"/>
        </w:rPr>
        <w:t xml:space="preserve">тавлении имущества, в аренду - </w:t>
      </w:r>
      <w:r w:rsidRPr="00D77C84">
        <w:rPr>
          <w:sz w:val="24"/>
          <w:szCs w:val="24"/>
        </w:rPr>
        <w:t>некоммерческим организациям, осуществляющим социально ориентированную деятельность</w:t>
      </w:r>
      <w:r w:rsidR="0002123B">
        <w:rPr>
          <w:sz w:val="24"/>
          <w:szCs w:val="24"/>
        </w:rPr>
        <w:t>,</w:t>
      </w:r>
      <w:r w:rsidRPr="00D77C84">
        <w:rPr>
          <w:sz w:val="24"/>
          <w:szCs w:val="24"/>
        </w:rPr>
        <w:t xml:space="preserve"> не менее 1 года до подачи заявления.</w:t>
      </w:r>
      <w:r>
        <w:rPr>
          <w:sz w:val="24"/>
          <w:szCs w:val="24"/>
        </w:rPr>
        <w:t xml:space="preserve"> Аналогичные </w:t>
      </w:r>
      <w:r w:rsidR="000C00B0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предусмотрены </w:t>
      </w:r>
      <w:r w:rsidR="000C00B0">
        <w:rPr>
          <w:sz w:val="24"/>
          <w:szCs w:val="24"/>
        </w:rPr>
        <w:t xml:space="preserve">при предоставлении </w:t>
      </w:r>
      <w:r w:rsidR="00C518BF" w:rsidRPr="00C518BF">
        <w:rPr>
          <w:sz w:val="24"/>
          <w:szCs w:val="24"/>
        </w:rPr>
        <w:t>организациям, осуществляющим социально ориентированную деятельность</w:t>
      </w:r>
      <w:r w:rsidR="00E026C6">
        <w:rPr>
          <w:sz w:val="24"/>
          <w:szCs w:val="24"/>
        </w:rPr>
        <w:t>,</w:t>
      </w:r>
      <w:r w:rsidR="00C518BF" w:rsidRPr="00C518BF">
        <w:rPr>
          <w:sz w:val="24"/>
          <w:szCs w:val="24"/>
        </w:rPr>
        <w:t xml:space="preserve"> </w:t>
      </w:r>
      <w:r w:rsidR="000C00B0">
        <w:rPr>
          <w:sz w:val="24"/>
          <w:szCs w:val="24"/>
        </w:rPr>
        <w:t xml:space="preserve">федерального имущества (постановление Правительства Российской </w:t>
      </w:r>
      <w:r w:rsidR="000C00B0">
        <w:rPr>
          <w:caps/>
          <w:sz w:val="24"/>
          <w:szCs w:val="24"/>
        </w:rPr>
        <w:t>Ф</w:t>
      </w:r>
      <w:r w:rsidR="000C00B0">
        <w:rPr>
          <w:sz w:val="24"/>
          <w:szCs w:val="24"/>
        </w:rPr>
        <w:t>едерации от 30 д</w:t>
      </w:r>
      <w:r w:rsidR="00C518BF">
        <w:rPr>
          <w:sz w:val="24"/>
          <w:szCs w:val="24"/>
        </w:rPr>
        <w:t xml:space="preserve">екабря 2012 г. </w:t>
      </w:r>
      <w:r w:rsidR="000C00B0">
        <w:rPr>
          <w:sz w:val="24"/>
          <w:szCs w:val="24"/>
        </w:rPr>
        <w:t xml:space="preserve">№ </w:t>
      </w:r>
      <w:r w:rsidR="000C00B0" w:rsidRPr="000C00B0">
        <w:rPr>
          <w:sz w:val="24"/>
          <w:szCs w:val="24"/>
        </w:rPr>
        <w:t>1478</w:t>
      </w:r>
      <w:r w:rsidR="00481E71" w:rsidRPr="00481E71">
        <w:t xml:space="preserve"> </w:t>
      </w:r>
      <w:r w:rsidR="00481E71">
        <w:t>«</w:t>
      </w:r>
      <w:r w:rsidR="00481E71">
        <w:rPr>
          <w:sz w:val="24"/>
          <w:szCs w:val="24"/>
        </w:rPr>
        <w:t xml:space="preserve">Об имущественной поддержке </w:t>
      </w:r>
      <w:r w:rsidR="00481E71" w:rsidRPr="00481E71">
        <w:rPr>
          <w:sz w:val="24"/>
          <w:szCs w:val="24"/>
        </w:rPr>
        <w:t>социально ориентированных некоммерческих организаций</w:t>
      </w:r>
      <w:r w:rsidR="00481E71">
        <w:rPr>
          <w:sz w:val="24"/>
          <w:szCs w:val="24"/>
        </w:rPr>
        <w:t>»</w:t>
      </w:r>
      <w:r w:rsidR="000C00B0">
        <w:rPr>
          <w:sz w:val="24"/>
          <w:szCs w:val="24"/>
        </w:rPr>
        <w:t>)</w:t>
      </w:r>
    </w:p>
    <w:p w:rsidR="001050A1" w:rsidRDefault="001050A1" w:rsidP="00471F56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годовой арендной платы за пользование имуществом для </w:t>
      </w:r>
      <w:r w:rsidR="00C518BF">
        <w:rPr>
          <w:sz w:val="24"/>
          <w:szCs w:val="24"/>
        </w:rPr>
        <w:t>организаций</w:t>
      </w:r>
      <w:r w:rsidR="00C518BF" w:rsidRPr="00C518BF">
        <w:rPr>
          <w:sz w:val="24"/>
          <w:szCs w:val="24"/>
        </w:rPr>
        <w:t>, осуществляющим социально ориентированную деятельность</w:t>
      </w:r>
      <w:r w:rsidR="00C518BF">
        <w:rPr>
          <w:sz w:val="24"/>
          <w:szCs w:val="24"/>
        </w:rPr>
        <w:t>,</w:t>
      </w:r>
      <w:r w:rsidR="00C518BF" w:rsidRPr="00C518BF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устанавливаться</w:t>
      </w:r>
      <w:r w:rsidRPr="001050A1">
        <w:rPr>
          <w:sz w:val="24"/>
          <w:szCs w:val="24"/>
        </w:rPr>
        <w:t xml:space="preserve"> на основании Методики определения размера арендной платы за муниципальное имущество Петрозаводского г</w:t>
      </w:r>
      <w:r w:rsidR="00AD20C8">
        <w:rPr>
          <w:sz w:val="24"/>
          <w:szCs w:val="24"/>
        </w:rPr>
        <w:t>ородского округа, утвержденной Р</w:t>
      </w:r>
      <w:r w:rsidRPr="001050A1">
        <w:rPr>
          <w:sz w:val="24"/>
          <w:szCs w:val="24"/>
        </w:rPr>
        <w:t>ешением Петрозаводского городского</w:t>
      </w:r>
      <w:r w:rsidR="00D30CF9">
        <w:rPr>
          <w:sz w:val="24"/>
          <w:szCs w:val="24"/>
        </w:rPr>
        <w:t xml:space="preserve"> Совета от 25 сентября 2008 г. №</w:t>
      </w:r>
      <w:r w:rsidRPr="001050A1">
        <w:rPr>
          <w:sz w:val="24"/>
          <w:szCs w:val="24"/>
        </w:rPr>
        <w:t xml:space="preserve"> XXVI/XXI-384</w:t>
      </w:r>
      <w:r>
        <w:rPr>
          <w:sz w:val="24"/>
          <w:szCs w:val="24"/>
        </w:rPr>
        <w:t>.</w:t>
      </w:r>
    </w:p>
    <w:p w:rsidR="00836E58" w:rsidRPr="00836E58" w:rsidRDefault="00836E58" w:rsidP="00471F56">
      <w:pPr>
        <w:pStyle w:val="ab"/>
        <w:ind w:firstLine="708"/>
        <w:jc w:val="both"/>
        <w:rPr>
          <w:sz w:val="24"/>
          <w:szCs w:val="24"/>
        </w:rPr>
      </w:pPr>
      <w:r w:rsidRPr="00836E58">
        <w:rPr>
          <w:sz w:val="24"/>
          <w:szCs w:val="24"/>
        </w:rPr>
        <w:t xml:space="preserve">Оценка регулирующего воздействия настоящего проекта, поскольку он не создает дополнительные обязанности для </w:t>
      </w:r>
      <w:r w:rsidR="00D30CF9">
        <w:rPr>
          <w:sz w:val="24"/>
          <w:szCs w:val="24"/>
        </w:rPr>
        <w:t>предпринимателей</w:t>
      </w:r>
      <w:r w:rsidRPr="00836E58">
        <w:rPr>
          <w:sz w:val="24"/>
          <w:szCs w:val="24"/>
        </w:rPr>
        <w:t xml:space="preserve"> и инвестиционной деятельности, не требуется.</w:t>
      </w:r>
    </w:p>
    <w:p w:rsidR="00836E58" w:rsidRPr="000F44C0" w:rsidRDefault="00836E58" w:rsidP="00836E58">
      <w:pPr>
        <w:pStyle w:val="ab"/>
        <w:jc w:val="both"/>
        <w:rPr>
          <w:sz w:val="24"/>
          <w:szCs w:val="24"/>
        </w:rPr>
      </w:pPr>
    </w:p>
    <w:p w:rsidR="00836E58" w:rsidRDefault="00836E58" w:rsidP="003E69B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3E69B3" w:rsidRPr="003E69B3">
        <w:rPr>
          <w:sz w:val="24"/>
          <w:szCs w:val="24"/>
        </w:rPr>
        <w:t xml:space="preserve">комитета </w:t>
      </w:r>
      <w:r w:rsidR="00144ACA">
        <w:rPr>
          <w:sz w:val="24"/>
          <w:szCs w:val="24"/>
        </w:rPr>
        <w:t xml:space="preserve">экономического развития </w:t>
      </w:r>
    </w:p>
    <w:p w:rsidR="007C3E34" w:rsidRDefault="00144ACA" w:rsidP="00F969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836E58">
        <w:rPr>
          <w:sz w:val="24"/>
          <w:szCs w:val="24"/>
        </w:rPr>
        <w:t xml:space="preserve"> </w:t>
      </w:r>
      <w:r>
        <w:rPr>
          <w:sz w:val="24"/>
          <w:szCs w:val="24"/>
        </w:rPr>
        <w:t>Петроз</w:t>
      </w:r>
      <w:r w:rsidR="00836E58">
        <w:rPr>
          <w:sz w:val="24"/>
          <w:szCs w:val="24"/>
        </w:rPr>
        <w:t>аводского городского округа</w:t>
      </w:r>
      <w:r w:rsidR="00836E58">
        <w:rPr>
          <w:sz w:val="24"/>
          <w:szCs w:val="24"/>
        </w:rPr>
        <w:tab/>
      </w:r>
      <w:r w:rsidR="00836E58">
        <w:rPr>
          <w:sz w:val="24"/>
          <w:szCs w:val="24"/>
        </w:rPr>
        <w:tab/>
      </w:r>
      <w:r w:rsidR="00836E58">
        <w:rPr>
          <w:sz w:val="24"/>
          <w:szCs w:val="24"/>
        </w:rPr>
        <w:tab/>
      </w:r>
      <w:r w:rsidR="00836E58">
        <w:rPr>
          <w:sz w:val="24"/>
          <w:szCs w:val="24"/>
        </w:rPr>
        <w:tab/>
        <w:t xml:space="preserve">     О.А. Ермаков</w:t>
      </w:r>
    </w:p>
    <w:p w:rsidR="007C3E34" w:rsidRDefault="007C3E34" w:rsidP="00C518BF">
      <w:pPr>
        <w:pStyle w:val="ab"/>
        <w:rPr>
          <w:sz w:val="24"/>
          <w:szCs w:val="24"/>
        </w:rPr>
      </w:pPr>
    </w:p>
    <w:p w:rsidR="00BC26A4" w:rsidRPr="00FE7E14" w:rsidRDefault="00BC26A4" w:rsidP="00BC26A4">
      <w:pPr>
        <w:pStyle w:val="ab"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t>Лист согласования</w:t>
      </w:r>
    </w:p>
    <w:p w:rsidR="00C503F7" w:rsidRPr="00C503F7" w:rsidRDefault="001007AA" w:rsidP="00C503F7">
      <w:pPr>
        <w:pStyle w:val="ConsPlusTitle"/>
        <w:ind w:right="-2"/>
        <w:jc w:val="center"/>
        <w:outlineLvl w:val="0"/>
        <w:rPr>
          <w:b w:val="0"/>
        </w:rPr>
      </w:pPr>
      <w:r w:rsidRPr="00032C5F">
        <w:rPr>
          <w:b w:val="0"/>
        </w:rPr>
        <w:t xml:space="preserve">к проекту решения Петрозаводского городского Совета </w:t>
      </w:r>
      <w:r w:rsidR="00C503F7" w:rsidRPr="00C503F7">
        <w:rPr>
          <w:b w:val="0"/>
        </w:rPr>
        <w:t>«Об утверждении Порядка</w:t>
      </w:r>
    </w:p>
    <w:p w:rsidR="00C503F7" w:rsidRPr="00C503F7" w:rsidRDefault="00C503F7" w:rsidP="00C503F7">
      <w:pPr>
        <w:pStyle w:val="ConsPlusTitle"/>
        <w:ind w:right="-2"/>
        <w:jc w:val="center"/>
        <w:outlineLvl w:val="0"/>
        <w:rPr>
          <w:b w:val="0"/>
        </w:rPr>
      </w:pPr>
      <w:r w:rsidRPr="00C503F7">
        <w:rPr>
          <w:b w:val="0"/>
        </w:rPr>
        <w:t>формирования, ведения и обязательного опубликования перечня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6A4A8A">
        <w:rPr>
          <w:b w:val="0"/>
        </w:rPr>
        <w:t>,</w:t>
      </w:r>
      <w:r w:rsidRPr="00C503F7">
        <w:rPr>
          <w:b w:val="0"/>
        </w:rPr>
        <w:t xml:space="preserve"> и Правил предоставления во владение и (или) в пользование имущества, включенного в перечень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организациям»</w:t>
      </w:r>
    </w:p>
    <w:p w:rsidR="001007AA" w:rsidRPr="00FE7E14" w:rsidRDefault="001007AA" w:rsidP="00C503F7">
      <w:pPr>
        <w:pStyle w:val="ConsPlusTitle"/>
        <w:ind w:right="-2"/>
        <w:jc w:val="center"/>
        <w:outlineLvl w:val="0"/>
      </w:pPr>
    </w:p>
    <w:p w:rsidR="00BC26A4" w:rsidRDefault="00BC26A4" w:rsidP="00BC26A4">
      <w:pPr>
        <w:pStyle w:val="ab"/>
        <w:ind w:firstLine="720"/>
        <w:jc w:val="both"/>
        <w:rPr>
          <w:sz w:val="24"/>
          <w:szCs w:val="24"/>
        </w:rPr>
      </w:pPr>
    </w:p>
    <w:p w:rsidR="00BC26A4" w:rsidRPr="00FE7E14" w:rsidRDefault="00BC26A4" w:rsidP="00BC26A4">
      <w:pPr>
        <w:pStyle w:val="ab"/>
        <w:ind w:firstLine="720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BC26A4" w:rsidRPr="00FE7E14" w:rsidRDefault="00BC26A4" w:rsidP="00BC26A4">
      <w:pPr>
        <w:pStyle w:val="ab"/>
        <w:jc w:val="both"/>
        <w:rPr>
          <w:sz w:val="24"/>
          <w:szCs w:val="24"/>
        </w:rPr>
      </w:pPr>
    </w:p>
    <w:tbl>
      <w:tblPr>
        <w:tblW w:w="95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1"/>
        <w:gridCol w:w="1417"/>
        <w:gridCol w:w="1418"/>
        <w:gridCol w:w="2126"/>
      </w:tblGrid>
      <w:tr w:rsidR="00BC26A4" w:rsidRPr="00C3785F" w:rsidTr="00BC26A4">
        <w:trPr>
          <w:cantSplit/>
          <w:trHeight w:val="911"/>
        </w:trPr>
        <w:tc>
          <w:tcPr>
            <w:tcW w:w="4615" w:type="dxa"/>
            <w:gridSpan w:val="2"/>
            <w:vAlign w:val="center"/>
          </w:tcPr>
          <w:p w:rsidR="00BC26A4" w:rsidRPr="00C3785F" w:rsidRDefault="00BC26A4" w:rsidP="00B7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BC26A4" w:rsidRPr="00C3785F" w:rsidRDefault="00BC26A4" w:rsidP="00B7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Align w:val="center"/>
          </w:tcPr>
          <w:p w:rsidR="00BC26A4" w:rsidRPr="00C3785F" w:rsidRDefault="00BC26A4" w:rsidP="00B7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126" w:type="dxa"/>
            <w:vAlign w:val="center"/>
          </w:tcPr>
          <w:p w:rsidR="00BC26A4" w:rsidRPr="00C3785F" w:rsidRDefault="00BC26A4" w:rsidP="00B7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BC26A4" w:rsidRPr="00C3785F" w:rsidTr="00BC26A4">
        <w:trPr>
          <w:cantSplit/>
          <w:trHeight w:val="744"/>
        </w:trPr>
        <w:tc>
          <w:tcPr>
            <w:tcW w:w="4615" w:type="dxa"/>
            <w:gridSpan w:val="2"/>
            <w:vAlign w:val="center"/>
          </w:tcPr>
          <w:p w:rsidR="00BC26A4" w:rsidRPr="00C3785F" w:rsidRDefault="00FC3700" w:rsidP="00F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BC26A4"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экономического развития Администрации Петрозаводского городского округа</w:t>
            </w:r>
            <w:r w:rsidR="0096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C26A4" w:rsidRPr="00C3785F" w:rsidRDefault="00BC26A4" w:rsidP="00B7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26A4" w:rsidRPr="00C3785F" w:rsidRDefault="00BC26A4" w:rsidP="00B7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26A4" w:rsidRPr="00C3785F" w:rsidRDefault="00FC7C22" w:rsidP="00B7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Ермаков</w:t>
            </w:r>
          </w:p>
        </w:tc>
      </w:tr>
      <w:tr w:rsidR="00BC26A4" w:rsidRPr="00C3785F" w:rsidTr="00BC26A4">
        <w:trPr>
          <w:cantSplit/>
          <w:trHeight w:val="744"/>
        </w:trPr>
        <w:tc>
          <w:tcPr>
            <w:tcW w:w="4615" w:type="dxa"/>
            <w:gridSpan w:val="2"/>
            <w:vAlign w:val="center"/>
          </w:tcPr>
          <w:p w:rsidR="00BC26A4" w:rsidRPr="00C3785F" w:rsidRDefault="00BC26A4" w:rsidP="00B7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нормативно-правового управления аппарата Администрации</w:t>
            </w:r>
            <w:r w:rsidR="008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Петрозаводского городского округа</w:t>
            </w:r>
          </w:p>
        </w:tc>
        <w:tc>
          <w:tcPr>
            <w:tcW w:w="1417" w:type="dxa"/>
          </w:tcPr>
          <w:p w:rsidR="00BC26A4" w:rsidRPr="00C3785F" w:rsidRDefault="00BC26A4" w:rsidP="00B7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26A4" w:rsidRPr="00C3785F" w:rsidRDefault="00BC26A4" w:rsidP="00B7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26A4" w:rsidRPr="00C3785F" w:rsidRDefault="00BC26A4" w:rsidP="00B7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Ульянова</w:t>
            </w:r>
          </w:p>
        </w:tc>
      </w:tr>
      <w:tr w:rsidR="00BC26A4" w:rsidRPr="00C3785F" w:rsidTr="00BC26A4">
        <w:trPr>
          <w:cantSplit/>
          <w:trHeight w:val="808"/>
        </w:trPr>
        <w:tc>
          <w:tcPr>
            <w:tcW w:w="4604" w:type="dxa"/>
            <w:vAlign w:val="center"/>
          </w:tcPr>
          <w:p w:rsidR="00BC26A4" w:rsidRPr="00C3785F" w:rsidRDefault="00FC7C22" w:rsidP="00FC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 – заместитель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 аппарата Администрации</w:t>
            </w:r>
            <w:r w:rsidR="0063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Петрозаводского городского округа</w:t>
            </w:r>
          </w:p>
        </w:tc>
        <w:tc>
          <w:tcPr>
            <w:tcW w:w="1428" w:type="dxa"/>
            <w:gridSpan w:val="2"/>
            <w:vAlign w:val="center"/>
          </w:tcPr>
          <w:p w:rsidR="00BC26A4" w:rsidRPr="00C3785F" w:rsidRDefault="00BC26A4" w:rsidP="00B7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C26A4" w:rsidRPr="00C3785F" w:rsidRDefault="00BC26A4" w:rsidP="00B76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26A4" w:rsidRPr="00C3785F" w:rsidRDefault="00FC7C22" w:rsidP="00B7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Кузик</w:t>
            </w:r>
          </w:p>
        </w:tc>
      </w:tr>
    </w:tbl>
    <w:p w:rsidR="00BC26A4" w:rsidRPr="00DC1D1C" w:rsidRDefault="00BC26A4" w:rsidP="00BC52D4">
      <w:pPr>
        <w:pStyle w:val="ab"/>
        <w:rPr>
          <w:sz w:val="16"/>
          <w:szCs w:val="16"/>
        </w:rPr>
      </w:pPr>
    </w:p>
    <w:sectPr w:rsidR="00BC26A4" w:rsidRPr="00DC1D1C" w:rsidSect="006D0A68">
      <w:pgSz w:w="11906" w:h="16838"/>
      <w:pgMar w:top="96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75A" w:rsidRDefault="002F175A" w:rsidP="003A1F60">
      <w:pPr>
        <w:spacing w:after="0" w:line="240" w:lineRule="auto"/>
      </w:pPr>
      <w:r>
        <w:separator/>
      </w:r>
    </w:p>
  </w:endnote>
  <w:endnote w:type="continuationSeparator" w:id="0">
    <w:p w:rsidR="002F175A" w:rsidRDefault="002F175A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75A" w:rsidRDefault="002F175A" w:rsidP="003A1F60">
      <w:pPr>
        <w:spacing w:after="0" w:line="240" w:lineRule="auto"/>
      </w:pPr>
      <w:r>
        <w:separator/>
      </w:r>
    </w:p>
  </w:footnote>
  <w:footnote w:type="continuationSeparator" w:id="0">
    <w:p w:rsidR="002F175A" w:rsidRDefault="002F175A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04236"/>
    <w:rsid w:val="00011D3D"/>
    <w:rsid w:val="00011F0B"/>
    <w:rsid w:val="0001433F"/>
    <w:rsid w:val="0002123B"/>
    <w:rsid w:val="00021466"/>
    <w:rsid w:val="00034605"/>
    <w:rsid w:val="00043248"/>
    <w:rsid w:val="00045ADD"/>
    <w:rsid w:val="000465B6"/>
    <w:rsid w:val="00052A61"/>
    <w:rsid w:val="000562DC"/>
    <w:rsid w:val="00057181"/>
    <w:rsid w:val="00061F7F"/>
    <w:rsid w:val="000717F0"/>
    <w:rsid w:val="00073D75"/>
    <w:rsid w:val="000803DA"/>
    <w:rsid w:val="000824DE"/>
    <w:rsid w:val="0008257B"/>
    <w:rsid w:val="000953A6"/>
    <w:rsid w:val="000A35CF"/>
    <w:rsid w:val="000B0297"/>
    <w:rsid w:val="000B1D27"/>
    <w:rsid w:val="000B549C"/>
    <w:rsid w:val="000B6A3C"/>
    <w:rsid w:val="000C00B0"/>
    <w:rsid w:val="000C03A9"/>
    <w:rsid w:val="000C1575"/>
    <w:rsid w:val="000C3C51"/>
    <w:rsid w:val="000C43BD"/>
    <w:rsid w:val="000C730E"/>
    <w:rsid w:val="000D045C"/>
    <w:rsid w:val="000E09ED"/>
    <w:rsid w:val="000F18D8"/>
    <w:rsid w:val="000F44C0"/>
    <w:rsid w:val="001007AA"/>
    <w:rsid w:val="00101791"/>
    <w:rsid w:val="001050A1"/>
    <w:rsid w:val="00123D8F"/>
    <w:rsid w:val="001263AB"/>
    <w:rsid w:val="00135D60"/>
    <w:rsid w:val="00144ACA"/>
    <w:rsid w:val="00163B0C"/>
    <w:rsid w:val="001663A7"/>
    <w:rsid w:val="00167EA2"/>
    <w:rsid w:val="00171966"/>
    <w:rsid w:val="00195B17"/>
    <w:rsid w:val="001B1B45"/>
    <w:rsid w:val="001B3A89"/>
    <w:rsid w:val="001B65AB"/>
    <w:rsid w:val="001B6F4F"/>
    <w:rsid w:val="001C1A40"/>
    <w:rsid w:val="001C2541"/>
    <w:rsid w:val="001C7665"/>
    <w:rsid w:val="001D5C17"/>
    <w:rsid w:val="001D7A2D"/>
    <w:rsid w:val="001E4506"/>
    <w:rsid w:val="001F18B2"/>
    <w:rsid w:val="001F2193"/>
    <w:rsid w:val="001F2C8B"/>
    <w:rsid w:val="00222078"/>
    <w:rsid w:val="002336A3"/>
    <w:rsid w:val="00243471"/>
    <w:rsid w:val="002452E4"/>
    <w:rsid w:val="00261C1C"/>
    <w:rsid w:val="00270C5B"/>
    <w:rsid w:val="00275691"/>
    <w:rsid w:val="002865C6"/>
    <w:rsid w:val="002873DC"/>
    <w:rsid w:val="0029133D"/>
    <w:rsid w:val="002913B4"/>
    <w:rsid w:val="00293015"/>
    <w:rsid w:val="0029765B"/>
    <w:rsid w:val="002A0A79"/>
    <w:rsid w:val="002A3626"/>
    <w:rsid w:val="002A6C2C"/>
    <w:rsid w:val="002B08D2"/>
    <w:rsid w:val="002B3AC5"/>
    <w:rsid w:val="002B4306"/>
    <w:rsid w:val="002C4D40"/>
    <w:rsid w:val="002C5B22"/>
    <w:rsid w:val="002C613E"/>
    <w:rsid w:val="002C6183"/>
    <w:rsid w:val="002C75C7"/>
    <w:rsid w:val="002D48EE"/>
    <w:rsid w:val="002D6A2C"/>
    <w:rsid w:val="002D6AA0"/>
    <w:rsid w:val="002E5E54"/>
    <w:rsid w:val="002E771C"/>
    <w:rsid w:val="002F175A"/>
    <w:rsid w:val="002F452B"/>
    <w:rsid w:val="002F6A43"/>
    <w:rsid w:val="002F7A07"/>
    <w:rsid w:val="0030391D"/>
    <w:rsid w:val="00325752"/>
    <w:rsid w:val="003260B8"/>
    <w:rsid w:val="0033158A"/>
    <w:rsid w:val="0035095F"/>
    <w:rsid w:val="0035215F"/>
    <w:rsid w:val="0035743D"/>
    <w:rsid w:val="00371878"/>
    <w:rsid w:val="00380914"/>
    <w:rsid w:val="00394BC0"/>
    <w:rsid w:val="00395911"/>
    <w:rsid w:val="003A1C84"/>
    <w:rsid w:val="003A1F60"/>
    <w:rsid w:val="003A66AE"/>
    <w:rsid w:val="003A7513"/>
    <w:rsid w:val="003B563D"/>
    <w:rsid w:val="003C04A6"/>
    <w:rsid w:val="003C7794"/>
    <w:rsid w:val="003D28FC"/>
    <w:rsid w:val="003D30EC"/>
    <w:rsid w:val="003D35AA"/>
    <w:rsid w:val="003E00D5"/>
    <w:rsid w:val="003E2577"/>
    <w:rsid w:val="003E4F36"/>
    <w:rsid w:val="003E69B3"/>
    <w:rsid w:val="003E7CA6"/>
    <w:rsid w:val="00405B39"/>
    <w:rsid w:val="004140FB"/>
    <w:rsid w:val="00416117"/>
    <w:rsid w:val="00416BF6"/>
    <w:rsid w:val="00417281"/>
    <w:rsid w:val="00421E22"/>
    <w:rsid w:val="004244D5"/>
    <w:rsid w:val="0043261C"/>
    <w:rsid w:val="00432636"/>
    <w:rsid w:val="00432E19"/>
    <w:rsid w:val="0043758C"/>
    <w:rsid w:val="00456D37"/>
    <w:rsid w:val="00462C5C"/>
    <w:rsid w:val="00464ABF"/>
    <w:rsid w:val="00470023"/>
    <w:rsid w:val="00471F56"/>
    <w:rsid w:val="00473862"/>
    <w:rsid w:val="004741D0"/>
    <w:rsid w:val="0047507B"/>
    <w:rsid w:val="00481E71"/>
    <w:rsid w:val="0049658E"/>
    <w:rsid w:val="004A194B"/>
    <w:rsid w:val="004A55D7"/>
    <w:rsid w:val="004B2C91"/>
    <w:rsid w:val="004B3A73"/>
    <w:rsid w:val="004B59B7"/>
    <w:rsid w:val="004C79FE"/>
    <w:rsid w:val="004E573E"/>
    <w:rsid w:val="004F342C"/>
    <w:rsid w:val="004F68F3"/>
    <w:rsid w:val="0050301E"/>
    <w:rsid w:val="00503C4B"/>
    <w:rsid w:val="0050546E"/>
    <w:rsid w:val="0050629F"/>
    <w:rsid w:val="0051125E"/>
    <w:rsid w:val="00512470"/>
    <w:rsid w:val="00515DEF"/>
    <w:rsid w:val="00516D63"/>
    <w:rsid w:val="005310D8"/>
    <w:rsid w:val="005341E5"/>
    <w:rsid w:val="0053517A"/>
    <w:rsid w:val="005366A3"/>
    <w:rsid w:val="00560CCE"/>
    <w:rsid w:val="00561589"/>
    <w:rsid w:val="00561918"/>
    <w:rsid w:val="00561E1F"/>
    <w:rsid w:val="00564754"/>
    <w:rsid w:val="00566F36"/>
    <w:rsid w:val="005704FC"/>
    <w:rsid w:val="00574A2A"/>
    <w:rsid w:val="00592C55"/>
    <w:rsid w:val="00596B0F"/>
    <w:rsid w:val="005A0C03"/>
    <w:rsid w:val="005A2F44"/>
    <w:rsid w:val="005A4F44"/>
    <w:rsid w:val="005B0759"/>
    <w:rsid w:val="005B3DB5"/>
    <w:rsid w:val="005B57AB"/>
    <w:rsid w:val="005C000D"/>
    <w:rsid w:val="005C2A49"/>
    <w:rsid w:val="005C6BE2"/>
    <w:rsid w:val="005D264E"/>
    <w:rsid w:val="005E1398"/>
    <w:rsid w:val="006022C3"/>
    <w:rsid w:val="0060394B"/>
    <w:rsid w:val="006306CF"/>
    <w:rsid w:val="0063159D"/>
    <w:rsid w:val="00641644"/>
    <w:rsid w:val="00641B1D"/>
    <w:rsid w:val="0064290F"/>
    <w:rsid w:val="006447AC"/>
    <w:rsid w:val="00650E05"/>
    <w:rsid w:val="00651F23"/>
    <w:rsid w:val="00653CDD"/>
    <w:rsid w:val="006550BA"/>
    <w:rsid w:val="00657BAB"/>
    <w:rsid w:val="0066619D"/>
    <w:rsid w:val="00680FE7"/>
    <w:rsid w:val="00681EFD"/>
    <w:rsid w:val="00685E95"/>
    <w:rsid w:val="006932F2"/>
    <w:rsid w:val="00694E77"/>
    <w:rsid w:val="006A03F0"/>
    <w:rsid w:val="006A4A8A"/>
    <w:rsid w:val="006A6851"/>
    <w:rsid w:val="006A75F4"/>
    <w:rsid w:val="006B0A0A"/>
    <w:rsid w:val="006B239A"/>
    <w:rsid w:val="006B77FE"/>
    <w:rsid w:val="006C127B"/>
    <w:rsid w:val="006C21A4"/>
    <w:rsid w:val="006D0A68"/>
    <w:rsid w:val="006D3ADB"/>
    <w:rsid w:val="006D569E"/>
    <w:rsid w:val="006E0D17"/>
    <w:rsid w:val="006F5353"/>
    <w:rsid w:val="00700631"/>
    <w:rsid w:val="00703930"/>
    <w:rsid w:val="0070412B"/>
    <w:rsid w:val="007077A7"/>
    <w:rsid w:val="00726263"/>
    <w:rsid w:val="00730A50"/>
    <w:rsid w:val="007314CB"/>
    <w:rsid w:val="007339B4"/>
    <w:rsid w:val="00740EB8"/>
    <w:rsid w:val="007415FC"/>
    <w:rsid w:val="00744E11"/>
    <w:rsid w:val="00745975"/>
    <w:rsid w:val="007617A7"/>
    <w:rsid w:val="00764E74"/>
    <w:rsid w:val="00771178"/>
    <w:rsid w:val="00771198"/>
    <w:rsid w:val="007749FF"/>
    <w:rsid w:val="0078049A"/>
    <w:rsid w:val="00783EA5"/>
    <w:rsid w:val="00785957"/>
    <w:rsid w:val="00792F3A"/>
    <w:rsid w:val="00795BCE"/>
    <w:rsid w:val="007B2F93"/>
    <w:rsid w:val="007C0A81"/>
    <w:rsid w:val="007C3E34"/>
    <w:rsid w:val="007D0B52"/>
    <w:rsid w:val="007D7B84"/>
    <w:rsid w:val="007E4A32"/>
    <w:rsid w:val="007E75D0"/>
    <w:rsid w:val="00810DAE"/>
    <w:rsid w:val="008152F6"/>
    <w:rsid w:val="00822C9C"/>
    <w:rsid w:val="00832393"/>
    <w:rsid w:val="00836E58"/>
    <w:rsid w:val="008424D8"/>
    <w:rsid w:val="008566D9"/>
    <w:rsid w:val="00862ED3"/>
    <w:rsid w:val="00864DBC"/>
    <w:rsid w:val="00865B1D"/>
    <w:rsid w:val="00865E36"/>
    <w:rsid w:val="0087213B"/>
    <w:rsid w:val="00873C0B"/>
    <w:rsid w:val="008827E2"/>
    <w:rsid w:val="008875E9"/>
    <w:rsid w:val="00893956"/>
    <w:rsid w:val="008A38DD"/>
    <w:rsid w:val="008A7F24"/>
    <w:rsid w:val="008B54FD"/>
    <w:rsid w:val="008B59D3"/>
    <w:rsid w:val="008D21C1"/>
    <w:rsid w:val="008D3089"/>
    <w:rsid w:val="008E34AE"/>
    <w:rsid w:val="008E3E18"/>
    <w:rsid w:val="008E4496"/>
    <w:rsid w:val="008E48AB"/>
    <w:rsid w:val="008E5113"/>
    <w:rsid w:val="008F1825"/>
    <w:rsid w:val="008F6B29"/>
    <w:rsid w:val="00905C01"/>
    <w:rsid w:val="00915F61"/>
    <w:rsid w:val="00916B11"/>
    <w:rsid w:val="00920A15"/>
    <w:rsid w:val="009240BF"/>
    <w:rsid w:val="00924F23"/>
    <w:rsid w:val="00927F38"/>
    <w:rsid w:val="00930565"/>
    <w:rsid w:val="00937990"/>
    <w:rsid w:val="00956607"/>
    <w:rsid w:val="00962F5A"/>
    <w:rsid w:val="00984D35"/>
    <w:rsid w:val="00990323"/>
    <w:rsid w:val="009A537B"/>
    <w:rsid w:val="009B3A9D"/>
    <w:rsid w:val="009B4D37"/>
    <w:rsid w:val="009C2279"/>
    <w:rsid w:val="009C24BF"/>
    <w:rsid w:val="009C31DC"/>
    <w:rsid w:val="009D2449"/>
    <w:rsid w:val="009E3415"/>
    <w:rsid w:val="009F370F"/>
    <w:rsid w:val="009F6CD9"/>
    <w:rsid w:val="00A01B36"/>
    <w:rsid w:val="00A05975"/>
    <w:rsid w:val="00A12A59"/>
    <w:rsid w:val="00A165E7"/>
    <w:rsid w:val="00A3658F"/>
    <w:rsid w:val="00A418AA"/>
    <w:rsid w:val="00A45FA4"/>
    <w:rsid w:val="00A46D60"/>
    <w:rsid w:val="00A51E2C"/>
    <w:rsid w:val="00A5578D"/>
    <w:rsid w:val="00A61812"/>
    <w:rsid w:val="00A63A9D"/>
    <w:rsid w:val="00A66645"/>
    <w:rsid w:val="00A77DB6"/>
    <w:rsid w:val="00A90191"/>
    <w:rsid w:val="00A91DCD"/>
    <w:rsid w:val="00A9286B"/>
    <w:rsid w:val="00A94AF5"/>
    <w:rsid w:val="00AA4533"/>
    <w:rsid w:val="00AB115D"/>
    <w:rsid w:val="00AC0742"/>
    <w:rsid w:val="00AC6D25"/>
    <w:rsid w:val="00AD10D3"/>
    <w:rsid w:val="00AD20C8"/>
    <w:rsid w:val="00AD77D3"/>
    <w:rsid w:val="00AE0145"/>
    <w:rsid w:val="00AE32C8"/>
    <w:rsid w:val="00AF0281"/>
    <w:rsid w:val="00AF1D2C"/>
    <w:rsid w:val="00B10C6A"/>
    <w:rsid w:val="00B1211B"/>
    <w:rsid w:val="00B14E82"/>
    <w:rsid w:val="00B1681B"/>
    <w:rsid w:val="00B222DF"/>
    <w:rsid w:val="00B23E1D"/>
    <w:rsid w:val="00B323CC"/>
    <w:rsid w:val="00B36F8F"/>
    <w:rsid w:val="00B400FF"/>
    <w:rsid w:val="00B43248"/>
    <w:rsid w:val="00B444D0"/>
    <w:rsid w:val="00B47D5E"/>
    <w:rsid w:val="00B53873"/>
    <w:rsid w:val="00B62AC5"/>
    <w:rsid w:val="00B649A6"/>
    <w:rsid w:val="00B64F5C"/>
    <w:rsid w:val="00B65532"/>
    <w:rsid w:val="00B76961"/>
    <w:rsid w:val="00B8065B"/>
    <w:rsid w:val="00B84C24"/>
    <w:rsid w:val="00BA1562"/>
    <w:rsid w:val="00BA5733"/>
    <w:rsid w:val="00BA768C"/>
    <w:rsid w:val="00BA79C9"/>
    <w:rsid w:val="00BC1023"/>
    <w:rsid w:val="00BC10AB"/>
    <w:rsid w:val="00BC26A4"/>
    <w:rsid w:val="00BC52D4"/>
    <w:rsid w:val="00BC56AC"/>
    <w:rsid w:val="00BD7138"/>
    <w:rsid w:val="00C00E1B"/>
    <w:rsid w:val="00C10AA4"/>
    <w:rsid w:val="00C11168"/>
    <w:rsid w:val="00C142A9"/>
    <w:rsid w:val="00C14E2C"/>
    <w:rsid w:val="00C1596F"/>
    <w:rsid w:val="00C15990"/>
    <w:rsid w:val="00C17785"/>
    <w:rsid w:val="00C223A4"/>
    <w:rsid w:val="00C24F8C"/>
    <w:rsid w:val="00C31FE1"/>
    <w:rsid w:val="00C342F4"/>
    <w:rsid w:val="00C347BF"/>
    <w:rsid w:val="00C41F14"/>
    <w:rsid w:val="00C4352B"/>
    <w:rsid w:val="00C471BB"/>
    <w:rsid w:val="00C47C84"/>
    <w:rsid w:val="00C503F7"/>
    <w:rsid w:val="00C50981"/>
    <w:rsid w:val="00C518BF"/>
    <w:rsid w:val="00C537E7"/>
    <w:rsid w:val="00C606C3"/>
    <w:rsid w:val="00C61339"/>
    <w:rsid w:val="00C64D2F"/>
    <w:rsid w:val="00C65322"/>
    <w:rsid w:val="00C670DA"/>
    <w:rsid w:val="00C7274F"/>
    <w:rsid w:val="00C769D4"/>
    <w:rsid w:val="00C77ABB"/>
    <w:rsid w:val="00C86B3E"/>
    <w:rsid w:val="00C938E8"/>
    <w:rsid w:val="00CA0EBC"/>
    <w:rsid w:val="00CD327F"/>
    <w:rsid w:val="00CD52DA"/>
    <w:rsid w:val="00CE54DB"/>
    <w:rsid w:val="00CE5FE5"/>
    <w:rsid w:val="00D00040"/>
    <w:rsid w:val="00D0241B"/>
    <w:rsid w:val="00D03C48"/>
    <w:rsid w:val="00D051E0"/>
    <w:rsid w:val="00D142AA"/>
    <w:rsid w:val="00D24376"/>
    <w:rsid w:val="00D25DEB"/>
    <w:rsid w:val="00D302DB"/>
    <w:rsid w:val="00D30CF9"/>
    <w:rsid w:val="00D336E4"/>
    <w:rsid w:val="00D43CB6"/>
    <w:rsid w:val="00D527CF"/>
    <w:rsid w:val="00D57E33"/>
    <w:rsid w:val="00D60517"/>
    <w:rsid w:val="00D61872"/>
    <w:rsid w:val="00D62764"/>
    <w:rsid w:val="00D777E7"/>
    <w:rsid w:val="00D77C84"/>
    <w:rsid w:val="00D85446"/>
    <w:rsid w:val="00D90046"/>
    <w:rsid w:val="00D93FD3"/>
    <w:rsid w:val="00DA347A"/>
    <w:rsid w:val="00DB5CAC"/>
    <w:rsid w:val="00DC1D1C"/>
    <w:rsid w:val="00DC1D7D"/>
    <w:rsid w:val="00DC1DA0"/>
    <w:rsid w:val="00DC6A80"/>
    <w:rsid w:val="00DC722F"/>
    <w:rsid w:val="00DD01DA"/>
    <w:rsid w:val="00DD1030"/>
    <w:rsid w:val="00DD6078"/>
    <w:rsid w:val="00DD710E"/>
    <w:rsid w:val="00DE3B54"/>
    <w:rsid w:val="00DE6699"/>
    <w:rsid w:val="00DF76E2"/>
    <w:rsid w:val="00E0024F"/>
    <w:rsid w:val="00E026C6"/>
    <w:rsid w:val="00E051A3"/>
    <w:rsid w:val="00E12A80"/>
    <w:rsid w:val="00E16231"/>
    <w:rsid w:val="00E33E7D"/>
    <w:rsid w:val="00E40496"/>
    <w:rsid w:val="00E417C4"/>
    <w:rsid w:val="00E56EE8"/>
    <w:rsid w:val="00E91C09"/>
    <w:rsid w:val="00E9557C"/>
    <w:rsid w:val="00EA077A"/>
    <w:rsid w:val="00EA2F2D"/>
    <w:rsid w:val="00EB7A04"/>
    <w:rsid w:val="00EC4B8B"/>
    <w:rsid w:val="00EC5A85"/>
    <w:rsid w:val="00EC6442"/>
    <w:rsid w:val="00ED698D"/>
    <w:rsid w:val="00EE7A2B"/>
    <w:rsid w:val="00EF11F9"/>
    <w:rsid w:val="00EF2CA4"/>
    <w:rsid w:val="00EF7FA0"/>
    <w:rsid w:val="00F00655"/>
    <w:rsid w:val="00F01F88"/>
    <w:rsid w:val="00F27685"/>
    <w:rsid w:val="00F36905"/>
    <w:rsid w:val="00F41695"/>
    <w:rsid w:val="00F502F7"/>
    <w:rsid w:val="00F53C22"/>
    <w:rsid w:val="00F66141"/>
    <w:rsid w:val="00F75B96"/>
    <w:rsid w:val="00F856EA"/>
    <w:rsid w:val="00F904AE"/>
    <w:rsid w:val="00F96488"/>
    <w:rsid w:val="00F96963"/>
    <w:rsid w:val="00F97B29"/>
    <w:rsid w:val="00FA1D58"/>
    <w:rsid w:val="00FA3098"/>
    <w:rsid w:val="00FA4727"/>
    <w:rsid w:val="00FA483D"/>
    <w:rsid w:val="00FB2684"/>
    <w:rsid w:val="00FB5A59"/>
    <w:rsid w:val="00FB727E"/>
    <w:rsid w:val="00FB73F0"/>
    <w:rsid w:val="00FC3700"/>
    <w:rsid w:val="00FC4918"/>
    <w:rsid w:val="00FC5DBF"/>
    <w:rsid w:val="00FC759A"/>
    <w:rsid w:val="00FC79AF"/>
    <w:rsid w:val="00FC7C22"/>
    <w:rsid w:val="00FE4F38"/>
    <w:rsid w:val="00FF528F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B51"/>
  <w15:docId w15:val="{A00ED099-D65B-42ED-8071-6F4666E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0C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rsid w:val="0004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F0CD-42B4-4684-99E8-1E381E7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Ханцевич</cp:lastModifiedBy>
  <cp:revision>207</cp:revision>
  <cp:lastPrinted>2022-11-01T08:10:00Z</cp:lastPrinted>
  <dcterms:created xsi:type="dcterms:W3CDTF">2022-10-18T14:29:00Z</dcterms:created>
  <dcterms:modified xsi:type="dcterms:W3CDTF">2022-12-06T08:46:00Z</dcterms:modified>
</cp:coreProperties>
</file>