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2.xml" ContentType="application/vnd.openxmlformats-officedocument.drawingml.chart+xml"/>
  <Override PartName="/word/theme/themeOverride3.xml" ContentType="application/vnd.openxmlformats-officedocument.themeOverride+xml"/>
  <Override PartName="/word/charts/chart13.xml" ContentType="application/vnd.openxmlformats-officedocument.drawingml.chart+xml"/>
  <Override PartName="/word/theme/themeOverride4.xml" ContentType="application/vnd.openxmlformats-officedocument.themeOverride+xml"/>
  <Override PartName="/word/charts/chart14.xml" ContentType="application/vnd.openxmlformats-officedocument.drawingml.chart+xml"/>
  <Override PartName="/word/drawings/drawing3.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5541"/>
      </w:tblGrid>
      <w:tr w:rsidR="007057E6">
        <w:trPr>
          <w:trHeight w:val="1577"/>
        </w:trPr>
        <w:tc>
          <w:tcPr>
            <w:tcW w:w="4667" w:type="dxa"/>
            <w:vAlign w:val="center"/>
          </w:tcPr>
          <w:p w:rsidR="007057E6" w:rsidRDefault="007057E6">
            <w:pPr>
              <w:spacing w:after="0"/>
              <w:rPr>
                <w:rFonts w:ascii="Times New Roman" w:eastAsia="Times New Roman" w:hAnsi="Times New Roman" w:cs="Times New Roman"/>
                <w:sz w:val="28"/>
                <w:szCs w:val="24"/>
                <w:lang w:eastAsia="ru-RU"/>
              </w:rPr>
            </w:pPr>
          </w:p>
        </w:tc>
        <w:tc>
          <w:tcPr>
            <w:tcW w:w="5541" w:type="dxa"/>
            <w:vAlign w:val="center"/>
          </w:tcPr>
          <w:p w:rsidR="007057E6" w:rsidRDefault="00DB048C">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УТВЕРЖДАЮ</w:t>
            </w:r>
          </w:p>
          <w:p w:rsidR="007057E6" w:rsidRDefault="00DB048C">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Председатель Контрольно-счетной палаты</w:t>
            </w:r>
          </w:p>
          <w:p w:rsidR="007057E6" w:rsidRDefault="00DB048C">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Петрозаводского городского округа</w:t>
            </w:r>
          </w:p>
          <w:p w:rsidR="007057E6" w:rsidRDefault="00DB048C">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_______________________ А.В. Григорьев</w:t>
            </w:r>
          </w:p>
          <w:p w:rsidR="007057E6" w:rsidRDefault="00DB048C">
            <w:pPr>
              <w:spacing w:after="0"/>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19 апреля 2024 года</w:t>
            </w:r>
          </w:p>
        </w:tc>
      </w:tr>
    </w:tbl>
    <w:p w:rsidR="007057E6" w:rsidRDefault="007057E6">
      <w:pPr>
        <w:spacing w:after="0"/>
        <w:jc w:val="right"/>
        <w:rPr>
          <w:rFonts w:ascii="Times New Roman" w:hAnsi="Times New Roman" w:cs="Times New Roman"/>
          <w:b/>
          <w:bCs/>
          <w:sz w:val="28"/>
          <w:szCs w:val="28"/>
        </w:rPr>
      </w:pPr>
    </w:p>
    <w:p w:rsidR="007057E6" w:rsidRDefault="007057E6">
      <w:pPr>
        <w:spacing w:after="0"/>
        <w:jc w:val="right"/>
        <w:rPr>
          <w:rFonts w:ascii="Times New Roman" w:hAnsi="Times New Roman" w:cs="Times New Roman"/>
          <w:b/>
          <w:bCs/>
          <w:sz w:val="28"/>
          <w:szCs w:val="28"/>
        </w:rPr>
      </w:pPr>
    </w:p>
    <w:p w:rsidR="007057E6" w:rsidRDefault="00DB048C">
      <w:pPr>
        <w:pStyle w:val="af2"/>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7057E6" w:rsidRDefault="00DB048C">
      <w:pPr>
        <w:pStyle w:val="af2"/>
        <w:ind w:firstLine="709"/>
        <w:jc w:val="center"/>
        <w:rPr>
          <w:rFonts w:ascii="Times New Roman" w:hAnsi="Times New Roman" w:cs="Times New Roman"/>
          <w:b/>
          <w:sz w:val="28"/>
          <w:szCs w:val="28"/>
        </w:rPr>
      </w:pPr>
      <w:r>
        <w:rPr>
          <w:rFonts w:ascii="Times New Roman" w:hAnsi="Times New Roman" w:cs="Times New Roman"/>
          <w:b/>
          <w:sz w:val="28"/>
          <w:szCs w:val="28"/>
        </w:rPr>
        <w:t>на годовой отчет об исполнении бюджета</w:t>
      </w:r>
    </w:p>
    <w:p w:rsidR="007057E6" w:rsidRDefault="00DB048C">
      <w:pPr>
        <w:pStyle w:val="af2"/>
        <w:ind w:firstLine="709"/>
        <w:jc w:val="center"/>
        <w:rPr>
          <w:rFonts w:ascii="Times New Roman" w:hAnsi="Times New Roman" w:cs="Times New Roman"/>
          <w:b/>
          <w:sz w:val="28"/>
          <w:szCs w:val="28"/>
        </w:rPr>
      </w:pPr>
      <w:r>
        <w:rPr>
          <w:rFonts w:ascii="Times New Roman" w:hAnsi="Times New Roman" w:cs="Times New Roman"/>
          <w:b/>
          <w:sz w:val="28"/>
          <w:szCs w:val="28"/>
        </w:rPr>
        <w:t>Петрозаводского городского округа за 2023 год</w:t>
      </w:r>
    </w:p>
    <w:p w:rsidR="007057E6" w:rsidRDefault="007057E6">
      <w:pPr>
        <w:pStyle w:val="af2"/>
        <w:ind w:firstLine="709"/>
        <w:jc w:val="center"/>
        <w:rPr>
          <w:rFonts w:ascii="Times New Roman" w:hAnsi="Times New Roman" w:cs="Times New Roman"/>
          <w:b/>
          <w:sz w:val="28"/>
          <w:szCs w:val="28"/>
        </w:rPr>
      </w:pP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Заключение по результатам экспертно-аналитического мероприятия «Внешняя проверка годового отчета об исполнении бюджета Петрозаводского городского округа за 2023 год» (далее – экспертно-аналитическое мероприятие) подготовлено</w:t>
      </w:r>
      <w:r>
        <w:t xml:space="preserve"> </w:t>
      </w:r>
      <w:r>
        <w:rPr>
          <w:rFonts w:ascii="Times New Roman" w:hAnsi="Times New Roman" w:cs="Times New Roman"/>
          <w:sz w:val="28"/>
          <w:szCs w:val="28"/>
        </w:rPr>
        <w:t xml:space="preserve">Контрольно-счетной палатой Петрозаводского городского округа в соответствии с Бюджетным кодексом Российской Федерации (далее – Бюджетный кодекс), Федеральным законом Российской Федерации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Положением о бюджетном процессе в Петрозаводском городском округе, утвержденным Решением Петрозаводского городского Совета от 24.09.2009 № 26/33-655 (далее – Положение о бюджетном процессе), Положением о Контрольно-счетной палате Петрозаводского городского округа, утвержденным Решением Петрозаводского городского Совета от 04.06.2013 № 27/19-295, стандартом финансового контроля (СФК 2.6) «Проведение внешней проверки годового отчета об исполнении бюджета совместно с проверкой достоверности годовой бюджетной отчетности главных администраторов бюджетных средств Петрозаводского городского округа», утвержденным приказом Председателя Контрольно-счетной палаты Петрозаводского городского округа от 16.02.2024 </w:t>
      </w:r>
      <w:r w:rsidR="0082556E">
        <w:rPr>
          <w:rFonts w:ascii="Times New Roman" w:hAnsi="Times New Roman" w:cs="Times New Roman"/>
          <w:sz w:val="28"/>
          <w:szCs w:val="28"/>
        </w:rPr>
        <w:t xml:space="preserve">           </w:t>
      </w:r>
      <w:r>
        <w:rPr>
          <w:rFonts w:ascii="Times New Roman" w:hAnsi="Times New Roman" w:cs="Times New Roman"/>
          <w:sz w:val="28"/>
          <w:szCs w:val="28"/>
        </w:rPr>
        <w:t>№ 03-р, пунктом 1.3 плана работы Контрольно-счетной палаты Петрозаводского городского округа на 2024 год, распоряжением Председателя Контрольно-счетной палаты Петрозаводского городского округа от 20.03.2024 № 17.</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Целью экспертно-аналитического мероприятия является подтверждение полноты и достоверности данных об исполнении бюджета</w:t>
      </w:r>
      <w:r>
        <w:t xml:space="preserve"> </w:t>
      </w:r>
      <w:r>
        <w:rPr>
          <w:rFonts w:ascii="Times New Roman" w:hAnsi="Times New Roman" w:cs="Times New Roman"/>
          <w:sz w:val="28"/>
          <w:szCs w:val="28"/>
        </w:rPr>
        <w:t>Петрозаводского городского округа за 2023 год.</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Предмет экспертно-аналитического мероприятия: годовой отчет об исполнении бюджета</w:t>
      </w:r>
      <w:r>
        <w:t xml:space="preserve"> </w:t>
      </w:r>
      <w:r>
        <w:rPr>
          <w:rFonts w:ascii="Times New Roman" w:hAnsi="Times New Roman" w:cs="Times New Roman"/>
          <w:sz w:val="28"/>
          <w:szCs w:val="28"/>
        </w:rPr>
        <w:t>Петрозаводского городского округа за 2023 год,</w:t>
      </w:r>
      <w:r>
        <w:t xml:space="preserve"> </w:t>
      </w:r>
      <w:r>
        <w:rPr>
          <w:rFonts w:ascii="Times New Roman" w:hAnsi="Times New Roman" w:cs="Times New Roman"/>
          <w:sz w:val="28"/>
          <w:szCs w:val="28"/>
        </w:rPr>
        <w:t>годовая бюджетная отчетность главных администраторов бюджетных средств (далее – ГАБС).</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Объект экспертно-аналитического мероприятия: главные распорядители бюджетных средств, главные администраторы доходов бюджета, главные администраторы источников финансирования дефицита бюджета.</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Проверяемый период: 2023 год.</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экспертно-аналитического мероприятия: с 21 марта по                   19 апреля 2024 года.</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Петрозаводского городского округа за 2023 год (далее – Отчет) представлен в Контрольно-счетную палату Петрозаводского городского округа (далее – Контрольно-счетная палата) для подготовки заключения сопроводительным письмом Администрации Петрозаводского городского округа от 19.03.2024 № 756/04-06/КФ-и с соблюдением срока, установленного Бюджетным кодексом, частью 4 статьи 32 Положения о бюджетном процессе.</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отраженные в настоящем заключении, основаны на представленном Отчете с учетом данных внешней проверки годовой бюджетной отчетности ГАБС, а также с учетом данных контрольных и экспертно-аналитических мероприятий, проведенных Контрольно-счетной палатой.</w:t>
      </w:r>
    </w:p>
    <w:p w:rsidR="007057E6" w:rsidRDefault="007057E6">
      <w:pPr>
        <w:spacing w:after="0" w:line="276" w:lineRule="auto"/>
        <w:ind w:firstLine="567"/>
        <w:jc w:val="center"/>
        <w:rPr>
          <w:rFonts w:ascii="Times New Roman" w:hAnsi="Times New Roman" w:cs="Times New Roman"/>
          <w:b/>
          <w:sz w:val="28"/>
          <w:szCs w:val="28"/>
          <w:lang w:val="zh-CN"/>
        </w:rPr>
      </w:pPr>
    </w:p>
    <w:p w:rsidR="007057E6" w:rsidRDefault="00DB048C">
      <w:pPr>
        <w:spacing w:after="0" w:line="276" w:lineRule="auto"/>
        <w:ind w:firstLine="567"/>
        <w:jc w:val="center"/>
        <w:rPr>
          <w:rFonts w:ascii="Times New Roman" w:hAnsi="Times New Roman" w:cs="Times New Roman"/>
          <w:b/>
          <w:sz w:val="28"/>
          <w:szCs w:val="28"/>
          <w:lang w:val="zh-CN"/>
        </w:rPr>
      </w:pPr>
      <w:r>
        <w:rPr>
          <w:rFonts w:ascii="Times New Roman" w:hAnsi="Times New Roman" w:cs="Times New Roman"/>
          <w:b/>
          <w:sz w:val="28"/>
          <w:szCs w:val="28"/>
        </w:rPr>
        <w:t>Основные</w:t>
      </w:r>
      <w:r>
        <w:rPr>
          <w:rFonts w:ascii="Times New Roman" w:hAnsi="Times New Roman" w:cs="Times New Roman"/>
          <w:b/>
          <w:sz w:val="28"/>
          <w:szCs w:val="28"/>
          <w:lang w:val="zh-CN"/>
        </w:rPr>
        <w:t xml:space="preserve"> характеристик</w:t>
      </w:r>
      <w:r>
        <w:rPr>
          <w:rFonts w:ascii="Times New Roman" w:hAnsi="Times New Roman" w:cs="Times New Roman"/>
          <w:b/>
          <w:sz w:val="28"/>
          <w:szCs w:val="28"/>
        </w:rPr>
        <w:t>и</w:t>
      </w:r>
      <w:r>
        <w:rPr>
          <w:rFonts w:ascii="Times New Roman" w:hAnsi="Times New Roman" w:cs="Times New Roman"/>
          <w:b/>
          <w:sz w:val="28"/>
          <w:szCs w:val="28"/>
          <w:lang w:val="zh-CN"/>
        </w:rPr>
        <w:t xml:space="preserve"> исполнения бюджета </w:t>
      </w:r>
    </w:p>
    <w:p w:rsidR="007057E6" w:rsidRDefault="00DB048C">
      <w:pPr>
        <w:spacing w:after="0" w:line="276" w:lineRule="auto"/>
        <w:ind w:firstLine="567"/>
        <w:jc w:val="center"/>
        <w:rPr>
          <w:rFonts w:ascii="Times New Roman" w:hAnsi="Times New Roman" w:cs="Times New Roman"/>
          <w:b/>
          <w:sz w:val="28"/>
          <w:szCs w:val="28"/>
          <w:lang w:val="zh-CN"/>
        </w:rPr>
      </w:pPr>
      <w:r>
        <w:rPr>
          <w:rFonts w:ascii="Times New Roman" w:hAnsi="Times New Roman" w:cs="Times New Roman"/>
          <w:b/>
          <w:sz w:val="28"/>
          <w:szCs w:val="28"/>
        </w:rPr>
        <w:t>Петрозаводского городского</w:t>
      </w:r>
      <w:r>
        <w:rPr>
          <w:rFonts w:ascii="Times New Roman" w:hAnsi="Times New Roman" w:cs="Times New Roman"/>
          <w:b/>
          <w:sz w:val="28"/>
          <w:szCs w:val="28"/>
          <w:lang w:val="zh-CN"/>
        </w:rPr>
        <w:t xml:space="preserve"> округа за 20</w:t>
      </w:r>
      <w:r>
        <w:rPr>
          <w:rFonts w:ascii="Times New Roman" w:hAnsi="Times New Roman" w:cs="Times New Roman"/>
          <w:b/>
          <w:sz w:val="28"/>
          <w:szCs w:val="28"/>
        </w:rPr>
        <w:t>23</w:t>
      </w:r>
      <w:r>
        <w:rPr>
          <w:rFonts w:ascii="Times New Roman" w:hAnsi="Times New Roman" w:cs="Times New Roman"/>
          <w:b/>
          <w:sz w:val="28"/>
          <w:szCs w:val="28"/>
          <w:lang w:val="zh-CN"/>
        </w:rPr>
        <w:t xml:space="preserve"> год</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Бюджет Петрозаводского городского округа на 2023 год утвержден Решением Петрозаводского городского Совета от 16.12.2022 № 29/14-191 «О бюджете Петрозаводского городского округа на 2023 год и на плановый период 2024 и 2025 годов» (далее – Решение о бюджете на 2023 год) по доходам и расходам в сумме </w:t>
      </w:r>
      <w:r>
        <w:rPr>
          <w:rFonts w:ascii="Times New Roman" w:eastAsia="Times New Roman" w:hAnsi="Times New Roman" w:cs="Times New Roman"/>
          <w:sz w:val="28"/>
          <w:szCs w:val="28"/>
          <w:lang w:eastAsia="ru-RU"/>
        </w:rPr>
        <w:t xml:space="preserve">9 517 610,2 </w:t>
      </w:r>
      <w:r>
        <w:rPr>
          <w:rFonts w:ascii="Times New Roman" w:hAnsi="Times New Roman" w:cs="Times New Roman"/>
          <w:sz w:val="28"/>
          <w:szCs w:val="28"/>
        </w:rPr>
        <w:t xml:space="preserve">тыс. рублей. </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ходе исполнения бюджета Петрозаводского городского округа в 2023 году решениями Петрозаводского городского Совета в бюджет вносились изменения. С учетом внесенных изменений в основные параметры бюджета Петрозаводского городского округа на 2023 год:</w:t>
      </w:r>
    </w:p>
    <w:p w:rsidR="007057E6" w:rsidRDefault="00DB048C">
      <w:pPr>
        <w:pStyle w:val="af3"/>
        <w:numPr>
          <w:ilvl w:val="0"/>
          <w:numId w:val="1"/>
        </w:numPr>
        <w:tabs>
          <w:tab w:val="left" w:pos="426"/>
          <w:tab w:val="left" w:pos="709"/>
          <w:tab w:val="left" w:pos="851"/>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доходы увеличены на 1 282 796,7 тыс. рублей и составили </w:t>
      </w:r>
      <w:r>
        <w:rPr>
          <w:rFonts w:ascii="Times New Roman" w:eastAsia="Times New Roman" w:hAnsi="Times New Roman" w:cs="Times New Roman"/>
          <w:color w:val="000000"/>
          <w:sz w:val="28"/>
          <w:szCs w:val="28"/>
          <w:lang w:eastAsia="ru-RU"/>
        </w:rPr>
        <w:t xml:space="preserve">10 800 406,9 </w:t>
      </w:r>
      <w:r>
        <w:rPr>
          <w:rFonts w:ascii="Times New Roman" w:hAnsi="Times New Roman" w:cs="Times New Roman"/>
          <w:sz w:val="28"/>
          <w:szCs w:val="28"/>
        </w:rPr>
        <w:t>тыс. рублей;</w:t>
      </w:r>
    </w:p>
    <w:p w:rsidR="007057E6" w:rsidRDefault="00DB048C">
      <w:pPr>
        <w:pStyle w:val="af3"/>
        <w:numPr>
          <w:ilvl w:val="0"/>
          <w:numId w:val="1"/>
        </w:numPr>
        <w:tabs>
          <w:tab w:val="left" w:pos="426"/>
          <w:tab w:val="left" w:pos="709"/>
          <w:tab w:val="left" w:pos="851"/>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расходы увеличены на 1 330 080,5 тыс. рублей и составили 10 847 690,7 тыс. рублей;</w:t>
      </w:r>
    </w:p>
    <w:p w:rsidR="007057E6" w:rsidRDefault="00DB048C">
      <w:pPr>
        <w:pStyle w:val="af3"/>
        <w:numPr>
          <w:ilvl w:val="0"/>
          <w:numId w:val="1"/>
        </w:numPr>
        <w:tabs>
          <w:tab w:val="left" w:pos="426"/>
          <w:tab w:val="left" w:pos="709"/>
          <w:tab w:val="left" w:pos="851"/>
        </w:tabs>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дефицит увеличен на 47 283,8 тыс. рублей и утвержден в сумме 47 283,8 тыс. рублей.</w:t>
      </w:r>
    </w:p>
    <w:p w:rsidR="007057E6" w:rsidRDefault="00DB048C">
      <w:pPr>
        <w:pStyle w:val="af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Показатели исполнения основных параметров бюджета Петрозаводского городского округа за 2023 год представлены в таблице.</w:t>
      </w:r>
    </w:p>
    <w:p w:rsidR="00DB048C" w:rsidRDefault="00DB048C">
      <w:pPr>
        <w:spacing w:after="0"/>
        <w:jc w:val="right"/>
        <w:rPr>
          <w:rFonts w:ascii="Times New Roman" w:eastAsia="Times New Roman" w:hAnsi="Times New Roman" w:cs="Times New Roman"/>
          <w:color w:val="000000"/>
          <w:sz w:val="24"/>
          <w:szCs w:val="24"/>
          <w:lang w:eastAsia="ru-RU"/>
        </w:rPr>
      </w:pPr>
    </w:p>
    <w:p w:rsidR="00DB048C" w:rsidRDefault="00DB048C">
      <w:pPr>
        <w:spacing w:after="0"/>
        <w:jc w:val="right"/>
        <w:rPr>
          <w:rFonts w:ascii="Times New Roman" w:eastAsia="Times New Roman" w:hAnsi="Times New Roman" w:cs="Times New Roman"/>
          <w:color w:val="000000"/>
          <w:sz w:val="24"/>
          <w:szCs w:val="24"/>
          <w:lang w:eastAsia="ru-RU"/>
        </w:rPr>
      </w:pPr>
    </w:p>
    <w:p w:rsidR="007057E6" w:rsidRDefault="00DB048C">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тыс. рублей</w:t>
      </w:r>
    </w:p>
    <w:tbl>
      <w:tblPr>
        <w:tblW w:w="10060" w:type="dxa"/>
        <w:tblLook w:val="04A0" w:firstRow="1" w:lastRow="0" w:firstColumn="1" w:lastColumn="0" w:noHBand="0" w:noVBand="1"/>
      </w:tblPr>
      <w:tblGrid>
        <w:gridCol w:w="1823"/>
        <w:gridCol w:w="1700"/>
        <w:gridCol w:w="1662"/>
        <w:gridCol w:w="1756"/>
        <w:gridCol w:w="1701"/>
        <w:gridCol w:w="1418"/>
      </w:tblGrid>
      <w:tr w:rsidR="007057E6">
        <w:trPr>
          <w:trHeight w:val="420"/>
        </w:trPr>
        <w:tc>
          <w:tcPr>
            <w:tcW w:w="1823"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Наименование показателя</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Утверждено Решением о бюджете от 16.12.2022    №29/14-191 </w:t>
            </w:r>
          </w:p>
        </w:tc>
        <w:tc>
          <w:tcPr>
            <w:tcW w:w="1662"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Утверждено Решением о бюджете </w:t>
            </w:r>
            <w:r>
              <w:rPr>
                <w:rFonts w:ascii="Times New Roman" w:eastAsia="Times New Roman" w:hAnsi="Times New Roman" w:cs="Times New Roman"/>
                <w:color w:val="000000"/>
                <w:sz w:val="18"/>
                <w:szCs w:val="18"/>
                <w:lang w:eastAsia="ru-RU"/>
              </w:rPr>
              <w:br/>
              <w:t xml:space="preserve">от 19.12.2023 №29/23-340 </w:t>
            </w:r>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Исполнено</w:t>
            </w:r>
            <w:r>
              <w:rPr>
                <w:rFonts w:ascii="Times New Roman" w:eastAsia="Times New Roman" w:hAnsi="Times New Roman" w:cs="Times New Roman"/>
                <w:color w:val="000000"/>
                <w:sz w:val="18"/>
                <w:szCs w:val="18"/>
                <w:lang w:eastAsia="ru-RU"/>
              </w:rPr>
              <w:br/>
              <w:t xml:space="preserve">по данным отчета </w:t>
            </w:r>
            <w:r>
              <w:rPr>
                <w:rFonts w:ascii="Times New Roman" w:eastAsia="Times New Roman" w:hAnsi="Times New Roman" w:cs="Times New Roman"/>
                <w:color w:val="000000"/>
                <w:sz w:val="18"/>
                <w:szCs w:val="18"/>
                <w:lang w:eastAsia="ru-RU"/>
              </w:rPr>
              <w:br/>
              <w:t>за 2023 год</w:t>
            </w:r>
          </w:p>
        </w:tc>
        <w:tc>
          <w:tcPr>
            <w:tcW w:w="3119" w:type="dxa"/>
            <w:gridSpan w:val="2"/>
            <w:tcBorders>
              <w:top w:val="single" w:sz="4" w:space="0" w:color="auto"/>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Исполнено (проценты)</w:t>
            </w:r>
          </w:p>
        </w:tc>
      </w:tr>
      <w:tr w:rsidR="007057E6">
        <w:trPr>
          <w:trHeight w:val="349"/>
        </w:trPr>
        <w:tc>
          <w:tcPr>
            <w:tcW w:w="1823"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01" w:type="dxa"/>
            <w:vMerge w:val="restart"/>
            <w:tcBorders>
              <w:top w:val="nil"/>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Утвержденных плановых назначений</w:t>
            </w:r>
          </w:p>
        </w:tc>
        <w:tc>
          <w:tcPr>
            <w:tcW w:w="1418" w:type="dxa"/>
            <w:vMerge w:val="restart"/>
            <w:tcBorders>
              <w:top w:val="nil"/>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Уточненных плановых значений</w:t>
            </w:r>
          </w:p>
        </w:tc>
      </w:tr>
      <w:tr w:rsidR="007057E6">
        <w:trPr>
          <w:trHeight w:val="480"/>
        </w:trPr>
        <w:tc>
          <w:tcPr>
            <w:tcW w:w="1823"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662"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701" w:type="dxa"/>
            <w:vMerge/>
            <w:tcBorders>
              <w:top w:val="nil"/>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color w:val="000000"/>
                <w:sz w:val="18"/>
                <w:szCs w:val="18"/>
                <w:lang w:eastAsia="ru-RU"/>
              </w:rPr>
            </w:pPr>
          </w:p>
        </w:tc>
      </w:tr>
      <w:tr w:rsidR="007057E6">
        <w:trPr>
          <w:trHeight w:val="225"/>
        </w:trPr>
        <w:tc>
          <w:tcPr>
            <w:tcW w:w="1823"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0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662"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75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701"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r>
      <w:tr w:rsidR="007057E6">
        <w:trPr>
          <w:trHeight w:val="315"/>
        </w:trPr>
        <w:tc>
          <w:tcPr>
            <w:tcW w:w="1823"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Доходы</w:t>
            </w:r>
          </w:p>
        </w:tc>
        <w:tc>
          <w:tcPr>
            <w:tcW w:w="170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9 517 610,2</w:t>
            </w:r>
          </w:p>
        </w:tc>
        <w:tc>
          <w:tcPr>
            <w:tcW w:w="1662"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10 800 406,9</w:t>
            </w:r>
          </w:p>
        </w:tc>
        <w:tc>
          <w:tcPr>
            <w:tcW w:w="175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10 783 343,8</w:t>
            </w:r>
          </w:p>
        </w:tc>
        <w:tc>
          <w:tcPr>
            <w:tcW w:w="1701"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99,8</w:t>
            </w:r>
          </w:p>
        </w:tc>
      </w:tr>
      <w:tr w:rsidR="007057E6">
        <w:trPr>
          <w:trHeight w:val="315"/>
        </w:trPr>
        <w:tc>
          <w:tcPr>
            <w:tcW w:w="1823"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Расходы</w:t>
            </w:r>
          </w:p>
        </w:tc>
        <w:tc>
          <w:tcPr>
            <w:tcW w:w="170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9 517 610,2</w:t>
            </w:r>
          </w:p>
        </w:tc>
        <w:tc>
          <w:tcPr>
            <w:tcW w:w="1662"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10 847 690,7</w:t>
            </w:r>
          </w:p>
        </w:tc>
        <w:tc>
          <w:tcPr>
            <w:tcW w:w="175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10 781 974,2</w:t>
            </w:r>
          </w:p>
        </w:tc>
        <w:tc>
          <w:tcPr>
            <w:tcW w:w="1701"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113,3</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99,4</w:t>
            </w:r>
          </w:p>
        </w:tc>
      </w:tr>
      <w:tr w:rsidR="007057E6">
        <w:trPr>
          <w:trHeight w:val="675"/>
        </w:trPr>
        <w:tc>
          <w:tcPr>
            <w:tcW w:w="1823"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Дефицит (-)</w:t>
            </w:r>
            <w:r>
              <w:rPr>
                <w:rFonts w:ascii="Times New Roman" w:eastAsia="Times New Roman" w:hAnsi="Times New Roman" w:cs="Times New Roman"/>
                <w:color w:val="000000"/>
                <w:sz w:val="24"/>
                <w:szCs w:val="24"/>
                <w:lang w:eastAsia="ru-RU"/>
              </w:rPr>
              <w:br/>
              <w:t>Профицит (+)</w:t>
            </w:r>
          </w:p>
        </w:tc>
        <w:tc>
          <w:tcPr>
            <w:tcW w:w="170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662"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-47 283,8</w:t>
            </w:r>
          </w:p>
        </w:tc>
        <w:tc>
          <w:tcPr>
            <w:tcW w:w="175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1 369,6</w:t>
            </w:r>
          </w:p>
        </w:tc>
        <w:tc>
          <w:tcPr>
            <w:tcW w:w="1701"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х</w:t>
            </w:r>
          </w:p>
        </w:tc>
      </w:tr>
    </w:tbl>
    <w:p w:rsidR="007057E6" w:rsidRDefault="007057E6">
      <w:pPr>
        <w:keepNext/>
        <w:keepLines/>
        <w:suppressAutoHyphens/>
        <w:spacing w:after="0" w:line="276" w:lineRule="auto"/>
        <w:ind w:firstLine="567"/>
        <w:contextualSpacing/>
        <w:jc w:val="both"/>
        <w:rPr>
          <w:rFonts w:ascii="Times New Roman" w:hAnsi="Times New Roman" w:cs="Times New Roman"/>
          <w:sz w:val="28"/>
          <w:szCs w:val="28"/>
        </w:rPr>
      </w:pPr>
    </w:p>
    <w:p w:rsidR="007057E6" w:rsidRDefault="00DB048C">
      <w:pPr>
        <w:keepNext/>
        <w:keepLines/>
        <w:suppressAutoHyphens/>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показателей по доходам составило </w:t>
      </w:r>
      <w:r>
        <w:rPr>
          <w:rFonts w:ascii="Times New Roman" w:eastAsia="Times New Roman" w:hAnsi="Times New Roman" w:cs="Times New Roman"/>
          <w:color w:val="000000"/>
          <w:sz w:val="28"/>
          <w:szCs w:val="28"/>
          <w:lang w:eastAsia="ru-RU"/>
        </w:rPr>
        <w:t xml:space="preserve">10 783 343,8 </w:t>
      </w:r>
      <w:r>
        <w:rPr>
          <w:rFonts w:ascii="Times New Roman" w:hAnsi="Times New Roman" w:cs="Times New Roman"/>
          <w:sz w:val="28"/>
          <w:szCs w:val="28"/>
        </w:rPr>
        <w:t xml:space="preserve">тыс. рублей или 99,8 процента уточненных плановых назначений, по расходам в сумме </w:t>
      </w:r>
      <w:r>
        <w:rPr>
          <w:rFonts w:ascii="Times New Roman" w:eastAsia="Times New Roman" w:hAnsi="Times New Roman" w:cs="Times New Roman"/>
          <w:color w:val="000000"/>
          <w:sz w:val="28"/>
          <w:szCs w:val="28"/>
          <w:lang w:eastAsia="ru-RU"/>
        </w:rPr>
        <w:t xml:space="preserve">10 781 974,2 </w:t>
      </w:r>
      <w:r>
        <w:rPr>
          <w:rFonts w:ascii="Times New Roman" w:hAnsi="Times New Roman" w:cs="Times New Roman"/>
          <w:sz w:val="28"/>
          <w:szCs w:val="28"/>
        </w:rPr>
        <w:t xml:space="preserve">тыс. рублей или 99,4 процента уточненных плановых назначений. Профицит составил </w:t>
      </w:r>
      <w:r>
        <w:rPr>
          <w:rFonts w:ascii="Times New Roman" w:eastAsia="Times New Roman" w:hAnsi="Times New Roman" w:cs="Times New Roman"/>
          <w:color w:val="000000"/>
          <w:sz w:val="28"/>
          <w:szCs w:val="28"/>
          <w:lang w:eastAsia="ru-RU"/>
        </w:rPr>
        <w:t xml:space="preserve">1 369,6 </w:t>
      </w:r>
      <w:r>
        <w:rPr>
          <w:rFonts w:ascii="Times New Roman" w:hAnsi="Times New Roman" w:cs="Times New Roman"/>
          <w:sz w:val="28"/>
          <w:szCs w:val="28"/>
        </w:rPr>
        <w:t>тыс. рублей. Причины неисполнения отдельных показателей бюджета Петрозаводского городского округа представлены в форме 0503164 «Сведения об исполнении бюджета».</w:t>
      </w:r>
    </w:p>
    <w:p w:rsidR="007057E6" w:rsidRDefault="007057E6">
      <w:pPr>
        <w:spacing w:after="0" w:line="276" w:lineRule="auto"/>
        <w:ind w:firstLine="709"/>
        <w:jc w:val="center"/>
        <w:rPr>
          <w:rFonts w:ascii="Times New Roman" w:hAnsi="Times New Roman" w:cs="Times New Roman"/>
          <w:b/>
          <w:sz w:val="28"/>
          <w:szCs w:val="28"/>
          <w:highlight w:val="yellow"/>
          <w:lang w:eastAsia="ru-RU"/>
        </w:rPr>
      </w:pPr>
    </w:p>
    <w:p w:rsidR="007057E6" w:rsidRDefault="00DB048C">
      <w:pPr>
        <w:spacing w:after="0" w:line="276"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Результаты внешней проверки годовой бюджетной отчетности </w:t>
      </w:r>
    </w:p>
    <w:p w:rsidR="007057E6" w:rsidRDefault="00DB048C">
      <w:pPr>
        <w:spacing w:after="0" w:line="276"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главных администраторов бюджетных средств</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приложением № 10 «Ведомственная структура расходов бюджета Петрозаводского городского округа» к Решению о бюджете на 2023 год главными распорядителями бюджетных средств Петрозаводского городского округа являются: Администрация Петрозаводского городского округа (далее – Администрация), Петрозаводский городской Совет, Контрольно-счетная палата Петрозаводского городского округа (далее – главные администраторы бюджетных средств).</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Срок предоставления годовой бюджетной отчетности, установленный статьей 32 Положения о бюджетном процессе, всеми главными администраторами бюджетных средств соблюден.</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Проверка достоверности годовой бюджетной отчетности главных администраторов бюджетных средств Петрозаводского городского округа за 2023 год проведена в форме контрольных мероприятий с использованием выборочного метода.</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контрольных мероприятий оформлено три акта</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проверки достоверности годовой бюджетной отчетности ГАБС.</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Регламентом Контрольно-счетной палаты акты проверок ГАБС направлены руководителям ГАБС на подпись. Акт по Контрольно-счетной палате подписан без пояснений и замечаний. Разногласия и пояснения к акту по Петрозаводскому городскому Совету представлены сопроводительным письмом о</w:t>
      </w:r>
      <w:r>
        <w:rPr>
          <w:rFonts w:ascii="Times New Roman" w:hAnsi="Times New Roman" w:cs="Times New Roman"/>
          <w:sz w:val="28"/>
          <w:szCs w:val="28"/>
        </w:rPr>
        <w:t xml:space="preserve">т </w:t>
      </w:r>
      <w:r>
        <w:rPr>
          <w:rFonts w:ascii="Times New Roman" w:hAnsi="Times New Roman" w:cs="Times New Roman"/>
          <w:sz w:val="28"/>
          <w:szCs w:val="28"/>
        </w:rPr>
        <w:lastRenderedPageBreak/>
        <w:t>11.04.2024 № 453/01-202/ПГС-и</w:t>
      </w:r>
      <w:r>
        <w:rPr>
          <w:rFonts w:ascii="Times New Roman" w:eastAsia="Calibri" w:hAnsi="Times New Roman" w:cs="Times New Roman"/>
          <w:sz w:val="28"/>
          <w:szCs w:val="28"/>
        </w:rPr>
        <w:t xml:space="preserve">, </w:t>
      </w:r>
      <w:r w:rsidRPr="00CC7548">
        <w:rPr>
          <w:rFonts w:ascii="Times New Roman" w:eastAsia="Calibri" w:hAnsi="Times New Roman" w:cs="Times New Roman"/>
          <w:sz w:val="28"/>
          <w:szCs w:val="28"/>
        </w:rPr>
        <w:t>по Администрации – письмом от 1</w:t>
      </w:r>
      <w:r w:rsidR="00CC7548" w:rsidRPr="00CC7548">
        <w:rPr>
          <w:rFonts w:ascii="Times New Roman" w:eastAsia="Calibri" w:hAnsi="Times New Roman" w:cs="Times New Roman"/>
          <w:sz w:val="28"/>
          <w:szCs w:val="28"/>
        </w:rPr>
        <w:t>1</w:t>
      </w:r>
      <w:r w:rsidRPr="00CC7548">
        <w:rPr>
          <w:rFonts w:ascii="Times New Roman" w:eastAsia="Calibri" w:hAnsi="Times New Roman" w:cs="Times New Roman"/>
          <w:sz w:val="28"/>
          <w:szCs w:val="28"/>
        </w:rPr>
        <w:t>.04.202</w:t>
      </w:r>
      <w:r w:rsidR="00CC7548" w:rsidRPr="00CC7548">
        <w:rPr>
          <w:rFonts w:ascii="Times New Roman" w:eastAsia="Calibri" w:hAnsi="Times New Roman" w:cs="Times New Roman"/>
          <w:sz w:val="28"/>
          <w:szCs w:val="28"/>
        </w:rPr>
        <w:t>4</w:t>
      </w:r>
      <w:r w:rsidRPr="00CC7548">
        <w:rPr>
          <w:rFonts w:ascii="Times New Roman" w:eastAsia="Calibri" w:hAnsi="Times New Roman" w:cs="Times New Roman"/>
          <w:sz w:val="28"/>
          <w:szCs w:val="28"/>
        </w:rPr>
        <w:t xml:space="preserve">                                № 1</w:t>
      </w:r>
      <w:r w:rsidR="00CC7548" w:rsidRPr="00CC7548">
        <w:rPr>
          <w:rFonts w:ascii="Times New Roman" w:eastAsia="Calibri" w:hAnsi="Times New Roman" w:cs="Times New Roman"/>
          <w:sz w:val="28"/>
          <w:szCs w:val="28"/>
        </w:rPr>
        <w:t>019</w:t>
      </w:r>
      <w:r w:rsidRPr="00CC7548">
        <w:rPr>
          <w:rFonts w:ascii="Times New Roman" w:eastAsia="Calibri" w:hAnsi="Times New Roman" w:cs="Times New Roman"/>
          <w:sz w:val="28"/>
          <w:szCs w:val="28"/>
        </w:rPr>
        <w:t>/</w:t>
      </w:r>
      <w:r w:rsidR="00CC7548" w:rsidRPr="00CC7548">
        <w:rPr>
          <w:rFonts w:ascii="Times New Roman" w:eastAsia="Calibri" w:hAnsi="Times New Roman" w:cs="Times New Roman"/>
          <w:sz w:val="28"/>
          <w:szCs w:val="28"/>
        </w:rPr>
        <w:t>04</w:t>
      </w:r>
      <w:r w:rsidRPr="00CC7548">
        <w:rPr>
          <w:rFonts w:ascii="Times New Roman" w:eastAsia="Calibri" w:hAnsi="Times New Roman" w:cs="Times New Roman"/>
          <w:sz w:val="28"/>
          <w:szCs w:val="28"/>
        </w:rPr>
        <w:t>-</w:t>
      </w:r>
      <w:r w:rsidR="00CC7548" w:rsidRPr="00CC7548">
        <w:rPr>
          <w:rFonts w:ascii="Times New Roman" w:eastAsia="Calibri" w:hAnsi="Times New Roman" w:cs="Times New Roman"/>
          <w:sz w:val="28"/>
          <w:szCs w:val="28"/>
        </w:rPr>
        <w:t>06</w:t>
      </w:r>
      <w:r w:rsidRPr="00CC7548">
        <w:rPr>
          <w:rFonts w:ascii="Times New Roman" w:eastAsia="Calibri" w:hAnsi="Times New Roman" w:cs="Times New Roman"/>
          <w:sz w:val="28"/>
          <w:szCs w:val="28"/>
        </w:rPr>
        <w:t>/КФ-и,</w:t>
      </w:r>
      <w:r>
        <w:rPr>
          <w:rFonts w:ascii="Times New Roman" w:eastAsia="Calibri" w:hAnsi="Times New Roman" w:cs="Times New Roman"/>
          <w:sz w:val="28"/>
          <w:szCs w:val="28"/>
        </w:rPr>
        <w:t xml:space="preserve"> информация рассмотрена и учтена при подготовке отчетов о результатах контрольных мероприятий.</w:t>
      </w:r>
    </w:p>
    <w:p w:rsidR="007057E6" w:rsidRPr="0072569F" w:rsidRDefault="00DB048C">
      <w:pPr>
        <w:autoSpaceDE w:val="0"/>
        <w:autoSpaceDN w:val="0"/>
        <w:adjustRightInd w:val="0"/>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со статьей 268.1 Бюджетного кодекса при проведении внешней проверки годовой бюджетной отчетности главных администраторов бюджетных средств осуществлен контроль за ее достоверностью, полнотой и соответствием нормативным требованиям составления и представления годовой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 </w:t>
      </w:r>
      <w:r w:rsidRPr="0072569F">
        <w:rPr>
          <w:rFonts w:ascii="Times New Roman" w:eastAsia="Calibri" w:hAnsi="Times New Roman" w:cs="Times New Roman"/>
          <w:sz w:val="28"/>
          <w:szCs w:val="28"/>
        </w:rPr>
        <w:t xml:space="preserve">приказом Министерства финансов Российской Федерации от </w:t>
      </w:r>
      <w:r w:rsidR="0072569F" w:rsidRPr="0072569F">
        <w:rPr>
          <w:rFonts w:ascii="Times New Roman" w:hAnsi="Times New Roman" w:cs="Times New Roman"/>
          <w:sz w:val="28"/>
          <w:szCs w:val="28"/>
        </w:rPr>
        <w:t>24.05.2022</w:t>
      </w:r>
      <w:r w:rsidRPr="0072569F">
        <w:rPr>
          <w:rFonts w:ascii="Times New Roman" w:hAnsi="Times New Roman" w:cs="Times New Roman"/>
          <w:sz w:val="28"/>
          <w:szCs w:val="28"/>
        </w:rPr>
        <w:t xml:space="preserve"> № 8</w:t>
      </w:r>
      <w:r w:rsidR="0072569F" w:rsidRPr="0072569F">
        <w:rPr>
          <w:rFonts w:ascii="Times New Roman" w:hAnsi="Times New Roman" w:cs="Times New Roman"/>
          <w:sz w:val="28"/>
          <w:szCs w:val="28"/>
        </w:rPr>
        <w:t>2</w:t>
      </w:r>
      <w:r w:rsidRPr="0072569F">
        <w:rPr>
          <w:rFonts w:ascii="Times New Roman" w:hAnsi="Times New Roman" w:cs="Times New Roman"/>
          <w:sz w:val="28"/>
          <w:szCs w:val="28"/>
        </w:rPr>
        <w:t>н</w:t>
      </w:r>
      <w:r w:rsidRPr="0072569F">
        <w:rPr>
          <w:rFonts w:ascii="Times New Roman" w:eastAsia="Calibri" w:hAnsi="Times New Roman" w:cs="Times New Roman"/>
          <w:sz w:val="28"/>
          <w:szCs w:val="28"/>
        </w:rPr>
        <w:t xml:space="preserve"> «</w:t>
      </w:r>
      <w:r w:rsidRPr="0072569F">
        <w:rPr>
          <w:rFonts w:ascii="Times New Roman" w:hAnsi="Times New Roman" w:cs="Times New Roman"/>
          <w:sz w:val="28"/>
          <w:szCs w:val="28"/>
        </w:rPr>
        <w:t>О Порядке формирования и применения кодов бюджетной классификации Российской Федерации, их структуре и принципах назначения</w:t>
      </w:r>
      <w:r w:rsidRPr="0072569F">
        <w:rPr>
          <w:rFonts w:ascii="Times New Roman" w:eastAsia="Calibri" w:hAnsi="Times New Roman" w:cs="Times New Roman"/>
          <w:sz w:val="28"/>
          <w:szCs w:val="28"/>
        </w:rPr>
        <w:t>».</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анализа соответствия показателей годовой бюджетной отчетности показателям Главных книг ГАБС и их подведомственных учреждений, Сводной бюджетной росписи, отчетности Управления Федерального казначейства по Республике Карелия установлено: </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утвержденные бюджетные назначения, указанные в отчетах ГАБС, соответствуют показателям Сводной бюджетной росписи; </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исполнение бюджетных назначений, указанное в отчетах ГАБС, соответствует консолидированным показателям отчетности получателей бюджетных средств, администраторов доходов бюджета и администраторов источников финансирования дефицита бюджета и подтверждено отчетами о состоянии лицевых счетов получателей бюджетных средств, сводными данными по лицевым счетам подведомственных учреждений главного распорядителя (распорядителя) бюджетных средств, отчетами Управления Федерального казначейства по Республике Карелия.</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внешней проверки годовой бюджетной отчетности главных администраторов бюджетных средств установлено, что бюджетная отчетность ГАБС сформирована с учетом требований Инструкции № 191н, Порядка составления бюджетной отчетности об исполнении бюджета Петрозаводского городского округа и сводной бухгалтерской отчетности автономных и бюджетных учреждений Петрозаводского городского округа, утвержденного постановлением Администрации </w:t>
      </w:r>
      <w:r>
        <w:rPr>
          <w:rFonts w:ascii="Times New Roman" w:hAnsi="Times New Roman" w:cs="Times New Roman"/>
          <w:sz w:val="28"/>
          <w:szCs w:val="28"/>
        </w:rPr>
        <w:t>от 23.06.2021 № 1595.</w:t>
      </w:r>
    </w:p>
    <w:p w:rsidR="007057E6" w:rsidRDefault="00DB048C">
      <w:pPr>
        <w:pStyle w:val="af3"/>
        <w:tabs>
          <w:tab w:val="left" w:pos="993"/>
        </w:tabs>
        <w:spacing w:after="0" w:line="276"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Представленная для внешней проверки годовая бюджетная отчетность Администрации, Петрозаводского городского Совета, Контрольно-счетной палаты достоверно отражает финансовое положение по состоянию на 01.01.2024 года и </w:t>
      </w:r>
      <w:r>
        <w:rPr>
          <w:rFonts w:ascii="Times New Roman" w:eastAsia="Calibri" w:hAnsi="Times New Roman" w:cs="Times New Roman"/>
          <w:sz w:val="28"/>
          <w:szCs w:val="28"/>
        </w:rPr>
        <w:lastRenderedPageBreak/>
        <w:t>финансовые результаты деятельности за период с 01.01.2023 года по 31.12.2023 года.</w:t>
      </w:r>
    </w:p>
    <w:p w:rsidR="007057E6" w:rsidRDefault="00DB048C">
      <w:pPr>
        <w:pStyle w:val="af3"/>
        <w:spacing w:after="0" w:line="276"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итогам внешней проверки бюджетной отчетности всем главным администраторам бюджетных средств были направлены отчеты о результатах контрольных мероприятий.</w:t>
      </w:r>
    </w:p>
    <w:p w:rsidR="007057E6" w:rsidRDefault="007057E6">
      <w:pPr>
        <w:spacing w:after="0" w:line="276" w:lineRule="auto"/>
        <w:ind w:firstLine="567"/>
        <w:jc w:val="both"/>
        <w:rPr>
          <w:rFonts w:ascii="Times New Roman" w:hAnsi="Times New Roman"/>
          <w:bCs/>
          <w:sz w:val="28"/>
          <w:szCs w:val="28"/>
          <w:highlight w:val="yellow"/>
        </w:rPr>
      </w:pPr>
    </w:p>
    <w:p w:rsidR="007057E6" w:rsidRDefault="00DB048C">
      <w:pPr>
        <w:spacing w:after="0" w:line="276" w:lineRule="auto"/>
        <w:ind w:firstLine="567"/>
        <w:jc w:val="center"/>
        <w:rPr>
          <w:rFonts w:ascii="Times New Roman" w:hAnsi="Times New Roman"/>
          <w:b/>
          <w:bCs/>
          <w:sz w:val="28"/>
          <w:szCs w:val="28"/>
        </w:rPr>
      </w:pPr>
      <w:r>
        <w:rPr>
          <w:rFonts w:ascii="Times New Roman" w:hAnsi="Times New Roman"/>
          <w:b/>
          <w:bCs/>
          <w:sz w:val="28"/>
          <w:szCs w:val="28"/>
        </w:rPr>
        <w:t>Доходная часть бюджета Петрозаводского городского округа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Доходная часть бюджета Петрозаводского городского округа за 2023 год исполнена в сумме 10 783 343,8 тыс. рублей, что превышает первоначально утвержденные плановые назначения на 13,3 процента и ниже уточненных плановых назначений на 0,2 процента.</w:t>
      </w:r>
    </w:p>
    <w:p w:rsidR="007057E6" w:rsidRDefault="00DB048C">
      <w:pPr>
        <w:spacing w:after="0" w:line="276"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Общий объем доходов с учетом изменений утвержден в сумме 10 800 406,9 тыс. рублей, что превышает первоначально прогнозируемый объем на 1 282 796,7 тыс. рублей или на 13,5 процента. В сравнении с показателями 2022 года, плановые показатели общего объема доходов бюджета, утвержденные на 2023 год, ниже на 108 091,0 тыс. рублей или на 1 процент.  </w:t>
      </w:r>
    </w:p>
    <w:p w:rsidR="007057E6" w:rsidRDefault="00DB048C">
      <w:pPr>
        <w:spacing w:after="0" w:line="276" w:lineRule="auto"/>
        <w:ind w:firstLine="567"/>
        <w:jc w:val="both"/>
        <w:rPr>
          <w:rFonts w:ascii="Times New Roman" w:hAnsi="Times New Roman"/>
        </w:rPr>
      </w:pPr>
      <w:r>
        <w:rPr>
          <w:rFonts w:ascii="Times New Roman" w:hAnsi="Times New Roman"/>
          <w:sz w:val="28"/>
          <w:szCs w:val="28"/>
        </w:rPr>
        <w:t>Исполнение по доходам Петрозаводского городского округа за 2023 год представлено на диаграмме.</w:t>
      </w:r>
      <w:r>
        <w:rPr>
          <w:rFonts w:ascii="Times New Roman" w:hAnsi="Times New Roman"/>
        </w:rPr>
        <w:t xml:space="preserve">    </w:t>
      </w:r>
    </w:p>
    <w:p w:rsidR="007057E6" w:rsidRDefault="00DB048C">
      <w:pPr>
        <w:spacing w:after="0" w:line="276" w:lineRule="auto"/>
        <w:ind w:firstLine="567"/>
        <w:jc w:val="right"/>
        <w:rPr>
          <w:rFonts w:ascii="Times New Roman" w:hAnsi="Times New Roman"/>
          <w:sz w:val="24"/>
          <w:szCs w:val="24"/>
        </w:rPr>
      </w:pPr>
      <w:r>
        <w:rPr>
          <w:rFonts w:ascii="Times New Roman" w:hAnsi="Times New Roman"/>
          <w:sz w:val="24"/>
          <w:szCs w:val="24"/>
        </w:rPr>
        <w:t xml:space="preserve">  тыс. рублей</w:t>
      </w:r>
    </w:p>
    <w:p w:rsidR="005A16C3" w:rsidRDefault="005A16C3">
      <w:pPr>
        <w:spacing w:after="0" w:line="276" w:lineRule="auto"/>
        <w:ind w:firstLine="567"/>
        <w:jc w:val="right"/>
        <w:rPr>
          <w:rFonts w:ascii="Times New Roman" w:hAnsi="Times New Roman"/>
          <w:sz w:val="24"/>
          <w:szCs w:val="24"/>
        </w:rPr>
      </w:pPr>
      <w:r w:rsidRPr="00200ED4">
        <w:rPr>
          <w:rFonts w:ascii="Times New Roman" w:hAnsi="Times New Roman" w:cs="Times New Roman"/>
          <w:noProof/>
          <w:sz w:val="28"/>
          <w:szCs w:val="28"/>
          <w:lang w:eastAsia="ru-RU"/>
        </w:rPr>
        <w:drawing>
          <wp:anchor distT="0" distB="0" distL="114300" distR="114300" simplePos="0" relativeHeight="251701248" behindDoc="0" locked="0" layoutInCell="1" allowOverlap="1" wp14:anchorId="305257B8" wp14:editId="61FBFCBE">
            <wp:simplePos x="0" y="0"/>
            <wp:positionH relativeFrom="margin">
              <wp:align>left</wp:align>
            </wp:positionH>
            <wp:positionV relativeFrom="paragraph">
              <wp:posOffset>204470</wp:posOffset>
            </wp:positionV>
            <wp:extent cx="5986780" cy="3305175"/>
            <wp:effectExtent l="0" t="0" r="0" b="0"/>
            <wp:wrapTopAndBottom/>
            <wp:docPr id="238" name="Диаграмма 23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82556E" w:rsidRDefault="0082556E">
      <w:pPr>
        <w:spacing w:after="0" w:line="276" w:lineRule="auto"/>
        <w:ind w:firstLine="567"/>
        <w:jc w:val="both"/>
        <w:rPr>
          <w:rFonts w:ascii="Times New Roman" w:hAnsi="Times New Roman"/>
          <w:sz w:val="28"/>
          <w:szCs w:val="28"/>
        </w:rPr>
      </w:pP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Доходную часть бюджета Петрозаводского городского округа составляют налоговые и неналоговые доходы, безвозмездные поступления.</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Исполнение по доходам Петрозаводского городского округа за 2023 год в сравнении с показателями 2022 года представлено на диаграмме.</w:t>
      </w:r>
    </w:p>
    <w:p w:rsidR="007057E6" w:rsidRDefault="00646F7A">
      <w:pPr>
        <w:spacing w:after="0" w:line="276" w:lineRule="auto"/>
        <w:ind w:firstLine="709"/>
        <w:jc w:val="right"/>
        <w:rPr>
          <w:rFonts w:ascii="Times New Roman" w:hAnsi="Times New Roman"/>
          <w:color w:val="000000" w:themeColor="text1"/>
          <w:sz w:val="24"/>
          <w:szCs w:val="24"/>
        </w:rPr>
      </w:pPr>
      <w:r w:rsidRPr="00722F4C">
        <w:rPr>
          <w:rFonts w:ascii="Times New Roman" w:hAnsi="Times New Roman" w:cs="Times New Roman"/>
          <w:b/>
          <w:noProof/>
          <w:sz w:val="28"/>
          <w:szCs w:val="28"/>
          <w:lang w:eastAsia="ru-RU"/>
        </w:rPr>
        <w:lastRenderedPageBreak/>
        <w:drawing>
          <wp:anchor distT="0" distB="0" distL="114300" distR="114300" simplePos="0" relativeHeight="251705344" behindDoc="0" locked="0" layoutInCell="1" allowOverlap="1" wp14:anchorId="229FAB17" wp14:editId="62735C6F">
            <wp:simplePos x="0" y="0"/>
            <wp:positionH relativeFrom="margin">
              <wp:align>left</wp:align>
            </wp:positionH>
            <wp:positionV relativeFrom="paragraph">
              <wp:posOffset>247015</wp:posOffset>
            </wp:positionV>
            <wp:extent cx="5962650" cy="3600450"/>
            <wp:effectExtent l="0" t="0" r="0" b="0"/>
            <wp:wrapTopAndBottom/>
            <wp:docPr id="240" name="Диаграмма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D9446E">
        <w:rPr>
          <w:rFonts w:ascii="Times New Roman" w:hAnsi="Times New Roman"/>
          <w:color w:val="000000" w:themeColor="text1"/>
          <w:sz w:val="24"/>
          <w:szCs w:val="24"/>
        </w:rPr>
        <w:t>т</w:t>
      </w:r>
      <w:r w:rsidR="00DB048C">
        <w:rPr>
          <w:rFonts w:ascii="Times New Roman" w:hAnsi="Times New Roman"/>
          <w:color w:val="000000" w:themeColor="text1"/>
          <w:sz w:val="24"/>
          <w:szCs w:val="24"/>
        </w:rPr>
        <w:t>ыс. рублей</w:t>
      </w:r>
    </w:p>
    <w:p w:rsidR="007057E6" w:rsidRDefault="00DB048C">
      <w:pPr>
        <w:spacing w:after="0" w:line="276" w:lineRule="auto"/>
        <w:ind w:firstLine="567"/>
        <w:jc w:val="both"/>
        <w:rPr>
          <w:rFonts w:ascii="Times New Roman" w:hAnsi="Times New Roman"/>
          <w:bCs/>
          <w:sz w:val="28"/>
          <w:szCs w:val="28"/>
        </w:rPr>
      </w:pPr>
      <w:r>
        <w:rPr>
          <w:rFonts w:ascii="Times New Roman" w:hAnsi="Times New Roman"/>
          <w:sz w:val="28"/>
          <w:szCs w:val="28"/>
        </w:rPr>
        <w:t xml:space="preserve">По итогам 2023 года снижение общего объема доходов городского бюджета к уровню предыдущего года составило </w:t>
      </w:r>
      <w:r>
        <w:rPr>
          <w:rFonts w:ascii="Times New Roman" w:hAnsi="Times New Roman"/>
          <w:bCs/>
          <w:sz w:val="28"/>
          <w:szCs w:val="28"/>
        </w:rPr>
        <w:t>201 420,2 тыс. рублей или 1,8 процента. Наибольшее влияние на снижение доходной части бюджета оказало сокращение объема безвозмездных поступлений – на 367 645,3 тыс. рублей или на 4,6 процента.</w:t>
      </w:r>
    </w:p>
    <w:p w:rsidR="007057E6" w:rsidRDefault="00DB048C">
      <w:pPr>
        <w:spacing w:after="0" w:line="276" w:lineRule="auto"/>
        <w:ind w:firstLine="567"/>
        <w:jc w:val="both"/>
        <w:rPr>
          <w:rFonts w:ascii="Times New Roman" w:hAnsi="Times New Roman"/>
          <w:bCs/>
          <w:sz w:val="28"/>
          <w:szCs w:val="28"/>
        </w:rPr>
      </w:pPr>
      <w:r>
        <w:rPr>
          <w:rFonts w:ascii="Times New Roman" w:hAnsi="Times New Roman"/>
          <w:bCs/>
          <w:sz w:val="28"/>
          <w:szCs w:val="28"/>
        </w:rPr>
        <w:t>Общий объем налоговых и неналоговых доходов бюджета Петрозаводского городского округа за 2023 год составил 3 122 462,8</w:t>
      </w:r>
      <w:r>
        <w:rPr>
          <w:rFonts w:ascii="Times New Roman" w:eastAsia="Times New Roman" w:hAnsi="Times New Roman"/>
          <w:bCs/>
          <w:color w:val="000000"/>
          <w:sz w:val="28"/>
          <w:szCs w:val="28"/>
          <w:lang w:eastAsia="ru-RU"/>
        </w:rPr>
        <w:t xml:space="preserve"> </w:t>
      </w:r>
      <w:r>
        <w:rPr>
          <w:rFonts w:ascii="Times New Roman" w:hAnsi="Times New Roman"/>
          <w:bCs/>
          <w:sz w:val="28"/>
          <w:szCs w:val="28"/>
        </w:rPr>
        <w:t xml:space="preserve">тыс. рублей или 29 процентов от общего объема доходов. Увеличение объема собственных доходов бюджета Петрозаводского городского округа в 2023 году по сравнению с 2022 годом составило 166 225,1 тыс. рублей или 5,6 процента. </w:t>
      </w:r>
    </w:p>
    <w:p w:rsidR="007057E6" w:rsidRDefault="00DB048C">
      <w:pPr>
        <w:spacing w:after="0" w:line="276" w:lineRule="auto"/>
        <w:ind w:firstLine="567"/>
        <w:jc w:val="both"/>
        <w:rPr>
          <w:rFonts w:ascii="Times New Roman" w:hAnsi="Times New Roman"/>
          <w:bCs/>
          <w:sz w:val="28"/>
          <w:szCs w:val="28"/>
        </w:rPr>
      </w:pPr>
      <w:r>
        <w:rPr>
          <w:rFonts w:ascii="Times New Roman" w:hAnsi="Times New Roman"/>
          <w:bCs/>
          <w:sz w:val="28"/>
          <w:szCs w:val="28"/>
        </w:rPr>
        <w:t>Объем налоговых доходов, поступивших в бюджет городского округа в 2023 году, составил 2 651 138,8 тыс. рублей, что выше уточненных плановых показателей на 1,1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bCs/>
          <w:sz w:val="28"/>
          <w:szCs w:val="28"/>
        </w:rPr>
        <w:t xml:space="preserve">Решением о бюджете на 2023 год </w:t>
      </w:r>
      <w:r>
        <w:rPr>
          <w:rFonts w:ascii="Times New Roman" w:hAnsi="Times New Roman"/>
          <w:color w:val="000000"/>
          <w:sz w:val="28"/>
          <w:szCs w:val="28"/>
        </w:rPr>
        <w:t xml:space="preserve">первоначально </w:t>
      </w:r>
      <w:r>
        <w:rPr>
          <w:rFonts w:ascii="Times New Roman" w:hAnsi="Times New Roman"/>
          <w:sz w:val="28"/>
          <w:szCs w:val="28"/>
        </w:rPr>
        <w:t>прогнозируемый объем налоговых поступлений утвержден в сумме 2 603 533,8 тыс. рублей или 27,4 процента от общей суммы доходов. Уточненный объем налоговых поступлений утвержден в сумме 2 623 077,0 тыс. рублей, что превышает первоначально утвержденные показатели на 19 543,2 или на 0,8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По сравнению с показателями исполнения за 2022 год в 2023 году наблюдается рост поступлений по налоговым доходам на 91 850,1 тыс. рублей или на 3,6 процента. </w:t>
      </w:r>
    </w:p>
    <w:p w:rsidR="007057E6" w:rsidRPr="00AB6FB9" w:rsidRDefault="00DB048C" w:rsidP="00AB6FB9">
      <w:pPr>
        <w:spacing w:line="276" w:lineRule="auto"/>
        <w:ind w:firstLine="567"/>
        <w:jc w:val="both"/>
        <w:rPr>
          <w:rFonts w:ascii="Times New Roman" w:hAnsi="Times New Roman"/>
          <w:sz w:val="28"/>
          <w:szCs w:val="28"/>
        </w:rPr>
      </w:pPr>
      <w:r>
        <w:rPr>
          <w:rFonts w:ascii="Times New Roman" w:hAnsi="Times New Roman"/>
          <w:sz w:val="28"/>
          <w:szCs w:val="28"/>
        </w:rPr>
        <w:t>Динамика поступлений по налоговым доходам Петрозаводского городского округа за 2022 и 2023 годы представлена на диаграмме.</w:t>
      </w:r>
    </w:p>
    <w:p w:rsidR="00AB6FB9" w:rsidRPr="00D11ECA" w:rsidRDefault="00AB6FB9" w:rsidP="00AB6FB9">
      <w:pPr>
        <w:spacing w:line="276" w:lineRule="auto"/>
        <w:ind w:firstLine="567"/>
        <w:jc w:val="right"/>
        <w:rPr>
          <w:rFonts w:ascii="Times New Roman" w:hAnsi="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707392" behindDoc="0" locked="0" layoutInCell="1" allowOverlap="1" wp14:anchorId="117ED0CD" wp14:editId="491D03E4">
            <wp:simplePos x="0" y="0"/>
            <wp:positionH relativeFrom="column">
              <wp:posOffset>23495</wp:posOffset>
            </wp:positionH>
            <wp:positionV relativeFrom="paragraph">
              <wp:posOffset>253365</wp:posOffset>
            </wp:positionV>
            <wp:extent cx="5867400" cy="3467735"/>
            <wp:effectExtent l="0" t="0" r="0" b="0"/>
            <wp:wrapTopAndBottom/>
            <wp:docPr id="241" name="Диаграмма 2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A339A0">
        <w:rPr>
          <w:rFonts w:ascii="Times New Roman" w:hAnsi="Times New Roman"/>
          <w:sz w:val="24"/>
          <w:szCs w:val="24"/>
        </w:rPr>
        <w:t>тыс. рублей</w:t>
      </w:r>
    </w:p>
    <w:p w:rsidR="00AB6FB9" w:rsidRDefault="00AB6FB9">
      <w:pPr>
        <w:spacing w:line="276" w:lineRule="auto"/>
        <w:ind w:firstLine="567"/>
        <w:jc w:val="right"/>
        <w:rPr>
          <w:rFonts w:ascii="Times New Roman" w:hAnsi="Times New Roman"/>
          <w:sz w:val="24"/>
          <w:szCs w:val="24"/>
        </w:rPr>
      </w:pPr>
    </w:p>
    <w:p w:rsidR="007057E6" w:rsidRPr="004655C3" w:rsidRDefault="00DB048C">
      <w:pPr>
        <w:pStyle w:val="af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структуры налоговых доходов по основным видам и группам налогов показал, что основной объем </w:t>
      </w:r>
      <w:r w:rsidR="004655C3">
        <w:rPr>
          <w:rFonts w:ascii="Times New Roman" w:hAnsi="Times New Roman" w:cs="Times New Roman"/>
          <w:sz w:val="28"/>
          <w:szCs w:val="28"/>
        </w:rPr>
        <w:t xml:space="preserve">налоговых </w:t>
      </w:r>
      <w:r>
        <w:rPr>
          <w:rFonts w:ascii="Times New Roman" w:hAnsi="Times New Roman" w:cs="Times New Roman"/>
          <w:sz w:val="28"/>
          <w:szCs w:val="28"/>
        </w:rPr>
        <w:t>поступлений в бюджет городского округа традиционно обеспечен отчислениями от налога на доходы физических лиц (далее – НДФЛ) и составил 80</w:t>
      </w:r>
      <w:r w:rsidRPr="004655C3">
        <w:rPr>
          <w:rFonts w:ascii="Times New Roman" w:hAnsi="Times New Roman" w:cs="Times New Roman"/>
          <w:sz w:val="28"/>
          <w:szCs w:val="28"/>
        </w:rPr>
        <w:t>,4 процента</w:t>
      </w:r>
      <w:r w:rsidR="004655C3" w:rsidRPr="004655C3">
        <w:rPr>
          <w:rFonts w:ascii="Times New Roman" w:hAnsi="Times New Roman" w:cs="Times New Roman"/>
          <w:sz w:val="28"/>
          <w:szCs w:val="28"/>
        </w:rPr>
        <w:t>.</w:t>
      </w:r>
    </w:p>
    <w:p w:rsidR="007057E6" w:rsidRDefault="00DB048C">
      <w:pPr>
        <w:pStyle w:val="af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Поступления НДФЛ в течение 2023 года составили 2 131 846,0 тыс. рублей, что на 0,8 процента выше плановых назначений. По сравнению с показателями исполнения 2022 года объем поступлений НДФЛ в 2023 году выше на 219 542,0 тыс. рублей или на 11,5 процента. </w:t>
      </w:r>
    </w:p>
    <w:p w:rsidR="007057E6" w:rsidRDefault="00DB048C">
      <w:pPr>
        <w:pStyle w:val="af2"/>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Налоги на имущество составили 10,9 процента от общего объема налоговых доходов. По итогам 2023 года объем поступлений по данному налогу составил 288 491,2 тыс. рублей, что превышает уточненные плановые показатели на 3,6</w:t>
      </w:r>
      <w:r>
        <w:rPr>
          <w:rFonts w:ascii="Times New Roman" w:hAnsi="Times New Roman" w:cs="Times New Roman"/>
          <w:color w:val="FF0000"/>
          <w:sz w:val="28"/>
          <w:szCs w:val="28"/>
        </w:rPr>
        <w:t xml:space="preserve"> </w:t>
      </w:r>
      <w:r>
        <w:rPr>
          <w:rFonts w:ascii="Times New Roman" w:hAnsi="Times New Roman" w:cs="Times New Roman"/>
          <w:sz w:val="28"/>
          <w:szCs w:val="28"/>
        </w:rPr>
        <w:t>процента. Вместе с тем, в сравнении с показателями исполнения 2022 года в отчетном периоде наблюдается снижение поступлений от налогов на имущество на 23 125,3 тыс. рублей или на 7,4 процента. Наибольшее влияние на снижение доходов оказало уменьшение начислений земельного налога, связанное с переоценкой кадастровой стоимости земельных участков.</w:t>
      </w:r>
    </w:p>
    <w:p w:rsidR="004655C3" w:rsidRPr="004655C3" w:rsidRDefault="00DB048C">
      <w:pPr>
        <w:spacing w:after="0" w:line="276" w:lineRule="auto"/>
        <w:ind w:firstLine="567"/>
        <w:jc w:val="both"/>
        <w:rPr>
          <w:rFonts w:ascii="Times New Roman" w:hAnsi="Times New Roman"/>
          <w:sz w:val="28"/>
          <w:szCs w:val="28"/>
        </w:rPr>
      </w:pPr>
      <w:r w:rsidRPr="004655C3">
        <w:rPr>
          <w:rFonts w:ascii="Times New Roman" w:hAnsi="Times New Roman"/>
          <w:sz w:val="28"/>
          <w:szCs w:val="28"/>
        </w:rPr>
        <w:t>Поступления налогов на совокупный доход в 2023 году составили 134 325,2 тыс. рублей или 5,1 процента от общего объема налоговых доходов, что ниже уточненных плановых показателей на 1,3 процента. В сравнении с показателями исполнения за 2022 год, объем поступлений по налогам на совокупный доход в 2023 году снижен на 104 210,6 тыс. рублей или на 43,7</w:t>
      </w:r>
      <w:r w:rsidRPr="004655C3">
        <w:rPr>
          <w:rFonts w:ascii="Times New Roman" w:hAnsi="Times New Roman"/>
          <w:color w:val="FF0000"/>
          <w:sz w:val="28"/>
          <w:szCs w:val="28"/>
        </w:rPr>
        <w:t xml:space="preserve"> </w:t>
      </w:r>
      <w:r w:rsidRPr="004655C3">
        <w:rPr>
          <w:rFonts w:ascii="Times New Roman" w:hAnsi="Times New Roman"/>
          <w:sz w:val="28"/>
          <w:szCs w:val="28"/>
        </w:rPr>
        <w:t xml:space="preserve">процента. </w:t>
      </w:r>
    </w:p>
    <w:p w:rsidR="004655C3" w:rsidRPr="003C74E4" w:rsidRDefault="004655C3" w:rsidP="004655C3">
      <w:pPr>
        <w:spacing w:line="276" w:lineRule="auto"/>
        <w:ind w:firstLine="567"/>
        <w:jc w:val="both"/>
        <w:rPr>
          <w:rFonts w:ascii="Times New Roman" w:hAnsi="Times New Roman"/>
          <w:sz w:val="28"/>
          <w:szCs w:val="28"/>
        </w:rPr>
      </w:pPr>
      <w:r w:rsidRPr="003C74E4">
        <w:rPr>
          <w:rFonts w:ascii="Times New Roman" w:hAnsi="Times New Roman"/>
          <w:sz w:val="28"/>
          <w:szCs w:val="28"/>
        </w:rPr>
        <w:lastRenderedPageBreak/>
        <w:t>Анализ структуры доходов от налогов на совокупный доход в 2023 году представлен на диаграмме.</w:t>
      </w:r>
    </w:p>
    <w:p w:rsidR="004655C3" w:rsidRPr="00646F7A" w:rsidRDefault="00464086" w:rsidP="00646F7A">
      <w:pPr>
        <w:spacing w:line="276" w:lineRule="auto"/>
        <w:ind w:firstLine="567"/>
        <w:jc w:val="right"/>
        <w:rPr>
          <w:rFonts w:ascii="Times New Roman" w:hAnsi="Times New Roman"/>
          <w:sz w:val="28"/>
          <w:szCs w:val="28"/>
        </w:rPr>
      </w:pPr>
      <w:r>
        <w:rPr>
          <w:noProof/>
          <w:lang w:eastAsia="ru-RU"/>
        </w:rPr>
        <w:drawing>
          <wp:anchor distT="0" distB="0" distL="114300" distR="114300" simplePos="0" relativeHeight="251713536" behindDoc="1" locked="0" layoutInCell="1" allowOverlap="1" wp14:anchorId="28C99AFC" wp14:editId="594B7323">
            <wp:simplePos x="0" y="0"/>
            <wp:positionH relativeFrom="margin">
              <wp:align>left</wp:align>
            </wp:positionH>
            <wp:positionV relativeFrom="paragraph">
              <wp:posOffset>236855</wp:posOffset>
            </wp:positionV>
            <wp:extent cx="6505575" cy="3752850"/>
            <wp:effectExtent l="0" t="0" r="0" b="0"/>
            <wp:wrapTopAndBottom/>
            <wp:docPr id="244" name="Диаграмма 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C74E4" w:rsidRPr="003C74E4">
        <w:rPr>
          <w:rFonts w:ascii="Times New Roman" w:hAnsi="Times New Roman"/>
          <w:sz w:val="24"/>
          <w:szCs w:val="24"/>
        </w:rPr>
        <w:t>тыс</w:t>
      </w:r>
      <w:r w:rsidR="003C74E4" w:rsidRPr="003C74E4">
        <w:rPr>
          <w:rFonts w:ascii="Times New Roman" w:hAnsi="Times New Roman"/>
          <w:sz w:val="28"/>
          <w:szCs w:val="28"/>
        </w:rPr>
        <w:t>.</w:t>
      </w:r>
      <w:r w:rsidR="00C53838">
        <w:rPr>
          <w:rFonts w:ascii="Times New Roman" w:hAnsi="Times New Roman"/>
          <w:sz w:val="28"/>
          <w:szCs w:val="28"/>
        </w:rPr>
        <w:t xml:space="preserve"> </w:t>
      </w:r>
      <w:r w:rsidR="003C74E4" w:rsidRPr="003C74E4">
        <w:rPr>
          <w:rFonts w:ascii="Times New Roman" w:hAnsi="Times New Roman"/>
          <w:sz w:val="24"/>
          <w:szCs w:val="24"/>
        </w:rPr>
        <w:t>руб</w:t>
      </w:r>
      <w:r w:rsidR="00C53838">
        <w:rPr>
          <w:rFonts w:ascii="Times New Roman" w:hAnsi="Times New Roman"/>
          <w:sz w:val="24"/>
          <w:szCs w:val="24"/>
        </w:rPr>
        <w:t>лей</w:t>
      </w:r>
    </w:p>
    <w:p w:rsidR="007057E6" w:rsidRPr="004655C3" w:rsidRDefault="00DB048C" w:rsidP="00646F7A">
      <w:pPr>
        <w:spacing w:after="0" w:line="276" w:lineRule="auto"/>
        <w:ind w:firstLine="567"/>
        <w:jc w:val="both"/>
        <w:rPr>
          <w:rFonts w:ascii="Times New Roman" w:hAnsi="Times New Roman"/>
          <w:sz w:val="28"/>
          <w:szCs w:val="28"/>
        </w:rPr>
      </w:pPr>
      <w:r w:rsidRPr="004655C3">
        <w:rPr>
          <w:rFonts w:ascii="Times New Roman" w:hAnsi="Times New Roman"/>
          <w:sz w:val="28"/>
          <w:szCs w:val="28"/>
        </w:rPr>
        <w:t xml:space="preserve">Существенное влияние на снижение объема поступлений по итогам отчетного периода оказало сокращение доходов от единого сельскохозяйственного налога – на 51 828,6 тыс. рублей или на 47,3 процента. Кроме того, в отчетном периоде наблюдается снижение поступлений доходов от уплаты налога, взимаемого в связи с применением патентной системы налогообложения на 42 838,5 тыс. рублей или на 58,7 процента (основной причиной является перенос срока уплаты с 31.12.2023 на 09.01.2024). </w:t>
      </w:r>
    </w:p>
    <w:p w:rsidR="007057E6" w:rsidRPr="004655C3" w:rsidRDefault="00DB048C">
      <w:pPr>
        <w:spacing w:after="0" w:line="276" w:lineRule="auto"/>
        <w:ind w:firstLine="567"/>
        <w:jc w:val="both"/>
        <w:rPr>
          <w:rFonts w:ascii="Times New Roman" w:hAnsi="Times New Roman"/>
          <w:sz w:val="28"/>
          <w:szCs w:val="28"/>
        </w:rPr>
      </w:pPr>
      <w:r w:rsidRPr="004655C3">
        <w:rPr>
          <w:rFonts w:ascii="Times New Roman" w:hAnsi="Times New Roman"/>
          <w:sz w:val="28"/>
          <w:szCs w:val="28"/>
        </w:rPr>
        <w:t>Объем поступлений доходов от налога, взимаемого в связи с применением упрощенной системы налогообложения, по итогам 2023 года составил 47 886,2 тыс. рублей или 35,6 процента от общего объема налогов на совокупный доход. В сравнении с итоговыми показателями 2022 года в отчетном периоде объем поступлений от налога, взимаемого в связи с применением упрощенной системы налогообложения, снижен на 6 947,1 тыс. рублей или на 12,7 процента. Основной причиной сокращения поступлений послужило снижение дифференцированного норматива отчислений от налога в бюджет города с 2,3 процента в 2022 году до 1,93 процента в 2023 году.</w:t>
      </w:r>
    </w:p>
    <w:p w:rsidR="007057E6" w:rsidRPr="004655C3" w:rsidRDefault="00DB048C">
      <w:pPr>
        <w:spacing w:after="0" w:line="276" w:lineRule="auto"/>
        <w:ind w:firstLine="567"/>
        <w:jc w:val="both"/>
        <w:rPr>
          <w:rFonts w:ascii="Times New Roman" w:hAnsi="Times New Roman"/>
          <w:sz w:val="28"/>
          <w:szCs w:val="28"/>
        </w:rPr>
      </w:pPr>
      <w:r w:rsidRPr="004655C3">
        <w:rPr>
          <w:rFonts w:ascii="Times New Roman" w:hAnsi="Times New Roman"/>
          <w:sz w:val="28"/>
          <w:szCs w:val="28"/>
        </w:rPr>
        <w:t>В связи с отменой с 01.01.2021 года системы налогообложения в виде единого налога на вмененный доход, объем поступлений от указанного источника доходов по итогам 2023 года имеет отрицательный результат – «минус» 1 620,6 тыс. рублей.</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lastRenderedPageBreak/>
        <w:t>Поступление доходов от государственной пошлины в городской бюджет в 2023 году превысило уточненные плановые показатели на 3 процента и составило 61 282,0 тыс. рублей. В сравнении с исполнением за 2022 год объем поступлений государственной пошлины в отчетном периоде выше на 89,7 тыс. рублей или на 0,1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Наименьший удельный вес в общем объеме налоговых доходов, составляют доходы от уплаты налогов на товары (работы, услуги), реализуемые на территории Российской Федерации (акцизов) – 1,3 процента. Объем поступлений доходов от акцизов по итогам 2023 года составил 35 194,1 тыс. рублей, что превышает уточненные плановые назначения на 2,6 процента. В сравнении с показателями исполнения за 2022 год, объем поступлений доходов на акцизы в отчетном периоде снижен на 458,8 тыс. рублей или на 1,3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По итогам 2023 года наблюдается увеличение объема поступлений неналоговых доходов в сравнении с показателями исполнения за 2022 год на 74 375,0 тыс. рублей или на 18,7 процента. Исполнение бюджета Петрозаводского городского округа по неналоговым доходам по итогам 2023 года составило </w:t>
      </w:r>
      <w:r w:rsidR="00464086">
        <w:rPr>
          <w:rFonts w:ascii="Times New Roman" w:hAnsi="Times New Roman"/>
          <w:sz w:val="28"/>
          <w:szCs w:val="28"/>
        </w:rPr>
        <w:t xml:space="preserve">             </w:t>
      </w:r>
      <w:r>
        <w:rPr>
          <w:rFonts w:ascii="Times New Roman" w:hAnsi="Times New Roman"/>
          <w:sz w:val="28"/>
          <w:szCs w:val="28"/>
        </w:rPr>
        <w:t xml:space="preserve">471 324,0 тыс. рублей или 98,5 процента от уточненных плановых показателей.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Динамика поступлений неналоговых доходов Петрозаводского городского округа в 2022 и 2023 годах представлена на диаграмме.</w:t>
      </w:r>
    </w:p>
    <w:p w:rsidR="003C74E4" w:rsidRDefault="00DB048C" w:rsidP="003C74E4">
      <w:pPr>
        <w:spacing w:after="0" w:line="276" w:lineRule="auto"/>
        <w:ind w:firstLine="567"/>
        <w:contextualSpacing/>
        <w:jc w:val="right"/>
        <w:rPr>
          <w:rFonts w:ascii="Times New Roman" w:hAnsi="Times New Roman"/>
          <w:sz w:val="24"/>
          <w:szCs w:val="24"/>
        </w:rPr>
      </w:pPr>
      <w:r>
        <w:rPr>
          <w:rFonts w:ascii="Times New Roman" w:hAnsi="Times New Roman"/>
          <w:sz w:val="24"/>
          <w:szCs w:val="24"/>
        </w:rPr>
        <w:t>тыс. рублей</w:t>
      </w:r>
      <w:r w:rsidR="003C74E4">
        <w:rPr>
          <w:rFonts w:ascii="Times New Roman" w:hAnsi="Times New Roman" w:cs="Times New Roman"/>
          <w:noProof/>
          <w:sz w:val="24"/>
          <w:szCs w:val="24"/>
          <w:lang w:eastAsia="ru-RU"/>
        </w:rPr>
        <w:drawing>
          <wp:anchor distT="0" distB="0" distL="114300" distR="114300" simplePos="0" relativeHeight="251711488" behindDoc="0" locked="0" layoutInCell="1" allowOverlap="1" wp14:anchorId="14AD5AFA" wp14:editId="5987E4FD">
            <wp:simplePos x="0" y="0"/>
            <wp:positionH relativeFrom="column">
              <wp:posOffset>83820</wp:posOffset>
            </wp:positionH>
            <wp:positionV relativeFrom="paragraph">
              <wp:posOffset>201930</wp:posOffset>
            </wp:positionV>
            <wp:extent cx="5724525" cy="3614420"/>
            <wp:effectExtent l="0" t="0" r="0" b="0"/>
            <wp:wrapTopAndBottom/>
            <wp:docPr id="243" name="Диаграмма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В общем объеме неналоговых доходов, как и в предыдущие периоды, наибольший объем поступлений обеспечен за счет доходов от использования имущества, находящегося в государственной и муниципальной собственности – </w:t>
      </w:r>
      <w:r>
        <w:rPr>
          <w:rFonts w:ascii="Times New Roman" w:hAnsi="Times New Roman"/>
          <w:sz w:val="28"/>
          <w:szCs w:val="28"/>
        </w:rPr>
        <w:lastRenderedPageBreak/>
        <w:t xml:space="preserve">265 122,6 тыс. рублей или 56,3 процента. По итогам 2023 года поступление указанных доходов превысило плановые показатели на 0,6 процента. В сравнении с показателями исполнения за 2022 год по итогам отчетного периода наблюдается увеличение поступлений доходов от использования имущества, находящегося в государственной и муниципальной собственности на 13 387,3 тыс. рублей или на 5,3 процента. </w:t>
      </w:r>
    </w:p>
    <w:p w:rsidR="007057E6" w:rsidRDefault="00DB048C" w:rsidP="00646F7A">
      <w:pPr>
        <w:spacing w:after="0" w:line="276" w:lineRule="auto"/>
        <w:ind w:firstLine="567"/>
        <w:jc w:val="both"/>
        <w:rPr>
          <w:rFonts w:ascii="Times New Roman" w:hAnsi="Times New Roman"/>
          <w:sz w:val="24"/>
          <w:szCs w:val="24"/>
        </w:rPr>
      </w:pPr>
      <w:r>
        <w:rPr>
          <w:rFonts w:ascii="Times New Roman" w:hAnsi="Times New Roman"/>
          <w:sz w:val="28"/>
          <w:szCs w:val="28"/>
        </w:rPr>
        <w:t>Структура доходов от использования имущества, находящегося в государственной и муниципальной собственности в 2023 представлена на диаграмме.</w:t>
      </w:r>
    </w:p>
    <w:p w:rsidR="007057E6" w:rsidRDefault="00DB048C">
      <w:pPr>
        <w:spacing w:after="0" w:line="276" w:lineRule="auto"/>
        <w:ind w:firstLine="567"/>
        <w:jc w:val="right"/>
        <w:rPr>
          <w:rFonts w:ascii="Times New Roman" w:hAnsi="Times New Roman"/>
          <w:sz w:val="24"/>
          <w:szCs w:val="24"/>
        </w:rPr>
      </w:pPr>
      <w:r>
        <w:rPr>
          <w:rFonts w:ascii="Times New Roman" w:hAnsi="Times New Roman"/>
          <w:sz w:val="24"/>
          <w:szCs w:val="24"/>
        </w:rPr>
        <w:t>тыс. рублей</w:t>
      </w:r>
    </w:p>
    <w:p w:rsidR="00DB187D" w:rsidRDefault="00DB187D" w:rsidP="000904E1">
      <w:pPr>
        <w:spacing w:after="0"/>
        <w:jc w:val="both"/>
        <w:rPr>
          <w:rFonts w:ascii="Times New Roman" w:hAnsi="Times New Roman"/>
          <w:sz w:val="28"/>
          <w:szCs w:val="28"/>
        </w:rPr>
      </w:pPr>
      <w:r>
        <w:rPr>
          <w:noProof/>
          <w:lang w:eastAsia="ru-RU"/>
        </w:rPr>
        <w:drawing>
          <wp:inline distT="0" distB="0" distL="0" distR="0" wp14:anchorId="25F9C662" wp14:editId="578C14B7">
            <wp:extent cx="6241774" cy="3886200"/>
            <wp:effectExtent l="0" t="0" r="698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187D" w:rsidRDefault="00DB187D">
      <w:pPr>
        <w:spacing w:after="0" w:line="276" w:lineRule="auto"/>
        <w:ind w:firstLine="567"/>
        <w:jc w:val="both"/>
        <w:rPr>
          <w:rFonts w:ascii="Times New Roman" w:hAnsi="Times New Roman"/>
          <w:sz w:val="28"/>
          <w:szCs w:val="28"/>
        </w:rPr>
      </w:pP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Поступление доходов от использования имущества в отчетном периоде обеспечено преимущественно за счет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в сумме 127 174,3 тыс. рублей, что составляет 48 процентов от общего объема доходов от использования имущества. Объем поступлений указанных доходов по итогам отчетного года ниже показателей исполнения 2022 года на 8 097,6 тыс. рублей или на 6 процентов.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В общей массе доходов от использования имущества, находящегося в государственной и муниципальной собственности, наибольший рост по итогам </w:t>
      </w:r>
      <w:r>
        <w:rPr>
          <w:rFonts w:ascii="Times New Roman" w:hAnsi="Times New Roman"/>
          <w:sz w:val="28"/>
          <w:szCs w:val="28"/>
        </w:rPr>
        <w:lastRenderedPageBreak/>
        <w:t>отчетного года в сравнении с показателями исполнения 2022 года наблюдается по доходам, получаемым в виде арендной платы, а также средств от продажи права на заключение договоров аренды за земли, находящиеся в собственности городских округов - на 12 965,0 тыс. рублей или на 53,5 процента. На увеличение доходов оказало влияние внесение авансовых платежей, в том числе по новым договорам аренды земельных участков, а также погашение задолженности прошлых лет.</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Объем доходов от перечисления части прибыли, остающейся после уплаты налогов и иных обязательных платежей муниципальных унитарных предприятий (далее – перечисление части прибыли МУП) по итогам деятельности за 2022 год, поступивший в бюджет городского округа в 2023 году составил 32 673,1 тыс. рублей, что выше показателей 2022 года на 5 336,3 тыс. рублей или на 19,5 процента. Увеличение поступлений обеспечено за счет погашения просроченной дебиторской задолженности прошлых лет МУП «Автоспецтранс» в размере 10 000,0 тыс. рублей. Фактический объем доходов от перечисления части прибыли МУП в 2023 году по итогам деятельности предприятий за 2022 год, в соответствии с протоколами заседаний балансовых комиссий, составил 22 673,1 тыс. рублей (без учета задолженности).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Основная доля доходов от перечисления части прибыли МУП в 2023 году обеспечена преимущественно за счет поступлений от МУП «Петрозаводские энергетические системы» - 17 144,0 тыс. рублей или 52,5 процента от общего объема перечисления части прибыли МУП. Объем средств, перечисленных предприятием в 2023 году, превысил показатели 2022 года на 2 237,9 тыс. рублей или на 15 процентов.</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Снижение объема доходов от перечисления части прибыли МУП в 2023 году относительно показателей 2022 года наблюдается от:</w:t>
      </w:r>
    </w:p>
    <w:p w:rsidR="007057E6" w:rsidRDefault="00DB048C" w:rsidP="00356216">
      <w:pPr>
        <w:pStyle w:val="af3"/>
        <w:numPr>
          <w:ilvl w:val="0"/>
          <w:numId w:val="23"/>
        </w:numPr>
        <w:tabs>
          <w:tab w:val="left" w:pos="851"/>
        </w:tabs>
        <w:spacing w:after="0" w:line="276" w:lineRule="auto"/>
        <w:ind w:left="0" w:firstLine="567"/>
        <w:jc w:val="both"/>
        <w:rPr>
          <w:rFonts w:ascii="Times New Roman" w:hAnsi="Times New Roman"/>
          <w:sz w:val="28"/>
          <w:szCs w:val="28"/>
        </w:rPr>
      </w:pPr>
      <w:r>
        <w:rPr>
          <w:rFonts w:ascii="Times New Roman" w:hAnsi="Times New Roman"/>
          <w:sz w:val="28"/>
          <w:szCs w:val="28"/>
        </w:rPr>
        <w:t>Петрозаводского муниципального унитарного специализированного предприятия «Мемориал» - на 1 914,4 тыс. рублей или в 13,4 раза;</w:t>
      </w:r>
    </w:p>
    <w:p w:rsidR="007057E6" w:rsidRDefault="00DB048C" w:rsidP="00356216">
      <w:pPr>
        <w:pStyle w:val="af3"/>
        <w:numPr>
          <w:ilvl w:val="0"/>
          <w:numId w:val="23"/>
        </w:numPr>
        <w:tabs>
          <w:tab w:val="left" w:pos="851"/>
        </w:tabs>
        <w:spacing w:after="0" w:line="276" w:lineRule="auto"/>
        <w:ind w:left="0" w:firstLine="567"/>
        <w:jc w:val="both"/>
        <w:rPr>
          <w:rFonts w:ascii="Times New Roman" w:hAnsi="Times New Roman"/>
          <w:sz w:val="28"/>
          <w:szCs w:val="28"/>
        </w:rPr>
      </w:pPr>
      <w:r>
        <w:rPr>
          <w:rFonts w:ascii="Times New Roman" w:hAnsi="Times New Roman"/>
          <w:sz w:val="28"/>
          <w:szCs w:val="28"/>
        </w:rPr>
        <w:t>муниципального казенного предприятия «Петрозаводская паспортная служба» - на 714,8 тыс. рублей или на 15,4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В соответствии с особенностями администрирования доходов, установленных статьей 2 Решения о бюджете на 2023 год, в отчетном периоде не осуществлялось перечисление части прибыли предприятий:</w:t>
      </w:r>
    </w:p>
    <w:p w:rsidR="007057E6" w:rsidRDefault="00DB048C" w:rsidP="00D9446E">
      <w:pPr>
        <w:pStyle w:val="af3"/>
        <w:numPr>
          <w:ilvl w:val="0"/>
          <w:numId w:val="24"/>
        </w:numPr>
        <w:tabs>
          <w:tab w:val="left" w:pos="851"/>
        </w:tabs>
        <w:spacing w:after="0" w:line="276" w:lineRule="auto"/>
        <w:ind w:left="0" w:firstLine="567"/>
        <w:jc w:val="both"/>
        <w:rPr>
          <w:rFonts w:ascii="Times New Roman" w:hAnsi="Times New Roman"/>
          <w:sz w:val="28"/>
          <w:szCs w:val="28"/>
        </w:rPr>
      </w:pPr>
      <w:r>
        <w:rPr>
          <w:rFonts w:ascii="Times New Roman" w:hAnsi="Times New Roman"/>
          <w:sz w:val="28"/>
          <w:szCs w:val="28"/>
        </w:rPr>
        <w:t>ПМУП «Городской транспорт» по причине получения убытка по итогам производственно-хозяйственной деятельности за 2022 год;</w:t>
      </w:r>
    </w:p>
    <w:p w:rsidR="007057E6" w:rsidRDefault="00DB048C" w:rsidP="00D9446E">
      <w:pPr>
        <w:pStyle w:val="af3"/>
        <w:numPr>
          <w:ilvl w:val="0"/>
          <w:numId w:val="24"/>
        </w:numPr>
        <w:tabs>
          <w:tab w:val="left" w:pos="851"/>
        </w:tabs>
        <w:spacing w:after="0" w:line="276" w:lineRule="auto"/>
        <w:ind w:left="0" w:firstLine="567"/>
        <w:jc w:val="both"/>
        <w:rPr>
          <w:rFonts w:ascii="Times New Roman" w:hAnsi="Times New Roman"/>
          <w:sz w:val="28"/>
          <w:szCs w:val="28"/>
        </w:rPr>
      </w:pPr>
      <w:r>
        <w:rPr>
          <w:rFonts w:ascii="Times New Roman" w:hAnsi="Times New Roman"/>
          <w:sz w:val="28"/>
          <w:szCs w:val="28"/>
        </w:rPr>
        <w:t>МУП «</w:t>
      </w:r>
      <w:proofErr w:type="spellStart"/>
      <w:r>
        <w:rPr>
          <w:rFonts w:ascii="Times New Roman" w:hAnsi="Times New Roman"/>
          <w:sz w:val="28"/>
          <w:szCs w:val="28"/>
        </w:rPr>
        <w:t>ПетроГИЦ</w:t>
      </w:r>
      <w:proofErr w:type="spellEnd"/>
      <w:r>
        <w:rPr>
          <w:rFonts w:ascii="Times New Roman" w:hAnsi="Times New Roman"/>
          <w:sz w:val="28"/>
          <w:szCs w:val="28"/>
        </w:rPr>
        <w:t xml:space="preserve">» по причине наличия отрицательных активов по состоянию на 31.12.2022 и потребности в направлении прибыли предприятия на погашение убытков прошлых лет. </w:t>
      </w:r>
    </w:p>
    <w:p w:rsidR="007057E6" w:rsidRDefault="00DB048C">
      <w:pPr>
        <w:tabs>
          <w:tab w:val="left" w:pos="0"/>
          <w:tab w:val="left" w:pos="851"/>
          <w:tab w:val="left" w:pos="993"/>
        </w:tabs>
        <w:spacing w:after="0" w:line="276" w:lineRule="auto"/>
        <w:ind w:firstLine="567"/>
        <w:contextualSpacing/>
        <w:jc w:val="both"/>
        <w:rPr>
          <w:rFonts w:ascii="Times New Roman" w:hAnsi="Times New Roman"/>
          <w:sz w:val="28"/>
          <w:szCs w:val="28"/>
        </w:rPr>
      </w:pPr>
      <w:r>
        <w:rPr>
          <w:rFonts w:ascii="Times New Roman" w:hAnsi="Times New Roman"/>
          <w:sz w:val="28"/>
          <w:szCs w:val="28"/>
        </w:rPr>
        <w:lastRenderedPageBreak/>
        <w:t>Объем доходов от платы, поступившей в рамках договоров за предоставление права на размещение и эксплуатацию нестационарного торгового объекта, установку и эксплуатацию рекламных конструкций в 2023 году превысил фактическое исполнение 2022 года на 1 801,7 тыс. рублей или на 8 процентов. Увеличение доходов обеспечено преимущественно за счет платы, поступившей в рамках договоров на установку и эксплуатацию рекламных конструкций в 2023 году, превысившей показатели исполнения 2022 года на 1 622,3 тыс. рублей или на 11,5 процента. Доходы от платы, поступившей в рамках решений на размещение нестационарных торговых объектов, в 2023 году превысили показатели 2022 года на 179,3 тыс.  рублей или на 2,1 процента.</w:t>
      </w:r>
    </w:p>
    <w:p w:rsidR="007057E6" w:rsidRPr="00356216" w:rsidRDefault="00DB048C" w:rsidP="00424C38">
      <w:pPr>
        <w:tabs>
          <w:tab w:val="left" w:pos="0"/>
          <w:tab w:val="left" w:pos="851"/>
          <w:tab w:val="left" w:pos="993"/>
        </w:tabs>
        <w:spacing w:after="0" w:line="276" w:lineRule="auto"/>
        <w:ind w:firstLine="567"/>
        <w:contextualSpacing/>
        <w:jc w:val="both"/>
        <w:rPr>
          <w:rFonts w:ascii="Times New Roman" w:hAnsi="Times New Roman"/>
          <w:sz w:val="28"/>
          <w:szCs w:val="28"/>
        </w:rPr>
      </w:pPr>
      <w:r>
        <w:rPr>
          <w:rFonts w:ascii="Times New Roman" w:hAnsi="Times New Roman"/>
          <w:sz w:val="28"/>
          <w:szCs w:val="28"/>
        </w:rPr>
        <w:t xml:space="preserve">Поступление доходов от использования имущества, находящегося в собственности городских округов в отчетном периоде превысили уровень исполнения за 2022 год на 3 486,0 тыс. рублей или на 13,2 процента. </w:t>
      </w:r>
    </w:p>
    <w:p w:rsidR="007057E6" w:rsidRDefault="00DB048C">
      <w:pPr>
        <w:tabs>
          <w:tab w:val="left" w:pos="0"/>
          <w:tab w:val="left" w:pos="851"/>
          <w:tab w:val="left" w:pos="993"/>
        </w:tabs>
        <w:spacing w:after="0" w:line="276" w:lineRule="auto"/>
        <w:ind w:firstLine="567"/>
        <w:contextualSpacing/>
        <w:jc w:val="both"/>
        <w:rPr>
          <w:rFonts w:ascii="Times New Roman" w:hAnsi="Times New Roman"/>
          <w:sz w:val="28"/>
          <w:szCs w:val="28"/>
        </w:rPr>
      </w:pPr>
      <w:r>
        <w:rPr>
          <w:rFonts w:ascii="Times New Roman" w:hAnsi="Times New Roman"/>
          <w:sz w:val="28"/>
          <w:szCs w:val="28"/>
        </w:rPr>
        <w:t>Причины снижения изложены в пояснительной записке.</w:t>
      </w:r>
    </w:p>
    <w:p w:rsidR="007057E6" w:rsidRDefault="00DB048C">
      <w:pPr>
        <w:tabs>
          <w:tab w:val="left" w:pos="0"/>
          <w:tab w:val="left" w:pos="851"/>
          <w:tab w:val="left" w:pos="993"/>
        </w:tabs>
        <w:spacing w:after="0" w:line="276" w:lineRule="auto"/>
        <w:ind w:firstLine="567"/>
        <w:contextualSpacing/>
        <w:jc w:val="both"/>
        <w:rPr>
          <w:rFonts w:ascii="Times New Roman" w:hAnsi="Times New Roman"/>
          <w:sz w:val="28"/>
          <w:szCs w:val="28"/>
        </w:rPr>
      </w:pPr>
      <w:r>
        <w:rPr>
          <w:rFonts w:ascii="Times New Roman" w:hAnsi="Times New Roman"/>
          <w:sz w:val="28"/>
          <w:szCs w:val="28"/>
        </w:rPr>
        <w:t>Общий объем платы по соглашениям об установлении сервитута в отношении земельных участков, расположенных в границах городских округов, по итогам отчетного периода превысил показатели исполнения за 2022 год на 86,9 тыс. рублей или на 72,8 процента.</w:t>
      </w:r>
    </w:p>
    <w:p w:rsidR="00424C38" w:rsidRPr="00424C38" w:rsidRDefault="00424C38" w:rsidP="00424C38">
      <w:pPr>
        <w:spacing w:after="0" w:line="276" w:lineRule="auto"/>
        <w:ind w:firstLine="567"/>
        <w:jc w:val="both"/>
        <w:rPr>
          <w:rFonts w:ascii="Times New Roman" w:hAnsi="Times New Roman"/>
          <w:sz w:val="28"/>
          <w:szCs w:val="28"/>
        </w:rPr>
      </w:pPr>
      <w:r w:rsidRPr="00424C38">
        <w:rPr>
          <w:rFonts w:ascii="Times New Roman" w:hAnsi="Times New Roman"/>
          <w:sz w:val="28"/>
          <w:szCs w:val="28"/>
        </w:rPr>
        <w:t xml:space="preserve">Поступление доходов от оказания платных услуг и компенсации затрат государства по итогам 2023 года составило 94 577,8 тыс. рублей или 84,8 процента от установленных плановых показателей, что превышает показатели исполнения за 2022 год на 79 916,8 тыс. рублей или в 6,5 раза. </w:t>
      </w:r>
    </w:p>
    <w:p w:rsidR="00424C38" w:rsidRPr="00424C38" w:rsidRDefault="00424C38" w:rsidP="00424C38">
      <w:pPr>
        <w:spacing w:after="0" w:line="276" w:lineRule="auto"/>
        <w:ind w:firstLine="567"/>
        <w:jc w:val="both"/>
        <w:rPr>
          <w:rFonts w:ascii="Times New Roman" w:hAnsi="Times New Roman"/>
          <w:sz w:val="28"/>
          <w:szCs w:val="28"/>
        </w:rPr>
      </w:pPr>
      <w:r w:rsidRPr="00424C38">
        <w:rPr>
          <w:rFonts w:ascii="Times New Roman" w:hAnsi="Times New Roman"/>
          <w:sz w:val="28"/>
          <w:szCs w:val="28"/>
        </w:rPr>
        <w:t>Увеличение поступлений в 2023 году обеспечено преимущественно за счет роста доходов от компенсации затрат бюджетов городских округов - на 90 787,4 тыс. рублей или в 9,4 раза, что связано с поступлениями, осуществленными в рамках транспортной реформы – 70 164,0 тыс. рублей или 74,2 процента от общей массы доходов от оказания платных услуг и компенсации затрат государства. На фоне увеличения в общей массе указанных поступлений в отчетном периоде наблюдается снижение доходов от оказания платных услуг (работ) на 1 174,5 тыс. рублей или на 23,7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Объем доходов от продажи материальных и нематериальных активов в 2023 году превысил уточненные плановые показатели на 1</w:t>
      </w:r>
      <w:r>
        <w:rPr>
          <w:rFonts w:ascii="Times New Roman" w:hAnsi="Times New Roman"/>
          <w:sz w:val="28"/>
          <w:szCs w:val="28"/>
          <w:lang w:val="en-US"/>
        </w:rPr>
        <w:t> </w:t>
      </w:r>
      <w:r>
        <w:rPr>
          <w:rFonts w:ascii="Times New Roman" w:hAnsi="Times New Roman"/>
          <w:sz w:val="28"/>
          <w:szCs w:val="28"/>
        </w:rPr>
        <w:t xml:space="preserve">927,1 тыс. рублей или на 3 процента и составил 66 323,6 тыс. рублей или 14,1 процента от общего объема неналоговых доходов. Вместе с тем, по итогам 2023 года сохраняется тенденция снижения поступлений доходов от продажи материальных и нематериальных активов. В сравнении с показателями 2022 года объем доходов, поступивших в 2023 году снижен на 4 653,1 тыс. рублей или на 6,6 процента, что обусловлено снижением поступлений по доходам от продажи земельных участков, </w:t>
      </w:r>
      <w:r>
        <w:rPr>
          <w:rFonts w:ascii="Times New Roman" w:hAnsi="Times New Roman"/>
          <w:sz w:val="28"/>
          <w:szCs w:val="28"/>
        </w:rPr>
        <w:lastRenderedPageBreak/>
        <w:t>государственная собственность на которые не разграничена и которые расположены в границах городских округов на 22 451,3 тыс. рублей или на 55,3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Поступления доходов от приватизации имущества, по итогам 2023 года превысили показатели исполнения за 2022 год на 8 828,6 тыс. рублей или на 60,7 тыс. рублей.</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отчетном периоде в бюджет Петрозаводского городского округа поступили доходы от реализации имущества, находящегося в оперативном управлении учреждений, находящихся в ведении органов управления городских округов, в объеме 533,1 тыс. рублей за счет реализации металлолома, образовавшегося в результате реконструкции и (или) демонтажа концессионерами муниципального имущества Петрозаводского городского округа при исполнении условий концессионных соглашений. </w:t>
      </w: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Прогноз поступления доходов от реализации имущества, находящегося в оперативном управлении учреждений (код бюджетной классификации доходов бюджета 11111402042040000440) на 2023 год </w:t>
      </w:r>
      <w:r>
        <w:rPr>
          <w:rFonts w:ascii="Times New Roman" w:hAnsi="Times New Roman"/>
          <w:sz w:val="28"/>
          <w:szCs w:val="28"/>
        </w:rPr>
        <w:t xml:space="preserve">постановлением Администрации Петрозаводского городского округа от </w:t>
      </w:r>
      <w:r>
        <w:rPr>
          <w:rFonts w:ascii="Times New Roman" w:hAnsi="Times New Roman" w:cs="Times New Roman"/>
          <w:sz w:val="28"/>
          <w:szCs w:val="28"/>
        </w:rPr>
        <w:t xml:space="preserve">30.12.2022 № 4518 «О мерах по реализации Решения Петрозаводского городского Совета «О бюджете Петрозаводского городского округа на 2023 год и на плановый период 2024 и 2025 годов» </w:t>
      </w:r>
      <w:r>
        <w:rPr>
          <w:rFonts w:ascii="Times New Roman" w:hAnsi="Times New Roman"/>
          <w:sz w:val="28"/>
          <w:szCs w:val="28"/>
        </w:rPr>
        <w:t xml:space="preserve">(далее – Постановление Администрации от </w:t>
      </w:r>
      <w:r>
        <w:rPr>
          <w:rFonts w:ascii="Times New Roman" w:hAnsi="Times New Roman" w:cs="Times New Roman"/>
          <w:sz w:val="28"/>
          <w:szCs w:val="28"/>
        </w:rPr>
        <w:t>30.12.2022 № 4518</w:t>
      </w:r>
      <w:r>
        <w:rPr>
          <w:rFonts w:ascii="Times New Roman" w:hAnsi="Times New Roman"/>
          <w:sz w:val="28"/>
          <w:szCs w:val="28"/>
        </w:rPr>
        <w:t>) не утвержден.</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Поступление доходов от штрафов, санкций, возмещений ущерба по итогам 2023 года составило 27 834,6 тыс. рублей, что на 4,9 процента превышает уточненные плановые показатели. В сравнении с 2022 годом наблюдается снижение объема поступлений на 4 692,4 тыс. рублей или на 14,4 процента, в том числе объем поступлений, администратором которых является Администрация снижен на 5 929,9 тыс. рублей или на 28,2 процента.</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Прочие неналоговые доходы по итогам 2023 года превысили уточненные плановые показатели на 5 239,7 тыс. рублей или на 44,1 процента и составили 17 128,4 тыс. рублей или 3,6 процента от общего объема неналоговых доходов. В сравнении с показателями исполнения за 2022 год в 2023 году наблюдается снижение объема поступлений прочих неналоговых доходов на 9 540,0 тыс. рублей или на 35,8 процента.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Объем поступлений от платежей за негативное воздействие на окружающую среду по итогам 2023 года составил 337,1 тыс. рублей, что превышает уточненные плановые показатели на 18,7 тыс. рублей или на 5,9 процента. По итогам отчетного периода наблюдается снижение указанных доходов относительно фактического исполнения за 2022 год на 43,7 тыс. рублей или на 11,5 процента. </w:t>
      </w:r>
    </w:p>
    <w:p w:rsidR="007057E6" w:rsidRDefault="00DB048C">
      <w:pPr>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lastRenderedPageBreak/>
        <w:t xml:space="preserve">В соответствии с Постановлением Администрации от </w:t>
      </w:r>
      <w:r>
        <w:rPr>
          <w:rFonts w:ascii="Times New Roman" w:hAnsi="Times New Roman" w:cs="Times New Roman"/>
          <w:sz w:val="28"/>
          <w:szCs w:val="28"/>
        </w:rPr>
        <w:t>30.12.2022 № 4518</w:t>
      </w:r>
      <w:r>
        <w:rPr>
          <w:rFonts w:ascii="Times New Roman" w:hAnsi="Times New Roman"/>
          <w:sz w:val="28"/>
          <w:szCs w:val="28"/>
        </w:rPr>
        <w:t xml:space="preserve"> прогнозные показатели поступления доходов в бюджет Петрозаводского городского округа на 2023 год закреплены за главными администраторами доходов.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Анализ исполнения доходной части бюджета в 2023 году в разрезе главных администраторов доходов представлен в приложении № </w:t>
      </w:r>
      <w:r w:rsidR="006533B2">
        <w:rPr>
          <w:rFonts w:ascii="Times New Roman" w:hAnsi="Times New Roman"/>
          <w:sz w:val="28"/>
          <w:szCs w:val="28"/>
        </w:rPr>
        <w:t>1</w:t>
      </w:r>
      <w:r>
        <w:rPr>
          <w:rFonts w:ascii="Times New Roman" w:hAnsi="Times New Roman"/>
          <w:sz w:val="28"/>
          <w:szCs w:val="28"/>
        </w:rPr>
        <w:t>.</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Анализ исполнения прогнозируемых поступлений по доходам показал следующее.</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План прогнозных поступлений по доходам выполнен на 99,8 процента от установленных плановых показателей. Отклонений от данных годового отчета по общему объему доходов не установлено.</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Как и в предыдущие периоды, основная часть налоговых и неналоговых доходов бюджета городского округа обеспечена поступлениями, главным</w:t>
      </w:r>
      <w:r w:rsidR="00DB187D">
        <w:rPr>
          <w:rFonts w:ascii="Times New Roman" w:hAnsi="Times New Roman"/>
          <w:sz w:val="28"/>
          <w:szCs w:val="28"/>
        </w:rPr>
        <w:t xml:space="preserve">и </w:t>
      </w:r>
      <w:r>
        <w:rPr>
          <w:rFonts w:ascii="Times New Roman" w:hAnsi="Times New Roman"/>
          <w:sz w:val="28"/>
          <w:szCs w:val="28"/>
        </w:rPr>
        <w:t>администратор</w:t>
      </w:r>
      <w:r w:rsidR="00DB187D">
        <w:rPr>
          <w:rFonts w:ascii="Times New Roman" w:hAnsi="Times New Roman"/>
          <w:sz w:val="28"/>
          <w:szCs w:val="28"/>
        </w:rPr>
        <w:t>ами которых являю</w:t>
      </w:r>
      <w:r>
        <w:rPr>
          <w:rFonts w:ascii="Times New Roman" w:hAnsi="Times New Roman"/>
          <w:sz w:val="28"/>
          <w:szCs w:val="28"/>
        </w:rPr>
        <w:t>тся Администрация - доля поступлений составила 75,3 процента от общего объема доходов и территориальные органы Федеральной налоговой службы – 24,6 процента. Общий объем доходов, обеспеченный иными главными администраторами доходов составил 0,1 процента от общего объема налоговых и неналоговых доходов.</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По итогам 2023 года увеличение поступлений доходов относительно </w:t>
      </w:r>
      <w:r w:rsidRPr="00DB048C">
        <w:rPr>
          <w:rFonts w:ascii="Times New Roman" w:hAnsi="Times New Roman"/>
          <w:sz w:val="28"/>
          <w:szCs w:val="28"/>
        </w:rPr>
        <w:t>фактическог</w:t>
      </w:r>
      <w:r>
        <w:rPr>
          <w:rFonts w:ascii="Times New Roman" w:hAnsi="Times New Roman"/>
          <w:sz w:val="28"/>
          <w:szCs w:val="28"/>
        </w:rPr>
        <w:t>о исполнения за 2022 год наблюдается по администратору доходов «Территориальные органы Федеральной налоговой службы» - на 127 636,8 тыс. рублей или на 5,1 процента.</w:t>
      </w:r>
    </w:p>
    <w:p w:rsidR="002E720C" w:rsidRDefault="00DB048C" w:rsidP="000D5990">
      <w:pPr>
        <w:tabs>
          <w:tab w:val="left" w:pos="851"/>
        </w:tabs>
        <w:spacing w:after="0" w:line="276" w:lineRule="auto"/>
        <w:ind w:firstLine="567"/>
        <w:jc w:val="both"/>
        <w:rPr>
          <w:rFonts w:ascii="Times New Roman" w:hAnsi="Times New Roman"/>
          <w:sz w:val="28"/>
          <w:szCs w:val="28"/>
        </w:rPr>
      </w:pPr>
      <w:r>
        <w:rPr>
          <w:rFonts w:ascii="Times New Roman" w:hAnsi="Times New Roman"/>
          <w:sz w:val="28"/>
          <w:szCs w:val="28"/>
        </w:rPr>
        <w:t>Наибольшее снижение поступлений в отчетном периоде в сравнении с показателями исполнения за 2022 год наблюдается по администратору доходов «Администрация Петрозаводского городского округа» – на 294 606,6 тыс. рублей или на 3,5 процента.</w:t>
      </w:r>
    </w:p>
    <w:p w:rsidR="007057E6" w:rsidRDefault="00DB048C">
      <w:pPr>
        <w:spacing w:after="0" w:line="276" w:lineRule="auto"/>
        <w:ind w:firstLine="709"/>
        <w:jc w:val="center"/>
        <w:rPr>
          <w:rFonts w:ascii="Times New Roman" w:hAnsi="Times New Roman"/>
          <w:b/>
          <w:sz w:val="28"/>
          <w:szCs w:val="28"/>
        </w:rPr>
      </w:pPr>
      <w:r>
        <w:rPr>
          <w:rFonts w:ascii="Times New Roman" w:hAnsi="Times New Roman"/>
          <w:b/>
          <w:sz w:val="28"/>
          <w:szCs w:val="28"/>
        </w:rPr>
        <w:t xml:space="preserve">Безвозмездные поступления </w:t>
      </w:r>
    </w:p>
    <w:p w:rsidR="007057E6" w:rsidRDefault="00DB048C">
      <w:pPr>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sz w:val="28"/>
          <w:szCs w:val="28"/>
        </w:rPr>
        <w:t>Прогнозируемый объем безвозмездных поступлений</w:t>
      </w:r>
      <w:r>
        <w:rPr>
          <w:rFonts w:ascii="Times New Roman" w:hAnsi="Times New Roman"/>
          <w:bCs/>
          <w:sz w:val="28"/>
          <w:szCs w:val="28"/>
        </w:rPr>
        <w:t xml:space="preserve"> </w:t>
      </w:r>
      <w:r>
        <w:rPr>
          <w:rFonts w:ascii="Times New Roman" w:hAnsi="Times New Roman"/>
          <w:color w:val="000000"/>
          <w:sz w:val="28"/>
          <w:szCs w:val="28"/>
        </w:rPr>
        <w:t xml:space="preserve">первоначально </w:t>
      </w:r>
      <w:r>
        <w:rPr>
          <w:rFonts w:ascii="Times New Roman" w:hAnsi="Times New Roman"/>
          <w:sz w:val="28"/>
          <w:szCs w:val="28"/>
        </w:rPr>
        <w:t>утвержден</w:t>
      </w:r>
      <w:r>
        <w:rPr>
          <w:rFonts w:ascii="Times New Roman" w:hAnsi="Times New Roman"/>
          <w:bCs/>
          <w:sz w:val="28"/>
          <w:szCs w:val="28"/>
        </w:rPr>
        <w:t xml:space="preserve"> Решением о бюджете на 2023 год </w:t>
      </w:r>
      <w:r>
        <w:rPr>
          <w:rFonts w:ascii="Times New Roman" w:hAnsi="Times New Roman"/>
          <w:sz w:val="28"/>
          <w:szCs w:val="28"/>
        </w:rPr>
        <w:t xml:space="preserve">в сумме </w:t>
      </w:r>
      <w:r>
        <w:rPr>
          <w:rFonts w:ascii="Times New Roman" w:hAnsi="Times New Roman"/>
          <w:bCs/>
          <w:sz w:val="28"/>
          <w:szCs w:val="28"/>
        </w:rPr>
        <w:t xml:space="preserve">6 579 415,4 </w:t>
      </w:r>
      <w:r>
        <w:rPr>
          <w:rFonts w:ascii="Times New Roman" w:hAnsi="Times New Roman"/>
          <w:sz w:val="28"/>
          <w:szCs w:val="28"/>
        </w:rPr>
        <w:t xml:space="preserve">тыс. рублей. </w:t>
      </w:r>
    </w:p>
    <w:p w:rsidR="007057E6" w:rsidRDefault="00DB048C">
      <w:pPr>
        <w:spacing w:after="0" w:line="276" w:lineRule="auto"/>
        <w:ind w:firstLine="567"/>
        <w:jc w:val="both"/>
        <w:rPr>
          <w:rFonts w:ascii="Times New Roman" w:hAnsi="Times New Roman"/>
          <w:sz w:val="28"/>
          <w:szCs w:val="28"/>
        </w:rPr>
      </w:pPr>
      <w:r>
        <w:rPr>
          <w:rFonts w:ascii="Times New Roman" w:eastAsia="Times New Roman" w:hAnsi="Times New Roman"/>
          <w:bCs/>
          <w:sz w:val="28"/>
          <w:szCs w:val="28"/>
          <w:lang w:eastAsia="ru-RU"/>
        </w:rPr>
        <w:t xml:space="preserve">Общий объем </w:t>
      </w:r>
      <w:r>
        <w:rPr>
          <w:rFonts w:ascii="Times New Roman" w:hAnsi="Times New Roman"/>
          <w:sz w:val="28"/>
          <w:szCs w:val="28"/>
        </w:rPr>
        <w:t>безвозмездных поступлений с</w:t>
      </w:r>
      <w:r>
        <w:rPr>
          <w:rFonts w:ascii="Times New Roman" w:eastAsia="Times New Roman" w:hAnsi="Times New Roman"/>
          <w:bCs/>
          <w:sz w:val="28"/>
          <w:szCs w:val="28"/>
          <w:lang w:eastAsia="ru-RU"/>
        </w:rPr>
        <w:t xml:space="preserve"> учетом изменений, внесенных в Решение о бюджете </w:t>
      </w:r>
      <w:r>
        <w:rPr>
          <w:rFonts w:ascii="Times New Roman" w:hAnsi="Times New Roman"/>
          <w:bCs/>
          <w:sz w:val="28"/>
          <w:szCs w:val="28"/>
        </w:rPr>
        <w:t xml:space="preserve">на 2023 год, </w:t>
      </w:r>
      <w:r>
        <w:rPr>
          <w:rFonts w:ascii="Times New Roman" w:hAnsi="Times New Roman"/>
          <w:sz w:val="28"/>
          <w:szCs w:val="28"/>
        </w:rPr>
        <w:t>составил 7 699 049,2 тыс. рублей, в том числе объем межбюджетных трансфертов, передаваемых из бюджета Республики Карелия бюджету Петрозаводского городского округа - 7 699 930,0 тыс. рублей. Таким образом, прогноз объема безвозмездных поступлений на 2023 год увеличен на 1 119 633,8 тыс. рублей, в том числе объем межбюджетных трансфертов увеличен на 1 120 514,7 тыс. рублей.</w:t>
      </w:r>
    </w:p>
    <w:p w:rsidR="007057E6" w:rsidRDefault="00DB048C">
      <w:pPr>
        <w:spacing w:after="0" w:line="276" w:lineRule="auto"/>
        <w:ind w:firstLine="3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связи с сокращением объема межбюджетных трансфертов, доведенных на основании уведомлений о предоставлении субсидий, субвенций, иного </w:t>
      </w:r>
      <w:r>
        <w:rPr>
          <w:rFonts w:ascii="Times New Roman" w:eastAsia="Times New Roman" w:hAnsi="Times New Roman" w:cs="Times New Roman"/>
          <w:sz w:val="28"/>
          <w:szCs w:val="28"/>
          <w:lang w:eastAsia="ru-RU"/>
        </w:rPr>
        <w:lastRenderedPageBreak/>
        <w:t>межбюджетного трансферта после даты заключительной сессии Петрозаводского городского Совета, фактически плановый объем безвозмездных поступлений на 2023 год уменьшен на 16 236,8 тыс. рублей и составил 7 682 812,4 тыс. рублей, в том числе объем получаемых межбюджетных трансфертов 7 683 693,3 тыс. рублей.</w:t>
      </w:r>
    </w:p>
    <w:p w:rsidR="0082556E" w:rsidRDefault="0082556E">
      <w:pPr>
        <w:spacing w:after="0" w:line="276" w:lineRule="auto"/>
        <w:ind w:firstLine="393"/>
        <w:jc w:val="both"/>
        <w:rPr>
          <w:rFonts w:ascii="Times New Roman" w:eastAsia="Times New Roman" w:hAnsi="Times New Roman" w:cs="Times New Roman"/>
          <w:sz w:val="28"/>
          <w:szCs w:val="28"/>
          <w:lang w:eastAsia="ru-RU"/>
        </w:rPr>
      </w:pPr>
    </w:p>
    <w:p w:rsidR="007057E6" w:rsidRDefault="00DB048C">
      <w:pPr>
        <w:spacing w:after="0" w:line="276" w:lineRule="auto"/>
        <w:ind w:firstLine="39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bl>
      <w:tblPr>
        <w:tblW w:w="9923" w:type="dxa"/>
        <w:tblLook w:val="04A0" w:firstRow="1" w:lastRow="0" w:firstColumn="1" w:lastColumn="0" w:noHBand="0" w:noVBand="1"/>
      </w:tblPr>
      <w:tblGrid>
        <w:gridCol w:w="4550"/>
        <w:gridCol w:w="1269"/>
        <w:gridCol w:w="1460"/>
        <w:gridCol w:w="1285"/>
        <w:gridCol w:w="1359"/>
      </w:tblGrid>
      <w:tr w:rsidR="007057E6" w:rsidTr="00DB187D">
        <w:trPr>
          <w:trHeight w:val="537"/>
        </w:trPr>
        <w:tc>
          <w:tcPr>
            <w:tcW w:w="4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Наименование источника</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Утверждено Решением о бюджете от 19.12.2023 № 29/23-340 на 2023 г.</w:t>
            </w:r>
          </w:p>
        </w:tc>
        <w:tc>
          <w:tcPr>
            <w:tcW w:w="2666" w:type="dxa"/>
            <w:gridSpan w:val="2"/>
            <w:tcBorders>
              <w:top w:val="single" w:sz="4" w:space="0" w:color="auto"/>
              <w:left w:val="nil"/>
              <w:bottom w:val="single" w:sz="4" w:space="0" w:color="auto"/>
              <w:right w:val="single" w:sz="4" w:space="0" w:color="auto"/>
            </w:tcBorders>
            <w:shd w:val="clear" w:color="auto" w:fill="auto"/>
            <w:noWrap/>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Исполнено за 2023 г.</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Удельный вес в общем объеме доходов (исполнение)</w:t>
            </w:r>
          </w:p>
        </w:tc>
      </w:tr>
      <w:tr w:rsidR="007057E6" w:rsidTr="00DB187D">
        <w:trPr>
          <w:trHeight w:val="547"/>
        </w:trPr>
        <w:tc>
          <w:tcPr>
            <w:tcW w:w="0" w:type="auto"/>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line="259" w:lineRule="auto"/>
              <w:rPr>
                <w:rFonts w:ascii="Times New Roman" w:eastAsia="Times New Roman" w:hAnsi="Times New Roman"/>
                <w:bCs/>
                <w:color w:val="000000"/>
                <w:sz w:val="19"/>
                <w:szCs w:val="19"/>
                <w:lang w:eastAsia="ru-RU"/>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line="259" w:lineRule="auto"/>
              <w:rPr>
                <w:rFonts w:ascii="Times New Roman" w:eastAsia="Times New Roman" w:hAnsi="Times New Roman"/>
                <w:bCs/>
                <w:color w:val="000000"/>
                <w:sz w:val="19"/>
                <w:szCs w:val="19"/>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Сумма</w:t>
            </w:r>
          </w:p>
        </w:tc>
        <w:tc>
          <w:tcPr>
            <w:tcW w:w="1248" w:type="dxa"/>
            <w:tcBorders>
              <w:top w:val="nil"/>
              <w:left w:val="nil"/>
              <w:bottom w:val="single" w:sz="4" w:space="0" w:color="auto"/>
              <w:right w:val="single" w:sz="4" w:space="0" w:color="auto"/>
            </w:tcBorders>
            <w:shd w:val="clear" w:color="auto" w:fill="auto"/>
            <w:noWrap/>
            <w:vAlign w:val="center"/>
          </w:tcPr>
          <w:p w:rsidR="007057E6" w:rsidRDefault="00DB048C">
            <w:pPr>
              <w:spacing w:after="0" w:line="259" w:lineRule="auto"/>
              <w:jc w:val="center"/>
              <w:rPr>
                <w:rFonts w:ascii="Times New Roman" w:eastAsia="Times New Roman" w:hAnsi="Times New Roman"/>
                <w:bCs/>
                <w:color w:val="000000"/>
                <w:sz w:val="19"/>
                <w:szCs w:val="19"/>
                <w:lang w:eastAsia="ru-RU"/>
              </w:rPr>
            </w:pPr>
            <w:r>
              <w:rPr>
                <w:rFonts w:ascii="Times New Roman" w:eastAsia="Times New Roman" w:hAnsi="Times New Roman"/>
                <w:bCs/>
                <w:color w:val="000000"/>
                <w:sz w:val="19"/>
                <w:szCs w:val="19"/>
                <w:lang w:eastAsia="ru-RU"/>
              </w:rPr>
              <w:t>Процент</w:t>
            </w:r>
          </w:p>
        </w:tc>
        <w:tc>
          <w:tcPr>
            <w:tcW w:w="0" w:type="auto"/>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line="259" w:lineRule="auto"/>
              <w:rPr>
                <w:rFonts w:ascii="Times New Roman" w:eastAsia="Times New Roman" w:hAnsi="Times New Roman"/>
                <w:bCs/>
                <w:color w:val="000000"/>
                <w:sz w:val="19"/>
                <w:szCs w:val="19"/>
                <w:lang w:eastAsia="ru-RU"/>
              </w:rPr>
            </w:pPr>
          </w:p>
        </w:tc>
      </w:tr>
      <w:tr w:rsidR="007057E6" w:rsidTr="00DB187D">
        <w:trPr>
          <w:trHeight w:val="99"/>
        </w:trPr>
        <w:tc>
          <w:tcPr>
            <w:tcW w:w="4420" w:type="dxa"/>
            <w:tcBorders>
              <w:top w:val="nil"/>
              <w:left w:val="single" w:sz="4" w:space="0" w:color="auto"/>
              <w:bottom w:val="single" w:sz="4" w:space="0" w:color="auto"/>
              <w:right w:val="single" w:sz="4" w:space="0" w:color="auto"/>
            </w:tcBorders>
            <w:noWrap/>
            <w:vAlign w:val="center"/>
          </w:tcPr>
          <w:p w:rsidR="007057E6" w:rsidRDefault="00DB048C">
            <w:pPr>
              <w:spacing w:after="0" w:line="259"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1</w:t>
            </w:r>
          </w:p>
        </w:tc>
        <w:tc>
          <w:tcPr>
            <w:tcW w:w="1233" w:type="dxa"/>
            <w:tcBorders>
              <w:top w:val="nil"/>
              <w:left w:val="nil"/>
              <w:bottom w:val="single" w:sz="4" w:space="0" w:color="auto"/>
              <w:right w:val="single" w:sz="4" w:space="0" w:color="auto"/>
            </w:tcBorders>
            <w:vAlign w:val="center"/>
          </w:tcPr>
          <w:p w:rsidR="007057E6" w:rsidRDefault="00DB048C">
            <w:pPr>
              <w:spacing w:after="0" w:line="259"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2</w:t>
            </w:r>
          </w:p>
        </w:tc>
        <w:tc>
          <w:tcPr>
            <w:tcW w:w="1418" w:type="dxa"/>
            <w:tcBorders>
              <w:top w:val="nil"/>
              <w:left w:val="nil"/>
              <w:bottom w:val="single" w:sz="4" w:space="0" w:color="auto"/>
              <w:right w:val="single" w:sz="4" w:space="0" w:color="auto"/>
            </w:tcBorders>
            <w:noWrap/>
            <w:vAlign w:val="center"/>
          </w:tcPr>
          <w:p w:rsidR="007057E6" w:rsidRDefault="00DB048C">
            <w:pPr>
              <w:spacing w:after="0" w:line="259"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w:t>
            </w:r>
          </w:p>
        </w:tc>
        <w:tc>
          <w:tcPr>
            <w:tcW w:w="1248" w:type="dxa"/>
            <w:tcBorders>
              <w:top w:val="nil"/>
              <w:left w:val="nil"/>
              <w:bottom w:val="single" w:sz="4" w:space="0" w:color="auto"/>
              <w:right w:val="single" w:sz="4" w:space="0" w:color="auto"/>
            </w:tcBorders>
            <w:noWrap/>
            <w:vAlign w:val="center"/>
          </w:tcPr>
          <w:p w:rsidR="007057E6" w:rsidRDefault="00DB048C">
            <w:pPr>
              <w:spacing w:after="0" w:line="259"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4</w:t>
            </w:r>
          </w:p>
        </w:tc>
        <w:tc>
          <w:tcPr>
            <w:tcW w:w="1320" w:type="dxa"/>
            <w:tcBorders>
              <w:top w:val="nil"/>
              <w:left w:val="nil"/>
              <w:bottom w:val="single" w:sz="4" w:space="0" w:color="auto"/>
              <w:right w:val="single" w:sz="4" w:space="0" w:color="auto"/>
            </w:tcBorders>
            <w:vAlign w:val="center"/>
          </w:tcPr>
          <w:p w:rsidR="007057E6" w:rsidRDefault="00DB048C">
            <w:pPr>
              <w:spacing w:after="0" w:line="259"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5</w:t>
            </w:r>
          </w:p>
        </w:tc>
      </w:tr>
      <w:tr w:rsidR="007057E6" w:rsidTr="00DB187D">
        <w:trPr>
          <w:trHeight w:val="300"/>
        </w:trPr>
        <w:tc>
          <w:tcPr>
            <w:tcW w:w="4420" w:type="dxa"/>
            <w:tcBorders>
              <w:top w:val="nil"/>
              <w:left w:val="single" w:sz="4" w:space="0" w:color="auto"/>
              <w:bottom w:val="single" w:sz="4" w:space="0" w:color="auto"/>
              <w:right w:val="single" w:sz="4" w:space="0" w:color="auto"/>
            </w:tcBorders>
            <w:noWrap/>
            <w:vAlign w:val="center"/>
          </w:tcPr>
          <w:p w:rsidR="007057E6" w:rsidRDefault="00DB048C">
            <w:pPr>
              <w:spacing w:after="0" w:line="259"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Безвозмездные поступления, из них:</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b/>
                <w:sz w:val="20"/>
                <w:szCs w:val="20"/>
              </w:rPr>
            </w:pPr>
            <w:r>
              <w:rPr>
                <w:rFonts w:ascii="Times New Roman" w:hAnsi="Times New Roman" w:cs="Times New Roman"/>
                <w:b/>
                <w:sz w:val="20"/>
                <w:szCs w:val="20"/>
              </w:rPr>
              <w:t>7 699 049,2</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b/>
                <w:sz w:val="20"/>
                <w:szCs w:val="20"/>
              </w:rPr>
            </w:pPr>
            <w:r>
              <w:rPr>
                <w:rFonts w:ascii="Times New Roman" w:hAnsi="Times New Roman" w:cs="Times New Roman"/>
                <w:b/>
                <w:sz w:val="20"/>
                <w:szCs w:val="20"/>
              </w:rPr>
              <w:t>7 660 880,9</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b/>
                <w:sz w:val="20"/>
                <w:szCs w:val="20"/>
              </w:rPr>
            </w:pPr>
            <w:r>
              <w:rPr>
                <w:rFonts w:ascii="Times New Roman" w:hAnsi="Times New Roman" w:cs="Times New Roman"/>
                <w:b/>
                <w:sz w:val="20"/>
                <w:szCs w:val="20"/>
              </w:rPr>
              <w:t>99,5</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b/>
                <w:sz w:val="20"/>
                <w:szCs w:val="20"/>
              </w:rPr>
            </w:pPr>
            <w:r>
              <w:rPr>
                <w:rFonts w:ascii="Times New Roman" w:hAnsi="Times New Roman" w:cs="Times New Roman"/>
                <w:b/>
                <w:sz w:val="20"/>
                <w:szCs w:val="20"/>
              </w:rPr>
              <w:t>100</w:t>
            </w:r>
          </w:p>
        </w:tc>
      </w:tr>
      <w:tr w:rsidR="007057E6" w:rsidTr="00DB187D">
        <w:trPr>
          <w:trHeight w:val="945"/>
        </w:trPr>
        <w:tc>
          <w:tcPr>
            <w:tcW w:w="4420" w:type="dxa"/>
            <w:tcBorders>
              <w:top w:val="nil"/>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1. Безвозмездные поступления от </w:t>
            </w:r>
            <w:r>
              <w:rPr>
                <w:rFonts w:ascii="Times New Roman" w:eastAsia="Times New Roman" w:hAnsi="Times New Roman"/>
                <w:color w:val="000000"/>
                <w:lang w:eastAsia="ru-RU"/>
              </w:rPr>
              <w:br/>
              <w:t>других бюджетов бюджетной системы Российской Федерации, из них:</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7 699 930,0</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7 661 761,8</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99,5</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100</w:t>
            </w:r>
          </w:p>
        </w:tc>
      </w:tr>
      <w:tr w:rsidR="007057E6" w:rsidTr="00DB187D">
        <w:trPr>
          <w:trHeight w:val="885"/>
        </w:trPr>
        <w:tc>
          <w:tcPr>
            <w:tcW w:w="4420" w:type="dxa"/>
            <w:tcBorders>
              <w:top w:val="nil"/>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i/>
                <w:iCs/>
                <w:color w:val="000000"/>
                <w:lang w:eastAsia="ru-RU"/>
              </w:rPr>
            </w:pPr>
            <w:r>
              <w:rPr>
                <w:rFonts w:ascii="Times New Roman" w:eastAsia="Times New Roman" w:hAnsi="Times New Roman"/>
                <w:i/>
                <w:iCs/>
                <w:color w:val="000000"/>
                <w:lang w:eastAsia="ru-RU"/>
              </w:rPr>
              <w:t>1.1. Субсидии бюджетам бюджетной                                                                                                                                                                                                                                                           системы Российской Федерации (межбюджетные субсидии)</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2 733 140,4</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2 652 430,3</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sz w:val="20"/>
                <w:szCs w:val="20"/>
              </w:rPr>
            </w:pPr>
            <w:r>
              <w:rPr>
                <w:rFonts w:ascii="Times New Roman" w:hAnsi="Times New Roman" w:cs="Times New Roman"/>
                <w:i/>
                <w:sz w:val="20"/>
                <w:szCs w:val="20"/>
              </w:rPr>
              <w:t>97</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sz w:val="20"/>
                <w:szCs w:val="20"/>
              </w:rPr>
            </w:pPr>
            <w:r>
              <w:rPr>
                <w:rFonts w:ascii="Times New Roman" w:hAnsi="Times New Roman" w:cs="Times New Roman"/>
                <w:i/>
                <w:sz w:val="20"/>
                <w:szCs w:val="20"/>
              </w:rPr>
              <w:t>34,6</w:t>
            </w:r>
          </w:p>
        </w:tc>
      </w:tr>
      <w:tr w:rsidR="007057E6" w:rsidTr="00DB187D">
        <w:trPr>
          <w:trHeight w:val="600"/>
        </w:trPr>
        <w:tc>
          <w:tcPr>
            <w:tcW w:w="4420" w:type="dxa"/>
            <w:tcBorders>
              <w:top w:val="nil"/>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i/>
                <w:iCs/>
                <w:color w:val="000000"/>
                <w:lang w:eastAsia="ru-RU"/>
              </w:rPr>
            </w:pPr>
            <w:r>
              <w:rPr>
                <w:rFonts w:ascii="Times New Roman" w:eastAsia="Times New Roman" w:hAnsi="Times New Roman"/>
                <w:i/>
                <w:iCs/>
                <w:color w:val="000000"/>
                <w:lang w:eastAsia="ru-RU"/>
              </w:rPr>
              <w:t xml:space="preserve">1.2. Субвенции бюджетам бюджетной </w:t>
            </w:r>
            <w:r>
              <w:rPr>
                <w:rFonts w:ascii="Times New Roman" w:eastAsia="Times New Roman" w:hAnsi="Times New Roman"/>
                <w:i/>
                <w:iCs/>
                <w:color w:val="000000"/>
                <w:lang w:eastAsia="ru-RU"/>
              </w:rPr>
              <w:br/>
              <w:t>системы Российской Федерации</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4 446 470,3</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4 439 719,0</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sz w:val="20"/>
                <w:szCs w:val="20"/>
              </w:rPr>
            </w:pPr>
            <w:r>
              <w:rPr>
                <w:rFonts w:ascii="Times New Roman" w:hAnsi="Times New Roman" w:cs="Times New Roman"/>
                <w:i/>
                <w:sz w:val="20"/>
                <w:szCs w:val="20"/>
              </w:rPr>
              <w:t>99,8</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sz w:val="20"/>
                <w:szCs w:val="20"/>
              </w:rPr>
            </w:pPr>
            <w:r>
              <w:rPr>
                <w:rFonts w:ascii="Times New Roman" w:hAnsi="Times New Roman" w:cs="Times New Roman"/>
                <w:i/>
                <w:sz w:val="20"/>
                <w:szCs w:val="20"/>
              </w:rPr>
              <w:t>58</w:t>
            </w:r>
          </w:p>
        </w:tc>
      </w:tr>
      <w:tr w:rsidR="007057E6" w:rsidTr="00DB187D">
        <w:trPr>
          <w:trHeight w:val="405"/>
        </w:trPr>
        <w:tc>
          <w:tcPr>
            <w:tcW w:w="4420" w:type="dxa"/>
            <w:tcBorders>
              <w:top w:val="nil"/>
              <w:left w:val="single" w:sz="4" w:space="0" w:color="auto"/>
              <w:bottom w:val="single" w:sz="4" w:space="0" w:color="auto"/>
              <w:right w:val="single" w:sz="4" w:space="0" w:color="auto"/>
            </w:tcBorders>
            <w:noWrap/>
            <w:vAlign w:val="center"/>
          </w:tcPr>
          <w:p w:rsidR="007057E6" w:rsidRDefault="00DB048C">
            <w:pPr>
              <w:spacing w:after="0" w:line="259" w:lineRule="auto"/>
              <w:rPr>
                <w:rFonts w:ascii="Times New Roman" w:eastAsia="Times New Roman" w:hAnsi="Times New Roman"/>
                <w:i/>
                <w:iCs/>
                <w:color w:val="000000"/>
                <w:lang w:eastAsia="ru-RU"/>
              </w:rPr>
            </w:pPr>
            <w:r>
              <w:rPr>
                <w:rFonts w:ascii="Times New Roman" w:eastAsia="Times New Roman" w:hAnsi="Times New Roman"/>
                <w:i/>
                <w:iCs/>
                <w:color w:val="000000"/>
                <w:lang w:eastAsia="ru-RU"/>
              </w:rPr>
              <w:t>1.3. Иные межбюджетные трансферты</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520 319,2</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569 612,5</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sz w:val="20"/>
                <w:szCs w:val="20"/>
              </w:rPr>
            </w:pPr>
            <w:r>
              <w:rPr>
                <w:rFonts w:ascii="Times New Roman" w:hAnsi="Times New Roman" w:cs="Times New Roman"/>
                <w:i/>
                <w:sz w:val="20"/>
                <w:szCs w:val="20"/>
              </w:rPr>
              <w:t>109,5</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i/>
                <w:iCs/>
                <w:sz w:val="20"/>
                <w:szCs w:val="20"/>
              </w:rPr>
            </w:pPr>
            <w:r>
              <w:rPr>
                <w:rFonts w:ascii="Times New Roman" w:hAnsi="Times New Roman" w:cs="Times New Roman"/>
                <w:i/>
                <w:iCs/>
                <w:sz w:val="20"/>
                <w:szCs w:val="20"/>
              </w:rPr>
              <w:t>7,4</w:t>
            </w:r>
          </w:p>
        </w:tc>
      </w:tr>
      <w:tr w:rsidR="007057E6" w:rsidTr="00DB187D">
        <w:trPr>
          <w:trHeight w:val="660"/>
        </w:trPr>
        <w:tc>
          <w:tcPr>
            <w:tcW w:w="4420" w:type="dxa"/>
            <w:tcBorders>
              <w:top w:val="nil"/>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color w:val="000000"/>
                <w:lang w:eastAsia="ru-RU"/>
              </w:rPr>
            </w:pPr>
            <w:r>
              <w:rPr>
                <w:rFonts w:ascii="Times New Roman" w:eastAsia="Times New Roman" w:hAnsi="Times New Roman"/>
                <w:color w:val="000000"/>
                <w:lang w:eastAsia="ru-RU"/>
              </w:rPr>
              <w:t>2. Прочие безвозмездные поступления</w:t>
            </w:r>
            <w:r>
              <w:rPr>
                <w:rFonts w:ascii="Times New Roman" w:eastAsia="Times New Roman" w:hAnsi="Times New Roman"/>
                <w:color w:val="000000"/>
                <w:lang w:eastAsia="ru-RU"/>
              </w:rPr>
              <w:br/>
              <w:t xml:space="preserve"> в бюджеты городских округов</w:t>
            </w:r>
          </w:p>
        </w:tc>
        <w:tc>
          <w:tcPr>
            <w:tcW w:w="1233"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1248"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320" w:type="dxa"/>
            <w:tcBorders>
              <w:top w:val="nil"/>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057E6" w:rsidTr="00DB187D">
        <w:trPr>
          <w:trHeight w:val="900"/>
        </w:trPr>
        <w:tc>
          <w:tcPr>
            <w:tcW w:w="4420"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color w:val="000000"/>
                <w:lang w:eastAsia="ru-RU"/>
              </w:rPr>
            </w:pPr>
            <w:r>
              <w:rPr>
                <w:rFonts w:ascii="Times New Roman" w:eastAsia="Times New Roman" w:hAnsi="Times New Roman"/>
                <w:color w:val="000000"/>
                <w:lang w:eastAsia="ru-RU"/>
              </w:rPr>
              <w:t>3. Доходы бюджетов городских округов от возврата бюджетными учреждениями остатков субсидий прошлых лет</w:t>
            </w:r>
          </w:p>
        </w:tc>
        <w:tc>
          <w:tcPr>
            <w:tcW w:w="1233"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6 882,0</w:t>
            </w:r>
          </w:p>
        </w:tc>
        <w:tc>
          <w:tcPr>
            <w:tcW w:w="1418"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6 882,0</w:t>
            </w:r>
          </w:p>
        </w:tc>
        <w:tc>
          <w:tcPr>
            <w:tcW w:w="1248"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320"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0,1</w:t>
            </w:r>
          </w:p>
        </w:tc>
      </w:tr>
      <w:tr w:rsidR="007057E6" w:rsidTr="00DB187D">
        <w:trPr>
          <w:trHeight w:val="1200"/>
        </w:trPr>
        <w:tc>
          <w:tcPr>
            <w:tcW w:w="4420" w:type="dxa"/>
            <w:tcBorders>
              <w:top w:val="single" w:sz="4" w:space="0" w:color="auto"/>
              <w:left w:val="single" w:sz="4" w:space="0" w:color="auto"/>
              <w:bottom w:val="single" w:sz="4" w:space="0" w:color="auto"/>
              <w:right w:val="single" w:sz="4" w:space="0" w:color="auto"/>
            </w:tcBorders>
            <w:vAlign w:val="center"/>
          </w:tcPr>
          <w:p w:rsidR="007057E6" w:rsidRDefault="00DB048C">
            <w:pPr>
              <w:spacing w:after="0" w:line="259" w:lineRule="auto"/>
              <w:rPr>
                <w:rFonts w:ascii="Times New Roman" w:eastAsia="Times New Roman" w:hAnsi="Times New Roman"/>
                <w:color w:val="000000"/>
                <w:lang w:eastAsia="ru-RU"/>
              </w:rPr>
            </w:pPr>
            <w:r>
              <w:rPr>
                <w:rFonts w:ascii="Times New Roman" w:eastAsia="Times New Roman" w:hAnsi="Times New Roman"/>
                <w:color w:val="000000"/>
                <w:lang w:eastAsia="ru-RU"/>
              </w:rPr>
              <w:t>4. 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33" w:type="dxa"/>
            <w:tcBorders>
              <w:top w:val="single" w:sz="4" w:space="0" w:color="auto"/>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-7 762,9</w:t>
            </w:r>
          </w:p>
        </w:tc>
        <w:tc>
          <w:tcPr>
            <w:tcW w:w="1418" w:type="dxa"/>
            <w:tcBorders>
              <w:top w:val="single" w:sz="4" w:space="0" w:color="auto"/>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-7 762,9</w:t>
            </w:r>
          </w:p>
        </w:tc>
        <w:tc>
          <w:tcPr>
            <w:tcW w:w="1248" w:type="dxa"/>
            <w:tcBorders>
              <w:top w:val="single" w:sz="4" w:space="0" w:color="auto"/>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320" w:type="dxa"/>
            <w:tcBorders>
              <w:top w:val="single" w:sz="4" w:space="0" w:color="auto"/>
              <w:left w:val="nil"/>
              <w:bottom w:val="single" w:sz="4" w:space="0" w:color="auto"/>
              <w:right w:val="single" w:sz="4" w:space="0" w:color="auto"/>
            </w:tcBorders>
            <w:vAlign w:val="center"/>
          </w:tcPr>
          <w:p w:rsidR="007057E6" w:rsidRDefault="00DB048C">
            <w:pPr>
              <w:spacing w:after="0"/>
              <w:jc w:val="center"/>
              <w:rPr>
                <w:rFonts w:ascii="Times New Roman" w:hAnsi="Times New Roman" w:cs="Times New Roman"/>
                <w:sz w:val="20"/>
                <w:szCs w:val="20"/>
              </w:rPr>
            </w:pPr>
            <w:r>
              <w:rPr>
                <w:rFonts w:ascii="Times New Roman" w:hAnsi="Times New Roman" w:cs="Times New Roman"/>
                <w:sz w:val="20"/>
                <w:szCs w:val="20"/>
              </w:rPr>
              <w:t>-0,1</w:t>
            </w:r>
          </w:p>
        </w:tc>
      </w:tr>
    </w:tbl>
    <w:p w:rsidR="007057E6" w:rsidRDefault="007057E6">
      <w:pPr>
        <w:spacing w:after="0" w:line="276" w:lineRule="auto"/>
        <w:ind w:firstLine="567"/>
        <w:contextualSpacing/>
        <w:jc w:val="both"/>
        <w:rPr>
          <w:rFonts w:ascii="Times New Roman" w:eastAsia="Times New Roman" w:hAnsi="Times New Roman"/>
          <w:bCs/>
          <w:sz w:val="28"/>
          <w:szCs w:val="28"/>
          <w:highlight w:val="yellow"/>
          <w:lang w:eastAsia="ru-RU"/>
        </w:rPr>
      </w:pPr>
    </w:p>
    <w:p w:rsidR="00DB048C" w:rsidRDefault="00DB048C" w:rsidP="003C74E4">
      <w:pPr>
        <w:spacing w:after="0" w:line="276" w:lineRule="auto"/>
        <w:ind w:firstLine="567"/>
        <w:contextualSpacing/>
        <w:jc w:val="both"/>
        <w:rPr>
          <w:rFonts w:ascii="Times New Roman" w:hAnsi="Times New Roman"/>
          <w:sz w:val="24"/>
          <w:szCs w:val="24"/>
        </w:rPr>
      </w:pPr>
      <w:r>
        <w:rPr>
          <w:rFonts w:ascii="Times New Roman" w:eastAsia="Times New Roman" w:hAnsi="Times New Roman"/>
          <w:bCs/>
          <w:sz w:val="28"/>
          <w:szCs w:val="28"/>
          <w:lang w:eastAsia="ru-RU"/>
        </w:rPr>
        <w:t xml:space="preserve">Анализ поступления </w:t>
      </w:r>
      <w:r>
        <w:rPr>
          <w:rFonts w:ascii="Times New Roman" w:hAnsi="Times New Roman"/>
          <w:sz w:val="28"/>
          <w:szCs w:val="28"/>
        </w:rPr>
        <w:t>безвозмездных поступлений в бюджет Петрозаводского городского округа в 2022, 2023 годах представлен на диаграмме.</w:t>
      </w:r>
    </w:p>
    <w:p w:rsidR="007057E6" w:rsidRDefault="00646F7A">
      <w:pPr>
        <w:spacing w:after="0" w:line="276" w:lineRule="auto"/>
        <w:ind w:firstLine="567"/>
        <w:contextualSpacing/>
        <w:jc w:val="right"/>
        <w:rPr>
          <w:rFonts w:ascii="Times New Roman" w:hAnsi="Times New Roman"/>
          <w:sz w:val="24"/>
          <w:szCs w:val="24"/>
        </w:rPr>
      </w:pPr>
      <w:r>
        <w:rPr>
          <w:noProof/>
          <w:lang w:eastAsia="ru-RU"/>
        </w:rPr>
        <w:lastRenderedPageBreak/>
        <w:drawing>
          <wp:anchor distT="0" distB="0" distL="114300" distR="114300" simplePos="0" relativeHeight="251715584" behindDoc="0" locked="0" layoutInCell="1" allowOverlap="1" wp14:anchorId="0ECD5EBC" wp14:editId="77B80625">
            <wp:simplePos x="0" y="0"/>
            <wp:positionH relativeFrom="margin">
              <wp:align>right</wp:align>
            </wp:positionH>
            <wp:positionV relativeFrom="paragraph">
              <wp:posOffset>285115</wp:posOffset>
            </wp:positionV>
            <wp:extent cx="6296025" cy="4038600"/>
            <wp:effectExtent l="0" t="0" r="0" b="0"/>
            <wp:wrapTopAndBottom/>
            <wp:docPr id="245" name="Диаграмма 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B048C">
        <w:rPr>
          <w:rFonts w:ascii="Times New Roman" w:hAnsi="Times New Roman"/>
          <w:sz w:val="24"/>
          <w:szCs w:val="24"/>
        </w:rPr>
        <w:t>тыс. рублей</w:t>
      </w:r>
    </w:p>
    <w:p w:rsidR="007057E6" w:rsidRDefault="007057E6">
      <w:pPr>
        <w:spacing w:after="160" w:line="259" w:lineRule="auto"/>
      </w:pPr>
    </w:p>
    <w:p w:rsidR="007057E6" w:rsidRDefault="00DB048C">
      <w:pPr>
        <w:spacing w:after="0" w:line="276" w:lineRule="auto"/>
        <w:ind w:firstLine="567"/>
        <w:contextualSpacing/>
        <w:jc w:val="both"/>
        <w:rPr>
          <w:rFonts w:ascii="Times New Roman" w:hAnsi="Times New Roman"/>
          <w:sz w:val="28"/>
          <w:szCs w:val="28"/>
        </w:rPr>
      </w:pPr>
      <w:r>
        <w:rPr>
          <w:rFonts w:ascii="Times New Roman" w:eastAsia="Times New Roman" w:hAnsi="Times New Roman"/>
          <w:bCs/>
          <w:sz w:val="28"/>
          <w:szCs w:val="28"/>
          <w:lang w:eastAsia="ru-RU"/>
        </w:rPr>
        <w:t xml:space="preserve">По итогам 2023 года бюджетные назначения по </w:t>
      </w:r>
      <w:r>
        <w:rPr>
          <w:rFonts w:ascii="Times New Roman" w:hAnsi="Times New Roman"/>
          <w:sz w:val="28"/>
          <w:szCs w:val="28"/>
        </w:rPr>
        <w:t xml:space="preserve">безвозмездным поступлениям в бюджет Петрозаводского городского округа исполнены в размере 7 660 880,9 тыс. рублей, что ниже показателей, утвержденных Решением о бюджете </w:t>
      </w:r>
      <w:r>
        <w:rPr>
          <w:rFonts w:ascii="Times New Roman" w:hAnsi="Times New Roman"/>
          <w:bCs/>
          <w:sz w:val="28"/>
          <w:szCs w:val="28"/>
        </w:rPr>
        <w:t>на 2023 год</w:t>
      </w:r>
      <w:r>
        <w:rPr>
          <w:rFonts w:ascii="Times New Roman" w:hAnsi="Times New Roman"/>
          <w:sz w:val="28"/>
          <w:szCs w:val="28"/>
        </w:rPr>
        <w:t xml:space="preserve"> на 0,5 процента. В сравнении с показателями исполнения за 2022 год объем безвозмездных поступлений в 2023 году исполнен со снижением на 367 645,3 тыс. рублей или на 4,6 процента. </w:t>
      </w:r>
    </w:p>
    <w:p w:rsidR="007057E6" w:rsidRDefault="00DB048C">
      <w:pPr>
        <w:spacing w:after="0" w:line="276" w:lineRule="auto"/>
        <w:ind w:firstLine="567"/>
        <w:contextualSpacing/>
        <w:jc w:val="both"/>
        <w:rPr>
          <w:rFonts w:ascii="Times New Roman" w:hAnsi="Times New Roman"/>
          <w:sz w:val="28"/>
          <w:szCs w:val="28"/>
        </w:rPr>
      </w:pPr>
      <w:r>
        <w:rPr>
          <w:rFonts w:ascii="Times New Roman" w:hAnsi="Times New Roman"/>
          <w:sz w:val="28"/>
          <w:szCs w:val="28"/>
        </w:rPr>
        <w:t xml:space="preserve">Объем межбюджетных трансфертов, поступивший из бюджета Республики Карелия в 2023 году, также ниже плановых показателей на 0,5 процента и составил 7 661 761,8 тыс. рублей. В сравнении с уровнем 2022 года объем поступлений снижен на 368 750,5 тыс. рублей или на 4,6 процента. </w:t>
      </w:r>
    </w:p>
    <w:p w:rsidR="007057E6" w:rsidRDefault="00DB048C">
      <w:pPr>
        <w:spacing w:after="0" w:line="276" w:lineRule="auto"/>
        <w:ind w:firstLine="567"/>
        <w:contextualSpacing/>
        <w:jc w:val="both"/>
        <w:rPr>
          <w:rFonts w:ascii="Times New Roman" w:hAnsi="Times New Roman"/>
          <w:sz w:val="28"/>
          <w:szCs w:val="28"/>
        </w:rPr>
      </w:pPr>
      <w:r>
        <w:rPr>
          <w:rFonts w:ascii="Times New Roman" w:hAnsi="Times New Roman"/>
          <w:sz w:val="28"/>
          <w:szCs w:val="28"/>
        </w:rPr>
        <w:t>Доля безвозмездных поступлений в общем объеме доходов Петрозаводского городского округа в 2023 году составила 71 процент, что ниже показателя 2022 года на 2,1 процента.</w:t>
      </w:r>
    </w:p>
    <w:p w:rsidR="007057E6" w:rsidRDefault="00DB048C">
      <w:pPr>
        <w:spacing w:after="0" w:line="276" w:lineRule="auto"/>
        <w:ind w:firstLine="567"/>
        <w:contextualSpacing/>
        <w:jc w:val="both"/>
        <w:rPr>
          <w:rFonts w:ascii="Times New Roman" w:hAnsi="Times New Roman"/>
          <w:sz w:val="28"/>
          <w:szCs w:val="28"/>
        </w:rPr>
      </w:pPr>
      <w:r>
        <w:rPr>
          <w:rFonts w:ascii="Times New Roman" w:hAnsi="Times New Roman"/>
          <w:sz w:val="28"/>
          <w:szCs w:val="28"/>
        </w:rPr>
        <w:t>В общем объеме безвозмездных поступлений от других бюджетов бюджетной системы Российской Федерации основной объем приходится на субвенции, которые составили 4 439 719,0 тыс. рублей или 58 процентов, что выше показателей исполнения за 2022 год на 475 325,2 тыс. рублей или на 12 процентов.</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lastRenderedPageBreak/>
        <w:t xml:space="preserve">Объем поступлений субсидий по итогам 2023 года составил 2 652 430,3 тыс. рублей или 34,6 процента от общего объема безвозмездных поступлений, что ниже показателей 2022 года на 629 394,4 тыс. рублей или на 19,2 процента. </w:t>
      </w:r>
    </w:p>
    <w:p w:rsidR="007057E6" w:rsidRDefault="00DB048C">
      <w:pPr>
        <w:autoSpaceDE w:val="0"/>
        <w:autoSpaceDN w:val="0"/>
        <w:adjustRightInd w:val="0"/>
        <w:spacing w:after="0" w:line="276"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t xml:space="preserve">Существенное влияние на снижение объема безвозмездных поступлений по сравнению с показателями 2022 года оказало </w:t>
      </w:r>
      <w:r>
        <w:rPr>
          <w:rFonts w:ascii="Times New Roman" w:eastAsia="Times New Roman" w:hAnsi="Times New Roman"/>
          <w:color w:val="000000"/>
          <w:sz w:val="28"/>
          <w:szCs w:val="28"/>
          <w:lang w:eastAsia="ru-RU"/>
        </w:rPr>
        <w:t>поступление в 2023 году в меньшем объеме:</w:t>
      </w:r>
    </w:p>
    <w:p w:rsidR="007057E6" w:rsidRDefault="00DB048C">
      <w:pPr>
        <w:numPr>
          <w:ilvl w:val="0"/>
          <w:numId w:val="5"/>
        </w:numPr>
        <w:tabs>
          <w:tab w:val="left" w:pos="851"/>
          <w:tab w:val="left" w:pos="1134"/>
        </w:tabs>
        <w:autoSpaceDE w:val="0"/>
        <w:autoSpaceDN w:val="0"/>
        <w:adjustRightInd w:val="0"/>
        <w:spacing w:after="160" w:line="276" w:lineRule="auto"/>
        <w:ind w:left="0" w:firstLine="567"/>
        <w:contextualSpacing/>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отдельных субсидий и иных межбюджетных трансфертов из бюджета Республики Карелия, в том числе </w:t>
      </w:r>
      <w:r>
        <w:rPr>
          <w:rFonts w:ascii="Times New Roman" w:eastAsia="Calibri" w:hAnsi="Times New Roman" w:cs="Times New Roman"/>
          <w:sz w:val="28"/>
          <w:szCs w:val="28"/>
        </w:rPr>
        <w:t>объем субсидий бюджетам городских округов:</w:t>
      </w:r>
    </w:p>
    <w:p w:rsidR="007057E6" w:rsidRDefault="00DB048C">
      <w:pPr>
        <w:numPr>
          <w:ilvl w:val="1"/>
          <w:numId w:val="6"/>
        </w:numPr>
        <w:tabs>
          <w:tab w:val="left" w:pos="851"/>
          <w:tab w:val="left" w:pos="1134"/>
        </w:tabs>
        <w:autoSpaceDE w:val="0"/>
        <w:autoSpaceDN w:val="0"/>
        <w:adjustRightInd w:val="0"/>
        <w:spacing w:after="16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обеспечение мероприятий по переселению граждан из аварийного жилищного фонда снижен на 425 525,4 тыс. рублей или на 62,7 процента;</w:t>
      </w:r>
    </w:p>
    <w:p w:rsidR="007057E6" w:rsidRDefault="00DB048C">
      <w:pPr>
        <w:numPr>
          <w:ilvl w:val="1"/>
          <w:numId w:val="6"/>
        </w:numPr>
        <w:tabs>
          <w:tab w:val="left" w:pos="851"/>
          <w:tab w:val="left" w:pos="1134"/>
        </w:tabs>
        <w:autoSpaceDE w:val="0"/>
        <w:autoSpaceDN w:val="0"/>
        <w:adjustRightInd w:val="0"/>
        <w:spacing w:after="16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государственную поддержку организаций, входящих в систему спортивной подготовки снижен на 469,8 тыс. рублей или на 26,5 процента;</w:t>
      </w:r>
    </w:p>
    <w:p w:rsidR="007057E6" w:rsidRDefault="00DB048C">
      <w:pPr>
        <w:numPr>
          <w:ilvl w:val="1"/>
          <w:numId w:val="6"/>
        </w:numPr>
        <w:tabs>
          <w:tab w:val="left" w:pos="851"/>
          <w:tab w:val="left" w:pos="1134"/>
        </w:tabs>
        <w:autoSpaceDE w:val="0"/>
        <w:autoSpaceDN w:val="0"/>
        <w:adjustRightInd w:val="0"/>
        <w:spacing w:after="16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 реализацию мероприятий по модернизации школьных систем образования снижен на 17 787,2 тыс. рублей или на 7,1 процента;</w:t>
      </w:r>
    </w:p>
    <w:p w:rsidR="007057E6" w:rsidRDefault="00DB048C">
      <w:pPr>
        <w:numPr>
          <w:ilvl w:val="0"/>
          <w:numId w:val="5"/>
        </w:numPr>
        <w:tabs>
          <w:tab w:val="left" w:pos="851"/>
          <w:tab w:val="left" w:pos="1134"/>
        </w:tabs>
        <w:autoSpaceDE w:val="0"/>
        <w:autoSpaceDN w:val="0"/>
        <w:adjustRightInd w:val="0"/>
        <w:spacing w:after="0"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снижен на 2 647,9 тыс. рублей или на 22,4 процента.</w:t>
      </w:r>
    </w:p>
    <w:p w:rsidR="007057E6" w:rsidRDefault="00DB048C">
      <w:pPr>
        <w:autoSpaceDE w:val="0"/>
        <w:autoSpaceDN w:val="0"/>
        <w:adjustRightInd w:val="0"/>
        <w:spacing w:after="0" w:line="276" w:lineRule="auto"/>
        <w:ind w:firstLine="567"/>
        <w:jc w:val="both"/>
        <w:rPr>
          <w:rFonts w:ascii="Times New Roman" w:hAnsi="Times New Roman"/>
          <w:color w:val="000000"/>
          <w:sz w:val="28"/>
          <w:szCs w:val="28"/>
        </w:rPr>
      </w:pPr>
      <w:r>
        <w:rPr>
          <w:rFonts w:ascii="Times New Roman" w:eastAsia="Times New Roman" w:hAnsi="Times New Roman"/>
          <w:color w:val="000000"/>
          <w:sz w:val="28"/>
          <w:szCs w:val="28"/>
          <w:lang w:eastAsia="ru-RU"/>
        </w:rPr>
        <w:t>В отчетном периоде обеспечено поступление в бюджет Петрозаводского городского округа,</w:t>
      </w:r>
      <w:r>
        <w:rPr>
          <w:rFonts w:ascii="Times New Roman" w:hAnsi="Times New Roman"/>
          <w:color w:val="000000"/>
          <w:sz w:val="28"/>
          <w:szCs w:val="28"/>
        </w:rPr>
        <w:t xml:space="preserve"> ранее не предоставляемых субсидий, в том числе:</w:t>
      </w:r>
    </w:p>
    <w:p w:rsidR="007057E6" w:rsidRDefault="00DB048C" w:rsidP="00DC4004">
      <w:pPr>
        <w:numPr>
          <w:ilvl w:val="0"/>
          <w:numId w:val="26"/>
        </w:numPr>
        <w:tabs>
          <w:tab w:val="left" w:pos="851"/>
        </w:tabs>
        <w:autoSpaceDE w:val="0"/>
        <w:autoSpaceDN w:val="0"/>
        <w:adjustRightInd w:val="0"/>
        <w:spacing w:after="0" w:line="276" w:lineRule="auto"/>
        <w:ind w:left="0" w:firstLine="567"/>
        <w:jc w:val="both"/>
        <w:rPr>
          <w:rFonts w:ascii="Times New Roman" w:hAnsi="Times New Roman"/>
          <w:sz w:val="28"/>
          <w:szCs w:val="28"/>
        </w:rPr>
      </w:pPr>
      <w:r>
        <w:rPr>
          <w:rFonts w:ascii="Times New Roman" w:hAnsi="Times New Roman"/>
          <w:color w:val="000000"/>
          <w:sz w:val="28"/>
          <w:szCs w:val="28"/>
        </w:rPr>
        <w:t xml:space="preserve">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в объеме 229 858,4 </w:t>
      </w:r>
      <w:r>
        <w:rPr>
          <w:rFonts w:ascii="Times New Roman" w:hAnsi="Times New Roman"/>
          <w:sz w:val="28"/>
          <w:szCs w:val="28"/>
        </w:rPr>
        <w:t>тыс. рублей;</w:t>
      </w:r>
    </w:p>
    <w:p w:rsidR="007057E6" w:rsidRPr="005967AE" w:rsidRDefault="00DB048C" w:rsidP="00DC4004">
      <w:pPr>
        <w:pStyle w:val="af3"/>
        <w:numPr>
          <w:ilvl w:val="0"/>
          <w:numId w:val="26"/>
        </w:numPr>
        <w:tabs>
          <w:tab w:val="left" w:pos="851"/>
        </w:tabs>
        <w:spacing w:after="0" w:line="276" w:lineRule="auto"/>
        <w:ind w:left="0" w:firstLine="567"/>
        <w:jc w:val="both"/>
        <w:rPr>
          <w:rFonts w:ascii="Times New Roman" w:hAnsi="Times New Roman"/>
          <w:sz w:val="28"/>
          <w:szCs w:val="28"/>
        </w:rPr>
      </w:pPr>
      <w:r w:rsidRPr="005967AE">
        <w:rPr>
          <w:rFonts w:ascii="Times New Roman" w:hAnsi="Times New Roman"/>
          <w:color w:val="000000"/>
          <w:sz w:val="28"/>
          <w:szCs w:val="28"/>
        </w:rPr>
        <w:t xml:space="preserve">на софинансирование закупки и монтажа оборудования для создания «умных» спортивных площадок в объеме 24 490,2 </w:t>
      </w:r>
      <w:r w:rsidRPr="005967AE">
        <w:rPr>
          <w:rFonts w:ascii="Times New Roman" w:hAnsi="Times New Roman"/>
          <w:sz w:val="28"/>
          <w:szCs w:val="28"/>
        </w:rPr>
        <w:t>тыс. рублей.</w:t>
      </w:r>
    </w:p>
    <w:p w:rsidR="00BB5EBE" w:rsidRDefault="00BB5EBE">
      <w:pPr>
        <w:ind w:firstLine="567"/>
        <w:jc w:val="center"/>
        <w:rPr>
          <w:rFonts w:ascii="Times New Roman" w:hAnsi="Times New Roman" w:cs="Times New Roman"/>
          <w:b/>
          <w:sz w:val="28"/>
          <w:szCs w:val="28"/>
        </w:rPr>
      </w:pPr>
    </w:p>
    <w:p w:rsidR="007057E6" w:rsidRDefault="00DB048C">
      <w:pPr>
        <w:ind w:firstLine="567"/>
        <w:jc w:val="center"/>
        <w:rPr>
          <w:rFonts w:ascii="Times New Roman" w:hAnsi="Times New Roman" w:cs="Times New Roman"/>
          <w:b/>
          <w:sz w:val="28"/>
          <w:szCs w:val="28"/>
        </w:rPr>
      </w:pPr>
      <w:r>
        <w:rPr>
          <w:rFonts w:ascii="Times New Roman" w:hAnsi="Times New Roman" w:cs="Times New Roman"/>
          <w:b/>
          <w:sz w:val="28"/>
          <w:szCs w:val="28"/>
        </w:rPr>
        <w:t>Анализ дебиторской задолженности</w:t>
      </w:r>
    </w:p>
    <w:p w:rsidR="007057E6" w:rsidRDefault="001D6DD8">
      <w:pPr>
        <w:pStyle w:val="af0"/>
        <w:spacing w:before="0" w:beforeAutospacing="0" w:after="0" w:afterAutospacing="0" w:line="276" w:lineRule="auto"/>
        <w:ind w:firstLine="567"/>
        <w:jc w:val="both"/>
        <w:rPr>
          <w:sz w:val="28"/>
          <w:szCs w:val="28"/>
        </w:rPr>
      </w:pPr>
      <w:r>
        <w:rPr>
          <w:sz w:val="28"/>
          <w:szCs w:val="28"/>
        </w:rPr>
        <w:t>О</w:t>
      </w:r>
      <w:r w:rsidR="00DB048C">
        <w:rPr>
          <w:sz w:val="28"/>
          <w:szCs w:val="28"/>
        </w:rPr>
        <w:t>бъем дебиторской задолженности за 2023 год</w:t>
      </w:r>
      <w:r>
        <w:rPr>
          <w:sz w:val="28"/>
          <w:szCs w:val="28"/>
        </w:rPr>
        <w:t>,</w:t>
      </w:r>
      <w:r w:rsidRPr="001D6DD8">
        <w:rPr>
          <w:sz w:val="28"/>
          <w:szCs w:val="28"/>
        </w:rPr>
        <w:t xml:space="preserve"> </w:t>
      </w:r>
      <w:r>
        <w:rPr>
          <w:sz w:val="28"/>
          <w:szCs w:val="28"/>
        </w:rPr>
        <w:t>в</w:t>
      </w:r>
      <w:r w:rsidRPr="001D6DD8">
        <w:rPr>
          <w:sz w:val="28"/>
          <w:szCs w:val="28"/>
        </w:rPr>
        <w:t xml:space="preserve"> соответствии с Инструкцией № </w:t>
      </w:r>
      <w:r>
        <w:rPr>
          <w:sz w:val="28"/>
          <w:szCs w:val="28"/>
        </w:rPr>
        <w:t>191н,</w:t>
      </w:r>
      <w:r w:rsidR="00DB048C">
        <w:rPr>
          <w:sz w:val="28"/>
          <w:szCs w:val="28"/>
        </w:rPr>
        <w:t xml:space="preserve"> отражен в сведениях по дебиторской и кредиторской задолженности (форма 0503169).</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hAnsi="Times New Roman"/>
          <w:sz w:val="28"/>
          <w:szCs w:val="28"/>
        </w:rPr>
        <w:t>По итогам 2023 года общий объем дебиторской задолженности составил 6 215 078,7 тыс.</w:t>
      </w:r>
      <w:r>
        <w:rPr>
          <w:rFonts w:ascii="Times New Roman" w:hAnsi="Times New Roman"/>
          <w:b/>
          <w:sz w:val="28"/>
          <w:szCs w:val="28"/>
        </w:rPr>
        <w:t xml:space="preserve"> </w:t>
      </w:r>
      <w:r>
        <w:rPr>
          <w:rFonts w:ascii="Times New Roman" w:hAnsi="Times New Roman"/>
          <w:sz w:val="28"/>
          <w:szCs w:val="28"/>
        </w:rPr>
        <w:t>рублей, в том числе объем долгосрочной задолженности – 2 523 163,6 тыс.</w:t>
      </w:r>
      <w:r>
        <w:rPr>
          <w:rFonts w:ascii="Times New Roman" w:hAnsi="Times New Roman"/>
          <w:b/>
          <w:sz w:val="28"/>
          <w:szCs w:val="28"/>
        </w:rPr>
        <w:t xml:space="preserve"> </w:t>
      </w:r>
      <w:r>
        <w:rPr>
          <w:rFonts w:ascii="Times New Roman" w:hAnsi="Times New Roman"/>
          <w:sz w:val="28"/>
          <w:szCs w:val="28"/>
        </w:rPr>
        <w:t>рублей, просроченной задолженности – 273 283,3 тыс. рублей.</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hAnsi="Times New Roman"/>
          <w:sz w:val="28"/>
          <w:szCs w:val="28"/>
        </w:rPr>
        <w:t>Относительно показателей на начало отчетного периода общий объем дебиторской задолженности сокращен на 1 049 273,0 тыс.</w:t>
      </w:r>
      <w:r>
        <w:rPr>
          <w:rFonts w:ascii="Times New Roman" w:hAnsi="Times New Roman"/>
          <w:b/>
          <w:sz w:val="28"/>
          <w:szCs w:val="28"/>
        </w:rPr>
        <w:t xml:space="preserve"> </w:t>
      </w:r>
      <w:r>
        <w:rPr>
          <w:rFonts w:ascii="Times New Roman" w:hAnsi="Times New Roman"/>
          <w:sz w:val="28"/>
          <w:szCs w:val="28"/>
        </w:rPr>
        <w:t xml:space="preserve">рублей или на 14,4 процента, в том числе объем долгосрочной задолженности на 544 595,6 тыс. рублей </w:t>
      </w:r>
      <w:r>
        <w:rPr>
          <w:rFonts w:ascii="Times New Roman" w:hAnsi="Times New Roman"/>
          <w:sz w:val="28"/>
          <w:szCs w:val="28"/>
        </w:rPr>
        <w:lastRenderedPageBreak/>
        <w:t>или на 17,8 процента, просроченной задолженности на 38 859,4 тыс. рублей или на 12,5 процента.</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hAnsi="Times New Roman"/>
          <w:sz w:val="28"/>
          <w:szCs w:val="28"/>
        </w:rPr>
        <w:t>В общем объеме дебиторской задолженности объем дебиторской задолженности главных администраторов доходов бюджета, не являющихся получателями средств бюджета Петрозаводского городского округа (Управление Федеральной налоговой службы по Республике Карелия, Государственный комитет Республики Карелия по обеспечению жизнедеятельности и безопасности населения, Министерство образования и спорта Республики Карелия), по итогам 2023 года составил 56</w:t>
      </w:r>
      <w:r>
        <w:rPr>
          <w:rFonts w:ascii="Times New Roman" w:hAnsi="Times New Roman"/>
          <w:sz w:val="28"/>
          <w:szCs w:val="28"/>
          <w:lang w:val="en-US"/>
        </w:rPr>
        <w:t> </w:t>
      </w:r>
      <w:r>
        <w:rPr>
          <w:rFonts w:ascii="Times New Roman" w:hAnsi="Times New Roman"/>
          <w:sz w:val="28"/>
          <w:szCs w:val="28"/>
        </w:rPr>
        <w:t>439,5 тыс.</w:t>
      </w:r>
      <w:r>
        <w:rPr>
          <w:rFonts w:ascii="Times New Roman" w:hAnsi="Times New Roman"/>
          <w:b/>
          <w:sz w:val="28"/>
          <w:szCs w:val="28"/>
        </w:rPr>
        <w:t xml:space="preserve"> </w:t>
      </w:r>
      <w:r>
        <w:rPr>
          <w:rFonts w:ascii="Times New Roman" w:hAnsi="Times New Roman"/>
          <w:sz w:val="28"/>
          <w:szCs w:val="28"/>
        </w:rPr>
        <w:t>рублей, в том числе объем долгосрочной задолженности – 9 242,7 тыс.</w:t>
      </w:r>
      <w:r>
        <w:rPr>
          <w:rFonts w:ascii="Times New Roman" w:hAnsi="Times New Roman"/>
          <w:b/>
          <w:sz w:val="28"/>
          <w:szCs w:val="28"/>
        </w:rPr>
        <w:t xml:space="preserve"> </w:t>
      </w:r>
      <w:r>
        <w:rPr>
          <w:rFonts w:ascii="Times New Roman" w:hAnsi="Times New Roman"/>
          <w:sz w:val="28"/>
          <w:szCs w:val="28"/>
        </w:rPr>
        <w:t>рублей, просроченной задолженности – 48 834,8 тыс. рублей.</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hAnsi="Times New Roman"/>
          <w:sz w:val="28"/>
          <w:szCs w:val="28"/>
        </w:rPr>
        <w:t xml:space="preserve">Объем </w:t>
      </w:r>
      <w:r>
        <w:rPr>
          <w:rFonts w:ascii="Times New Roman" w:eastAsia="Times New Roman" w:hAnsi="Times New Roman"/>
          <w:sz w:val="28"/>
          <w:szCs w:val="28"/>
          <w:lang w:eastAsia="ru-RU"/>
        </w:rPr>
        <w:t xml:space="preserve">дебиторской задолженности главных распорядителей средств бюджета Петрозаводского городского округа (Администрации Петрозаводского городского округа, Петрозаводского городского Совета, Контрольно-счетной палаты Петрозаводского городского округа) по итогам отчетного периода составил 6 158 639,2 </w:t>
      </w:r>
      <w:r>
        <w:rPr>
          <w:rFonts w:ascii="Times New Roman" w:hAnsi="Times New Roman"/>
          <w:sz w:val="28"/>
          <w:szCs w:val="28"/>
        </w:rPr>
        <w:t>тыс. рублей или 99,1 процента от общего объема, в том числе объем долгосрочной задолженности – 2 523 154,3 тыс.</w:t>
      </w:r>
      <w:r>
        <w:rPr>
          <w:rFonts w:ascii="Times New Roman" w:hAnsi="Times New Roman"/>
          <w:b/>
          <w:sz w:val="28"/>
          <w:szCs w:val="28"/>
        </w:rPr>
        <w:t xml:space="preserve"> </w:t>
      </w:r>
      <w:r>
        <w:rPr>
          <w:rFonts w:ascii="Times New Roman" w:hAnsi="Times New Roman"/>
          <w:sz w:val="28"/>
          <w:szCs w:val="28"/>
        </w:rPr>
        <w:t>рублей, просроченной задолженности – 224 448,6 тыс. рублей.</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hAnsi="Times New Roman"/>
          <w:sz w:val="28"/>
          <w:szCs w:val="28"/>
        </w:rPr>
        <w:t>Относительно показателей на начало отчетного периода объем дебиторской задолженности (без учета задолженности главных администраторов доходов бюджета, не являющихся получателями средств бюджета Петрозаводского городского округа) сокращен на 1 044 362,5 тыс.</w:t>
      </w:r>
      <w:r>
        <w:rPr>
          <w:rFonts w:ascii="Times New Roman" w:hAnsi="Times New Roman"/>
          <w:b/>
          <w:sz w:val="28"/>
          <w:szCs w:val="28"/>
        </w:rPr>
        <w:t xml:space="preserve"> </w:t>
      </w:r>
      <w:r>
        <w:rPr>
          <w:rFonts w:ascii="Times New Roman" w:hAnsi="Times New Roman"/>
          <w:sz w:val="28"/>
          <w:szCs w:val="28"/>
        </w:rPr>
        <w:t>рублей или на 14,4 процента, в том числе объем долгосрочной задолженности на 544 604,9 тыс. рублей или на 17,8 процента, просроченной задолженности на 28 029,5 тыс. рублей или на 11,1 процента.</w:t>
      </w:r>
    </w:p>
    <w:p w:rsidR="007057E6" w:rsidRDefault="00DB048C">
      <w:pPr>
        <w:pStyle w:val="af2"/>
        <w:spacing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Данные о дебиторской задолженности в разрезе главных распорядителей средств бюджета Петрозаводского городского округа по состоянию на 01.01.2024 представлены в приложении № 2.</w:t>
      </w:r>
    </w:p>
    <w:p w:rsidR="007057E6" w:rsidRDefault="00DB048C">
      <w:pPr>
        <w:pStyle w:val="af2"/>
        <w:spacing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общей массе просроченной дебиторской задолженности объем задолженности по налоговым платежам по итогам 2023 года составил 45 775,7 тыс. рублей или 16,8 процента, по неналоговым платежам – 227 504,5 тыс. рублей или 83,2 процента.</w:t>
      </w:r>
    </w:p>
    <w:p w:rsidR="007057E6" w:rsidRDefault="00DB048C">
      <w:pPr>
        <w:pStyle w:val="af2"/>
        <w:spacing w:line="276"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 xml:space="preserve">Наибольшее увеличение </w:t>
      </w:r>
      <w:r>
        <w:rPr>
          <w:rFonts w:ascii="Times New Roman" w:eastAsia="Times New Roman" w:hAnsi="Times New Roman"/>
          <w:sz w:val="28"/>
          <w:szCs w:val="28"/>
          <w:lang w:eastAsia="ru-RU"/>
        </w:rPr>
        <w:t>просроченной задолженности сложилось по счетам:</w:t>
      </w:r>
    </w:p>
    <w:p w:rsidR="007057E6" w:rsidRDefault="00DB048C" w:rsidP="00DC4004">
      <w:pPr>
        <w:pStyle w:val="af2"/>
        <w:numPr>
          <w:ilvl w:val="0"/>
          <w:numId w:val="27"/>
        </w:numPr>
        <w:tabs>
          <w:tab w:val="left" w:pos="851"/>
        </w:tabs>
        <w:spacing w:line="276" w:lineRule="auto"/>
        <w:ind w:left="0" w:firstLine="567"/>
        <w:contextualSpacing/>
        <w:jc w:val="both"/>
        <w:rPr>
          <w:rFonts w:ascii="Times New Roman" w:eastAsia="Times New Roman" w:hAnsi="Times New Roman"/>
          <w:sz w:val="28"/>
          <w:szCs w:val="28"/>
          <w:lang w:eastAsia="ru-RU"/>
        </w:rPr>
      </w:pPr>
      <w:r>
        <w:rPr>
          <w:rFonts w:ascii="Times New Roman" w:hAnsi="Times New Roman"/>
          <w:sz w:val="28"/>
          <w:szCs w:val="28"/>
        </w:rPr>
        <w:t>1 209 45 000 «Расчеты по доходам от прочих сумм принудительного изъятия» на 12 536,5 тыс. рублей или в 1,5 раза;</w:t>
      </w:r>
    </w:p>
    <w:p w:rsidR="007057E6" w:rsidRDefault="00DB048C" w:rsidP="00DC4004">
      <w:pPr>
        <w:pStyle w:val="af2"/>
        <w:numPr>
          <w:ilvl w:val="0"/>
          <w:numId w:val="27"/>
        </w:numPr>
        <w:tabs>
          <w:tab w:val="left" w:pos="851"/>
        </w:tabs>
        <w:spacing w:line="276" w:lineRule="auto"/>
        <w:ind w:left="0" w:firstLine="567"/>
        <w:jc w:val="both"/>
        <w:rPr>
          <w:rFonts w:ascii="Times New Roman" w:eastAsia="Times New Roman" w:hAnsi="Times New Roman"/>
          <w:sz w:val="28"/>
          <w:szCs w:val="28"/>
          <w:lang w:eastAsia="ru-RU"/>
        </w:rPr>
      </w:pPr>
      <w:r>
        <w:rPr>
          <w:rFonts w:ascii="Times New Roman" w:hAnsi="Times New Roman"/>
          <w:sz w:val="28"/>
          <w:szCs w:val="28"/>
        </w:rPr>
        <w:t>1 209 44 000 «</w:t>
      </w:r>
      <w:r>
        <w:rPr>
          <w:rFonts w:ascii="Times New Roman" w:hAnsi="Times New Roman"/>
          <w:iCs/>
          <w:sz w:val="28"/>
          <w:szCs w:val="28"/>
        </w:rPr>
        <w:t>Расчеты по доходам от возмещения ущерба имуществу (за исключением страховых возмещений)</w:t>
      </w:r>
      <w:r>
        <w:rPr>
          <w:rFonts w:ascii="Times New Roman" w:hAnsi="Times New Roman"/>
          <w:sz w:val="28"/>
          <w:szCs w:val="28"/>
        </w:rPr>
        <w:t>» - на 744,3 тыс. рублей или на 5 процентов;</w:t>
      </w:r>
    </w:p>
    <w:p w:rsidR="007057E6" w:rsidRDefault="00DB048C" w:rsidP="00DC4004">
      <w:pPr>
        <w:pStyle w:val="af2"/>
        <w:numPr>
          <w:ilvl w:val="0"/>
          <w:numId w:val="27"/>
        </w:numPr>
        <w:tabs>
          <w:tab w:val="left" w:pos="851"/>
        </w:tabs>
        <w:spacing w:line="276" w:lineRule="auto"/>
        <w:ind w:left="0" w:firstLine="567"/>
        <w:jc w:val="both"/>
        <w:rPr>
          <w:rFonts w:ascii="Times New Roman" w:hAnsi="Times New Roman"/>
          <w:sz w:val="28"/>
          <w:szCs w:val="28"/>
        </w:rPr>
      </w:pPr>
      <w:r>
        <w:rPr>
          <w:rFonts w:ascii="Times New Roman" w:hAnsi="Times New Roman"/>
          <w:sz w:val="28"/>
          <w:szCs w:val="28"/>
        </w:rPr>
        <w:lastRenderedPageBreak/>
        <w:t xml:space="preserve">1 209 34 000 «Расчеты по доходам от компенсации затрат» </w:t>
      </w:r>
      <w:r>
        <w:rPr>
          <w:rFonts w:ascii="Times New Roman" w:eastAsia="Times New Roman" w:hAnsi="Times New Roman"/>
          <w:sz w:val="28"/>
          <w:szCs w:val="28"/>
          <w:lang w:eastAsia="ru-RU"/>
        </w:rPr>
        <w:t xml:space="preserve">- на 677,7 </w:t>
      </w:r>
      <w:r>
        <w:rPr>
          <w:rFonts w:ascii="Times New Roman" w:hAnsi="Times New Roman"/>
          <w:sz w:val="28"/>
          <w:szCs w:val="28"/>
        </w:rPr>
        <w:t>тыс. рублей или в 3,3 раза;</w:t>
      </w:r>
    </w:p>
    <w:p w:rsidR="007057E6" w:rsidRDefault="00DB048C" w:rsidP="00DC4004">
      <w:pPr>
        <w:pStyle w:val="af2"/>
        <w:numPr>
          <w:ilvl w:val="0"/>
          <w:numId w:val="27"/>
        </w:numPr>
        <w:tabs>
          <w:tab w:val="left" w:pos="851"/>
        </w:tabs>
        <w:spacing w:line="276" w:lineRule="auto"/>
        <w:ind w:left="0" w:firstLine="567"/>
        <w:jc w:val="both"/>
        <w:rPr>
          <w:rFonts w:ascii="Times New Roman" w:hAnsi="Times New Roman"/>
          <w:sz w:val="28"/>
          <w:szCs w:val="28"/>
        </w:rPr>
      </w:pPr>
      <w:r>
        <w:rPr>
          <w:rFonts w:ascii="Times New Roman" w:hAnsi="Times New Roman"/>
          <w:sz w:val="28"/>
          <w:szCs w:val="28"/>
        </w:rPr>
        <w:t>1 205 29 000 «Расчеты по иным доходам от собственности» - на 566,3 тыс. рублей или на 1,7 процента;</w:t>
      </w:r>
    </w:p>
    <w:p w:rsidR="007057E6" w:rsidRDefault="00DB048C" w:rsidP="00DC4004">
      <w:pPr>
        <w:pStyle w:val="af3"/>
        <w:numPr>
          <w:ilvl w:val="0"/>
          <w:numId w:val="27"/>
        </w:numPr>
        <w:tabs>
          <w:tab w:val="left" w:pos="851"/>
        </w:tabs>
        <w:autoSpaceDE w:val="0"/>
        <w:autoSpaceDN w:val="0"/>
        <w:adjustRightInd w:val="0"/>
        <w:spacing w:after="0" w:line="276" w:lineRule="auto"/>
        <w:ind w:left="0" w:firstLine="567"/>
        <w:jc w:val="both"/>
        <w:rPr>
          <w:rFonts w:ascii="Times New Roman" w:hAnsi="Times New Roman"/>
          <w:sz w:val="28"/>
          <w:szCs w:val="28"/>
        </w:rPr>
      </w:pPr>
      <w:r>
        <w:rPr>
          <w:rFonts w:ascii="Times New Roman" w:hAnsi="Times New Roman"/>
          <w:sz w:val="28"/>
          <w:szCs w:val="28"/>
        </w:rPr>
        <w:t>1 205 89 000 «Расчеты по иным доходам» - на 480,0 тыс. рублей или в 3 раза.</w:t>
      </w:r>
    </w:p>
    <w:p w:rsidR="007057E6" w:rsidRDefault="00DB048C">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Основными причинами образования просроченной задолженности являются: нарушение дебиторами платежной дисциплины по срокам оплаты, </w:t>
      </w:r>
      <w:r>
        <w:rPr>
          <w:rFonts w:ascii="Times New Roman" w:hAnsi="Times New Roman"/>
          <w:sz w:val="28"/>
          <w:szCs w:val="28"/>
        </w:rPr>
        <w:t xml:space="preserve">уплате неустойки за неисполнение решений суда, </w:t>
      </w:r>
      <w:r>
        <w:rPr>
          <w:rFonts w:ascii="Times New Roman" w:eastAsia="Times New Roman" w:hAnsi="Times New Roman"/>
          <w:sz w:val="28"/>
          <w:szCs w:val="28"/>
          <w:lang w:eastAsia="ru-RU"/>
        </w:rPr>
        <w:t xml:space="preserve">неисполнение обязательств дебиторов в срок, предусмотренный правовым основанием, </w:t>
      </w:r>
      <w:r>
        <w:rPr>
          <w:rFonts w:ascii="Times New Roman" w:hAnsi="Times New Roman"/>
          <w:sz w:val="28"/>
          <w:szCs w:val="28"/>
        </w:rPr>
        <w:t xml:space="preserve">в том числе </w:t>
      </w:r>
      <w:r>
        <w:rPr>
          <w:rFonts w:ascii="Times New Roman" w:eastAsia="Times New Roman" w:hAnsi="Times New Roman"/>
          <w:sz w:val="28"/>
          <w:szCs w:val="28"/>
          <w:lang w:eastAsia="ru-RU"/>
        </w:rPr>
        <w:t>по договорам аренды земельных участков, договорам социального найма, по уплате штрафов, пени, неустоек.</w:t>
      </w:r>
    </w:p>
    <w:p w:rsidR="007057E6" w:rsidRDefault="00DB048C">
      <w:pPr>
        <w:autoSpaceDE w:val="0"/>
        <w:autoSpaceDN w:val="0"/>
        <w:adjustRightInd w:val="0"/>
        <w:spacing w:after="0" w:line="276" w:lineRule="auto"/>
        <w:ind w:firstLine="567"/>
        <w:contextualSpacing/>
        <w:jc w:val="both"/>
        <w:rPr>
          <w:rFonts w:ascii="Times New Roman" w:hAnsi="Times New Roman"/>
          <w:sz w:val="28"/>
          <w:szCs w:val="28"/>
        </w:rPr>
      </w:pPr>
      <w:r>
        <w:rPr>
          <w:rFonts w:ascii="Times New Roman" w:eastAsia="Times New Roman" w:hAnsi="Times New Roman"/>
          <w:sz w:val="28"/>
          <w:szCs w:val="28"/>
          <w:lang w:eastAsia="ru-RU"/>
        </w:rPr>
        <w:t xml:space="preserve">Наибольший объем снижения </w:t>
      </w:r>
      <w:r>
        <w:rPr>
          <w:rFonts w:ascii="Times New Roman" w:hAnsi="Times New Roman"/>
          <w:sz w:val="28"/>
          <w:szCs w:val="28"/>
        </w:rPr>
        <w:t xml:space="preserve">просроченной дебиторской задолженности </w:t>
      </w:r>
      <w:r>
        <w:rPr>
          <w:rFonts w:ascii="Times New Roman" w:eastAsia="Times New Roman" w:hAnsi="Times New Roman"/>
          <w:sz w:val="28"/>
          <w:szCs w:val="28"/>
          <w:lang w:eastAsia="ru-RU"/>
        </w:rPr>
        <w:t>сложился п</w:t>
      </w:r>
      <w:r>
        <w:rPr>
          <w:rFonts w:ascii="Times New Roman" w:hAnsi="Times New Roman"/>
          <w:sz w:val="28"/>
          <w:szCs w:val="28"/>
        </w:rPr>
        <w:t>о счету 1 205 23 000 «Расчеты по доходам от платежей при пользовании природными ресурсами» - на 18 996,3 тыс. рублей или на 18,8 процента, что обеспечено преимущественно за счет снижения просроченной задолженности по доходам в виде арендной платы за земли, находящиеся в собственности городских округов – на 16 515,3 тыс. рублей или на 46,9 процента. На снижение уровня задолженности оказало влияние проведение претензионно-исковой работы в отношение должников, по результатам которой в бюджет Петрозаводского городского округа поступило 7 345,2 тыс. рублей.</w:t>
      </w:r>
    </w:p>
    <w:p w:rsidR="007057E6" w:rsidRDefault="00DB048C" w:rsidP="00646F7A">
      <w:pPr>
        <w:spacing w:after="0" w:line="276" w:lineRule="auto"/>
        <w:ind w:firstLine="567"/>
        <w:jc w:val="both"/>
        <w:rPr>
          <w:rFonts w:ascii="Times New Roman" w:hAnsi="Times New Roman"/>
          <w:sz w:val="24"/>
          <w:szCs w:val="24"/>
        </w:rPr>
      </w:pPr>
      <w:r>
        <w:rPr>
          <w:rFonts w:ascii="Times New Roman" w:hAnsi="Times New Roman"/>
          <w:sz w:val="28"/>
          <w:szCs w:val="28"/>
        </w:rPr>
        <w:t>Динамика изменений просроченной дебиторской задолженности в 2023 году в разрезе источников неналоговых платежей представлена на диаграмме.</w:t>
      </w:r>
    </w:p>
    <w:p w:rsidR="00646F7A" w:rsidRDefault="00646F7A">
      <w:pPr>
        <w:spacing w:after="0" w:line="276" w:lineRule="auto"/>
        <w:ind w:firstLine="567"/>
        <w:jc w:val="right"/>
        <w:rPr>
          <w:rFonts w:ascii="Times New Roman" w:hAnsi="Times New Roman"/>
          <w:sz w:val="24"/>
          <w:szCs w:val="24"/>
        </w:rPr>
      </w:pPr>
    </w:p>
    <w:p w:rsidR="00646F7A" w:rsidRDefault="00646F7A">
      <w:pPr>
        <w:spacing w:after="0" w:line="276" w:lineRule="auto"/>
        <w:ind w:firstLine="567"/>
        <w:jc w:val="right"/>
        <w:rPr>
          <w:rFonts w:ascii="Times New Roman" w:hAnsi="Times New Roman"/>
          <w:sz w:val="24"/>
          <w:szCs w:val="24"/>
        </w:rPr>
      </w:pPr>
    </w:p>
    <w:p w:rsidR="00646F7A" w:rsidRDefault="00646F7A">
      <w:pPr>
        <w:spacing w:after="0" w:line="276" w:lineRule="auto"/>
        <w:ind w:firstLine="567"/>
        <w:jc w:val="right"/>
        <w:rPr>
          <w:rFonts w:ascii="Times New Roman" w:hAnsi="Times New Roman"/>
          <w:sz w:val="24"/>
          <w:szCs w:val="24"/>
        </w:rPr>
      </w:pPr>
    </w:p>
    <w:p w:rsidR="00646F7A" w:rsidRDefault="00646F7A">
      <w:pPr>
        <w:spacing w:after="0" w:line="276" w:lineRule="auto"/>
        <w:ind w:firstLine="567"/>
        <w:jc w:val="right"/>
        <w:rPr>
          <w:rFonts w:ascii="Times New Roman" w:hAnsi="Times New Roman"/>
          <w:sz w:val="24"/>
          <w:szCs w:val="24"/>
        </w:rPr>
      </w:pPr>
    </w:p>
    <w:p w:rsidR="00646F7A" w:rsidRDefault="00646F7A">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DC4004" w:rsidRDefault="00DC4004">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63071D" w:rsidRDefault="0063071D">
      <w:pPr>
        <w:spacing w:after="0" w:line="276" w:lineRule="auto"/>
        <w:ind w:firstLine="567"/>
        <w:jc w:val="right"/>
        <w:rPr>
          <w:rFonts w:ascii="Times New Roman" w:hAnsi="Times New Roman"/>
          <w:sz w:val="24"/>
          <w:szCs w:val="24"/>
        </w:rPr>
      </w:pPr>
    </w:p>
    <w:p w:rsidR="007057E6" w:rsidRDefault="00DB048C">
      <w:pPr>
        <w:spacing w:after="0" w:line="276" w:lineRule="auto"/>
        <w:ind w:firstLine="567"/>
        <w:jc w:val="right"/>
        <w:rPr>
          <w:rFonts w:ascii="Times New Roman" w:hAnsi="Times New Roman"/>
          <w:sz w:val="24"/>
          <w:szCs w:val="24"/>
        </w:rPr>
      </w:pPr>
      <w:r>
        <w:rPr>
          <w:rFonts w:ascii="Times New Roman" w:hAnsi="Times New Roman"/>
          <w:sz w:val="24"/>
          <w:szCs w:val="24"/>
        </w:rPr>
        <w:lastRenderedPageBreak/>
        <w:t>тыс. рублей</w:t>
      </w:r>
    </w:p>
    <w:p w:rsidR="007057E6" w:rsidRDefault="00646F7A" w:rsidP="00646F7A">
      <w:pPr>
        <w:spacing w:after="0" w:line="276" w:lineRule="auto"/>
        <w:rPr>
          <w:rFonts w:ascii="Times New Roman" w:hAnsi="Times New Roman"/>
          <w:sz w:val="24"/>
          <w:szCs w:val="24"/>
        </w:rPr>
      </w:pPr>
      <w:r w:rsidRPr="00D54DD4">
        <w:rPr>
          <w:rFonts w:ascii="Times New Roman" w:hAnsi="Times New Roman"/>
          <w:noProof/>
          <w:sz w:val="24"/>
          <w:szCs w:val="24"/>
          <w:lang w:eastAsia="ru-RU"/>
        </w:rPr>
        <w:drawing>
          <wp:inline distT="0" distB="0" distL="0" distR="0" wp14:anchorId="7169C44E" wp14:editId="019CDDB9">
            <wp:extent cx="6235700" cy="5715000"/>
            <wp:effectExtent l="0" t="0" r="0" b="0"/>
            <wp:docPr id="246" name="Диаграмма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57E6" w:rsidRDefault="00DB048C" w:rsidP="00646F7A">
      <w:pPr>
        <w:autoSpaceDE w:val="0"/>
        <w:autoSpaceDN w:val="0"/>
        <w:adjustRightInd w:val="0"/>
        <w:spacing w:after="0" w:line="276"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Администрацией принимаются меры по возмещению сумм дебиторской задолженности в бюджет Петрозаводского городского округа</w:t>
      </w:r>
      <w:r>
        <w:rPr>
          <w:rFonts w:ascii="Times New Roman" w:hAnsi="Times New Roman"/>
          <w:sz w:val="28"/>
          <w:szCs w:val="28"/>
        </w:rPr>
        <w:t xml:space="preserve"> и сокращению имеющейся </w:t>
      </w:r>
      <w:r>
        <w:rPr>
          <w:rFonts w:ascii="Times New Roman" w:eastAsia="Times New Roman" w:hAnsi="Times New Roman"/>
          <w:sz w:val="28"/>
          <w:szCs w:val="28"/>
          <w:lang w:eastAsia="ru-RU"/>
        </w:rPr>
        <w:t xml:space="preserve">просроченной дебиторской задолженности, в том числе путем ведения претензионно-исковой работы </w:t>
      </w:r>
      <w:r>
        <w:rPr>
          <w:rFonts w:ascii="Times New Roman" w:hAnsi="Times New Roman"/>
          <w:sz w:val="28"/>
          <w:szCs w:val="28"/>
        </w:rPr>
        <w:t>(подробная информация представлена в пояснительной записке к отчету Администрации)</w:t>
      </w:r>
      <w:r>
        <w:rPr>
          <w:rFonts w:ascii="Times New Roman" w:eastAsia="Times New Roman" w:hAnsi="Times New Roman"/>
          <w:sz w:val="28"/>
          <w:szCs w:val="28"/>
          <w:lang w:eastAsia="ru-RU"/>
        </w:rPr>
        <w:t>.</w:t>
      </w:r>
    </w:p>
    <w:p w:rsidR="007057E6" w:rsidRDefault="00DB048C">
      <w:pPr>
        <w:spacing w:line="276"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rPr>
        <w:t>В</w:t>
      </w:r>
      <w:r>
        <w:rPr>
          <w:rFonts w:ascii="Times New Roman" w:eastAsia="Times New Roman" w:hAnsi="Times New Roman"/>
          <w:sz w:val="28"/>
          <w:szCs w:val="28"/>
          <w:lang w:eastAsia="ru-RU"/>
        </w:rPr>
        <w:t xml:space="preserve"> целях снижения объема просроченной дебиторской задолженности, </w:t>
      </w:r>
      <w:r>
        <w:rPr>
          <w:rFonts w:ascii="Times New Roman" w:hAnsi="Times New Roman"/>
          <w:sz w:val="28"/>
          <w:szCs w:val="28"/>
        </w:rPr>
        <w:t>помимо работы по взысканию</w:t>
      </w:r>
      <w:r>
        <w:rPr>
          <w:rFonts w:ascii="Times New Roman" w:eastAsia="Times New Roman" w:hAnsi="Times New Roman"/>
          <w:sz w:val="28"/>
          <w:szCs w:val="28"/>
          <w:lang w:eastAsia="ru-RU"/>
        </w:rPr>
        <w:t>, Администрацией в отчетном периоде обеспечено списание с балансового учета задолженности в общем объеме 54 988,0 тыс. рублей, в том числе:</w:t>
      </w:r>
    </w:p>
    <w:p w:rsidR="007057E6" w:rsidRPr="00DD32AF" w:rsidRDefault="00DB048C" w:rsidP="00DC4004">
      <w:pPr>
        <w:pStyle w:val="af3"/>
        <w:numPr>
          <w:ilvl w:val="0"/>
          <w:numId w:val="28"/>
        </w:numPr>
        <w:tabs>
          <w:tab w:val="left" w:pos="851"/>
        </w:tabs>
        <w:spacing w:line="276" w:lineRule="auto"/>
        <w:ind w:left="0" w:firstLine="567"/>
        <w:jc w:val="both"/>
        <w:rPr>
          <w:rFonts w:ascii="Times New Roman" w:eastAsia="Times New Roman" w:hAnsi="Times New Roman"/>
          <w:sz w:val="28"/>
          <w:szCs w:val="28"/>
          <w:lang w:eastAsia="ru-RU"/>
        </w:rPr>
      </w:pPr>
      <w:r w:rsidRPr="00DD32AF">
        <w:rPr>
          <w:rFonts w:ascii="Times New Roman" w:eastAsia="Times New Roman" w:hAnsi="Times New Roman"/>
          <w:sz w:val="28"/>
          <w:szCs w:val="28"/>
          <w:lang w:eastAsia="ru-RU"/>
        </w:rPr>
        <w:t xml:space="preserve">на </w:t>
      </w:r>
      <w:proofErr w:type="spellStart"/>
      <w:r w:rsidRPr="00DD32AF">
        <w:rPr>
          <w:rFonts w:ascii="Times New Roman" w:eastAsia="Times New Roman" w:hAnsi="Times New Roman"/>
          <w:sz w:val="28"/>
          <w:szCs w:val="28"/>
          <w:lang w:eastAsia="ru-RU"/>
        </w:rPr>
        <w:t>забалансовый</w:t>
      </w:r>
      <w:proofErr w:type="spellEnd"/>
      <w:r w:rsidRPr="00DD32AF">
        <w:rPr>
          <w:rFonts w:ascii="Times New Roman" w:eastAsia="Times New Roman" w:hAnsi="Times New Roman"/>
          <w:sz w:val="28"/>
          <w:szCs w:val="28"/>
          <w:lang w:eastAsia="ru-RU"/>
        </w:rPr>
        <w:t xml:space="preserve"> учет списана сомнительная задолженность (счет 04) в сумме 53 555,3 тыс. рублей;</w:t>
      </w:r>
    </w:p>
    <w:p w:rsidR="007057E6" w:rsidRPr="00DD32AF" w:rsidRDefault="00DB048C" w:rsidP="00DC4004">
      <w:pPr>
        <w:pStyle w:val="af3"/>
        <w:numPr>
          <w:ilvl w:val="0"/>
          <w:numId w:val="28"/>
        </w:numPr>
        <w:tabs>
          <w:tab w:val="left" w:pos="851"/>
        </w:tabs>
        <w:spacing w:line="276" w:lineRule="auto"/>
        <w:ind w:left="0" w:firstLine="567"/>
        <w:jc w:val="both"/>
        <w:rPr>
          <w:rFonts w:ascii="Times New Roman" w:eastAsia="Times New Roman" w:hAnsi="Times New Roman"/>
          <w:sz w:val="28"/>
          <w:szCs w:val="28"/>
          <w:lang w:eastAsia="ru-RU"/>
        </w:rPr>
      </w:pPr>
      <w:r w:rsidRPr="00DD32AF">
        <w:rPr>
          <w:rFonts w:ascii="Times New Roman" w:eastAsia="Times New Roman" w:hAnsi="Times New Roman"/>
          <w:sz w:val="28"/>
          <w:szCs w:val="28"/>
          <w:lang w:eastAsia="ru-RU"/>
        </w:rPr>
        <w:t>безнадежная к взысканию дебиторская задолженность списана в сумме 1 432,8 тыс. рублей.</w:t>
      </w:r>
    </w:p>
    <w:p w:rsidR="007057E6" w:rsidRDefault="007057E6">
      <w:pPr>
        <w:spacing w:after="0" w:line="276" w:lineRule="auto"/>
        <w:ind w:firstLine="567"/>
        <w:jc w:val="both"/>
        <w:rPr>
          <w:rFonts w:ascii="Times New Roman" w:eastAsia="Times New Roman" w:hAnsi="Times New Roman" w:cs="Times New Roman"/>
          <w:color w:val="000000"/>
          <w:sz w:val="28"/>
          <w:szCs w:val="28"/>
        </w:rPr>
      </w:pPr>
    </w:p>
    <w:p w:rsidR="007057E6" w:rsidRDefault="00DB048C">
      <w:pPr>
        <w:spacing w:after="0" w:line="276" w:lineRule="auto"/>
        <w:ind w:firstLine="567"/>
        <w:jc w:val="center"/>
      </w:pPr>
      <w:r>
        <w:rPr>
          <w:rFonts w:ascii="Times New Roman" w:eastAsia="Times New Roman" w:hAnsi="Times New Roman" w:cs="Times New Roman"/>
          <w:b/>
          <w:sz w:val="28"/>
          <w:szCs w:val="28"/>
          <w:lang w:eastAsia="ru-RU"/>
        </w:rPr>
        <w:t>Расходная часть</w:t>
      </w:r>
      <w:r>
        <w:rPr>
          <w:rFonts w:ascii="Times New Roman" w:eastAsia="Times New Roman" w:hAnsi="Times New Roman" w:cs="Times New Roman"/>
          <w:b/>
          <w:bCs/>
          <w:sz w:val="28"/>
          <w:szCs w:val="28"/>
          <w:lang w:eastAsia="ru-RU"/>
        </w:rPr>
        <w:t xml:space="preserve"> бюджета Петрозаводского городского округа</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Расходная часть бюджета Петрозаводского городского округа за 2023 год исполнена в сумме 10 781 974,2 тыс. рублей </w:t>
      </w:r>
      <w:r w:rsidR="0082556E">
        <w:rPr>
          <w:rFonts w:ascii="Times New Roman" w:eastAsia="Times New Roman" w:hAnsi="Times New Roman" w:cs="Times New Roman"/>
          <w:bCs/>
          <w:sz w:val="28"/>
          <w:szCs w:val="28"/>
          <w:lang w:eastAsia="ru-RU"/>
        </w:rPr>
        <w:t xml:space="preserve">или </w:t>
      </w:r>
      <w:r>
        <w:rPr>
          <w:rFonts w:ascii="Times New Roman" w:eastAsia="Times New Roman" w:hAnsi="Times New Roman" w:cs="Times New Roman"/>
          <w:bCs/>
          <w:sz w:val="28"/>
          <w:szCs w:val="28"/>
          <w:lang w:eastAsia="ru-RU"/>
        </w:rPr>
        <w:t>113,3 процента от первоначально утвержденных плановых назначений и 99,5 процента от уточненных плановых назначений, утвержденных Сводной бюджетной росписью.</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сравнении с показателями отчета об исполнении бюджета за 2022 год расходы бюджета за 2023 год снизились на 125 449,3 тыс. рублей или на 1,2 процента.</w:t>
      </w:r>
    </w:p>
    <w:p w:rsidR="007057E6" w:rsidRDefault="00DB048C" w:rsidP="00AE08AF">
      <w:pPr>
        <w:spacing w:after="0" w:line="276"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Исполнение по расходам бюджета Петрозаводского городского округа за 2023 год в сравнении с показателями 2022 года представлено на диаграмме.</w:t>
      </w:r>
      <w:r>
        <w:rPr>
          <w:rFonts w:ascii="Times New Roman" w:eastAsia="Times New Roman" w:hAnsi="Times New Roman" w:cs="Times New Roman"/>
          <w:bCs/>
          <w:sz w:val="24"/>
          <w:szCs w:val="24"/>
          <w:lang w:eastAsia="ru-RU"/>
        </w:rPr>
        <w:t xml:space="preserve">                                                        </w:t>
      </w:r>
      <w:r w:rsidR="00AE08AF">
        <w:rPr>
          <w:rFonts w:ascii="Times New Roman" w:eastAsia="Times New Roman" w:hAnsi="Times New Roman" w:cs="Times New Roman"/>
          <w:bCs/>
          <w:sz w:val="24"/>
          <w:szCs w:val="24"/>
          <w:lang w:eastAsia="ru-RU"/>
        </w:rPr>
        <w:t xml:space="preserve">                </w:t>
      </w:r>
    </w:p>
    <w:p w:rsidR="00AE08AF" w:rsidRDefault="00AE08AF" w:rsidP="00AE08AF">
      <w:pPr>
        <w:spacing w:after="0" w:line="276" w:lineRule="auto"/>
        <w:ind w:firstLine="567"/>
        <w:jc w:val="both"/>
        <w:rPr>
          <w:rFonts w:ascii="Times New Roman" w:eastAsia="Times New Roman" w:hAnsi="Times New Roman" w:cs="Times New Roman"/>
          <w:bCs/>
          <w:sz w:val="24"/>
          <w:szCs w:val="24"/>
          <w:lang w:eastAsia="ru-RU"/>
        </w:rPr>
      </w:pPr>
    </w:p>
    <w:p w:rsidR="007057E6" w:rsidRDefault="00DB048C">
      <w:pPr>
        <w:spacing w:after="0" w:line="276" w:lineRule="auto"/>
        <w:ind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 рублей</w:t>
      </w:r>
    </w:p>
    <w:p w:rsidR="007057E6" w:rsidRDefault="00FB3248">
      <w:pPr>
        <w:spacing w:after="160" w:line="259" w:lineRule="auto"/>
        <w:rPr>
          <w:rFonts w:ascii="Times New Roman" w:eastAsia="Times New Roman" w:hAnsi="Times New Roman" w:cs="Times New Roman"/>
          <w:bCs/>
          <w:sz w:val="28"/>
          <w:szCs w:val="28"/>
          <w:lang w:eastAsia="ru-RU"/>
        </w:rPr>
      </w:pPr>
      <w:r>
        <w:rPr>
          <w:noProof/>
          <w:sz w:val="28"/>
          <w:szCs w:val="28"/>
          <w:lang w:eastAsia="ru-RU"/>
        </w:rPr>
        <w:drawing>
          <wp:inline distT="0" distB="0" distL="0" distR="0" wp14:anchorId="528C0ABE" wp14:editId="6185075E">
            <wp:extent cx="6238875" cy="32099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о бюджете на 2023 год первоначально предусматривались расходы в сумме 9 517 610,2 тыс. рублей. В ходе исполнения бюджета Петрозаводского городского округа в 2023 году Решениями Петрозаводского городского Совета вносились изменения в части увеличения плановых показателей по расходам и перераспределения между кодами бюджетной классификации на сумму </w:t>
      </w:r>
      <w:r>
        <w:rPr>
          <w:rFonts w:ascii="Times New Roman" w:hAnsi="Times New Roman" w:cs="Times New Roman"/>
          <w:sz w:val="28"/>
          <w:szCs w:val="28"/>
        </w:rPr>
        <w:t xml:space="preserve">1 330 080,5 </w:t>
      </w:r>
      <w:r>
        <w:rPr>
          <w:rFonts w:ascii="Times New Roman" w:eastAsia="Times New Roman" w:hAnsi="Times New Roman" w:cs="Times New Roman"/>
          <w:bCs/>
          <w:sz w:val="28"/>
          <w:szCs w:val="28"/>
          <w:lang w:eastAsia="ru-RU"/>
        </w:rPr>
        <w:t xml:space="preserve">тыс. рублей. С учетом изменений, объем расходов бюджета утвержден в сумме </w:t>
      </w:r>
      <w:r>
        <w:rPr>
          <w:rFonts w:ascii="Times New Roman" w:hAnsi="Times New Roman" w:cs="Times New Roman"/>
          <w:sz w:val="28"/>
          <w:szCs w:val="28"/>
        </w:rPr>
        <w:t xml:space="preserve">10 847 690,7 </w:t>
      </w:r>
      <w:r>
        <w:rPr>
          <w:rFonts w:ascii="Times New Roman" w:eastAsia="Times New Roman" w:hAnsi="Times New Roman" w:cs="Times New Roman"/>
          <w:bCs/>
          <w:sz w:val="28"/>
          <w:szCs w:val="28"/>
          <w:lang w:eastAsia="ru-RU"/>
        </w:rPr>
        <w:t>тыс. рублей.</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со Сводной бюджетной росписью бюджетные ассигнования утверждены в сумме </w:t>
      </w:r>
      <w:r>
        <w:rPr>
          <w:rFonts w:ascii="Times New Roman" w:hAnsi="Times New Roman" w:cs="Times New Roman"/>
          <w:bCs/>
          <w:sz w:val="28"/>
          <w:szCs w:val="28"/>
        </w:rPr>
        <w:t xml:space="preserve">10 831 453,9 </w:t>
      </w:r>
      <w:r>
        <w:rPr>
          <w:rFonts w:ascii="Times New Roman" w:eastAsia="Times New Roman" w:hAnsi="Times New Roman" w:cs="Times New Roman"/>
          <w:bCs/>
          <w:sz w:val="28"/>
          <w:szCs w:val="28"/>
          <w:lang w:eastAsia="ru-RU"/>
        </w:rPr>
        <w:t xml:space="preserve">тыс. рублей, что ниже объема, утвержденного Решением о бюджете </w:t>
      </w:r>
      <w:r>
        <w:rPr>
          <w:rFonts w:ascii="Times New Roman" w:eastAsia="Calibri" w:hAnsi="Times New Roman" w:cs="Times New Roman"/>
          <w:bCs/>
          <w:sz w:val="28"/>
          <w:szCs w:val="28"/>
        </w:rPr>
        <w:t>на 2023 год</w:t>
      </w:r>
      <w:r>
        <w:rPr>
          <w:rFonts w:ascii="Times New Roman" w:eastAsia="Times New Roman" w:hAnsi="Times New Roman" w:cs="Times New Roman"/>
          <w:bCs/>
          <w:sz w:val="28"/>
          <w:szCs w:val="28"/>
          <w:lang w:eastAsia="ru-RU"/>
        </w:rPr>
        <w:t xml:space="preserve">, на 16 236,8 тыс. рублей. Указанное отклонение сложилось в связи с уменьшением объема межбюджетных трансфертов из </w:t>
      </w:r>
      <w:r>
        <w:rPr>
          <w:rFonts w:ascii="Times New Roman" w:eastAsia="Times New Roman" w:hAnsi="Times New Roman" w:cs="Times New Roman"/>
          <w:bCs/>
          <w:sz w:val="28"/>
          <w:szCs w:val="28"/>
          <w:lang w:eastAsia="ru-RU"/>
        </w:rPr>
        <w:lastRenderedPageBreak/>
        <w:t>вышестоящих бюджетов после сессии Петрозаводского городского Совета (19.12.2023).</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Общий объем неисполненных бюджетных ассигнований, установленных Сводной бюджетной росписью, составил 49 479,7 тыс. рублей или 0,5 процента. Согласно информации, отраженной в пояснительной записке к годовому отчету об исполнении бюджета Петрозаводского городского округа (ф</w:t>
      </w:r>
      <w:r w:rsidR="002525FD">
        <w:rPr>
          <w:rFonts w:ascii="Times New Roman" w:eastAsia="Times New Roman" w:hAnsi="Times New Roman" w:cs="Times New Roman"/>
          <w:bCs/>
          <w:sz w:val="28"/>
          <w:szCs w:val="28"/>
          <w:lang w:eastAsia="ru-RU"/>
        </w:rPr>
        <w:t xml:space="preserve">орма </w:t>
      </w:r>
      <w:r>
        <w:rPr>
          <w:rFonts w:ascii="Times New Roman" w:eastAsia="Times New Roman" w:hAnsi="Times New Roman" w:cs="Times New Roman"/>
          <w:bCs/>
          <w:sz w:val="28"/>
          <w:szCs w:val="28"/>
          <w:lang w:eastAsia="ru-RU"/>
        </w:rPr>
        <w:t>0503160), неисполнение плана сложилось по следующим основным причинам:</w:t>
      </w:r>
    </w:p>
    <w:p w:rsidR="007057E6" w:rsidRPr="00D071DB" w:rsidRDefault="00DB048C" w:rsidP="002525FD">
      <w:pPr>
        <w:pStyle w:val="af3"/>
        <w:numPr>
          <w:ilvl w:val="0"/>
          <w:numId w:val="30"/>
        </w:numPr>
        <w:tabs>
          <w:tab w:val="left" w:pos="851"/>
        </w:tabs>
        <w:spacing w:after="0" w:line="276" w:lineRule="auto"/>
        <w:ind w:left="0" w:firstLine="567"/>
        <w:jc w:val="both"/>
        <w:rPr>
          <w:rFonts w:ascii="Times New Roman" w:eastAsia="Times New Roman" w:hAnsi="Times New Roman" w:cs="Times New Roman"/>
          <w:bCs/>
          <w:sz w:val="28"/>
          <w:szCs w:val="28"/>
          <w:lang w:eastAsia="ru-RU"/>
        </w:rPr>
      </w:pPr>
      <w:r w:rsidRPr="00D071DB">
        <w:rPr>
          <w:rFonts w:ascii="Times New Roman" w:eastAsia="Times New Roman" w:hAnsi="Times New Roman" w:cs="Times New Roman"/>
          <w:bCs/>
          <w:sz w:val="28"/>
          <w:szCs w:val="28"/>
          <w:lang w:eastAsia="ru-RU"/>
        </w:rPr>
        <w:t xml:space="preserve">наличием экономии средств бюджета, полученной в результате осуществления закупок товаров, работ, услуг для муниципальных нужд Петрозаводского городского округа, по факту выполненных работ; </w:t>
      </w:r>
    </w:p>
    <w:p w:rsidR="007057E6" w:rsidRPr="00D071DB" w:rsidRDefault="00D071DB" w:rsidP="002525FD">
      <w:pPr>
        <w:pStyle w:val="af3"/>
        <w:numPr>
          <w:ilvl w:val="0"/>
          <w:numId w:val="30"/>
        </w:numPr>
        <w:tabs>
          <w:tab w:val="left" w:pos="851"/>
        </w:tabs>
        <w:spacing w:after="0" w:line="276" w:lineRule="auto"/>
        <w:ind w:left="0"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DB048C" w:rsidRPr="00D071DB">
        <w:rPr>
          <w:rFonts w:ascii="Times New Roman" w:eastAsia="Times New Roman" w:hAnsi="Times New Roman" w:cs="Times New Roman"/>
          <w:bCs/>
          <w:sz w:val="28"/>
          <w:szCs w:val="28"/>
          <w:lang w:eastAsia="ru-RU"/>
        </w:rPr>
        <w:t>тсутствием потребности в осуществлении отдельных расходов, при этом оплата по предъявленным документам произведена в полном объеме;</w:t>
      </w:r>
    </w:p>
    <w:p w:rsidR="007057E6" w:rsidRPr="00D071DB" w:rsidRDefault="00DB048C" w:rsidP="002525FD">
      <w:pPr>
        <w:pStyle w:val="af3"/>
        <w:numPr>
          <w:ilvl w:val="0"/>
          <w:numId w:val="30"/>
        </w:numPr>
        <w:tabs>
          <w:tab w:val="left" w:pos="851"/>
        </w:tabs>
        <w:spacing w:after="0" w:line="276" w:lineRule="auto"/>
        <w:ind w:left="0" w:firstLine="567"/>
        <w:jc w:val="both"/>
        <w:rPr>
          <w:rFonts w:ascii="Times New Roman" w:eastAsia="Times New Roman" w:hAnsi="Times New Roman" w:cs="Times New Roman"/>
          <w:bCs/>
          <w:sz w:val="28"/>
          <w:szCs w:val="28"/>
          <w:lang w:eastAsia="ru-RU"/>
        </w:rPr>
      </w:pPr>
      <w:r w:rsidRPr="00D071DB">
        <w:rPr>
          <w:rFonts w:ascii="Times New Roman" w:eastAsia="Times New Roman" w:hAnsi="Times New Roman" w:cs="Times New Roman"/>
          <w:bCs/>
          <w:sz w:val="28"/>
          <w:szCs w:val="28"/>
          <w:lang w:eastAsia="ru-RU"/>
        </w:rPr>
        <w:t>снижением количества получателей выплат в сравнении с прогнозируемым.</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пунктом 3 статьи 184.1 Бюджетного кодекса, пунктом 6 статьи 4 Решения о бюджете на 2023 год установлен общий объем бюджетных ассигнований на исполнение публичных нормативных обязательств в сумме 147 525,2 тыс. рублей. В соответствии со Сводной бюджетной росписью бюджетные ассигнования на исполнение публичных нормативных обязательств утверждены в сумме </w:t>
      </w:r>
      <w:r>
        <w:rPr>
          <w:rFonts w:ascii="Times New Roman" w:hAnsi="Times New Roman" w:cs="Times New Roman"/>
          <w:bCs/>
          <w:sz w:val="28"/>
          <w:szCs w:val="28"/>
        </w:rPr>
        <w:t xml:space="preserve">150 487,9 </w:t>
      </w:r>
      <w:r>
        <w:rPr>
          <w:rFonts w:ascii="Times New Roman" w:eastAsia="Times New Roman" w:hAnsi="Times New Roman" w:cs="Times New Roman"/>
          <w:bCs/>
          <w:sz w:val="28"/>
          <w:szCs w:val="28"/>
          <w:lang w:eastAsia="ru-RU"/>
        </w:rPr>
        <w:t>тыс. рублей. Кассовое исполнение составило 140 083,5 тыс. рублей</w:t>
      </w:r>
      <w:r>
        <w:t xml:space="preserve"> </w:t>
      </w:r>
      <w:r>
        <w:rPr>
          <w:rFonts w:ascii="Times New Roman" w:eastAsia="Times New Roman" w:hAnsi="Times New Roman" w:cs="Times New Roman"/>
          <w:bCs/>
          <w:sz w:val="28"/>
          <w:szCs w:val="28"/>
          <w:lang w:eastAsia="ru-RU"/>
        </w:rPr>
        <w:t>или 93,1 процента к показателям Сводной бюджетной росписи.</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сравнении с 2022 годом объем расходов на исполнение публичных нормативных обязательств снизился на 2 474,2 тыс. рублей. </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структуре общих расходов бюджета за 2023 год объем бюджетных ассигнований, направляемых на исполнение публичных нормативных обязательств, составил 1,3 процента.</w:t>
      </w:r>
    </w:p>
    <w:p w:rsidR="007057E6" w:rsidRDefault="00DB048C">
      <w:pPr>
        <w:autoSpaceDE w:val="0"/>
        <w:autoSpaceDN w:val="0"/>
        <w:adjustRightInd w:val="0"/>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С учетом финансового обеспечения, предусмотренного </w:t>
      </w:r>
      <w:r>
        <w:rPr>
          <w:rFonts w:ascii="Times New Roman" w:eastAsia="Times New Roman" w:hAnsi="Times New Roman" w:cs="Times New Roman"/>
          <w:sz w:val="28"/>
          <w:szCs w:val="28"/>
          <w:lang w:eastAsia="ru-RU"/>
        </w:rPr>
        <w:t xml:space="preserve">Решением </w:t>
      </w:r>
      <w:r>
        <w:rPr>
          <w:rFonts w:ascii="Times New Roman" w:hAnsi="Times New Roman" w:cs="Times New Roman"/>
          <w:sz w:val="28"/>
          <w:szCs w:val="28"/>
        </w:rPr>
        <w:t>о бюджете, на территории Петрозаводского городского округа на 2023 год запланирована реализация отдельных мероприятий в рамках 5 национальных проектов, с общим объемом ассигнований в сумме 1 039 825,3 тыс. рублей или 9,6 процента от общего планового объема расходов бюджета Петрозаводского городского округа на 2023 год.</w:t>
      </w:r>
      <w:r>
        <w:rPr>
          <w:rFonts w:ascii="Times New Roman" w:hAnsi="Times New Roman" w:cs="Times New Roman"/>
          <w:color w:val="000000"/>
          <w:sz w:val="28"/>
          <w:szCs w:val="28"/>
        </w:rPr>
        <w:t xml:space="preserve"> </w:t>
      </w:r>
    </w:p>
    <w:p w:rsidR="007057E6" w:rsidRDefault="00DB048C">
      <w:pPr>
        <w:autoSpaceDE w:val="0"/>
        <w:autoSpaceDN w:val="0"/>
        <w:adjustRightInd w:val="0"/>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реализацию мероприятий национальных проектов за 2023 год составили 1 039 813,3 тыс. рублей</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Исполнение плановых показателей составляет 100 процентов. </w:t>
      </w:r>
    </w:p>
    <w:p w:rsidR="007057E6" w:rsidRDefault="00DB048C">
      <w:pPr>
        <w:spacing w:after="0" w:line="276" w:lineRule="auto"/>
        <w:ind w:firstLine="567"/>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Анализ расходов на реализацию национальных проектов за 2023 год представлен на диаграмме.</w:t>
      </w:r>
    </w:p>
    <w:p w:rsidR="00FB3248" w:rsidRDefault="00AE08AF" w:rsidP="002E720C">
      <w:pPr>
        <w:jc w:val="right"/>
      </w:pPr>
      <w:r>
        <w:rPr>
          <w:noProof/>
          <w:lang w:eastAsia="ru-RU"/>
        </w:rPr>
        <w:lastRenderedPageBreak/>
        <mc:AlternateContent>
          <mc:Choice Requires="wps">
            <w:drawing>
              <wp:anchor distT="0" distB="0" distL="114300" distR="114300" simplePos="0" relativeHeight="251719680" behindDoc="0" locked="0" layoutInCell="1" allowOverlap="1" wp14:anchorId="1AD58BA1" wp14:editId="0D5A5E5B">
                <wp:simplePos x="0" y="0"/>
                <wp:positionH relativeFrom="margin">
                  <wp:posOffset>5627547</wp:posOffset>
                </wp:positionH>
                <wp:positionV relativeFrom="paragraph">
                  <wp:posOffset>656428</wp:posOffset>
                </wp:positionV>
                <wp:extent cx="659130" cy="265814"/>
                <wp:effectExtent l="38100" t="57150" r="26670" b="58420"/>
                <wp:wrapNone/>
                <wp:docPr id="257" name="Блок-схема: альтернативный процесс 257"/>
                <wp:cNvGraphicFramePr/>
                <a:graphic xmlns:a="http://schemas.openxmlformats.org/drawingml/2006/main">
                  <a:graphicData uri="http://schemas.microsoft.com/office/word/2010/wordprocessingShape">
                    <wps:wsp>
                      <wps:cNvSpPr/>
                      <wps:spPr>
                        <a:xfrm>
                          <a:off x="0" y="0"/>
                          <a:ext cx="659130" cy="265814"/>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338 700,0</w:t>
                            </w: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AD58BA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57" o:spid="_x0000_s1026" type="#_x0000_t176" style="position:absolute;left:0;text-align:left;margin-left:443.1pt;margin-top:51.7pt;width:51.9pt;height:20.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338 700,0</w:t>
                      </w: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margin"/>
              </v:shape>
            </w:pict>
          </mc:Fallback>
        </mc:AlternateContent>
      </w:r>
      <w:r>
        <w:rPr>
          <w:noProof/>
          <w:lang w:eastAsia="ru-RU"/>
        </w:rPr>
        <mc:AlternateContent>
          <mc:Choice Requires="wps">
            <w:drawing>
              <wp:anchor distT="0" distB="0" distL="114300" distR="114300" simplePos="0" relativeHeight="251724800" behindDoc="0" locked="0" layoutInCell="1" allowOverlap="1" wp14:anchorId="5EA95B4D" wp14:editId="22207A15">
                <wp:simplePos x="0" y="0"/>
                <wp:positionH relativeFrom="margin">
                  <wp:posOffset>5149082</wp:posOffset>
                </wp:positionH>
                <wp:positionV relativeFrom="paragraph">
                  <wp:posOffset>369348</wp:posOffset>
                </wp:positionV>
                <wp:extent cx="637954" cy="276447"/>
                <wp:effectExtent l="38100" t="57150" r="29210" b="47625"/>
                <wp:wrapNone/>
                <wp:docPr id="258" name="Блок-схема: альтернативный процесс 258"/>
                <wp:cNvGraphicFramePr/>
                <a:graphic xmlns:a="http://schemas.openxmlformats.org/drawingml/2006/main">
                  <a:graphicData uri="http://schemas.microsoft.com/office/word/2010/wordprocessingShape">
                    <wps:wsp>
                      <wps:cNvSpPr/>
                      <wps:spPr>
                        <a:xfrm>
                          <a:off x="0" y="0"/>
                          <a:ext cx="637954" cy="276447"/>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271 498,1</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A95B4D" id="Блок-схема: альтернативный процесс 258" o:spid="_x0000_s1027" type="#_x0000_t176" style="position:absolute;left:0;text-align:left;margin-left:405.45pt;margin-top:29.1pt;width:50.25pt;height:21.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271 498,1</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margin"/>
              </v:shape>
            </w:pict>
          </mc:Fallback>
        </mc:AlternateContent>
      </w:r>
      <w:r>
        <w:rPr>
          <w:noProof/>
          <w:lang w:eastAsia="ru-RU"/>
        </w:rPr>
        <mc:AlternateContent>
          <mc:Choice Requires="wps">
            <w:drawing>
              <wp:anchor distT="0" distB="0" distL="114300" distR="114300" simplePos="0" relativeHeight="251723776" behindDoc="0" locked="0" layoutInCell="1" allowOverlap="1" wp14:anchorId="49538D47" wp14:editId="255FB057">
                <wp:simplePos x="0" y="0"/>
                <wp:positionH relativeFrom="margin">
                  <wp:posOffset>5627547</wp:posOffset>
                </wp:positionH>
                <wp:positionV relativeFrom="paragraph">
                  <wp:posOffset>996669</wp:posOffset>
                </wp:positionV>
                <wp:extent cx="659219" cy="265814"/>
                <wp:effectExtent l="38100" t="57150" r="26670" b="58420"/>
                <wp:wrapNone/>
                <wp:docPr id="260" name="Блок-схема: альтернативный процесс 260"/>
                <wp:cNvGraphicFramePr/>
                <a:graphic xmlns:a="http://schemas.openxmlformats.org/drawingml/2006/main">
                  <a:graphicData uri="http://schemas.microsoft.com/office/word/2010/wordprocessingShape">
                    <wps:wsp>
                      <wps:cNvSpPr/>
                      <wps:spPr>
                        <a:xfrm>
                          <a:off x="0" y="0"/>
                          <a:ext cx="659219" cy="265814"/>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338 688,0</w:t>
                            </w: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9538D47" id="Блок-схема: альтернативный процесс 260" o:spid="_x0000_s1028" type="#_x0000_t176" style="position:absolute;left:0;text-align:left;margin-left:443.1pt;margin-top:78.5pt;width:51.9pt;height:2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338 688,0</w:t>
                      </w: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margin"/>
              </v:shape>
            </w:pict>
          </mc:Fallback>
        </mc:AlternateContent>
      </w:r>
      <w:r>
        <w:rPr>
          <w:noProof/>
          <w:lang w:eastAsia="ru-RU"/>
        </w:rPr>
        <mc:AlternateContent>
          <mc:Choice Requires="wps">
            <w:drawing>
              <wp:anchor distT="0" distB="0" distL="114300" distR="114300" simplePos="0" relativeHeight="251722752" behindDoc="0" locked="0" layoutInCell="1" allowOverlap="1" wp14:anchorId="62FCC163" wp14:editId="1593CD42">
                <wp:simplePos x="0" y="0"/>
                <wp:positionH relativeFrom="margin">
                  <wp:align>right</wp:align>
                </wp:positionH>
                <wp:positionV relativeFrom="paragraph">
                  <wp:posOffset>1347544</wp:posOffset>
                </wp:positionV>
                <wp:extent cx="638175" cy="255181"/>
                <wp:effectExtent l="57150" t="57150" r="28575" b="50165"/>
                <wp:wrapNone/>
                <wp:docPr id="252" name="Блок-схема: альтернативный процесс 252"/>
                <wp:cNvGraphicFramePr/>
                <a:graphic xmlns:a="http://schemas.openxmlformats.org/drawingml/2006/main">
                  <a:graphicData uri="http://schemas.microsoft.com/office/word/2010/wordprocessingShape">
                    <wps:wsp>
                      <wps:cNvSpPr/>
                      <wps:spPr>
                        <a:xfrm>
                          <a:off x="0" y="0"/>
                          <a:ext cx="638175" cy="255181"/>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357 077,8</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FCC163" id="Блок-схема: альтернативный процесс 252" o:spid="_x0000_s1029" type="#_x0000_t176" style="position:absolute;left:0;text-align:left;margin-left:-.95pt;margin-top:106.1pt;width:50.25pt;height:20.1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357 077,8</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margin"/>
              </v:shape>
            </w:pict>
          </mc:Fallback>
        </mc:AlternateContent>
      </w:r>
      <w:r>
        <w:rPr>
          <w:noProof/>
          <w:lang w:eastAsia="ru-RU"/>
        </w:rPr>
        <mc:AlternateContent>
          <mc:Choice Requires="wps">
            <w:drawing>
              <wp:anchor distT="0" distB="0" distL="114300" distR="114300" simplePos="0" relativeHeight="251725824" behindDoc="0" locked="0" layoutInCell="1" allowOverlap="1" wp14:anchorId="62360BBB" wp14:editId="4E6CEBF6">
                <wp:simplePos x="0" y="0"/>
                <wp:positionH relativeFrom="page">
                  <wp:posOffset>3997842</wp:posOffset>
                </wp:positionH>
                <wp:positionV relativeFrom="paragraph">
                  <wp:posOffset>2240679</wp:posOffset>
                </wp:positionV>
                <wp:extent cx="659218" cy="257175"/>
                <wp:effectExtent l="57150" t="57150" r="26670" b="47625"/>
                <wp:wrapNone/>
                <wp:docPr id="249" name="Блок-схема: альтернативный процесс 249"/>
                <wp:cNvGraphicFramePr/>
                <a:graphic xmlns:a="http://schemas.openxmlformats.org/drawingml/2006/main">
                  <a:graphicData uri="http://schemas.microsoft.com/office/word/2010/wordprocessingShape">
                    <wps:wsp>
                      <wps:cNvSpPr/>
                      <wps:spPr>
                        <a:xfrm>
                          <a:off x="0" y="0"/>
                          <a:ext cx="659218" cy="257175"/>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35 075,5</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2360BBB" id="Блок-схема: альтернативный процесс 249" o:spid="_x0000_s1030" type="#_x0000_t176" style="position:absolute;left:0;text-align:left;margin-left:314.8pt;margin-top:176.45pt;width:51.9pt;height:20.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35 075,5</w:t>
                      </w:r>
                    </w:p>
                    <w:p w:rsidR="008042CC" w:rsidRPr="00065A1F" w:rsidRDefault="008042CC" w:rsidP="00FB3248">
                      <w:pPr>
                        <w:jc w:val="center"/>
                        <w:rPr>
                          <w:rFonts w:ascii="Times New Roman" w:hAnsi="Times New Roman" w:cs="Times New Roman"/>
                          <w:b/>
                          <w:color w:val="000000" w:themeColor="text1"/>
                          <w:sz w:val="16"/>
                          <w:szCs w:val="16"/>
                        </w:rPr>
                      </w:pP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page"/>
              </v:shape>
            </w:pict>
          </mc:Fallback>
        </mc:AlternateContent>
      </w:r>
      <w:r>
        <w:rPr>
          <w:noProof/>
          <w:lang w:eastAsia="ru-RU"/>
        </w:rPr>
        <mc:AlternateContent>
          <mc:Choice Requires="wps">
            <w:drawing>
              <wp:anchor distT="0" distB="0" distL="114300" distR="114300" simplePos="0" relativeHeight="251721728" behindDoc="0" locked="0" layoutInCell="1" allowOverlap="1" wp14:anchorId="531D0531" wp14:editId="1B5D069D">
                <wp:simplePos x="0" y="0"/>
                <wp:positionH relativeFrom="margin">
                  <wp:posOffset>3437240</wp:posOffset>
                </wp:positionH>
                <wp:positionV relativeFrom="paragraph">
                  <wp:posOffset>1794111</wp:posOffset>
                </wp:positionV>
                <wp:extent cx="669851" cy="265814"/>
                <wp:effectExtent l="38100" t="57150" r="35560" b="58420"/>
                <wp:wrapNone/>
                <wp:docPr id="263" name="Блок-схема: альтернативный процесс 263"/>
                <wp:cNvGraphicFramePr/>
                <a:graphic xmlns:a="http://schemas.openxmlformats.org/drawingml/2006/main">
                  <a:graphicData uri="http://schemas.microsoft.com/office/word/2010/wordprocessingShape">
                    <wps:wsp>
                      <wps:cNvSpPr/>
                      <wps:spPr>
                        <a:xfrm>
                          <a:off x="0" y="0"/>
                          <a:ext cx="669851" cy="265814"/>
                        </a:xfrm>
                        <a:prstGeom prst="flowChartAlternateProcess">
                          <a:avLst/>
                        </a:prstGeom>
                        <a:solidFill>
                          <a:schemeClr val="accent1">
                            <a:lumMod val="20000"/>
                            <a:lumOff val="80000"/>
                          </a:schemeClr>
                        </a:solidFill>
                        <a:ln>
                          <a:solidFill>
                            <a:schemeClr val="bg1">
                              <a:lumMod val="75000"/>
                            </a:schemeClr>
                          </a:solidFill>
                        </a:ln>
                        <a:scene3d>
                          <a:camera prst="orthographicFront"/>
                          <a:lightRig rig="threePt" dir="t"/>
                        </a:scene3d>
                        <a:sp3d prstMaterial="plastic">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37 473,9</w:t>
                            </w:r>
                          </w:p>
                          <w:p w:rsidR="008042CC" w:rsidRPr="00065A1F" w:rsidRDefault="008042CC" w:rsidP="00FB3248">
                            <w:pPr>
                              <w:jc w:val="center"/>
                              <w:rPr>
                                <w:rFonts w:ascii="Times New Roman" w:hAnsi="Times New Roman" w:cs="Times New Roman"/>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31D0531" id="Блок-схема: альтернативный процесс 263" o:spid="_x0000_s1031" type="#_x0000_t176" style="position:absolute;left:0;text-align:left;margin-left:270.65pt;margin-top:141.25pt;width:52.75pt;height:20.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" fillcolor="#deeaf6 [660]" strokecolor="#bfbfbf [2412]" strokeweight="1pt">
                <v:textbox>
                  <w:txbxContent>
                    <w:p w:rsidR="008042CC" w:rsidRPr="00065A1F" w:rsidRDefault="008042CC" w:rsidP="00FB3248">
                      <w:pPr>
                        <w:jc w:val="center"/>
                        <w:rPr>
                          <w:rFonts w:ascii="Times New Roman" w:hAnsi="Times New Roman" w:cs="Times New Roman"/>
                          <w:b/>
                          <w:color w:val="000000" w:themeColor="text1"/>
                          <w:sz w:val="16"/>
                          <w:szCs w:val="16"/>
                        </w:rPr>
                      </w:pPr>
                      <w:r w:rsidRPr="00065A1F">
                        <w:rPr>
                          <w:rFonts w:ascii="Times New Roman" w:hAnsi="Times New Roman" w:cs="Times New Roman"/>
                          <w:b/>
                          <w:color w:val="000000" w:themeColor="text1"/>
                          <w:sz w:val="16"/>
                          <w:szCs w:val="16"/>
                        </w:rPr>
                        <w:t>37 473,9</w:t>
                      </w:r>
                    </w:p>
                    <w:p w:rsidR="008042CC" w:rsidRPr="00065A1F" w:rsidRDefault="008042CC" w:rsidP="00FB3248">
                      <w:pPr>
                        <w:jc w:val="center"/>
                        <w:rPr>
                          <w:rFonts w:ascii="Times New Roman" w:hAnsi="Times New Roman" w:cs="Times New Roman"/>
                          <w:b/>
                          <w:color w:val="000000" w:themeColor="text1"/>
                          <w:sz w:val="16"/>
                          <w:szCs w:val="16"/>
                        </w:rPr>
                      </w:pPr>
                    </w:p>
                  </w:txbxContent>
                </v:textbox>
                <w10:wrap anchorx="margin"/>
              </v:shape>
            </w:pict>
          </mc:Fallback>
        </mc:AlternateContent>
      </w:r>
      <w:r w:rsidR="00867198">
        <w:rPr>
          <w:noProof/>
          <w:lang w:eastAsia="ru-RU"/>
        </w:rPr>
        <mc:AlternateContent>
          <mc:Choice Requires="wps">
            <w:drawing>
              <wp:anchor distT="0" distB="0" distL="114300" distR="114300" simplePos="0" relativeHeight="251728896" behindDoc="0" locked="0" layoutInCell="1" allowOverlap="1" wp14:anchorId="5AD37865" wp14:editId="7DBE9FD7">
                <wp:simplePos x="0" y="0"/>
                <wp:positionH relativeFrom="margin">
                  <wp:posOffset>3013710</wp:posOffset>
                </wp:positionH>
                <wp:positionV relativeFrom="paragraph">
                  <wp:posOffset>2306320</wp:posOffset>
                </wp:positionV>
                <wp:extent cx="238125" cy="57150"/>
                <wp:effectExtent l="0" t="0" r="28575" b="19050"/>
                <wp:wrapNone/>
                <wp:docPr id="261" name="Прямая соединительная линия 261"/>
                <wp:cNvGraphicFramePr/>
                <a:graphic xmlns:a="http://schemas.openxmlformats.org/drawingml/2006/main">
                  <a:graphicData uri="http://schemas.microsoft.com/office/word/2010/wordprocessingShape">
                    <wps:wsp>
                      <wps:cNvCnPr/>
                      <wps:spPr>
                        <a:xfrm flipH="1" flipV="1">
                          <a:off x="0" y="0"/>
                          <a:ext cx="2381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5F9139D" id="Прямая соединительная линия 261" o:spid="_x0000_s1026" style="position:absolute;flip:x 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3pt,181.6pt" to="256.05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" strokecolor="black [3213]" strokeweight=".5pt">
                <v:stroke joinstyle="miter"/>
                <w10:wrap anchorx="margin"/>
              </v:line>
            </w:pict>
          </mc:Fallback>
        </mc:AlternateContent>
      </w:r>
      <w:r w:rsidR="00867198">
        <w:rPr>
          <w:noProof/>
          <w:lang w:eastAsia="ru-RU"/>
        </w:rPr>
        <mc:AlternateContent>
          <mc:Choice Requires="wps">
            <w:drawing>
              <wp:anchor distT="0" distB="0" distL="114300" distR="114300" simplePos="0" relativeHeight="251729920" behindDoc="0" locked="0" layoutInCell="1" allowOverlap="1" wp14:anchorId="1507038E" wp14:editId="49200938">
                <wp:simplePos x="0" y="0"/>
                <wp:positionH relativeFrom="margin">
                  <wp:posOffset>3051810</wp:posOffset>
                </wp:positionH>
                <wp:positionV relativeFrom="paragraph">
                  <wp:posOffset>2372995</wp:posOffset>
                </wp:positionV>
                <wp:extent cx="219075" cy="95250"/>
                <wp:effectExtent l="0" t="0" r="28575" b="19050"/>
                <wp:wrapNone/>
                <wp:docPr id="262" name="Прямая соединительная линия 262"/>
                <wp:cNvGraphicFramePr/>
                <a:graphic xmlns:a="http://schemas.openxmlformats.org/drawingml/2006/main">
                  <a:graphicData uri="http://schemas.microsoft.com/office/word/2010/wordprocessingShape">
                    <wps:wsp>
                      <wps:cNvCnPr/>
                      <wps:spPr>
                        <a:xfrm flipH="1">
                          <a:off x="0" y="0"/>
                          <a:ext cx="2190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89C95D0" id="Прямая соединительная линия 262" o:spid="_x0000_s1026" style="position:absolute;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3pt,186.85pt" to="257.55pt,1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" strokecolor="black [3213]" strokeweight=".5pt">
                <v:stroke joinstyle="miter"/>
                <w10:wrap anchorx="margin"/>
              </v:line>
            </w:pict>
          </mc:Fallback>
        </mc:AlternateContent>
      </w:r>
      <w:r w:rsidR="00867198">
        <w:rPr>
          <w:noProof/>
          <w:lang w:eastAsia="ru-RU"/>
        </w:rPr>
        <mc:AlternateContent>
          <mc:Choice Requires="wps">
            <w:drawing>
              <wp:anchor distT="0" distB="0" distL="114300" distR="114300" simplePos="0" relativeHeight="251730944" behindDoc="0" locked="0" layoutInCell="1" allowOverlap="1" wp14:anchorId="6D0E90BE" wp14:editId="62D3BC56">
                <wp:simplePos x="0" y="0"/>
                <wp:positionH relativeFrom="page">
                  <wp:posOffset>3800476</wp:posOffset>
                </wp:positionH>
                <wp:positionV relativeFrom="paragraph">
                  <wp:posOffset>1849120</wp:posOffset>
                </wp:positionV>
                <wp:extent cx="361950" cy="76200"/>
                <wp:effectExtent l="0" t="0" r="19050" b="19050"/>
                <wp:wrapNone/>
                <wp:docPr id="250" name="Прямая соединительная линия 250"/>
                <wp:cNvGraphicFramePr/>
                <a:graphic xmlns:a="http://schemas.openxmlformats.org/drawingml/2006/main">
                  <a:graphicData uri="http://schemas.microsoft.com/office/word/2010/wordprocessingShape">
                    <wps:wsp>
                      <wps:cNvCnPr/>
                      <wps:spPr>
                        <a:xfrm>
                          <a:off x="0" y="0"/>
                          <a:ext cx="36195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B4C4AB" id="Прямая соединительная линия 250"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9.25pt,145.6pt" to="327.7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" strokecolor="black [3213]" strokeweight=".5pt">
                <v:stroke joinstyle="miter"/>
                <w10:wrap anchorx="page"/>
              </v:line>
            </w:pict>
          </mc:Fallback>
        </mc:AlternateContent>
      </w:r>
      <w:r w:rsidR="00867198">
        <w:rPr>
          <w:noProof/>
          <w:lang w:eastAsia="ru-RU"/>
        </w:rPr>
        <mc:AlternateContent>
          <mc:Choice Requires="wps">
            <w:drawing>
              <wp:anchor distT="0" distB="0" distL="114300" distR="114300" simplePos="0" relativeHeight="251727872" behindDoc="0" locked="0" layoutInCell="1" allowOverlap="1" wp14:anchorId="6FED1E0F" wp14:editId="76A71816">
                <wp:simplePos x="0" y="0"/>
                <wp:positionH relativeFrom="page">
                  <wp:posOffset>3790950</wp:posOffset>
                </wp:positionH>
                <wp:positionV relativeFrom="paragraph">
                  <wp:posOffset>1906270</wp:posOffset>
                </wp:positionV>
                <wp:extent cx="371475" cy="95250"/>
                <wp:effectExtent l="0" t="0" r="28575" b="19050"/>
                <wp:wrapNone/>
                <wp:docPr id="251" name="Прямая соединительная линия 251"/>
                <wp:cNvGraphicFramePr/>
                <a:graphic xmlns:a="http://schemas.openxmlformats.org/drawingml/2006/main">
                  <a:graphicData uri="http://schemas.microsoft.com/office/word/2010/wordprocessingShape">
                    <wps:wsp>
                      <wps:cNvCnPr/>
                      <wps:spPr>
                        <a:xfrm flipV="1">
                          <a:off x="0" y="0"/>
                          <a:ext cx="371475" cy="95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85FA32C" id="Прямая соединительная линия 251" o:spid="_x0000_s1026" style="position:absolute;flip:y;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5pt,150.1pt" to="327.7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" strokecolor="black [3213]" strokeweight=".5pt">
                <v:stroke joinstyle="miter"/>
                <w10:wrap anchorx="page"/>
              </v:line>
            </w:pict>
          </mc:Fallback>
        </mc:AlternateContent>
      </w:r>
      <w:r w:rsidR="00867198">
        <w:rPr>
          <w:noProof/>
          <w:lang w:eastAsia="ru-RU"/>
        </w:rPr>
        <mc:AlternateContent>
          <mc:Choice Requires="wps">
            <w:drawing>
              <wp:anchor distT="0" distB="0" distL="114300" distR="114300" simplePos="0" relativeHeight="251737088" behindDoc="0" locked="0" layoutInCell="1" allowOverlap="1" wp14:anchorId="035400E7" wp14:editId="48B3499A">
                <wp:simplePos x="0" y="0"/>
                <wp:positionH relativeFrom="page">
                  <wp:posOffset>6248400</wp:posOffset>
                </wp:positionH>
                <wp:positionV relativeFrom="paragraph">
                  <wp:posOffset>1461770</wp:posOffset>
                </wp:positionV>
                <wp:extent cx="114300" cy="76200"/>
                <wp:effectExtent l="0" t="0" r="19050" b="19050"/>
                <wp:wrapNone/>
                <wp:docPr id="253" name="Прямая соединительная линия 253"/>
                <wp:cNvGraphicFramePr/>
                <a:graphic xmlns:a="http://schemas.openxmlformats.org/drawingml/2006/main">
                  <a:graphicData uri="http://schemas.microsoft.com/office/word/2010/wordprocessingShape">
                    <wps:wsp>
                      <wps:cNvCnPr/>
                      <wps:spPr>
                        <a:xfrm flipV="1">
                          <a:off x="0" y="0"/>
                          <a:ext cx="11430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A15CC0" id="Прямая соединительная линия 253" o:spid="_x0000_s1026" style="position:absolute;flip:y;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2pt,115.1pt" to="501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" strokecolor="black [3213]" strokeweight=".5pt">
                <v:stroke joinstyle="miter"/>
                <w10:wrap anchorx="page"/>
              </v:line>
            </w:pict>
          </mc:Fallback>
        </mc:AlternateContent>
      </w:r>
      <w:r w:rsidR="00867198">
        <w:rPr>
          <w:noProof/>
          <w:lang w:eastAsia="ru-RU"/>
        </w:rPr>
        <mc:AlternateContent>
          <mc:Choice Requires="wps">
            <w:drawing>
              <wp:anchor distT="0" distB="0" distL="114300" distR="114300" simplePos="0" relativeHeight="251736064" behindDoc="0" locked="0" layoutInCell="1" allowOverlap="1" wp14:anchorId="211B6ED1" wp14:editId="3477188D">
                <wp:simplePos x="0" y="0"/>
                <wp:positionH relativeFrom="page">
                  <wp:posOffset>6248400</wp:posOffset>
                </wp:positionH>
                <wp:positionV relativeFrom="paragraph">
                  <wp:posOffset>1366520</wp:posOffset>
                </wp:positionV>
                <wp:extent cx="114300" cy="85725"/>
                <wp:effectExtent l="0" t="0" r="19050" b="28575"/>
                <wp:wrapNone/>
                <wp:docPr id="254" name="Прямая соединительная линия 254"/>
                <wp:cNvGraphicFramePr/>
                <a:graphic xmlns:a="http://schemas.openxmlformats.org/drawingml/2006/main">
                  <a:graphicData uri="http://schemas.microsoft.com/office/word/2010/wordprocessingShape">
                    <wps:wsp>
                      <wps:cNvCnPr/>
                      <wps:spPr>
                        <a:xfrm>
                          <a:off x="0" y="0"/>
                          <a:ext cx="11430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B1F450E" id="Прямая соединительная линия 254"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2pt,107.6pt" to="501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" strokecolor="black [3213]" strokeweight=".5pt">
                <v:stroke joinstyle="miter"/>
                <w10:wrap anchorx="page"/>
              </v:line>
            </w:pict>
          </mc:Fallback>
        </mc:AlternateContent>
      </w:r>
      <w:r w:rsidR="00867198">
        <w:rPr>
          <w:noProof/>
          <w:lang w:eastAsia="ru-RU"/>
        </w:rPr>
        <mc:AlternateContent>
          <mc:Choice Requires="wps">
            <w:drawing>
              <wp:anchor distT="0" distB="0" distL="114300" distR="114300" simplePos="0" relativeHeight="251734016" behindDoc="0" locked="0" layoutInCell="1" allowOverlap="1" wp14:anchorId="4F4E8B45" wp14:editId="1341AC03">
                <wp:simplePos x="0" y="0"/>
                <wp:positionH relativeFrom="page">
                  <wp:posOffset>6096000</wp:posOffset>
                </wp:positionH>
                <wp:positionV relativeFrom="paragraph">
                  <wp:posOffset>1071245</wp:posOffset>
                </wp:positionV>
                <wp:extent cx="247650" cy="57150"/>
                <wp:effectExtent l="0" t="0" r="19050" b="19050"/>
                <wp:wrapNone/>
                <wp:docPr id="256" name="Прямая соединительная линия 256"/>
                <wp:cNvGraphicFramePr/>
                <a:graphic xmlns:a="http://schemas.openxmlformats.org/drawingml/2006/main">
                  <a:graphicData uri="http://schemas.microsoft.com/office/word/2010/wordprocessingShape">
                    <wps:wsp>
                      <wps:cNvCnPr/>
                      <wps:spPr>
                        <a:xfrm>
                          <a:off x="0" y="0"/>
                          <a:ext cx="247650"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689435D" id="Прямая соединительная линия 256" o:spid="_x0000_s1026" style="position:absolute;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0pt,84.35pt" to="499.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" strokecolor="black [3213]" strokeweight=".5pt">
                <v:stroke joinstyle="miter"/>
                <w10:wrap anchorx="page"/>
              </v:line>
            </w:pict>
          </mc:Fallback>
        </mc:AlternateContent>
      </w:r>
      <w:r w:rsidR="002E720C">
        <w:rPr>
          <w:noProof/>
          <w:lang w:eastAsia="ru-RU"/>
        </w:rPr>
        <mc:AlternateContent>
          <mc:Choice Requires="wps">
            <w:drawing>
              <wp:anchor distT="0" distB="0" distL="114300" distR="114300" simplePos="0" relativeHeight="251735040" behindDoc="0" locked="0" layoutInCell="1" allowOverlap="1" wp14:anchorId="5970AFAD" wp14:editId="53106FB7">
                <wp:simplePos x="0" y="0"/>
                <wp:positionH relativeFrom="page">
                  <wp:posOffset>6115050</wp:posOffset>
                </wp:positionH>
                <wp:positionV relativeFrom="paragraph">
                  <wp:posOffset>842645</wp:posOffset>
                </wp:positionV>
                <wp:extent cx="219075" cy="57150"/>
                <wp:effectExtent l="0" t="0" r="28575" b="19050"/>
                <wp:wrapNone/>
                <wp:docPr id="255" name="Прямая соединительная линия 255"/>
                <wp:cNvGraphicFramePr/>
                <a:graphic xmlns:a="http://schemas.openxmlformats.org/drawingml/2006/main">
                  <a:graphicData uri="http://schemas.microsoft.com/office/word/2010/wordprocessingShape">
                    <wps:wsp>
                      <wps:cNvCnPr/>
                      <wps:spPr>
                        <a:xfrm flipV="1">
                          <a:off x="0" y="0"/>
                          <a:ext cx="21907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AB5CEDE" id="Прямая соединительная линия 255" o:spid="_x0000_s1026" style="position:absolute;flip:y;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81.5pt,66.35pt" to="498.7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" strokecolor="black [3213]" strokeweight=".5pt">
                <v:stroke joinstyle="miter"/>
                <w10:wrap anchorx="page"/>
              </v:line>
            </w:pict>
          </mc:Fallback>
        </mc:AlternateContent>
      </w:r>
      <w:r w:rsidR="002E720C">
        <w:rPr>
          <w:noProof/>
          <w:lang w:eastAsia="ru-RU"/>
        </w:rPr>
        <mc:AlternateContent>
          <mc:Choice Requires="wps">
            <w:drawing>
              <wp:anchor distT="0" distB="0" distL="114300" distR="114300" simplePos="0" relativeHeight="251731968" behindDoc="0" locked="0" layoutInCell="1" allowOverlap="1" wp14:anchorId="68C07FA3" wp14:editId="3BED8375">
                <wp:simplePos x="0" y="0"/>
                <wp:positionH relativeFrom="page">
                  <wp:posOffset>5581650</wp:posOffset>
                </wp:positionH>
                <wp:positionV relativeFrom="paragraph">
                  <wp:posOffset>429896</wp:posOffset>
                </wp:positionV>
                <wp:extent cx="285750" cy="38100"/>
                <wp:effectExtent l="0" t="0" r="19050" b="19050"/>
                <wp:wrapNone/>
                <wp:docPr id="248" name="Прямая соединительная линия 248"/>
                <wp:cNvGraphicFramePr/>
                <a:graphic xmlns:a="http://schemas.openxmlformats.org/drawingml/2006/main">
                  <a:graphicData uri="http://schemas.microsoft.com/office/word/2010/wordprocessingShape">
                    <wps:wsp>
                      <wps:cNvCnPr/>
                      <wps:spPr>
                        <a:xfrm>
                          <a:off x="0" y="0"/>
                          <a:ext cx="2857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29179F7" id="Прямая соединительная линия 248" o:spid="_x0000_s1026" style="position:absolute;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9.5pt,33.85pt" to="462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" strokecolor="black [3213]" strokeweight=".5pt">
                <v:stroke joinstyle="miter"/>
                <w10:wrap anchorx="page"/>
              </v:line>
            </w:pict>
          </mc:Fallback>
        </mc:AlternateContent>
      </w:r>
      <w:r w:rsidR="002E720C">
        <w:rPr>
          <w:noProof/>
          <w:lang w:eastAsia="ru-RU"/>
        </w:rPr>
        <mc:AlternateContent>
          <mc:Choice Requires="wps">
            <w:drawing>
              <wp:anchor distT="0" distB="0" distL="114300" distR="114300" simplePos="0" relativeHeight="251732992" behindDoc="0" locked="0" layoutInCell="1" allowOverlap="1" wp14:anchorId="6E70D51F" wp14:editId="79AD0244">
                <wp:simplePos x="0" y="0"/>
                <wp:positionH relativeFrom="page">
                  <wp:posOffset>5581650</wp:posOffset>
                </wp:positionH>
                <wp:positionV relativeFrom="paragraph">
                  <wp:posOffset>477520</wp:posOffset>
                </wp:positionV>
                <wp:extent cx="314325" cy="114300"/>
                <wp:effectExtent l="0" t="0" r="28575" b="19050"/>
                <wp:wrapNone/>
                <wp:docPr id="259" name="Прямая соединительная линия 259"/>
                <wp:cNvGraphicFramePr/>
                <a:graphic xmlns:a="http://schemas.openxmlformats.org/drawingml/2006/main">
                  <a:graphicData uri="http://schemas.microsoft.com/office/word/2010/wordprocessingShape">
                    <wps:wsp>
                      <wps:cNvCnPr/>
                      <wps:spPr>
                        <a:xfrm flipV="1">
                          <a:off x="0" y="0"/>
                          <a:ext cx="314325"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9611D44" id="Прямая соединительная линия 259" o:spid="_x0000_s1026" style="position:absolute;flip:y;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39.5pt,37.6pt" to="464.2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" strokecolor="black [3213]" strokeweight=".5pt">
                <v:stroke joinstyle="miter"/>
                <w10:wrap anchorx="page"/>
              </v:line>
            </w:pict>
          </mc:Fallback>
        </mc:AlternateContent>
      </w:r>
      <w:r w:rsidR="00DB048C">
        <w:rPr>
          <w:rFonts w:ascii="Times New Roman" w:eastAsia="Times New Roman" w:hAnsi="Times New Roman" w:cs="Times New Roman"/>
          <w:bCs/>
          <w:sz w:val="24"/>
          <w:szCs w:val="24"/>
          <w:lang w:eastAsia="ru-RU"/>
        </w:rPr>
        <w:t>тыс. рублей</w:t>
      </w:r>
      <w:r w:rsidR="00FB3248">
        <w:rPr>
          <w:noProof/>
          <w:lang w:eastAsia="ru-RU"/>
        </w:rPr>
        <mc:AlternateContent>
          <mc:Choice Requires="wps">
            <w:drawing>
              <wp:anchor distT="0" distB="0" distL="114300" distR="114300" simplePos="0" relativeHeight="251720704" behindDoc="0" locked="0" layoutInCell="1" allowOverlap="1" wp14:anchorId="71D6AC0E" wp14:editId="539384F4">
                <wp:simplePos x="0" y="0"/>
                <wp:positionH relativeFrom="column">
                  <wp:posOffset>1005840</wp:posOffset>
                </wp:positionH>
                <wp:positionV relativeFrom="paragraph">
                  <wp:posOffset>2185035</wp:posOffset>
                </wp:positionV>
                <wp:extent cx="0" cy="0"/>
                <wp:effectExtent l="0" t="0" r="0" b="0"/>
                <wp:wrapNone/>
                <wp:docPr id="264" name="Прямая соединительная линия 26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C3C497E" id="Прямая соединительная линия 26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79.2pt,172.05pt" to="79.2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" strokecolor="#5b9bd5 [3204]" strokeweight=".5pt">
                <v:stroke joinstyle="miter"/>
              </v:line>
            </w:pict>
          </mc:Fallback>
        </mc:AlternateContent>
      </w:r>
      <w:r w:rsidR="00FB3248">
        <w:rPr>
          <w:noProof/>
          <w:lang w:eastAsia="ru-RU"/>
        </w:rPr>
        <w:drawing>
          <wp:inline distT="0" distB="0" distL="0" distR="0" wp14:anchorId="5D6065D2" wp14:editId="562F19AE">
            <wp:extent cx="6286500" cy="2790825"/>
            <wp:effectExtent l="0" t="0" r="0" b="0"/>
            <wp:docPr id="234" name="Диаграмма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FB3248">
        <w:rPr>
          <w:noProof/>
          <w:lang w:eastAsia="ru-RU"/>
        </w:rPr>
        <mc:AlternateContent>
          <mc:Choice Requires="wps">
            <w:drawing>
              <wp:anchor distT="0" distB="0" distL="114300" distR="114300" simplePos="0" relativeHeight="251726848" behindDoc="0" locked="0" layoutInCell="1" allowOverlap="1" wp14:anchorId="67F913BB" wp14:editId="5976DFDF">
                <wp:simplePos x="0" y="0"/>
                <wp:positionH relativeFrom="column">
                  <wp:posOffset>1005840</wp:posOffset>
                </wp:positionH>
                <wp:positionV relativeFrom="paragraph">
                  <wp:posOffset>2185035</wp:posOffset>
                </wp:positionV>
                <wp:extent cx="0" cy="0"/>
                <wp:effectExtent l="0" t="0" r="0" b="0"/>
                <wp:wrapNone/>
                <wp:docPr id="265" name="Прямая соединительная линия 26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D5B9D99" id="Прямая соединительная линия 265"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79.2pt,172.05pt" to="79.2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" strokecolor="#5b9bd5 [3204]" strokeweight=".5pt">
                <v:stroke joinstyle="miter"/>
              </v:line>
            </w:pict>
          </mc:Fallback>
        </mc:AlternateContent>
      </w:r>
    </w:p>
    <w:p w:rsidR="007057E6" w:rsidRDefault="00DB048C">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1005840</wp:posOffset>
                </wp:positionH>
                <wp:positionV relativeFrom="paragraph">
                  <wp:posOffset>2185035</wp:posOffset>
                </wp:positionV>
                <wp:extent cx="0" cy="0"/>
                <wp:effectExtent l="0" t="0" r="0" b="0"/>
                <wp:wrapNone/>
                <wp:docPr id="231" name="Прямая соединительная линия 231"/>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4E68344D" id="Прямая соединительная линия 23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2pt,172.05pt" to="79.2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" strokecolor="#5b9bd5" strokeweight=".5pt">
                <v:stroke joinstyle="miter"/>
              </v:lin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1005840</wp:posOffset>
                </wp:positionH>
                <wp:positionV relativeFrom="paragraph">
                  <wp:posOffset>2185035</wp:posOffset>
                </wp:positionV>
                <wp:extent cx="0" cy="0"/>
                <wp:effectExtent l="0" t="0" r="0" b="0"/>
                <wp:wrapNone/>
                <wp:docPr id="232" name="Прямая соединительная линия 232"/>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39B29609" id="Прямая соединительная линия 23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2pt,172.05pt" to="79.2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" strokecolor="#5b9bd5" strokeweight=".5pt">
                <v:stroke joinstyle="miter"/>
              </v:line>
            </w:pict>
          </mc:Fallback>
        </mc:AlternateConten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2023 году расходы на выполнение мероприятий муниципальных программ составили 10 698 349,3 тыс. рублей или 99,2 процента от общего объема расходов бюджета, непрограммные расходы составили 83 624,9</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тыс. рублей или 0,8 процента от общего объема расходов бюджета.</w:t>
      </w:r>
    </w:p>
    <w:p w:rsidR="007057E6" w:rsidRDefault="00DB048C">
      <w:pPr>
        <w:spacing w:after="0" w:line="276"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Отклонений данных Сводной бюджетной росписи от объема утвержденных Решением о бюджете на 2023 год расходов, не соответствующих нормам, закрепленным статьей 217 Бюджетного кодекса, в ходе проверки не установлено.</w:t>
      </w:r>
    </w:p>
    <w:p w:rsidR="007057E6" w:rsidRDefault="007057E6">
      <w:pPr>
        <w:spacing w:after="0" w:line="276" w:lineRule="auto"/>
        <w:ind w:firstLine="709"/>
        <w:jc w:val="both"/>
        <w:rPr>
          <w:rFonts w:ascii="Times New Roman" w:eastAsia="Times New Roman" w:hAnsi="Times New Roman" w:cs="Times New Roman"/>
          <w:b/>
          <w:sz w:val="28"/>
          <w:szCs w:val="28"/>
          <w:lang w:eastAsia="ru-RU"/>
        </w:rPr>
      </w:pPr>
    </w:p>
    <w:p w:rsidR="007057E6" w:rsidRDefault="00DB048C">
      <w:pPr>
        <w:spacing w:after="0" w:line="276"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Расходы бюджета по разделам классификации расходов бюджетов</w:t>
      </w:r>
    </w:p>
    <w:p w:rsidR="007057E6" w:rsidRDefault="00DB048C">
      <w:pPr>
        <w:spacing w:after="0" w:line="276" w:lineRule="auto"/>
        <w:ind w:firstLine="567"/>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В отчетном году в ходе корректировок</w:t>
      </w:r>
      <w:r>
        <w:rPr>
          <w:rFonts w:ascii="Times New Roman" w:eastAsia="Calibri" w:hAnsi="Times New Roman" w:cs="Times New Roman"/>
          <w:color w:val="000000"/>
          <w:sz w:val="28"/>
          <w:szCs w:val="28"/>
        </w:rPr>
        <w:t xml:space="preserve"> </w:t>
      </w:r>
      <w:r>
        <w:rPr>
          <w:rFonts w:ascii="Times New Roman" w:eastAsia="Times New Roman" w:hAnsi="Times New Roman" w:cs="Times New Roman"/>
          <w:sz w:val="28"/>
          <w:szCs w:val="28"/>
          <w:lang w:eastAsia="ru-RU"/>
        </w:rPr>
        <w:t xml:space="preserve">бюджета Петрозаводского городского </w:t>
      </w:r>
      <w:r>
        <w:rPr>
          <w:rFonts w:ascii="Times New Roman" w:eastAsia="Calibri" w:hAnsi="Times New Roman" w:cs="Times New Roman"/>
          <w:color w:val="000000"/>
          <w:sz w:val="28"/>
          <w:szCs w:val="28"/>
        </w:rPr>
        <w:t>округа изменились плановые бюджетные назначения по всем разделам классификации расходов бюджета.</w:t>
      </w:r>
    </w:p>
    <w:p w:rsidR="00FB3248" w:rsidRPr="00047A16" w:rsidRDefault="00DB048C" w:rsidP="00047A16">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Сравнительный анализ бюджетных ассигнований, утвержденных Решением о бюджете на 2023 год и Сводной бюджетной росписью расходов по состоянию на 31.12.2023, представлен в таблице.</w:t>
      </w:r>
    </w:p>
    <w:p w:rsidR="007057E6" w:rsidRDefault="00DB048C">
      <w:pPr>
        <w:spacing w:after="0" w:line="276" w:lineRule="auto"/>
        <w:ind w:firstLine="567"/>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тыс. рублей</w:t>
      </w:r>
    </w:p>
    <w:tbl>
      <w:tblPr>
        <w:tblW w:w="9918" w:type="dxa"/>
        <w:tblLook w:val="04A0" w:firstRow="1" w:lastRow="0" w:firstColumn="1" w:lastColumn="0" w:noHBand="0" w:noVBand="1"/>
      </w:tblPr>
      <w:tblGrid>
        <w:gridCol w:w="2680"/>
        <w:gridCol w:w="2100"/>
        <w:gridCol w:w="1840"/>
        <w:gridCol w:w="1739"/>
        <w:gridCol w:w="1559"/>
      </w:tblGrid>
      <w:tr w:rsidR="007057E6">
        <w:trPr>
          <w:trHeight w:val="360"/>
        </w:trPr>
        <w:tc>
          <w:tcPr>
            <w:tcW w:w="2680"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Наименование</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Утверждено Решением </w:t>
            </w:r>
            <w:r>
              <w:rPr>
                <w:rFonts w:ascii="Times New Roman" w:eastAsia="Times New Roman" w:hAnsi="Times New Roman" w:cs="Times New Roman"/>
                <w:bCs/>
                <w:color w:val="000000"/>
                <w:sz w:val="20"/>
                <w:szCs w:val="20"/>
                <w:lang w:eastAsia="ru-RU"/>
              </w:rPr>
              <w:br/>
              <w:t xml:space="preserve">о бюджете </w:t>
            </w:r>
          </w:p>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от 16.12.2022 </w:t>
            </w:r>
          </w:p>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29/14-191 </w:t>
            </w:r>
          </w:p>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 2023 г.</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Показатели </w:t>
            </w:r>
            <w:r>
              <w:rPr>
                <w:rFonts w:ascii="Times New Roman" w:eastAsia="Times New Roman" w:hAnsi="Times New Roman" w:cs="Times New Roman"/>
                <w:bCs/>
                <w:color w:val="000000"/>
                <w:sz w:val="20"/>
                <w:szCs w:val="20"/>
                <w:lang w:eastAsia="ru-RU"/>
              </w:rPr>
              <w:br/>
              <w:t xml:space="preserve">СБР </w:t>
            </w:r>
          </w:p>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на 31.12.2023 г.</w:t>
            </w:r>
          </w:p>
        </w:tc>
        <w:tc>
          <w:tcPr>
            <w:tcW w:w="3298" w:type="dxa"/>
            <w:gridSpan w:val="2"/>
            <w:tcBorders>
              <w:top w:val="single" w:sz="4" w:space="0" w:color="auto"/>
              <w:left w:val="nil"/>
              <w:bottom w:val="single" w:sz="4" w:space="0" w:color="auto"/>
              <w:right w:val="single" w:sz="4" w:space="0" w:color="auto"/>
            </w:tcBorders>
            <w:shd w:val="clear" w:color="000000" w:fill="F2F2F2"/>
            <w:noWrap/>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Отклонение</w:t>
            </w:r>
          </w:p>
        </w:tc>
      </w:tr>
      <w:tr w:rsidR="007057E6">
        <w:trPr>
          <w:trHeight w:val="795"/>
        </w:trPr>
        <w:tc>
          <w:tcPr>
            <w:tcW w:w="2680"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Cs/>
                <w:color w:val="000000"/>
                <w:sz w:val="20"/>
                <w:szCs w:val="2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Cs/>
                <w:color w:val="000000"/>
                <w:sz w:val="20"/>
                <w:szCs w:val="20"/>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Cs/>
                <w:color w:val="000000"/>
                <w:sz w:val="20"/>
                <w:szCs w:val="20"/>
                <w:lang w:eastAsia="ru-RU"/>
              </w:rPr>
            </w:pPr>
          </w:p>
        </w:tc>
        <w:tc>
          <w:tcPr>
            <w:tcW w:w="1739"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Сумма,</w:t>
            </w:r>
          </w:p>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снижение «-» / рост «+», </w:t>
            </w:r>
            <w:r>
              <w:rPr>
                <w:rFonts w:ascii="Times New Roman" w:eastAsia="Times New Roman" w:hAnsi="Times New Roman" w:cs="Times New Roman"/>
                <w:bCs/>
                <w:color w:val="000000"/>
                <w:sz w:val="20"/>
                <w:szCs w:val="20"/>
                <w:lang w:eastAsia="ru-RU"/>
              </w:rPr>
              <w:br/>
              <w:t>(гр.3-гр.2)</w:t>
            </w:r>
          </w:p>
        </w:tc>
        <w:tc>
          <w:tcPr>
            <w:tcW w:w="1559" w:type="dxa"/>
            <w:tcBorders>
              <w:top w:val="nil"/>
              <w:left w:val="nil"/>
              <w:bottom w:val="single" w:sz="4" w:space="0" w:color="auto"/>
              <w:right w:val="single" w:sz="4" w:space="0" w:color="auto"/>
            </w:tcBorders>
            <w:shd w:val="clear" w:color="000000" w:fill="F2F2F2"/>
            <w:noWrap/>
            <w:vAlign w:val="center"/>
          </w:tcPr>
          <w:p w:rsidR="007057E6" w:rsidRDefault="00DB048C">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Процент</w:t>
            </w:r>
          </w:p>
        </w:tc>
      </w:tr>
      <w:tr w:rsidR="007057E6">
        <w:trPr>
          <w:trHeight w:val="27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210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r>
      <w:tr w:rsidR="007057E6">
        <w:trPr>
          <w:trHeight w:val="510"/>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Общегосударственные</w:t>
            </w:r>
            <w:r>
              <w:rPr>
                <w:rFonts w:ascii="Times New Roman" w:eastAsia="Times New Roman" w:hAnsi="Times New Roman" w:cs="Times New Roman"/>
                <w:color w:val="000000"/>
                <w:sz w:val="20"/>
                <w:szCs w:val="20"/>
                <w:lang w:eastAsia="ru-RU"/>
              </w:rPr>
              <w:br/>
              <w:t>вопросы</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517 954,5</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569 752,6</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51 798,1</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Arial" w:eastAsia="Times New Roman" w:hAnsi="Arial" w:cs="Arial"/>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528320</wp:posOffset>
                      </wp:positionH>
                      <wp:positionV relativeFrom="paragraph">
                        <wp:posOffset>-5080</wp:posOffset>
                      </wp:positionV>
                      <wp:extent cx="85725" cy="123825"/>
                      <wp:effectExtent l="19050" t="19050" r="47625" b="28575"/>
                      <wp:wrapNone/>
                      <wp:docPr id="2" name="Стрелка вверх 2"/>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 o:spid="_x0000_s1032" type="#_x0000_t68" style="position:absolute;left:0;text-align:left;margin-left:41.6pt;margin-top:-.4pt;width:6.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10</w:t>
            </w:r>
          </w:p>
        </w:tc>
      </w:tr>
      <w:tr w:rsidR="007057E6">
        <w:trPr>
          <w:trHeight w:val="765"/>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Национальная безопасность</w:t>
            </w:r>
            <w:r>
              <w:rPr>
                <w:rFonts w:ascii="Times New Roman" w:eastAsia="Times New Roman" w:hAnsi="Times New Roman" w:cs="Times New Roman"/>
                <w:color w:val="000000"/>
                <w:sz w:val="20"/>
                <w:szCs w:val="20"/>
                <w:lang w:eastAsia="ru-RU"/>
              </w:rPr>
              <w:br/>
              <w:t xml:space="preserve"> и правоохранительная деятельность</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18 317,0</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27 531,6</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9 214,6</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-12700</wp:posOffset>
                      </wp:positionV>
                      <wp:extent cx="85725" cy="123825"/>
                      <wp:effectExtent l="19050" t="19050" r="47625" b="28575"/>
                      <wp:wrapNone/>
                      <wp:docPr id="3" name="Стрелка вверх 3"/>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3" o:spid="_x0000_s1033" type="#_x0000_t68" style="position:absolute;left:0;text-align:left;margin-left:45.35pt;margin-top:-1pt;width:6.75pt;height:9.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50,3</w:t>
            </w:r>
          </w:p>
        </w:tc>
      </w:tr>
      <w:tr w:rsidR="007057E6">
        <w:trPr>
          <w:trHeight w:val="375"/>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Национальная экономика</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1 050 088,7</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1 299 409,7</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249 321,0</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572135</wp:posOffset>
                      </wp:positionH>
                      <wp:positionV relativeFrom="paragraph">
                        <wp:posOffset>-1270</wp:posOffset>
                      </wp:positionV>
                      <wp:extent cx="85725" cy="123825"/>
                      <wp:effectExtent l="19050" t="19050" r="47625" b="28575"/>
                      <wp:wrapNone/>
                      <wp:docPr id="16" name="Стрелка вверх 16"/>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16" o:spid="_x0000_s1034" type="#_x0000_t68" style="position:absolute;left:0;text-align:left;margin-left:45.05pt;margin-top:-.1pt;width:6.7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23,7 </w:t>
            </w:r>
          </w:p>
        </w:tc>
      </w:tr>
      <w:tr w:rsidR="007057E6">
        <w:trPr>
          <w:trHeight w:val="510"/>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Жилищно-коммунальное хозяйство</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1 265 638,4</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1 172 596,3</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- 93 042,1</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527685</wp:posOffset>
                      </wp:positionH>
                      <wp:positionV relativeFrom="paragraph">
                        <wp:posOffset>11430</wp:posOffset>
                      </wp:positionV>
                      <wp:extent cx="85725" cy="123825"/>
                      <wp:effectExtent l="19050" t="0" r="47625" b="47625"/>
                      <wp:wrapNone/>
                      <wp:docPr id="17" name="Стрелка вниз 17"/>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ysClr val="window" lastClr="FFFFFF"/>
                              </a:solidFill>
                              <a:ln w="12700" cap="flat" cmpd="sng" algn="ctr">
                                <a:solidFill>
                                  <a:srgbClr val="FF0000"/>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35" type="#_x0000_t67" style="position:absolute;left:0;text-align:left;margin-left:41.55pt;margin-top:.9pt;width:6.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" adj="14123" fillcolor="window" strokecolor="red"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7,4 </w:t>
            </w:r>
          </w:p>
        </w:tc>
      </w:tr>
      <w:tr w:rsidR="007057E6">
        <w:trPr>
          <w:trHeight w:val="349"/>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окружающей среды</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1 432,2</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4 528,2</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3 096,0</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723900</wp:posOffset>
                      </wp:positionH>
                      <wp:positionV relativeFrom="paragraph">
                        <wp:posOffset>-4445</wp:posOffset>
                      </wp:positionV>
                      <wp:extent cx="85725" cy="123825"/>
                      <wp:effectExtent l="19050" t="19050" r="47625" b="28575"/>
                      <wp:wrapNone/>
                      <wp:docPr id="18" name="Стрелка вверх 18"/>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18" o:spid="_x0000_s1036" type="#_x0000_t68" style="position:absolute;left:0;text-align:left;margin-left:57pt;margin-top:-.35pt;width:6.75pt;height:9.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в 2,2 раза </w:t>
            </w:r>
          </w:p>
        </w:tc>
      </w:tr>
      <w:tr w:rsidR="007057E6">
        <w:trPr>
          <w:trHeight w:val="424"/>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Образование</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5 828 687,9</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6 644 782,3</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816 094,4</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526415</wp:posOffset>
                      </wp:positionH>
                      <wp:positionV relativeFrom="paragraph">
                        <wp:posOffset>-5715</wp:posOffset>
                      </wp:positionV>
                      <wp:extent cx="85725" cy="123825"/>
                      <wp:effectExtent l="19050" t="19050" r="47625" b="28575"/>
                      <wp:wrapNone/>
                      <wp:docPr id="19" name="Стрелка вверх 19"/>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19" o:spid="_x0000_s1037" type="#_x0000_t68" style="position:absolute;left:0;text-align:left;margin-left:41.45pt;margin-top:-.45pt;width:6.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14 </w:t>
            </w:r>
          </w:p>
        </w:tc>
      </w:tr>
      <w:tr w:rsidR="007057E6">
        <w:trPr>
          <w:trHeight w:val="387"/>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Культура, кинематография</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82 319,6</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102 100,4</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19 780,8</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526415</wp:posOffset>
                      </wp:positionH>
                      <wp:positionV relativeFrom="paragraph">
                        <wp:posOffset>3175</wp:posOffset>
                      </wp:positionV>
                      <wp:extent cx="85725" cy="123825"/>
                      <wp:effectExtent l="19050" t="19050" r="47625" b="28575"/>
                      <wp:wrapNone/>
                      <wp:docPr id="20" name="Стрелка вверх 20"/>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20" o:spid="_x0000_s1038" type="#_x0000_t68" style="position:absolute;left:0;text-align:left;margin-left:41.45pt;margin-top:.25pt;width:6.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24 </w:t>
            </w:r>
          </w:p>
        </w:tc>
      </w:tr>
      <w:tr w:rsidR="007057E6">
        <w:trPr>
          <w:trHeight w:val="377"/>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Социальная политика</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378 730,4</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336 327,9</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- 42 402,5</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600710</wp:posOffset>
                      </wp:positionH>
                      <wp:positionV relativeFrom="paragraph">
                        <wp:posOffset>29210</wp:posOffset>
                      </wp:positionV>
                      <wp:extent cx="85725" cy="123825"/>
                      <wp:effectExtent l="19050" t="0" r="47625" b="47625"/>
                      <wp:wrapNone/>
                      <wp:docPr id="21" name="Стрелка вниз 21"/>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ysClr val="window" lastClr="FFFFFF"/>
                              </a:solidFill>
                              <a:ln w="12700" cap="flat" cmpd="sng" algn="ctr">
                                <a:solidFill>
                                  <a:srgbClr val="FF0000"/>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низ 21" o:spid="_x0000_s1039" type="#_x0000_t67" style="position:absolute;left:0;text-align:left;margin-left:47.3pt;margin-top:2.3pt;width:6.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" adj="14123" fillcolor="window" strokecolor="red"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11,2 </w:t>
            </w:r>
          </w:p>
        </w:tc>
      </w:tr>
      <w:tr w:rsidR="007057E6">
        <w:trPr>
          <w:trHeight w:val="300"/>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 и спорт</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311 257,7</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629 192,0</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317 934,3</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718820</wp:posOffset>
                      </wp:positionH>
                      <wp:positionV relativeFrom="paragraph">
                        <wp:posOffset>-20320</wp:posOffset>
                      </wp:positionV>
                      <wp:extent cx="85725" cy="123825"/>
                      <wp:effectExtent l="19050" t="19050" r="47625" b="28575"/>
                      <wp:wrapNone/>
                      <wp:docPr id="22" name="Стрелка вверх 22"/>
                      <wp:cNvGraphicFramePr/>
                      <a:graphic xmlns:a="http://schemas.openxmlformats.org/drawingml/2006/main">
                        <a:graphicData uri="http://schemas.microsoft.com/office/word/2010/wordprocessingShape">
                          <wps:wsp>
                            <wps:cNvSpPr/>
                            <wps:spPr>
                              <a:xfrm>
                                <a:off x="0" y="0"/>
                                <a:ext cx="85725" cy="123825"/>
                              </a:xfrm>
                              <a:prstGeom prst="upArrow">
                                <a:avLst/>
                              </a:prstGeom>
                              <a:noFill/>
                              <a:ln w="12700" cap="flat" cmpd="sng" algn="ctr">
                                <a:solidFill>
                                  <a:srgbClr val="4472C4">
                                    <a:lumMod val="75000"/>
                                  </a:srgbClr>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верх 22" o:spid="_x0000_s1040" type="#_x0000_t68" style="position:absolute;left:0;text-align:left;margin-left:56.6pt;margin-top:-1.6pt;width:6.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" adj="7477" filled="f" strokecolor="#2f5597"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в 1,02 раза </w:t>
            </w:r>
          </w:p>
        </w:tc>
      </w:tr>
      <w:tr w:rsidR="007057E6">
        <w:trPr>
          <w:trHeight w:val="765"/>
        </w:trPr>
        <w:tc>
          <w:tcPr>
            <w:tcW w:w="2680"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63 183,8</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45 232,9</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- 17 950,9</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noProof/>
                <w:color w:val="000000"/>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600710</wp:posOffset>
                      </wp:positionH>
                      <wp:positionV relativeFrom="paragraph">
                        <wp:posOffset>-12065</wp:posOffset>
                      </wp:positionV>
                      <wp:extent cx="85725" cy="123825"/>
                      <wp:effectExtent l="19050" t="0" r="47625" b="47625"/>
                      <wp:wrapNone/>
                      <wp:docPr id="23" name="Стрелка вниз 23"/>
                      <wp:cNvGraphicFramePr/>
                      <a:graphic xmlns:a="http://schemas.openxmlformats.org/drawingml/2006/main">
                        <a:graphicData uri="http://schemas.microsoft.com/office/word/2010/wordprocessingShape">
                          <wps:wsp>
                            <wps:cNvSpPr/>
                            <wps:spPr>
                              <a:xfrm>
                                <a:off x="0" y="0"/>
                                <a:ext cx="85725" cy="123825"/>
                              </a:xfrm>
                              <a:prstGeom prst="downArrow">
                                <a:avLst/>
                              </a:prstGeom>
                              <a:solidFill>
                                <a:sysClr val="window" lastClr="FFFFFF"/>
                              </a:solidFill>
                              <a:ln w="12700" cap="flat" cmpd="sng" algn="ctr">
                                <a:solidFill>
                                  <a:srgbClr val="FF0000"/>
                                </a:solidFill>
                                <a:prstDash val="solid"/>
                                <a:miter lim="800000"/>
                              </a:ln>
                              <a:effectLst/>
                            </wps:spPr>
                            <wps:txbx>
                              <w:txbxContent>
                                <w:p w:rsidR="008042CC" w:rsidRDefault="008042CC">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e="http://schemas.microsoft.com/office/word/2015/wordml/symex" xmlns:cx="http://schemas.microsoft.com/office/drawing/2014/chartex">
                  <w:pict>
                    <v:shape id="Стрелка вниз 23" o:spid="_x0000_s1041" type="#_x0000_t67" style="position:absolute;left:0;text-align:left;margin-left:47.3pt;margin-top:-.95pt;width:6.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" adj="14123" fillcolor="window" strokecolor="red" strokeweight="1pt">
                      <v:textbox>
                        <w:txbxContent>
                          <w:p w:rsidR="008042CC" w:rsidRDefault="008042CC">
                            <w:pPr>
                              <w:jc w:val="center"/>
                            </w:pPr>
                          </w:p>
                        </w:txbxContent>
                      </v:textbox>
                    </v:shape>
                  </w:pict>
                </mc:Fallback>
              </mc:AlternateContent>
            </w:r>
            <w:r>
              <w:rPr>
                <w:rFonts w:ascii="Times New Roman" w:eastAsia="Times New Roman" w:hAnsi="Times New Roman" w:cs="Times New Roman"/>
                <w:color w:val="000000"/>
                <w:sz w:val="20"/>
                <w:szCs w:val="20"/>
                <w:lang w:eastAsia="ru-RU"/>
              </w:rPr>
              <w:t xml:space="preserve">28,4 </w:t>
            </w:r>
          </w:p>
        </w:tc>
      </w:tr>
      <w:tr w:rsidR="007057E6">
        <w:trPr>
          <w:trHeight w:val="300"/>
        </w:trPr>
        <w:tc>
          <w:tcPr>
            <w:tcW w:w="2680" w:type="dxa"/>
            <w:tcBorders>
              <w:top w:val="nil"/>
              <w:left w:val="single" w:sz="4" w:space="0" w:color="auto"/>
              <w:bottom w:val="single" w:sz="4" w:space="0" w:color="auto"/>
              <w:right w:val="single" w:sz="4" w:space="0" w:color="auto"/>
            </w:tcBorders>
            <w:shd w:val="clear" w:color="auto" w:fill="auto"/>
            <w:noWrap/>
            <w:vAlign w:val="center"/>
          </w:tcPr>
          <w:p w:rsidR="007057E6" w:rsidRDefault="00DB048C">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2100"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9 517 610,2</w:t>
            </w:r>
          </w:p>
        </w:tc>
        <w:tc>
          <w:tcPr>
            <w:tcW w:w="1840"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10 831 453,9</w:t>
            </w:r>
          </w:p>
        </w:tc>
        <w:tc>
          <w:tcPr>
            <w:tcW w:w="173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1 313 843,7</w:t>
            </w:r>
          </w:p>
        </w:tc>
        <w:tc>
          <w:tcPr>
            <w:tcW w:w="1559"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Х</w:t>
            </w:r>
          </w:p>
        </w:tc>
      </w:tr>
    </w:tbl>
    <w:p w:rsidR="007057E6" w:rsidRDefault="007057E6">
      <w:pPr>
        <w:spacing w:after="0" w:line="276" w:lineRule="auto"/>
        <w:ind w:firstLine="567"/>
        <w:jc w:val="both"/>
        <w:rPr>
          <w:rFonts w:ascii="Times New Roman" w:eastAsia="Calibri" w:hAnsi="Times New Roman" w:cs="Times New Roman"/>
          <w:color w:val="000000"/>
          <w:sz w:val="28"/>
          <w:szCs w:val="28"/>
        </w:rPr>
      </w:pPr>
    </w:p>
    <w:p w:rsidR="007057E6" w:rsidRDefault="00DB048C" w:rsidP="002525FD">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Наибольшее увеличение расходов бюджета установлено по следующим разделам классификации расходов бюджетов:</w:t>
      </w:r>
    </w:p>
    <w:p w:rsidR="007057E6" w:rsidRDefault="00DB048C" w:rsidP="002525FD">
      <w:pPr>
        <w:pStyle w:val="af3"/>
        <w:numPr>
          <w:ilvl w:val="0"/>
          <w:numId w:val="31"/>
        </w:numPr>
        <w:tabs>
          <w:tab w:val="left" w:pos="851"/>
        </w:tabs>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«Охрана окружающей среды»</w:t>
      </w:r>
      <w:r>
        <w:t xml:space="preserve"> </w:t>
      </w:r>
      <w:r>
        <w:rPr>
          <w:rFonts w:ascii="Times New Roman" w:eastAsia="Calibri" w:hAnsi="Times New Roman" w:cs="Times New Roman"/>
          <w:color w:val="000000"/>
          <w:sz w:val="28"/>
          <w:szCs w:val="28"/>
        </w:rPr>
        <w:t xml:space="preserve">- в 2,2 раза или на 3 096,0 тыс. рублей; </w:t>
      </w:r>
    </w:p>
    <w:p w:rsidR="007057E6" w:rsidRDefault="00DB048C" w:rsidP="002525FD">
      <w:pPr>
        <w:pStyle w:val="af3"/>
        <w:numPr>
          <w:ilvl w:val="0"/>
          <w:numId w:val="31"/>
        </w:numPr>
        <w:tabs>
          <w:tab w:val="left" w:pos="851"/>
        </w:tabs>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«Физическая культура и спорт» -</w:t>
      </w:r>
      <w:r>
        <w:t xml:space="preserve"> </w:t>
      </w:r>
      <w:r>
        <w:rPr>
          <w:rFonts w:ascii="Times New Roman" w:eastAsia="Calibri" w:hAnsi="Times New Roman" w:cs="Times New Roman"/>
          <w:color w:val="000000"/>
          <w:sz w:val="28"/>
          <w:szCs w:val="28"/>
        </w:rPr>
        <w:t>в 1,02 раза или на 317 934,3 тыс. рублей.</w:t>
      </w:r>
    </w:p>
    <w:p w:rsidR="007057E6" w:rsidRDefault="00DB048C" w:rsidP="002525FD">
      <w:pPr>
        <w:tabs>
          <w:tab w:val="left" w:pos="851"/>
        </w:tabs>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Уменьшение бюджетных назначений установлено по разделам:</w:t>
      </w:r>
    </w:p>
    <w:p w:rsidR="007057E6" w:rsidRDefault="00DB048C" w:rsidP="002525FD">
      <w:pPr>
        <w:pStyle w:val="af3"/>
        <w:numPr>
          <w:ilvl w:val="0"/>
          <w:numId w:val="32"/>
        </w:numPr>
        <w:tabs>
          <w:tab w:val="left" w:pos="851"/>
        </w:tabs>
        <w:spacing w:after="0" w:line="276"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t>«Обслуживание государственного и муниципального долга» - на 28,4 процента или на 17 950,9 тыс. рублей;</w:t>
      </w:r>
    </w:p>
    <w:p w:rsidR="007057E6" w:rsidRDefault="00DB048C" w:rsidP="002525FD">
      <w:pPr>
        <w:pStyle w:val="af3"/>
        <w:numPr>
          <w:ilvl w:val="0"/>
          <w:numId w:val="32"/>
        </w:numPr>
        <w:tabs>
          <w:tab w:val="left" w:pos="851"/>
        </w:tabs>
        <w:spacing w:after="0" w:line="276" w:lineRule="auto"/>
        <w:ind w:left="0" w:firstLine="567"/>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8"/>
          <w:szCs w:val="28"/>
        </w:rPr>
        <w:t>«Социальная политика» - на 11,2 процента или на 42 402,5 тыс. рублей;</w:t>
      </w:r>
    </w:p>
    <w:p w:rsidR="007057E6" w:rsidRDefault="00DB048C" w:rsidP="002525FD">
      <w:pPr>
        <w:pStyle w:val="af3"/>
        <w:numPr>
          <w:ilvl w:val="0"/>
          <w:numId w:val="32"/>
        </w:numPr>
        <w:tabs>
          <w:tab w:val="left" w:pos="851"/>
        </w:tabs>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«Жилищно-коммунальное хозяйство» - на 7,4 процента или на 93 042,1 тыс. рублей.</w:t>
      </w:r>
    </w:p>
    <w:p w:rsidR="007057E6" w:rsidRDefault="00DB048C" w:rsidP="002525FD">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Анализ исполнения расходов бюджета по разделам классификации расходов бюджета показал сокращение расходов в сравнении с 2022 годом по двум из десяти разделов:</w:t>
      </w:r>
    </w:p>
    <w:p w:rsidR="007057E6" w:rsidRDefault="00DB048C" w:rsidP="003A3787">
      <w:pPr>
        <w:pStyle w:val="af3"/>
        <w:numPr>
          <w:ilvl w:val="0"/>
          <w:numId w:val="33"/>
        </w:numPr>
        <w:tabs>
          <w:tab w:val="left" w:pos="851"/>
        </w:tabs>
        <w:spacing w:after="0" w:line="276"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«Жилищно-коммунальное хозяйство» - на 34,4 процента или на 612 836,1 тыс. рублей;</w:t>
      </w:r>
    </w:p>
    <w:p w:rsidR="007057E6" w:rsidRDefault="00DB048C" w:rsidP="003A3787">
      <w:pPr>
        <w:pStyle w:val="af3"/>
        <w:numPr>
          <w:ilvl w:val="0"/>
          <w:numId w:val="33"/>
        </w:numPr>
        <w:tabs>
          <w:tab w:val="left" w:pos="851"/>
        </w:tabs>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«Национальная экономика» - на 28,6 процента или на 512 382,8 тыс. рублей.</w:t>
      </w:r>
    </w:p>
    <w:p w:rsidR="007057E6" w:rsidRDefault="00DB048C" w:rsidP="003A3787">
      <w:pPr>
        <w:tabs>
          <w:tab w:val="left" w:pos="851"/>
        </w:tabs>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Наибольшее увеличение показателей, в сравнении с 2022 годом, отмечено по трем разделам классификации расходов бюджета, в том числе:</w:t>
      </w:r>
    </w:p>
    <w:p w:rsidR="007057E6" w:rsidRDefault="00DB048C" w:rsidP="003A3787">
      <w:pPr>
        <w:pStyle w:val="af3"/>
        <w:numPr>
          <w:ilvl w:val="2"/>
          <w:numId w:val="34"/>
        </w:numPr>
        <w:tabs>
          <w:tab w:val="left" w:pos="851"/>
        </w:tabs>
        <w:spacing w:after="0" w:line="276"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«Физическая культура и спорт» - на 68 процентов или 254 416,5 тыс. рублей;</w:t>
      </w:r>
    </w:p>
    <w:p w:rsidR="007057E6" w:rsidRDefault="00DB048C" w:rsidP="003A3787">
      <w:pPr>
        <w:pStyle w:val="af3"/>
        <w:numPr>
          <w:ilvl w:val="2"/>
          <w:numId w:val="34"/>
        </w:numPr>
        <w:tabs>
          <w:tab w:val="left" w:pos="851"/>
        </w:tabs>
        <w:spacing w:line="276"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«Национальная безопасность и правоохранительная деятельность» - на 46,8 процента или 8 756,0 тыс. рублей;</w:t>
      </w:r>
    </w:p>
    <w:p w:rsidR="007057E6" w:rsidRDefault="00DB048C" w:rsidP="003A3787">
      <w:pPr>
        <w:pStyle w:val="af3"/>
        <w:numPr>
          <w:ilvl w:val="2"/>
          <w:numId w:val="34"/>
        </w:numPr>
        <w:tabs>
          <w:tab w:val="left" w:pos="851"/>
        </w:tabs>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«Культура, кинематография» - на 29,8 процента или 23 435,4 тыс. рублей.</w:t>
      </w:r>
    </w:p>
    <w:p w:rsidR="00DC4004" w:rsidRDefault="00DB048C">
      <w:pPr>
        <w:spacing w:after="0" w:line="276"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Исполнение расходов бюджета по разделам классификации расходов бюджета Петрозаводского городского округа за 2023 год в сравнении с показателями 2022 года представлено на диаграмме. </w:t>
      </w:r>
    </w:p>
    <w:p w:rsidR="00DC4004" w:rsidRDefault="00DC4004" w:rsidP="00DC4004">
      <w:pPr>
        <w:rPr>
          <w:rFonts w:ascii="Times New Roman" w:eastAsia="Calibri" w:hAnsi="Times New Roman" w:cs="Times New Roman"/>
          <w:sz w:val="28"/>
          <w:szCs w:val="28"/>
        </w:rPr>
      </w:pPr>
    </w:p>
    <w:p w:rsidR="007057E6" w:rsidRPr="00DC4004" w:rsidRDefault="007057E6" w:rsidP="00DC4004">
      <w:pPr>
        <w:tabs>
          <w:tab w:val="left" w:pos="4445"/>
        </w:tabs>
        <w:rPr>
          <w:rFonts w:ascii="Times New Roman" w:eastAsia="Calibri" w:hAnsi="Times New Roman" w:cs="Times New Roman"/>
          <w:sz w:val="28"/>
          <w:szCs w:val="28"/>
        </w:rPr>
      </w:pPr>
    </w:p>
    <w:p w:rsidR="007057E6" w:rsidRDefault="00DB048C" w:rsidP="00047A16">
      <w:pPr>
        <w:spacing w:after="0" w:line="276" w:lineRule="auto"/>
        <w:ind w:firstLine="567"/>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тыс. рублей</w:t>
      </w:r>
      <w:r w:rsidR="00FB3248">
        <w:rPr>
          <w:noProof/>
          <w:lang w:eastAsia="ru-RU"/>
        </w:rPr>
        <w:drawing>
          <wp:anchor distT="0" distB="0" distL="114300" distR="114300" simplePos="0" relativeHeight="251739136" behindDoc="0" locked="0" layoutInCell="1" allowOverlap="1" wp14:anchorId="64FCB935" wp14:editId="4E5A1C0A">
            <wp:simplePos x="0" y="0"/>
            <wp:positionH relativeFrom="column">
              <wp:posOffset>0</wp:posOffset>
            </wp:positionH>
            <wp:positionV relativeFrom="paragraph">
              <wp:posOffset>199390</wp:posOffset>
            </wp:positionV>
            <wp:extent cx="6273165" cy="4400550"/>
            <wp:effectExtent l="0" t="0" r="0" b="0"/>
            <wp:wrapTopAndBottom/>
            <wp:docPr id="266" name="Диаграмма 2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7057E6" w:rsidRDefault="007057E6">
      <w:pPr>
        <w:spacing w:after="0" w:line="276" w:lineRule="auto"/>
        <w:ind w:firstLine="567"/>
        <w:jc w:val="right"/>
        <w:rPr>
          <w:rFonts w:ascii="Times New Roman" w:eastAsia="Calibri" w:hAnsi="Times New Roman" w:cs="Times New Roman"/>
          <w:color w:val="000000"/>
          <w:sz w:val="24"/>
          <w:szCs w:val="24"/>
        </w:rPr>
      </w:pPr>
    </w:p>
    <w:p w:rsidR="007057E6" w:rsidRDefault="00DB048C">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Основной объем расходов бюджета Петрозаводского городского округа в 2023 году традиционно приходится на раздел «Образование» - 6 634 121,2 тыс. рублей, что составляет 61,5 процента от общего объема расходов бюджета.</w:t>
      </w:r>
    </w:p>
    <w:p w:rsidR="007057E6" w:rsidRDefault="00DB048C">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Наименьший удельный вес в структуре расходов в 2023 году составляют расходы по разделу «Охрана окружающей среды» – 0,04 процента или 4 464,4 тыс. рублей, в абсолютном значении расходы по сравнению с 2022 годом увеличились на 194,1 тыс. рублей или на 4,5 процента.</w:t>
      </w:r>
    </w:p>
    <w:p w:rsidR="007057E6" w:rsidRDefault="00DB048C" w:rsidP="000D5990">
      <w:pPr>
        <w:suppressAutoHyphens/>
        <w:spacing w:after="0" w:line="276"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Удельный вес расходов за 2023 год по разделам представлен на диаграмме. </w:t>
      </w:r>
    </w:p>
    <w:p w:rsidR="007057E6" w:rsidRDefault="00DB048C">
      <w:pPr>
        <w:suppressAutoHyphens/>
        <w:spacing w:after="0" w:line="276" w:lineRule="auto"/>
        <w:ind w:firstLine="567"/>
        <w:jc w:val="right"/>
        <w:rPr>
          <w:rFonts w:ascii="Times New Roman" w:eastAsia="Times New Roman" w:hAnsi="Times New Roman" w:cs="Times New Roman"/>
          <w:sz w:val="24"/>
          <w:szCs w:val="24"/>
          <w:lang w:eastAsia="ar-SA"/>
        </w:rPr>
      </w:pPr>
      <w:r>
        <w:rPr>
          <w:noProof/>
          <w:sz w:val="24"/>
          <w:szCs w:val="24"/>
          <w:lang w:eastAsia="ru-RU"/>
        </w:rPr>
        <w:lastRenderedPageBreak/>
        <mc:AlternateContent>
          <mc:Choice Requires="wps">
            <w:drawing>
              <wp:anchor distT="0" distB="0" distL="114300" distR="114300" simplePos="0" relativeHeight="251691008" behindDoc="0" locked="0" layoutInCell="1" allowOverlap="1">
                <wp:simplePos x="0" y="0"/>
                <wp:positionH relativeFrom="column">
                  <wp:posOffset>2409825</wp:posOffset>
                </wp:positionH>
                <wp:positionV relativeFrom="paragraph">
                  <wp:posOffset>2353945</wp:posOffset>
                </wp:positionV>
                <wp:extent cx="53340" cy="88900"/>
                <wp:effectExtent l="0" t="0" r="22860" b="2540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3439" cy="89065"/>
                        </a:xfrm>
                        <a:prstGeom prst="line">
                          <a:avLst/>
                        </a:prstGeom>
                        <a:noFill/>
                        <a:ln w="9525" cap="flat" cmpd="sng" algn="ctr">
                          <a:solidFill>
                            <a:sysClr val="windowText" lastClr="000000">
                              <a:lumMod val="65000"/>
                              <a:lumOff val="35000"/>
                            </a:sysClr>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3780E9A9" id="Прямая соединительная линия 24"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9.75pt,185.35pt" to="193.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" strokecolor="#595959">
                <v:stroke joinstyle="miter"/>
              </v:line>
            </w:pict>
          </mc:Fallback>
        </mc:AlternateContent>
      </w:r>
      <w:r>
        <w:rPr>
          <w:noProof/>
          <w:sz w:val="24"/>
          <w:szCs w:val="24"/>
          <w:lang w:eastAsia="ru-RU"/>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1828800</wp:posOffset>
                </wp:positionV>
                <wp:extent cx="92710" cy="92710"/>
                <wp:effectExtent l="0" t="0" r="21590" b="2159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92866" cy="92865"/>
                        </a:xfrm>
                        <a:prstGeom prst="line">
                          <a:avLst/>
                        </a:prstGeom>
                        <a:noFill/>
                        <a:ln w="9525" cap="flat" cmpd="sng" algn="ctr">
                          <a:solidFill>
                            <a:sysClr val="windowText" lastClr="000000">
                              <a:lumMod val="65000"/>
                              <a:lumOff val="35000"/>
                            </a:sysClr>
                          </a:solidFill>
                          <a:prstDash val="solid"/>
                          <a:miter lim="800000"/>
                        </a:ln>
                        <a:effectLst/>
                      </wps:spPr>
                      <wps:bodyPr/>
                    </wps:wsp>
                  </a:graphicData>
                </a:graphic>
              </wp:anchor>
            </w:drawing>
          </mc:Choice>
          <mc:Fallback xmlns:w16se="http://schemas.microsoft.com/office/word/2015/wordml/symex" xmlns:cx="http://schemas.microsoft.com/office/drawing/2014/chartex">
            <w:pict>
              <v:line w14:anchorId="478A4DEB" id="Прямая соединительная линия 25" o:spid="_x0000_s1026" style="position:absolute;z-index:251689984;visibility:visible;mso-wrap-style:square;mso-wrap-distance-left:9pt;mso-wrap-distance-top:0;mso-wrap-distance-right:9pt;mso-wrap-distance-bottom:0;mso-position-horizontal:right;mso-position-horizontal-relative:margin;mso-position-vertical:absolute;mso-position-vertical-relative:text" from="-43.9pt,2in" to="-36.6pt,1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" strokecolor="#595959">
                <v:stroke joinstyle="miter"/>
                <w10:wrap anchorx="margin"/>
              </v:line>
            </w:pict>
          </mc:Fallback>
        </mc:AlternateContent>
      </w:r>
      <w:r>
        <w:rPr>
          <w:noProof/>
          <w:sz w:val="24"/>
          <w:szCs w:val="24"/>
          <w:lang w:eastAsia="ru-RU"/>
        </w:rPr>
        <w:drawing>
          <wp:anchor distT="0" distB="0" distL="114300" distR="114300" simplePos="0" relativeHeight="251678720" behindDoc="1" locked="0" layoutInCell="1" allowOverlap="1">
            <wp:simplePos x="0" y="0"/>
            <wp:positionH relativeFrom="column">
              <wp:posOffset>-91440</wp:posOffset>
            </wp:positionH>
            <wp:positionV relativeFrom="paragraph">
              <wp:posOffset>252730</wp:posOffset>
            </wp:positionV>
            <wp:extent cx="6572250" cy="4514850"/>
            <wp:effectExtent l="0" t="0" r="0" b="0"/>
            <wp:wrapTopAndBottom/>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lang w:eastAsia="ar-SA"/>
        </w:rPr>
        <w:t>(процент)</w:t>
      </w:r>
      <w:r>
        <w:rPr>
          <w:sz w:val="24"/>
          <w:szCs w:val="24"/>
          <w:lang w:eastAsia="ru-RU"/>
        </w:rPr>
        <w:t xml:space="preserve"> </w:t>
      </w:r>
    </w:p>
    <w:p w:rsidR="00FB3248" w:rsidRDefault="00DB048C" w:rsidP="00047A16">
      <w:pPr>
        <w:tabs>
          <w:tab w:val="right" w:pos="9921"/>
        </w:tabs>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Исполнение</w:t>
      </w:r>
      <w:r>
        <w:rPr>
          <w:rFonts w:ascii="Times New Roman" w:eastAsia="Times New Roman" w:hAnsi="Times New Roman" w:cs="Times New Roman"/>
          <w:sz w:val="28"/>
          <w:szCs w:val="28"/>
          <w:lang w:eastAsia="ar-SA"/>
        </w:rPr>
        <w:t xml:space="preserve"> в 2023 году расходов бюджета Петрозаводского городского округа по разделам классификации расходов бюджета по сравнению с утвержденными Решением о бюджете на 2023 год бюджетными ассигнованиями и показателями Сводной бюджетной росписи представлено в таблице.</w:t>
      </w:r>
    </w:p>
    <w:p w:rsidR="007057E6" w:rsidRDefault="00DB048C">
      <w:pPr>
        <w:tabs>
          <w:tab w:val="left" w:pos="567"/>
        </w:tabs>
        <w:suppressAutoHyphens/>
        <w:spacing w:after="0" w:line="276" w:lineRule="auto"/>
        <w:ind w:right="-144"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рублей</w:t>
      </w:r>
    </w:p>
    <w:tbl>
      <w:tblPr>
        <w:tblW w:w="10207" w:type="dxa"/>
        <w:tblInd w:w="-147" w:type="dxa"/>
        <w:tblLayout w:type="fixed"/>
        <w:tblLook w:val="04A0" w:firstRow="1" w:lastRow="0" w:firstColumn="1" w:lastColumn="0" w:noHBand="0" w:noVBand="1"/>
      </w:tblPr>
      <w:tblGrid>
        <w:gridCol w:w="2127"/>
        <w:gridCol w:w="1417"/>
        <w:gridCol w:w="1276"/>
        <w:gridCol w:w="1276"/>
        <w:gridCol w:w="1327"/>
        <w:gridCol w:w="1366"/>
        <w:gridCol w:w="1418"/>
      </w:tblGrid>
      <w:tr w:rsidR="007057E6">
        <w:trPr>
          <w:trHeight w:val="315"/>
        </w:trPr>
        <w:tc>
          <w:tcPr>
            <w:tcW w:w="2127"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Наименование</w:t>
            </w:r>
          </w:p>
        </w:tc>
        <w:tc>
          <w:tcPr>
            <w:tcW w:w="2693" w:type="dxa"/>
            <w:gridSpan w:val="2"/>
            <w:tcBorders>
              <w:top w:val="single" w:sz="4" w:space="0" w:color="auto"/>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Утверждено на 2023 г.</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Отклонение (гр.3-гр.2)</w:t>
            </w:r>
          </w:p>
        </w:tc>
        <w:tc>
          <w:tcPr>
            <w:tcW w:w="4111" w:type="dxa"/>
            <w:gridSpan w:val="3"/>
            <w:tcBorders>
              <w:top w:val="single" w:sz="4" w:space="0" w:color="auto"/>
              <w:left w:val="nil"/>
              <w:bottom w:val="single" w:sz="4" w:space="0" w:color="auto"/>
              <w:right w:val="single" w:sz="4" w:space="0" w:color="000000"/>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Исполнено за 2023 г.</w:t>
            </w:r>
          </w:p>
        </w:tc>
      </w:tr>
      <w:tr w:rsidR="007057E6">
        <w:trPr>
          <w:trHeight w:val="1470"/>
        </w:trPr>
        <w:tc>
          <w:tcPr>
            <w:tcW w:w="2127"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Cs/>
                <w:color w:val="000000"/>
                <w:sz w:val="19"/>
                <w:szCs w:val="19"/>
                <w:lang w:eastAsia="ru-RU"/>
              </w:rPr>
            </w:pPr>
          </w:p>
        </w:tc>
        <w:tc>
          <w:tcPr>
            <w:tcW w:w="1417"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 xml:space="preserve">Решение </w:t>
            </w:r>
          </w:p>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 xml:space="preserve">о бюджете </w:t>
            </w:r>
          </w:p>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от 19.12.2023</w:t>
            </w:r>
            <w:r>
              <w:rPr>
                <w:rFonts w:ascii="Times New Roman" w:eastAsia="Times New Roman" w:hAnsi="Times New Roman" w:cs="Times New Roman"/>
                <w:bCs/>
                <w:color w:val="000000"/>
                <w:sz w:val="19"/>
                <w:szCs w:val="19"/>
                <w:lang w:eastAsia="ru-RU"/>
              </w:rPr>
              <w:br/>
              <w:t xml:space="preserve"> № 29/23-340 на 2023 г.</w:t>
            </w:r>
          </w:p>
        </w:tc>
        <w:tc>
          <w:tcPr>
            <w:tcW w:w="1276"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СБР на 31.12.2023</w:t>
            </w:r>
          </w:p>
        </w:tc>
        <w:tc>
          <w:tcPr>
            <w:tcW w:w="1276"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Cs/>
                <w:color w:val="000000"/>
                <w:sz w:val="19"/>
                <w:szCs w:val="19"/>
                <w:lang w:eastAsia="ru-RU"/>
              </w:rPr>
            </w:pPr>
          </w:p>
        </w:tc>
        <w:tc>
          <w:tcPr>
            <w:tcW w:w="1327"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По данным отчета об исполнении</w:t>
            </w:r>
          </w:p>
        </w:tc>
        <w:tc>
          <w:tcPr>
            <w:tcW w:w="1366"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к Решению</w:t>
            </w:r>
          </w:p>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 xml:space="preserve"> о бюджете </w:t>
            </w:r>
            <w:r>
              <w:rPr>
                <w:rFonts w:ascii="Times New Roman" w:eastAsia="Times New Roman" w:hAnsi="Times New Roman" w:cs="Times New Roman"/>
                <w:bCs/>
                <w:color w:val="000000"/>
                <w:sz w:val="19"/>
                <w:szCs w:val="19"/>
                <w:lang w:eastAsia="ru-RU"/>
              </w:rPr>
              <w:br/>
              <w:t>от 19.12.2023</w:t>
            </w:r>
            <w:r>
              <w:rPr>
                <w:rFonts w:ascii="Times New Roman" w:eastAsia="Times New Roman" w:hAnsi="Times New Roman" w:cs="Times New Roman"/>
                <w:bCs/>
                <w:color w:val="000000"/>
                <w:sz w:val="19"/>
                <w:szCs w:val="19"/>
                <w:lang w:eastAsia="ru-RU"/>
              </w:rPr>
              <w:br/>
              <w:t xml:space="preserve"> № 29/23-340 на 2023 г., %</w:t>
            </w:r>
          </w:p>
        </w:tc>
        <w:tc>
          <w:tcPr>
            <w:tcW w:w="1418"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 xml:space="preserve">к СБР от 31.12.2023, </w:t>
            </w:r>
          </w:p>
          <w:p w:rsidR="007057E6" w:rsidRDefault="00DB048C">
            <w:pPr>
              <w:spacing w:after="0"/>
              <w:jc w:val="center"/>
              <w:rPr>
                <w:rFonts w:ascii="Times New Roman" w:eastAsia="Times New Roman" w:hAnsi="Times New Roman" w:cs="Times New Roman"/>
                <w:bCs/>
                <w:color w:val="000000"/>
                <w:sz w:val="19"/>
                <w:szCs w:val="19"/>
                <w:lang w:eastAsia="ru-RU"/>
              </w:rPr>
            </w:pPr>
            <w:r>
              <w:rPr>
                <w:rFonts w:ascii="Times New Roman" w:eastAsia="Times New Roman" w:hAnsi="Times New Roman" w:cs="Times New Roman"/>
                <w:bCs/>
                <w:color w:val="000000"/>
                <w:sz w:val="19"/>
                <w:szCs w:val="19"/>
                <w:lang w:eastAsia="ru-RU"/>
              </w:rPr>
              <w:t>%</w:t>
            </w:r>
          </w:p>
        </w:tc>
      </w:tr>
      <w:tr w:rsidR="007057E6">
        <w:trPr>
          <w:trHeight w:val="255"/>
        </w:trPr>
        <w:tc>
          <w:tcPr>
            <w:tcW w:w="2127" w:type="dxa"/>
            <w:tcBorders>
              <w:top w:val="nil"/>
              <w:left w:val="single" w:sz="4" w:space="0" w:color="auto"/>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1327"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136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1418"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r>
      <w:tr w:rsidR="007057E6">
        <w:trPr>
          <w:trHeight w:val="300"/>
        </w:trPr>
        <w:tc>
          <w:tcPr>
            <w:tcW w:w="2127" w:type="dxa"/>
            <w:tcBorders>
              <w:top w:val="nil"/>
              <w:left w:val="single" w:sz="4" w:space="0" w:color="auto"/>
              <w:bottom w:val="single" w:sz="4" w:space="0" w:color="auto"/>
              <w:right w:val="single" w:sz="4" w:space="0" w:color="auto"/>
            </w:tcBorders>
            <w:shd w:val="clear" w:color="auto" w:fill="auto"/>
            <w:noWrap/>
            <w:vAlign w:val="center"/>
          </w:tcPr>
          <w:p w:rsidR="007057E6" w:rsidRDefault="00DB048C">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10 847 690,7</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10 831 453,9</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-16 236,8</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10 781 974,2</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99,4</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99,5</w:t>
            </w:r>
          </w:p>
        </w:tc>
      </w:tr>
      <w:tr w:rsidR="007057E6">
        <w:trPr>
          <w:trHeight w:val="51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570 308,9</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569 752,6</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-556,3</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569 106,4</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7057E6">
        <w:trPr>
          <w:trHeight w:val="102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27 066,6</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27 531,6</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465,0</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27 457,9</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101,4</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7057E6">
        <w:trPr>
          <w:trHeight w:val="405"/>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1 249 409,7</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1 299 409,7</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50 000,0</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1 278 258,0</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102,3</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98,4</w:t>
            </w:r>
          </w:p>
        </w:tc>
      </w:tr>
      <w:tr w:rsidR="007057E6">
        <w:trPr>
          <w:trHeight w:val="51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Жилищно-коммунальное хозяйство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1 224 095,2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1 172 596,3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-51 498,9</w:t>
            </w:r>
          </w:p>
        </w:tc>
        <w:tc>
          <w:tcPr>
            <w:tcW w:w="1327" w:type="dxa"/>
            <w:tcBorders>
              <w:top w:val="single" w:sz="4" w:space="0" w:color="auto"/>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1 169 162,3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99,7</w:t>
            </w:r>
          </w:p>
        </w:tc>
      </w:tr>
      <w:tr w:rsidR="007057E6">
        <w:trPr>
          <w:trHeight w:val="510"/>
        </w:trPr>
        <w:tc>
          <w:tcPr>
            <w:tcW w:w="2127" w:type="dxa"/>
            <w:tcBorders>
              <w:top w:val="single" w:sz="4" w:space="0" w:color="auto"/>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Охрана окружающей среды</w:t>
            </w:r>
          </w:p>
        </w:tc>
        <w:tc>
          <w:tcPr>
            <w:tcW w:w="1417" w:type="dxa"/>
            <w:tcBorders>
              <w:top w:val="single" w:sz="4" w:space="0" w:color="auto"/>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4 735,2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4 528,2</w:t>
            </w:r>
          </w:p>
        </w:tc>
        <w:tc>
          <w:tcPr>
            <w:tcW w:w="1276" w:type="dxa"/>
            <w:tcBorders>
              <w:top w:val="single" w:sz="4" w:space="0" w:color="auto"/>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-207,0</w:t>
            </w:r>
          </w:p>
        </w:tc>
        <w:tc>
          <w:tcPr>
            <w:tcW w:w="1327" w:type="dxa"/>
            <w:tcBorders>
              <w:top w:val="single" w:sz="4" w:space="0" w:color="auto"/>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4 464,4</w:t>
            </w:r>
          </w:p>
        </w:tc>
        <w:tc>
          <w:tcPr>
            <w:tcW w:w="1366" w:type="dxa"/>
            <w:tcBorders>
              <w:top w:val="single" w:sz="4" w:space="0" w:color="auto"/>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94,3</w:t>
            </w:r>
          </w:p>
        </w:tc>
        <w:tc>
          <w:tcPr>
            <w:tcW w:w="1418" w:type="dxa"/>
            <w:tcBorders>
              <w:top w:val="single" w:sz="4" w:space="0" w:color="auto"/>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w:t>
            </w:r>
          </w:p>
        </w:tc>
      </w:tr>
      <w:tr w:rsidR="007057E6">
        <w:trPr>
          <w:trHeight w:val="30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Образование</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6 665 033,6</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6 644 782,3</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-20 251,3</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6 634 121,2</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99,5</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7057E6">
        <w:trPr>
          <w:trHeight w:val="51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102 100,4</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102 100,4</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102 100,4</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7057E6">
        <w:trPr>
          <w:trHeight w:val="30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Социальная политика</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334 953,6</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336 327,9</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1 374,2</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325 923,3</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97,3</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96,9</w:t>
            </w:r>
          </w:p>
        </w:tc>
      </w:tr>
      <w:tr w:rsidR="007057E6">
        <w:trPr>
          <w:trHeight w:val="51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624 754,5</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629 192,0</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4 437,5</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628 342,8</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100,6</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99,9</w:t>
            </w:r>
          </w:p>
        </w:tc>
      </w:tr>
      <w:tr w:rsidR="007057E6">
        <w:trPr>
          <w:trHeight w:val="810"/>
        </w:trPr>
        <w:tc>
          <w:tcPr>
            <w:tcW w:w="2127" w:type="dxa"/>
            <w:tcBorders>
              <w:top w:val="nil"/>
              <w:left w:val="single" w:sz="8"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Обслуживание государственного (муниципального) долга</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45 232,9</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45 232,9</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32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43 037,4</w:t>
            </w:r>
          </w:p>
        </w:tc>
        <w:tc>
          <w:tcPr>
            <w:tcW w:w="136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95,1</w:t>
            </w:r>
          </w:p>
        </w:tc>
        <w:tc>
          <w:tcPr>
            <w:tcW w:w="141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95,1</w:t>
            </w:r>
          </w:p>
        </w:tc>
      </w:tr>
    </w:tbl>
    <w:p w:rsidR="007057E6" w:rsidRDefault="007057E6">
      <w:pPr>
        <w:tabs>
          <w:tab w:val="left" w:pos="567"/>
        </w:tabs>
        <w:suppressAutoHyphens/>
        <w:spacing w:after="0" w:line="276" w:lineRule="auto"/>
        <w:ind w:firstLine="567"/>
        <w:jc w:val="center"/>
        <w:rPr>
          <w:rFonts w:ascii="Times New Roman" w:eastAsia="Times New Roman" w:hAnsi="Times New Roman" w:cs="Times New Roman"/>
          <w:sz w:val="24"/>
          <w:szCs w:val="24"/>
          <w:lang w:eastAsia="ru-RU"/>
        </w:rPr>
      </w:pPr>
    </w:p>
    <w:p w:rsidR="007057E6" w:rsidRDefault="00DB048C">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Анализ исполнения расходов бюджета по разделам классификации расходов бюджета показал, что в 2023 году кассовое исполнение расходов к показателям Сводной бюджетной росписи составило выше 95 процентов, в диапазоне от 95,1 процента (по разделу</w:t>
      </w:r>
      <w:r>
        <w:t xml:space="preserve"> «</w:t>
      </w:r>
      <w:r>
        <w:rPr>
          <w:rFonts w:ascii="Times New Roman" w:eastAsia="Times New Roman" w:hAnsi="Times New Roman" w:cs="Times New Roman"/>
          <w:sz w:val="28"/>
          <w:szCs w:val="28"/>
          <w:lang w:eastAsia="ar-SA"/>
        </w:rPr>
        <w:t>Обслуживание государственного (муниципального) долга») до 100 процентов (по разделу «Культура, кинематография»).</w:t>
      </w:r>
    </w:p>
    <w:p w:rsidR="007057E6" w:rsidRDefault="00DB048C">
      <w:pPr>
        <w:suppressAutoHyphens/>
        <w:spacing w:after="0" w:line="276"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результате выборочной внешней проверки расходов за 2023 год по кодам бюджетной классификации нарушений не выявлено.</w:t>
      </w:r>
    </w:p>
    <w:p w:rsidR="007057E6" w:rsidRDefault="00DB048C">
      <w:pPr>
        <w:spacing w:after="0" w:line="276" w:lineRule="auto"/>
        <w:ind w:firstLine="567"/>
        <w:jc w:val="both"/>
        <w:rPr>
          <w:rFonts w:ascii="Times New Roman" w:eastAsia="Calibri" w:hAnsi="Times New Roman" w:cs="Times New Roman"/>
          <w:b/>
          <w:sz w:val="28"/>
          <w:szCs w:val="28"/>
          <w:lang w:eastAsia="ru-RU"/>
        </w:rPr>
      </w:pPr>
      <w:r>
        <w:rPr>
          <w:rFonts w:ascii="Times New Roman" w:eastAsia="Times New Roman" w:hAnsi="Times New Roman" w:cs="Times New Roman"/>
          <w:sz w:val="28"/>
          <w:szCs w:val="28"/>
          <w:lang w:eastAsia="ru-RU"/>
        </w:rPr>
        <w:t xml:space="preserve">Причины неисполнения </w:t>
      </w:r>
      <w:r>
        <w:rPr>
          <w:rFonts w:ascii="Times New Roman" w:hAnsi="Times New Roman" w:cs="Times New Roman"/>
          <w:sz w:val="28"/>
          <w:szCs w:val="28"/>
          <w:lang w:eastAsia="ru-RU"/>
        </w:rPr>
        <w:t xml:space="preserve">утвержденных бюджетных назначений отражены в Сведениях об исполнении бюджета Петрозаводского городского округа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ф</w:t>
      </w:r>
      <w:r w:rsidR="00D6679B">
        <w:rPr>
          <w:rFonts w:ascii="Times New Roman" w:hAnsi="Times New Roman" w:cs="Times New Roman"/>
          <w:sz w:val="28"/>
          <w:szCs w:val="28"/>
          <w:lang w:eastAsia="ru-RU"/>
        </w:rPr>
        <w:t>орма</w:t>
      </w:r>
      <w:r>
        <w:rPr>
          <w:rFonts w:ascii="Times New Roman" w:hAnsi="Times New Roman" w:cs="Times New Roman"/>
          <w:sz w:val="28"/>
          <w:szCs w:val="28"/>
          <w:lang w:eastAsia="ru-RU"/>
        </w:rPr>
        <w:t xml:space="preserve"> 0503164).</w:t>
      </w:r>
    </w:p>
    <w:p w:rsidR="00047A16" w:rsidRDefault="00047A16">
      <w:pPr>
        <w:spacing w:after="0" w:line="276" w:lineRule="auto"/>
        <w:ind w:firstLine="709"/>
        <w:jc w:val="center"/>
        <w:rPr>
          <w:rFonts w:ascii="Times New Roman" w:eastAsia="Calibri" w:hAnsi="Times New Roman" w:cs="Times New Roman"/>
          <w:b/>
          <w:sz w:val="28"/>
          <w:szCs w:val="28"/>
          <w:lang w:eastAsia="ru-RU"/>
        </w:rPr>
      </w:pPr>
    </w:p>
    <w:p w:rsidR="007057E6" w:rsidRDefault="00DB048C">
      <w:pPr>
        <w:spacing w:after="0" w:line="276"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Резервные фонды Администрации</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со статьей 81 Бюджетного кодекса в расходной части бюджетов бюджетной системы Российской Федерации предусматривается создание резервных фондов, средства которых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частью 6 статьи 81 Бюджетного кодекса Порядки использования средств резервного фонда утверждены Администрацией постановлениями:</w:t>
      </w:r>
    </w:p>
    <w:p w:rsidR="007057E6" w:rsidRPr="006F1455" w:rsidRDefault="00DB048C" w:rsidP="00D6679B">
      <w:pPr>
        <w:pStyle w:val="af3"/>
        <w:numPr>
          <w:ilvl w:val="0"/>
          <w:numId w:val="35"/>
        </w:numPr>
        <w:tabs>
          <w:tab w:val="left" w:pos="709"/>
          <w:tab w:val="left" w:pos="851"/>
        </w:tabs>
        <w:spacing w:after="0" w:line="276" w:lineRule="auto"/>
        <w:ind w:left="0" w:firstLine="567"/>
        <w:jc w:val="both"/>
        <w:rPr>
          <w:rFonts w:ascii="Times New Roman" w:eastAsia="Calibri" w:hAnsi="Times New Roman" w:cs="Times New Roman"/>
          <w:sz w:val="28"/>
          <w:szCs w:val="28"/>
          <w:lang w:eastAsia="ru-RU"/>
        </w:rPr>
      </w:pPr>
      <w:r w:rsidRPr="006F1455">
        <w:rPr>
          <w:rFonts w:ascii="Times New Roman" w:eastAsia="Calibri" w:hAnsi="Times New Roman" w:cs="Times New Roman"/>
          <w:sz w:val="28"/>
          <w:szCs w:val="28"/>
          <w:lang w:eastAsia="ru-RU"/>
        </w:rPr>
        <w:t>от 07.12.2009 № 3349 «Об утверждении Порядка использования бюджетных ассигнований (средств) резервного фонда Администрации Петрозаводского городского округа» (далее – Порядок резервного фонда Администрации);</w:t>
      </w:r>
    </w:p>
    <w:p w:rsidR="007057E6" w:rsidRPr="006F1455" w:rsidRDefault="00DB048C" w:rsidP="00D6679B">
      <w:pPr>
        <w:pStyle w:val="af3"/>
        <w:numPr>
          <w:ilvl w:val="0"/>
          <w:numId w:val="35"/>
        </w:numPr>
        <w:tabs>
          <w:tab w:val="left" w:pos="851"/>
        </w:tabs>
        <w:spacing w:after="0" w:line="276" w:lineRule="auto"/>
        <w:ind w:left="0" w:firstLine="567"/>
        <w:jc w:val="both"/>
        <w:rPr>
          <w:rFonts w:ascii="Times New Roman" w:eastAsia="Calibri" w:hAnsi="Times New Roman" w:cs="Times New Roman"/>
          <w:sz w:val="28"/>
          <w:szCs w:val="28"/>
          <w:lang w:eastAsia="ru-RU"/>
        </w:rPr>
      </w:pPr>
      <w:r w:rsidRPr="006F1455">
        <w:rPr>
          <w:rFonts w:ascii="Times New Roman" w:eastAsia="Calibri" w:hAnsi="Times New Roman" w:cs="Times New Roman"/>
          <w:sz w:val="28"/>
          <w:szCs w:val="28"/>
          <w:lang w:eastAsia="ru-RU"/>
        </w:rPr>
        <w:lastRenderedPageBreak/>
        <w:t>от 31.08.2016 № 3327 «Об утверждении Порядка использования бюджетных ассигнований резервного фонда Администрации Петрозаводского городского округа по предупреждению и ликвидации чрезвычайных ситуаций» (далее – Порядок резервного фонда Администрации по предупреждению и ликвидации чрезвычайных ситуаций).</w:t>
      </w:r>
    </w:p>
    <w:p w:rsidR="007057E6" w:rsidRDefault="00DB048C">
      <w:pPr>
        <w:spacing w:after="0" w:line="276"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Главным распорядителем бюджетных средств резервных фондов является Администрация Петрозаводского городского округа.</w:t>
      </w:r>
      <w:r>
        <w:rPr>
          <w:rFonts w:ascii="Times New Roman" w:eastAsia="Calibri" w:hAnsi="Times New Roman" w:cs="Times New Roman"/>
          <w:sz w:val="24"/>
          <w:szCs w:val="24"/>
          <w:lang w:eastAsia="ru-RU"/>
        </w:rPr>
        <w:t xml:space="preserve"> </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соответствии с частью 3 статьи 81 Бюджетного кодекса Решением о бюджете на 2023 год утверждены бюджетные ассигнования:</w:t>
      </w:r>
    </w:p>
    <w:p w:rsidR="007057E6" w:rsidRPr="00A42DCA" w:rsidRDefault="00DB048C" w:rsidP="00D6679B">
      <w:pPr>
        <w:pStyle w:val="af3"/>
        <w:numPr>
          <w:ilvl w:val="0"/>
          <w:numId w:val="36"/>
        </w:numPr>
        <w:tabs>
          <w:tab w:val="left" w:pos="851"/>
        </w:tabs>
        <w:spacing w:after="0" w:line="276" w:lineRule="auto"/>
        <w:ind w:left="0" w:firstLine="567"/>
        <w:jc w:val="both"/>
        <w:rPr>
          <w:rFonts w:ascii="Times New Roman" w:eastAsia="Calibri" w:hAnsi="Times New Roman" w:cs="Times New Roman"/>
          <w:sz w:val="28"/>
          <w:szCs w:val="28"/>
          <w:lang w:eastAsia="ru-RU"/>
        </w:rPr>
      </w:pPr>
      <w:r w:rsidRPr="00A42DCA">
        <w:rPr>
          <w:rFonts w:ascii="Times New Roman" w:eastAsia="Calibri" w:hAnsi="Times New Roman" w:cs="Times New Roman"/>
          <w:sz w:val="28"/>
          <w:szCs w:val="28"/>
          <w:lang w:eastAsia="ru-RU"/>
        </w:rPr>
        <w:t xml:space="preserve">по резервному фонду Администрации в размере 3 000,0 тыс. рублей; </w:t>
      </w:r>
    </w:p>
    <w:p w:rsidR="007057E6" w:rsidRPr="00A42DCA" w:rsidRDefault="00DB048C" w:rsidP="00D6679B">
      <w:pPr>
        <w:pStyle w:val="af3"/>
        <w:numPr>
          <w:ilvl w:val="0"/>
          <w:numId w:val="36"/>
        </w:numPr>
        <w:tabs>
          <w:tab w:val="left" w:pos="851"/>
        </w:tabs>
        <w:spacing w:after="0" w:line="276" w:lineRule="auto"/>
        <w:ind w:left="0" w:firstLine="567"/>
        <w:jc w:val="both"/>
        <w:rPr>
          <w:rFonts w:ascii="Times New Roman" w:eastAsia="Calibri" w:hAnsi="Times New Roman" w:cs="Times New Roman"/>
          <w:sz w:val="28"/>
          <w:szCs w:val="28"/>
          <w:lang w:eastAsia="ru-RU"/>
        </w:rPr>
      </w:pPr>
      <w:r w:rsidRPr="00A42DCA">
        <w:rPr>
          <w:rFonts w:ascii="Times New Roman" w:eastAsia="Calibri" w:hAnsi="Times New Roman" w:cs="Times New Roman"/>
          <w:sz w:val="28"/>
          <w:szCs w:val="28"/>
          <w:lang w:eastAsia="ru-RU"/>
        </w:rPr>
        <w:t>по резервному фонду Администрации по предупреждению и ликвидации чрезвычайных ситуаций в размере 3 000,0 тыс. рублей.</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Выделение средств резервных фондов производилось путем перераспределения запланированных на эти цели бюджетных ассигнований по соответствующим кодам бюджетной классификации расходов, исходя из отраслевой и ведомственной принадлежности получателей средств и экономического содержания.</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Для проверки использования средств резервного фонда Контрольно-счетной палатой запрошены дополнительные документы. Информацией, представленной Администрацией письмом от 22.03.2024 № 808/04-06/КФ-и, подтверждено целевое использование средств резервных фондов в 2023 году.</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Согласно данным представленного отчета об использовании бюджетных ассигнований резервного фонда Администрации по состоянию на 01.01.2024 </w:t>
      </w:r>
      <w:r>
        <w:rPr>
          <w:rFonts w:ascii="Times New Roman" w:eastAsia="Calibri" w:hAnsi="Times New Roman" w:cs="Times New Roman"/>
          <w:sz w:val="28"/>
          <w:szCs w:val="28"/>
        </w:rPr>
        <w:t>средства фонда направлены на финансирование иных непредвиденных расходов и мероприятий.</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Выделение средств фонда осуществляется на основании постановлений Администрации. В 2023 году п</w:t>
      </w:r>
      <w:r>
        <w:rPr>
          <w:rFonts w:ascii="Times New Roman" w:eastAsia="Calibri" w:hAnsi="Times New Roman" w:cs="Times New Roman"/>
          <w:sz w:val="28"/>
          <w:szCs w:val="28"/>
          <w:lang w:eastAsia="ru-RU"/>
        </w:rPr>
        <w:t>ринято девятнадцать постановлений Администрации о выделении средств на сумму 3 000,0 тыс. рублей, что соответствует кассовому исполнению за 2023 год и составляет 100 процентов от общего объема утвержденного резервного фонда Администрации. По сравнению с 2022 годом данные расходы снизились на 2 490,3 тыс. рублей или на 45,4 процента.</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Согласно данным отчета об использовании бюджетных ассигнований резервного фонда Администрации по состоянию на 01.01.2024 средства направлены:</w:t>
      </w:r>
    </w:p>
    <w:p w:rsidR="007057E6" w:rsidRDefault="00DB048C">
      <w:pPr>
        <w:numPr>
          <w:ilvl w:val="0"/>
          <w:numId w:val="13"/>
        </w:numPr>
        <w:tabs>
          <w:tab w:val="left" w:pos="851"/>
        </w:tabs>
        <w:spacing w:after="0" w:line="276" w:lineRule="auto"/>
        <w:ind w:left="0"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комитету социального развития Администрации в размере 1 913,0 тыс. рублей или 63,8 процента от общего объема резервного фонда.</w:t>
      </w:r>
    </w:p>
    <w:p w:rsidR="007057E6" w:rsidRDefault="00DB048C">
      <w:pPr>
        <w:tabs>
          <w:tab w:val="left" w:pos="851"/>
        </w:tabs>
        <w:spacing w:after="0" w:line="276"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Средства направлены для приобретения и проведения ремонта имущества муниципальных бюджетных учреждений Петрозаводского городского округа, подведомственных комитету.</w:t>
      </w:r>
    </w:p>
    <w:p w:rsidR="007057E6" w:rsidRDefault="00DB048C">
      <w:pPr>
        <w:numPr>
          <w:ilvl w:val="0"/>
          <w:numId w:val="13"/>
        </w:numPr>
        <w:tabs>
          <w:tab w:val="left" w:pos="851"/>
        </w:tabs>
        <w:spacing w:after="0" w:line="276" w:lineRule="auto"/>
        <w:ind w:left="0"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аппарату Администрации в размере 1 087,0 тыс. рублей или 36,2 процента от общего объема резервного фонда.</w:t>
      </w:r>
    </w:p>
    <w:p w:rsidR="007057E6" w:rsidRDefault="00DB048C">
      <w:pPr>
        <w:tabs>
          <w:tab w:val="left" w:pos="851"/>
        </w:tabs>
        <w:spacing w:after="0" w:line="276"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Средства направлены для проведения первоочередных работ для переезда муниципального казенного учреждения Петрозаводского городского округа «Единая дежурно-диспетчерская служба» (далее – МКУ «ЕДДС») в помещение, расположенное по адресу: г. Петрозаводск, ул. Гоголя, д. 22.</w:t>
      </w:r>
    </w:p>
    <w:p w:rsidR="007057E6" w:rsidRDefault="00DB048C">
      <w:pPr>
        <w:spacing w:after="0" w:line="276"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Распределение средств резервного фонда Администрации на непредвиденные расходы за 2023 год представлено в таблице.</w:t>
      </w:r>
    </w:p>
    <w:p w:rsidR="007057E6" w:rsidRDefault="00DB048C">
      <w:pPr>
        <w:spacing w:after="0" w:line="276"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тыс. рублей</w:t>
      </w:r>
    </w:p>
    <w:tbl>
      <w:tblPr>
        <w:tblW w:w="9953" w:type="dxa"/>
        <w:tblInd w:w="-38" w:type="dxa"/>
        <w:tblLayout w:type="fixed"/>
        <w:tblLook w:val="04A0" w:firstRow="1" w:lastRow="0" w:firstColumn="1" w:lastColumn="0" w:noHBand="0" w:noVBand="1"/>
      </w:tblPr>
      <w:tblGrid>
        <w:gridCol w:w="1224"/>
        <w:gridCol w:w="3059"/>
        <w:gridCol w:w="1701"/>
        <w:gridCol w:w="1417"/>
        <w:gridCol w:w="1276"/>
        <w:gridCol w:w="1276"/>
      </w:tblGrid>
      <w:tr w:rsidR="007057E6">
        <w:trPr>
          <w:trHeight w:val="865"/>
        </w:trPr>
        <w:tc>
          <w:tcPr>
            <w:tcW w:w="1224"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 подраздел</w:t>
            </w:r>
          </w:p>
        </w:tc>
        <w:tc>
          <w:tcPr>
            <w:tcW w:w="3059"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Утверждено Решением о бюджете </w:t>
            </w:r>
          </w:p>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 2023 год </w:t>
            </w:r>
          </w:p>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от 19.12.2023 №29/23-340</w:t>
            </w:r>
          </w:p>
        </w:tc>
        <w:tc>
          <w:tcPr>
            <w:tcW w:w="1417"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СБР на 31.12.2023 г.</w:t>
            </w:r>
          </w:p>
        </w:tc>
        <w:tc>
          <w:tcPr>
            <w:tcW w:w="1276"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w:t>
            </w:r>
          </w:p>
        </w:tc>
        <w:tc>
          <w:tcPr>
            <w:tcW w:w="1276"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Удельный вес, % </w:t>
            </w:r>
          </w:p>
        </w:tc>
      </w:tr>
      <w:tr w:rsidR="007057E6">
        <w:trPr>
          <w:trHeight w:val="134"/>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7057E6">
        <w:trPr>
          <w:trHeight w:val="290"/>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01 11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Резервные фонды</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137,4</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w:t>
            </w:r>
          </w:p>
        </w:tc>
      </w:tr>
      <w:tr w:rsidR="007057E6">
        <w:trPr>
          <w:trHeight w:val="1288"/>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03 10</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1 087,0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1 087,0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1 087,0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36,2</w:t>
            </w:r>
          </w:p>
        </w:tc>
      </w:tr>
      <w:tr w:rsidR="007057E6">
        <w:trPr>
          <w:trHeight w:val="273"/>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07 01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Дошкольное образование</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1 174,7</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1 312,1</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1 312,1</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43,7</w:t>
            </w:r>
          </w:p>
        </w:tc>
      </w:tr>
      <w:tr w:rsidR="007057E6">
        <w:trPr>
          <w:trHeight w:val="278"/>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07 02</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Общее образование</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114,2</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114,2</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114,2</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3,8</w:t>
            </w:r>
          </w:p>
        </w:tc>
      </w:tr>
      <w:tr w:rsidR="007057E6">
        <w:trPr>
          <w:trHeight w:val="694"/>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07 03</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Дополнительное образование детей</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236,0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236,0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236,0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7,9</w:t>
            </w:r>
          </w:p>
        </w:tc>
      </w:tr>
      <w:tr w:rsidR="007057E6">
        <w:trPr>
          <w:trHeight w:val="406"/>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08 01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Культура </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250,7</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250,7</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250,7</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8,4</w:t>
            </w:r>
          </w:p>
        </w:tc>
      </w:tr>
      <w:tr w:rsidR="007057E6">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Всего:</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3 000,0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3 000,0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3 000,0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100</w:t>
            </w:r>
          </w:p>
        </w:tc>
      </w:tr>
    </w:tbl>
    <w:p w:rsidR="007057E6" w:rsidRDefault="007057E6">
      <w:pPr>
        <w:spacing w:after="0" w:line="276" w:lineRule="auto"/>
        <w:ind w:firstLine="567"/>
        <w:jc w:val="both"/>
        <w:rPr>
          <w:rFonts w:ascii="Times New Roman" w:eastAsia="Calibri" w:hAnsi="Times New Roman" w:cs="Times New Roman"/>
          <w:sz w:val="28"/>
          <w:szCs w:val="28"/>
          <w:lang w:eastAsia="ru-RU"/>
        </w:rPr>
      </w:pP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ходе проверки использования средств резервного фонда Администрации по предупреждению и ликвидации чрезвычайных ситуаций установлено следующее. </w:t>
      </w:r>
    </w:p>
    <w:p w:rsidR="007057E6" w:rsidRDefault="00DB048C">
      <w:pPr>
        <w:spacing w:after="0" w:line="276" w:lineRule="auto"/>
        <w:ind w:firstLine="567"/>
        <w:jc w:val="both"/>
      </w:pPr>
      <w:r>
        <w:rPr>
          <w:rFonts w:ascii="Times New Roman" w:eastAsia="Calibri" w:hAnsi="Times New Roman" w:cs="Times New Roman"/>
          <w:sz w:val="28"/>
          <w:szCs w:val="28"/>
        </w:rPr>
        <w:t>Администрацией Петрозаводского городского округа принято четыре постановления о выделении средств из резервного фонда по предупреждению и ликвидации чрезвычайных ситуаций на общую сумму 3 000,0 тыс. рублей, что составляет 100 процентов от общего утвержденного объема резервного фонда Администрации по предупреждению и ликвидации чрезвычайных ситуаций.</w:t>
      </w:r>
      <w:r>
        <w:t xml:space="preserve"> </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Кассовое исполнение за 2023 год составило 2 939,6 тыс. рублей или 98 процентов плановых назначений.</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Согласно данным отчета об использовании бюджетных ассигнований резервного фонда Администрации по предупреждению и ликвидации </w:t>
      </w:r>
      <w:r>
        <w:rPr>
          <w:rFonts w:ascii="Times New Roman" w:eastAsia="Calibri" w:hAnsi="Times New Roman" w:cs="Times New Roman"/>
          <w:sz w:val="28"/>
          <w:szCs w:val="28"/>
        </w:rPr>
        <w:lastRenderedPageBreak/>
        <w:t>чрезвычайных ситуаций за 2023 год средства направлены комитету жилищно-коммунального хозяйства Администрации для приобретения имущества в целях предупреждения чрезвычайных ситуаций, проведения ремонтно-восстановительных работ общедомового и муниципального жилого имущества, а также на выполнение работ по вывозке снега с территорий общего пользования Петрозаводского городского округа.</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Распределение средств резервного фонда Администрации по предупреждению и ликвидации чрезвычайных ситуаций за 2023 год представлено в таблице.</w:t>
      </w:r>
    </w:p>
    <w:p w:rsidR="007057E6" w:rsidRDefault="00DB048C">
      <w:pPr>
        <w:spacing w:after="0" w:line="276" w:lineRule="auto"/>
        <w:ind w:right="140" w:firstLine="56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тыс. рублей</w:t>
      </w:r>
    </w:p>
    <w:tbl>
      <w:tblPr>
        <w:tblW w:w="9953" w:type="dxa"/>
        <w:tblInd w:w="-38" w:type="dxa"/>
        <w:tblLayout w:type="fixed"/>
        <w:tblLook w:val="04A0" w:firstRow="1" w:lastRow="0" w:firstColumn="1" w:lastColumn="0" w:noHBand="0" w:noVBand="1"/>
      </w:tblPr>
      <w:tblGrid>
        <w:gridCol w:w="1224"/>
        <w:gridCol w:w="3059"/>
        <w:gridCol w:w="1701"/>
        <w:gridCol w:w="1417"/>
        <w:gridCol w:w="1276"/>
        <w:gridCol w:w="1276"/>
      </w:tblGrid>
      <w:tr w:rsidR="007057E6">
        <w:trPr>
          <w:trHeight w:val="865"/>
        </w:trPr>
        <w:tc>
          <w:tcPr>
            <w:tcW w:w="1224"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Раздел, подраздел</w:t>
            </w:r>
          </w:p>
        </w:tc>
        <w:tc>
          <w:tcPr>
            <w:tcW w:w="3059"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Наименование </w:t>
            </w:r>
          </w:p>
        </w:tc>
        <w:tc>
          <w:tcPr>
            <w:tcW w:w="1701"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Утверждено Решением о бюджете </w:t>
            </w:r>
          </w:p>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на 2023 год </w:t>
            </w:r>
          </w:p>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от 19.12.2023 №29/23-340</w:t>
            </w:r>
          </w:p>
        </w:tc>
        <w:tc>
          <w:tcPr>
            <w:tcW w:w="1417"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СБР на 31.12.2023 г.</w:t>
            </w:r>
          </w:p>
        </w:tc>
        <w:tc>
          <w:tcPr>
            <w:tcW w:w="1276"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Исполнено</w:t>
            </w:r>
          </w:p>
        </w:tc>
        <w:tc>
          <w:tcPr>
            <w:tcW w:w="1276" w:type="dxa"/>
            <w:tcBorders>
              <w:top w:val="single" w:sz="6" w:space="0" w:color="auto"/>
              <w:left w:val="single" w:sz="6" w:space="0" w:color="auto"/>
              <w:bottom w:val="single" w:sz="6" w:space="0" w:color="auto"/>
              <w:right w:val="single" w:sz="6" w:space="0" w:color="auto"/>
            </w:tcBorders>
            <w:shd w:val="clear" w:color="auto" w:fill="EDEDED" w:themeFill="accent3" w:themeFillTint="33"/>
            <w:vAlign w:val="center"/>
          </w:tcPr>
          <w:p w:rsidR="007057E6" w:rsidRDefault="00DB048C">
            <w:pPr>
              <w:autoSpaceDE w:val="0"/>
              <w:autoSpaceDN w:val="0"/>
              <w:adjustRightInd w:val="0"/>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Удельный вес, % </w:t>
            </w:r>
          </w:p>
        </w:tc>
      </w:tr>
      <w:tr w:rsidR="007057E6">
        <w:trPr>
          <w:trHeight w:val="134"/>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2</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4</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5</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6</w:t>
            </w:r>
          </w:p>
        </w:tc>
      </w:tr>
      <w:tr w:rsidR="007057E6">
        <w:trPr>
          <w:trHeight w:val="290"/>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01 11</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Резервные фонды</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465,0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highlight w:val="yellow"/>
              </w:rPr>
            </w:pPr>
            <w:r>
              <w:rPr>
                <w:rFonts w:ascii="Times New Roman" w:hAnsi="Times New Roman" w:cs="Times New Roman"/>
                <w:color w:val="000000"/>
              </w:rPr>
              <w:t>465,0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465,0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15,8</w:t>
            </w:r>
          </w:p>
        </w:tc>
      </w:tr>
      <w:tr w:rsidR="007057E6">
        <w:trPr>
          <w:trHeight w:val="1288"/>
        </w:trPr>
        <w:tc>
          <w:tcPr>
            <w:tcW w:w="1224"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03 10</w:t>
            </w:r>
          </w:p>
        </w:tc>
        <w:tc>
          <w:tcPr>
            <w:tcW w:w="3059"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2 535,0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highlight w:val="yellow"/>
              </w:rPr>
            </w:pPr>
            <w:r>
              <w:rPr>
                <w:rFonts w:ascii="Times New Roman" w:hAnsi="Times New Roman" w:cs="Times New Roman"/>
                <w:color w:val="000000"/>
              </w:rPr>
              <w:t>2 535,0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2474,6</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84,2</w:t>
            </w:r>
          </w:p>
        </w:tc>
      </w:tr>
      <w:tr w:rsidR="007057E6">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Всего:</w:t>
            </w:r>
          </w:p>
        </w:tc>
        <w:tc>
          <w:tcPr>
            <w:tcW w:w="1701"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3 000,0</w:t>
            </w:r>
          </w:p>
        </w:tc>
        <w:tc>
          <w:tcPr>
            <w:tcW w:w="1417"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3 000,0</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2 939,6</w:t>
            </w:r>
          </w:p>
        </w:tc>
        <w:tc>
          <w:tcPr>
            <w:tcW w:w="1276" w:type="dxa"/>
            <w:tcBorders>
              <w:top w:val="single" w:sz="6" w:space="0" w:color="auto"/>
              <w:left w:val="single" w:sz="6" w:space="0" w:color="auto"/>
              <w:bottom w:val="single" w:sz="6" w:space="0" w:color="auto"/>
              <w:right w:val="single" w:sz="6" w:space="0" w:color="auto"/>
            </w:tcBorders>
          </w:tcPr>
          <w:p w:rsidR="007057E6" w:rsidRDefault="00DB048C">
            <w:pPr>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100</w:t>
            </w:r>
          </w:p>
        </w:tc>
      </w:tr>
    </w:tbl>
    <w:p w:rsidR="007057E6" w:rsidRDefault="007057E6">
      <w:pPr>
        <w:spacing w:after="0" w:line="276" w:lineRule="auto"/>
        <w:ind w:right="140" w:firstLine="567"/>
        <w:jc w:val="right"/>
        <w:rPr>
          <w:rFonts w:ascii="Times New Roman" w:eastAsia="Times New Roman" w:hAnsi="Times New Roman" w:cs="Times New Roman"/>
          <w:bCs/>
          <w:sz w:val="24"/>
          <w:szCs w:val="24"/>
          <w:lang w:eastAsia="ru-RU"/>
        </w:rPr>
      </w:pP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Проверке представлены копии протоколов заседания комиссии по предупреждению и ликвидации чрезвычайных ситуаций и обеспечению пожарной безопасности Петрозаводского городского округа.</w:t>
      </w:r>
    </w:p>
    <w:p w:rsidR="007057E6" w:rsidRDefault="00DB048C">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заключениям заседаний рабочей группы по рассмотрению заявок муниципальных учреждений и структурных подразделений Администрации по использованию бюджетных ассигнований резервного фонда Администрации по предупреждению и ликвидации чрезвычайных ситуаций вышеуказанные расходы отнесены к мероприятиям по предупреждению чрезвычайных ситуаций.</w:t>
      </w:r>
    </w:p>
    <w:p w:rsidR="007057E6" w:rsidRDefault="007057E6">
      <w:pPr>
        <w:pStyle w:val="af2"/>
        <w:spacing w:line="276" w:lineRule="auto"/>
        <w:ind w:firstLine="709"/>
        <w:jc w:val="both"/>
        <w:rPr>
          <w:rFonts w:ascii="Times New Roman" w:hAnsi="Times New Roman" w:cs="Times New Roman"/>
          <w:sz w:val="28"/>
          <w:szCs w:val="28"/>
        </w:rPr>
      </w:pPr>
    </w:p>
    <w:p w:rsidR="007057E6" w:rsidRDefault="00DB048C">
      <w:pPr>
        <w:pStyle w:val="af2"/>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Муниципальный дорожный фонд</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Финансовое обеспечение полномочий, определенных пунктом 5 части 1 статьи 16 Федерального закона от 06.10.2003 № 131-ФЗ «Об общих принципах организации местного самоуправления в Российской Федерации» в отношении автомобильных дорог местного значения в границах городского округа и обеспечение безопасности дорожного движения на них, реализуется за счет бюджетных ассигнований дорожных фондов.</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 xml:space="preserve">Руководствуясь частью 5 статьи 179.4 Бюджетного кодекса Решением Петрозаводского городского Совета от 20.11.2013 № 27/23-334 «О муниципальном дорожном фонде Петрозаводского городского округа» в Петрозаводском </w:t>
      </w:r>
      <w:r>
        <w:rPr>
          <w:rFonts w:ascii="Times New Roman" w:hAnsi="Times New Roman"/>
          <w:sz w:val="28"/>
          <w:szCs w:val="28"/>
        </w:rPr>
        <w:lastRenderedPageBreak/>
        <w:t xml:space="preserve">городском округе создан муниципальный дорожный фонд (далее – дорожный фонд), утверждено Положение о муниципальном дорожном фонде Петрозаводского городского округа. </w:t>
      </w:r>
    </w:p>
    <w:p w:rsidR="007057E6" w:rsidRDefault="00DB048C">
      <w:pPr>
        <w:spacing w:after="0" w:line="276" w:lineRule="auto"/>
        <w:ind w:firstLine="567"/>
        <w:contextualSpacing/>
        <w:jc w:val="both"/>
        <w:rPr>
          <w:rFonts w:ascii="Times New Roman" w:hAnsi="Times New Roman"/>
          <w:sz w:val="28"/>
          <w:szCs w:val="28"/>
        </w:rPr>
      </w:pPr>
      <w:r>
        <w:rPr>
          <w:rFonts w:ascii="Times New Roman" w:hAnsi="Times New Roman"/>
          <w:sz w:val="28"/>
          <w:szCs w:val="28"/>
        </w:rPr>
        <w:t xml:space="preserve">В соответствии с Решением о бюджете на 2023 год объем бюджетных ассигнований дорожного фонда на 2023 год утвержден в сумме </w:t>
      </w:r>
      <w:r>
        <w:rPr>
          <w:rFonts w:ascii="Times New Roman" w:eastAsia="SimSun" w:hAnsi="Times New Roman"/>
          <w:sz w:val="28"/>
          <w:szCs w:val="28"/>
        </w:rPr>
        <w:t xml:space="preserve">627 307,3 </w:t>
      </w:r>
      <w:r>
        <w:rPr>
          <w:rFonts w:ascii="Times New Roman" w:hAnsi="Times New Roman"/>
          <w:sz w:val="28"/>
          <w:szCs w:val="28"/>
        </w:rPr>
        <w:t xml:space="preserve">тыс. рублей. В течение 2023 года объем бюджетных ассигнований корректировался и согласно Решению о бюджете на 2023 в редакции от 19.12.2023 на конец отчетного периода составил – 848 062,1 тыс. рублей. </w:t>
      </w:r>
    </w:p>
    <w:p w:rsidR="007057E6" w:rsidRDefault="00DB048C">
      <w:pPr>
        <w:spacing w:after="0" w:line="276" w:lineRule="auto"/>
        <w:ind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со Сводной бюджетной росписью по состоянию на 31.12.2023</w:t>
      </w:r>
      <w:r>
        <w:rPr>
          <w:rFonts w:ascii="Times New Roman" w:hAnsi="Times New Roman"/>
          <w:sz w:val="28"/>
          <w:szCs w:val="28"/>
        </w:rPr>
        <w:t xml:space="preserve"> объем бюджетных ассигнований дорожного фонда на 2023 год утвержден в сумме 898 062,1</w:t>
      </w:r>
      <w:r>
        <w:rPr>
          <w:rFonts w:ascii="Times New Roman" w:eastAsia="SimSun" w:hAnsi="Times New Roman"/>
          <w:sz w:val="28"/>
          <w:szCs w:val="28"/>
        </w:rPr>
        <w:t xml:space="preserve"> </w:t>
      </w:r>
      <w:r>
        <w:rPr>
          <w:rFonts w:ascii="Times New Roman" w:hAnsi="Times New Roman"/>
          <w:sz w:val="28"/>
          <w:szCs w:val="28"/>
        </w:rPr>
        <w:t xml:space="preserve">тыс. рублей, расхождение  показателей сложилось в связи с предоставлением бюджету </w:t>
      </w:r>
      <w:r>
        <w:rPr>
          <w:rFonts w:ascii="Times New Roman" w:eastAsia="Times New Roman" w:hAnsi="Times New Roman"/>
          <w:sz w:val="28"/>
          <w:szCs w:val="28"/>
          <w:lang w:eastAsia="ru-RU"/>
        </w:rPr>
        <w:t xml:space="preserve">Петрозаводского городского округа, </w:t>
      </w:r>
      <w:r>
        <w:rPr>
          <w:rFonts w:ascii="Times New Roman" w:hAnsi="Times New Roman"/>
          <w:bCs/>
          <w:sz w:val="28"/>
          <w:szCs w:val="28"/>
        </w:rPr>
        <w:t>после даты утверждения изменений в Решение о бюджете на 2023 год, рассматриваемых на сессии Петрозаводского городского Совета 19.12.2023,</w:t>
      </w:r>
      <w:r>
        <w:rPr>
          <w:rFonts w:ascii="Times New Roman" w:eastAsia="Times New Roman" w:hAnsi="Times New Roman"/>
          <w:sz w:val="28"/>
          <w:szCs w:val="28"/>
          <w:lang w:eastAsia="ru-RU"/>
        </w:rPr>
        <w:t xml:space="preserve"> иного межбюджетного трансферта на ликвидацию последствий неблагоприятных условий в виде обильных снегопадов в зимний период посредством выполнения работ по вывозке снега в целях предупреждения возникновения чрезвычайной ситуации регионального характера в сумме 50 000,0 тыс. рублей.</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Основным источником формирования дорожного фонда в 2023 году являлись субсидии и иные межбюджетные трансферты от других бюджетов бюджетной системы Российской Федерации - 64,1 процента от общего объема поступления доходов, формирующих бюджетные ассигнования дорожного фонда за 2023 год.</w:t>
      </w:r>
    </w:p>
    <w:p w:rsidR="007D4364" w:rsidRDefault="00DB048C" w:rsidP="007D4364">
      <w:pPr>
        <w:spacing w:after="0" w:line="276" w:lineRule="auto"/>
        <w:ind w:firstLine="567"/>
        <w:jc w:val="both"/>
        <w:rPr>
          <w:rFonts w:ascii="Times New Roman" w:hAnsi="Times New Roman"/>
          <w:sz w:val="24"/>
          <w:szCs w:val="24"/>
        </w:rPr>
      </w:pPr>
      <w:r>
        <w:rPr>
          <w:rFonts w:ascii="Times New Roman" w:hAnsi="Times New Roman"/>
          <w:sz w:val="28"/>
          <w:szCs w:val="28"/>
        </w:rPr>
        <w:t>Анализ поступления доходов, формирующих бюджетные ассигнования дорожного фонда за 2023 год, представлен на диаграмме.</w:t>
      </w:r>
    </w:p>
    <w:p w:rsidR="00FB3248" w:rsidRDefault="00DB048C" w:rsidP="007D4364">
      <w:pPr>
        <w:spacing w:after="0" w:line="276" w:lineRule="auto"/>
        <w:ind w:firstLine="567"/>
        <w:jc w:val="right"/>
      </w:pPr>
      <w:r>
        <w:rPr>
          <w:rFonts w:ascii="Times New Roman" w:hAnsi="Times New Roman"/>
          <w:sz w:val="24"/>
          <w:szCs w:val="24"/>
        </w:rPr>
        <w:lastRenderedPageBreak/>
        <w:t>тыс. рублей</w:t>
      </w:r>
      <w:r w:rsidR="00FB3248">
        <w:rPr>
          <w:rFonts w:ascii="Times New Roman" w:hAnsi="Times New Roman"/>
          <w:noProof/>
          <w:lang w:eastAsia="ru-RU"/>
        </w:rPr>
        <w:drawing>
          <wp:inline distT="0" distB="0" distL="0" distR="0">
            <wp:extent cx="6276975" cy="4540469"/>
            <wp:effectExtent l="0" t="0" r="0" b="0"/>
            <wp:docPr id="267" name="Диаграмма 2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Доля поступлений за счет средств бюджета Петрозаводского город</w:t>
      </w:r>
      <w:r w:rsidR="00306891">
        <w:rPr>
          <w:rFonts w:ascii="Times New Roman" w:hAnsi="Times New Roman"/>
          <w:sz w:val="28"/>
          <w:szCs w:val="28"/>
        </w:rPr>
        <w:t>ского округа</w:t>
      </w:r>
      <w:r>
        <w:rPr>
          <w:rFonts w:ascii="Times New Roman" w:hAnsi="Times New Roman"/>
          <w:sz w:val="28"/>
          <w:szCs w:val="28"/>
        </w:rPr>
        <w:t xml:space="preserve"> составляет 35,9 процента от общего объема поступления доходов, формирующих бюджетные ассигнования дорожного фонда, из них:</w:t>
      </w:r>
    </w:p>
    <w:p w:rsidR="007057E6" w:rsidRPr="00D938B2" w:rsidRDefault="00DB048C" w:rsidP="004D2F28">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D938B2">
        <w:rPr>
          <w:rFonts w:ascii="Times New Roman" w:hAnsi="Times New Roman"/>
          <w:sz w:val="28"/>
          <w:szCs w:val="28"/>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Петрозаводского городского округа - 3,9 процента;</w:t>
      </w:r>
    </w:p>
    <w:p w:rsidR="007057E6" w:rsidRPr="00D938B2" w:rsidRDefault="00DB048C" w:rsidP="004D2F28">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D938B2">
        <w:rPr>
          <w:rFonts w:ascii="Times New Roman" w:hAnsi="Times New Roman"/>
          <w:sz w:val="28"/>
          <w:szCs w:val="28"/>
        </w:rPr>
        <w:t>иные поступления от налоговых и неналоговых доходов бюджета Петрозаводского городского округа, за исключением невыясненных поступлений, зачисляемых в бюджеты городских округов - 31,9 процента.</w:t>
      </w:r>
    </w:p>
    <w:p w:rsidR="007057E6" w:rsidRDefault="00DB048C">
      <w:pPr>
        <w:shd w:val="clear" w:color="auto" w:fill="FFFFFF"/>
        <w:spacing w:after="0" w:line="276" w:lineRule="auto"/>
        <w:ind w:firstLine="567"/>
        <w:jc w:val="both"/>
        <w:rPr>
          <w:rFonts w:ascii="Times New Roman" w:hAnsi="Times New Roman"/>
          <w:sz w:val="28"/>
          <w:szCs w:val="28"/>
          <w:highlight w:val="yellow"/>
        </w:rPr>
      </w:pPr>
      <w:r>
        <w:rPr>
          <w:rFonts w:ascii="Times New Roman" w:hAnsi="Times New Roman"/>
          <w:sz w:val="28"/>
          <w:szCs w:val="28"/>
        </w:rPr>
        <w:t>Кроме того, при формировании уточненного планового объема бюджетных ассигнований дорожного фонда в 2023 году учтена положительная разница между фактически поступившим и спрогнозированным объемом доходов бюджета Петрозаводского городского округа в общем объеме – 6 149,5 тыс. рублей и неиспользованные в 2022 году бюджетные ассигнования дорожного фонда в общем объеме 133,2 тыс. рублей.</w:t>
      </w:r>
    </w:p>
    <w:p w:rsidR="007057E6" w:rsidRDefault="00DB048C">
      <w:pPr>
        <w:shd w:val="clear" w:color="auto" w:fill="FFFFFF"/>
        <w:spacing w:after="0" w:line="276" w:lineRule="auto"/>
        <w:ind w:firstLine="567"/>
        <w:jc w:val="both"/>
        <w:rPr>
          <w:rFonts w:ascii="Times New Roman" w:hAnsi="Times New Roman"/>
          <w:sz w:val="28"/>
          <w:szCs w:val="28"/>
        </w:rPr>
      </w:pPr>
      <w:r>
        <w:rPr>
          <w:rFonts w:ascii="Times New Roman" w:hAnsi="Times New Roman"/>
          <w:sz w:val="28"/>
          <w:szCs w:val="28"/>
        </w:rPr>
        <w:t>Бюджетные ассигнования муниципального дорожного фонда распределены в соответствии с мероприятиями муниципальных программ:</w:t>
      </w:r>
    </w:p>
    <w:p w:rsidR="007057E6" w:rsidRDefault="00DB048C">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Pr>
          <w:rFonts w:ascii="Times New Roman" w:hAnsi="Times New Roman"/>
          <w:sz w:val="28"/>
          <w:szCs w:val="28"/>
        </w:rPr>
        <w:lastRenderedPageBreak/>
        <w:t xml:space="preserve"> «Формирование современной городской среды» в сумме 122 600,4 тыс. рублей;</w:t>
      </w:r>
    </w:p>
    <w:p w:rsidR="007057E6" w:rsidRDefault="00DB048C">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Pr>
          <w:rFonts w:ascii="Times New Roman" w:hAnsi="Times New Roman"/>
          <w:sz w:val="28"/>
          <w:szCs w:val="28"/>
        </w:rPr>
        <w:t xml:space="preserve"> «Развитие транспортной системы Петрозаводского городского округа» в сумме 773 985,5 тыс. рублей, в том числе в рамках национального проекта «Безопасные и качественные автомобильные дороги» - 338 688,0 тыс. рублей. </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В составе отчета об исполнении бюджета за 2023 год Администрацией представлен «Отчет об использовании бюджетных ассигнований муниципального дорожного фонда Петрозаводского городского округа за 2023 год».</w:t>
      </w:r>
    </w:p>
    <w:p w:rsidR="007057E6" w:rsidRDefault="00DB048C">
      <w:pPr>
        <w:spacing w:after="0" w:line="276" w:lineRule="auto"/>
        <w:ind w:firstLine="567"/>
        <w:jc w:val="both"/>
        <w:rPr>
          <w:rFonts w:ascii="Times New Roman" w:hAnsi="Times New Roman"/>
          <w:sz w:val="28"/>
          <w:szCs w:val="28"/>
        </w:rPr>
      </w:pPr>
      <w:r>
        <w:rPr>
          <w:rFonts w:ascii="Times New Roman" w:hAnsi="Times New Roman"/>
          <w:sz w:val="28"/>
          <w:szCs w:val="28"/>
        </w:rPr>
        <w:t>Размер бюджетных ассигнований дорожного фонда на 2023 год утвержден в полном объеме по подразделу 0409 «Дорожное хозяйство (дорожные фонды)» в сумме 898 062,1 тыс. рублей, исполнен в сумме 896 586,0 тыс. рублей, что составляет 99,8 процента от утвержденного объема бюджетных ассигнований.</w:t>
      </w:r>
    </w:p>
    <w:p w:rsidR="007057E6" w:rsidRDefault="00DB048C">
      <w:pPr>
        <w:widowControl w:val="0"/>
        <w:tabs>
          <w:tab w:val="left" w:pos="709"/>
          <w:tab w:val="left" w:pos="851"/>
        </w:tabs>
        <w:spacing w:after="0" w:line="276" w:lineRule="auto"/>
        <w:ind w:firstLine="567"/>
        <w:jc w:val="both"/>
        <w:rPr>
          <w:rFonts w:ascii="Times New Roman" w:eastAsia="Times New Roman" w:hAnsi="Times New Roman"/>
          <w:color w:val="000000"/>
          <w:sz w:val="28"/>
          <w:lang w:eastAsia="ru-RU"/>
        </w:rPr>
      </w:pPr>
      <w:r>
        <w:rPr>
          <w:rFonts w:ascii="Times New Roman" w:hAnsi="Times New Roman"/>
          <w:sz w:val="28"/>
          <w:szCs w:val="28"/>
        </w:rPr>
        <w:t xml:space="preserve">По всем направлениям расходов обеспечено исполнение в полном объеме, за исключением </w:t>
      </w:r>
      <w:r>
        <w:rPr>
          <w:rFonts w:ascii="Times New Roman" w:eastAsia="Times New Roman" w:hAnsi="Times New Roman"/>
          <w:color w:val="000000"/>
          <w:sz w:val="28"/>
          <w:lang w:eastAsia="ru-RU"/>
        </w:rPr>
        <w:t>расходов на обеспечение деятельности муниципальных казенных учреждений «Служба заказчика» и «ЕДДС», экономия составила 571,1 тыс. рублей.</w:t>
      </w:r>
    </w:p>
    <w:p w:rsidR="007057E6" w:rsidRDefault="00DB048C">
      <w:pPr>
        <w:spacing w:after="4" w:line="276" w:lineRule="auto"/>
        <w:ind w:firstLine="567"/>
        <w:jc w:val="both"/>
        <w:rPr>
          <w:rFonts w:ascii="Times New Roman" w:hAnsi="Times New Roman"/>
          <w:sz w:val="28"/>
          <w:szCs w:val="28"/>
        </w:rPr>
      </w:pPr>
      <w:r>
        <w:rPr>
          <w:rFonts w:ascii="Times New Roman" w:hAnsi="Times New Roman"/>
          <w:sz w:val="28"/>
          <w:szCs w:val="28"/>
        </w:rPr>
        <w:t xml:space="preserve">В сравнении с 2022 годом объем расходов муниципального дорожного фонда сократился на 537 140,5 тыс. рублей или на 37,5 процента. Сокращение связано с </w:t>
      </w:r>
      <w:r>
        <w:rPr>
          <w:rFonts w:ascii="Times New Roman" w:hAnsi="Times New Roman"/>
          <w:snapToGrid w:val="0"/>
          <w:sz w:val="28"/>
          <w:szCs w:val="28"/>
        </w:rPr>
        <w:t xml:space="preserve">оплатой в 2022 году </w:t>
      </w:r>
      <w:r>
        <w:rPr>
          <w:rFonts w:ascii="Times New Roman" w:hAnsi="Times New Roman"/>
          <w:sz w:val="28"/>
          <w:szCs w:val="28"/>
        </w:rPr>
        <w:t>аванса по муниципальному контракту на выполнение в 2023 году работ по текущему содержанию объектов дорожно-мостового хозяйства и обеспечению безопасности дорожного движения и уменьшением в 2023 году объема целевых субсидий и иных межбюджетных трансфертов из бюджета Республики Карелия в бюджет Петрозаводского городского округа на 483 647,5 тыс. рублей, а также снижением собственных доходов на 18 078,9 тыс. рублей.</w:t>
      </w:r>
    </w:p>
    <w:p w:rsidR="007057E6" w:rsidRDefault="007057E6">
      <w:pPr>
        <w:tabs>
          <w:tab w:val="left" w:pos="993"/>
        </w:tabs>
        <w:spacing w:after="0" w:line="276" w:lineRule="auto"/>
        <w:ind w:firstLine="709"/>
        <w:jc w:val="both"/>
        <w:rPr>
          <w:rFonts w:ascii="Times New Roman" w:hAnsi="Times New Roman" w:cs="Times New Roman"/>
          <w:sz w:val="28"/>
          <w:szCs w:val="28"/>
          <w:highlight w:val="yellow"/>
        </w:rPr>
      </w:pPr>
    </w:p>
    <w:p w:rsidR="007057E6" w:rsidRDefault="00DB048C">
      <w:pPr>
        <w:tabs>
          <w:tab w:val="left" w:pos="993"/>
        </w:tabs>
        <w:spacing w:after="0"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Результаты исполнения адресной инвестиционной программы Петрозаводского городского округа</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первоначальной редакции Решения о бюджете на 2023 год объем адресной инвестиционной программы Петрозаводского городского округа (далее - АИП) составлял 338 508,9 тыс. рублей. На конец 2023 года в соответствии с Решением о бюджете</w:t>
      </w:r>
      <w:r>
        <w:rPr>
          <w:rFonts w:ascii="Times New Roman" w:hAnsi="Times New Roman" w:cs="Times New Roman"/>
          <w:bCs/>
          <w:sz w:val="28"/>
          <w:szCs w:val="28"/>
        </w:rPr>
        <w:t xml:space="preserve"> о</w:t>
      </w:r>
      <w:r>
        <w:rPr>
          <w:rFonts w:ascii="Times New Roman" w:hAnsi="Times New Roman" w:cs="Times New Roman"/>
          <w:sz w:val="28"/>
          <w:szCs w:val="28"/>
        </w:rPr>
        <w:t xml:space="preserve">бъем инвестиций на реализацию АИП составил 622 267,3 тыс. рублей. Сводной бюджетной росписью объем инвестиций в АИП на 2023 год утвержден в сумме 571 781,2 тыс. рублей. </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Относительно первоначальной редакции Решения о бюджете на 2023 год </w:t>
      </w:r>
      <w:r>
        <w:rPr>
          <w:rFonts w:ascii="Times New Roman" w:hAnsi="Times New Roman" w:cs="Times New Roman"/>
          <w:bCs/>
          <w:sz w:val="28"/>
          <w:szCs w:val="28"/>
        </w:rPr>
        <w:t>о</w:t>
      </w:r>
      <w:r>
        <w:rPr>
          <w:rFonts w:ascii="Times New Roman" w:hAnsi="Times New Roman" w:cs="Times New Roman"/>
          <w:sz w:val="28"/>
          <w:szCs w:val="28"/>
        </w:rPr>
        <w:t xml:space="preserve">бъем инвестиций в АИП увеличился на 233 272,3 тыс. рублей. </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динамике изменений 2023 года увеличен объем АИП по разделам: </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05 «Жилищно-коммунальное хозяйство» на 33 327,4 тыс. рублей за счет включения в АИП инвестиций на приобретение жилья и оплату выкупной стоимости жилых помещений собственникам в целях переселения граждан из </w:t>
      </w:r>
      <w:r w:rsidRPr="00021886">
        <w:rPr>
          <w:rFonts w:ascii="Times New Roman" w:hAnsi="Times New Roman"/>
          <w:sz w:val="28"/>
          <w:szCs w:val="28"/>
        </w:rPr>
        <w:lastRenderedPageBreak/>
        <w:t>аварийного жилищного фонда на 117 965,9 тыс. рублей и увеличения инвестиций на строительство ливневой канализации на 868,8 тыс. рублей. При этом уменьшен объем инвестиций, предусмотренных по подразделу 0501 «Жилищное хозяйство» на приобретение жилых помещений у застройщиков в строящихся домах на сумму 85 507,3 тыс. рублей;</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10 «Социальная политика» - на 1 507,4 тыс. рублей на приобретение жилья для детей-сирот и лиц из их числа;</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11 «Физическая культура и спорт» -  на 233 244,0 тыс. рублей - предусмотрены инвестиции на продолжение работ по строительству спортивного комплекса в пойме реки Неглинка.</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разделу 04 «Национальная экономика» объем инвестиций скорректирован в сторону уменьшения на 34 806,5 тыс. рублей, в том числе: </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инвестиции, предусмотренные на строительство (продление) пр. Комсомольского до второго транспортного полукольца в г. Петрозаводске, сокращены под фактические расходы на 1 506,5 тыс. рублей;</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инвестиции, предусмотренные на строительство участка автомобильной дороги от </w:t>
      </w:r>
      <w:r w:rsidR="00800684" w:rsidRPr="00021886">
        <w:rPr>
          <w:rFonts w:ascii="Times New Roman" w:hAnsi="Times New Roman"/>
          <w:sz w:val="28"/>
          <w:szCs w:val="28"/>
        </w:rPr>
        <w:t xml:space="preserve">ул. </w:t>
      </w:r>
      <w:r w:rsidRPr="00021886">
        <w:rPr>
          <w:rFonts w:ascii="Times New Roman" w:hAnsi="Times New Roman"/>
          <w:sz w:val="28"/>
          <w:szCs w:val="28"/>
        </w:rPr>
        <w:t xml:space="preserve">Лыжной до проезда </w:t>
      </w:r>
      <w:proofErr w:type="spellStart"/>
      <w:r w:rsidRPr="00021886">
        <w:rPr>
          <w:rFonts w:ascii="Times New Roman" w:hAnsi="Times New Roman"/>
          <w:sz w:val="28"/>
          <w:szCs w:val="28"/>
        </w:rPr>
        <w:t>Тидена</w:t>
      </w:r>
      <w:proofErr w:type="spellEnd"/>
      <w:r w:rsidRPr="00021886">
        <w:rPr>
          <w:rFonts w:ascii="Times New Roman" w:hAnsi="Times New Roman"/>
          <w:sz w:val="28"/>
          <w:szCs w:val="28"/>
        </w:rPr>
        <w:t xml:space="preserve"> и автомобильной дороги </w:t>
      </w:r>
      <w:r w:rsidR="006B4E88" w:rsidRPr="00021886">
        <w:rPr>
          <w:rFonts w:ascii="Times New Roman" w:hAnsi="Times New Roman"/>
          <w:sz w:val="28"/>
          <w:szCs w:val="28"/>
        </w:rPr>
        <w:t xml:space="preserve">ул. </w:t>
      </w:r>
      <w:proofErr w:type="spellStart"/>
      <w:r w:rsidRPr="00021886">
        <w:rPr>
          <w:rFonts w:ascii="Times New Roman" w:hAnsi="Times New Roman"/>
          <w:sz w:val="28"/>
          <w:szCs w:val="28"/>
        </w:rPr>
        <w:t>Перхинская</w:t>
      </w:r>
      <w:proofErr w:type="spellEnd"/>
      <w:r w:rsidRPr="00021886">
        <w:rPr>
          <w:rFonts w:ascii="Times New Roman" w:hAnsi="Times New Roman"/>
          <w:sz w:val="28"/>
          <w:szCs w:val="28"/>
        </w:rPr>
        <w:t xml:space="preserve"> в г. Петрозаводске, в сумме 33 300,0 тыс. рублей полностью исключены.</w:t>
      </w:r>
    </w:p>
    <w:p w:rsidR="007057E6" w:rsidRDefault="00DB048C">
      <w:pPr>
        <w:tabs>
          <w:tab w:val="left" w:pos="993"/>
        </w:tabs>
        <w:spacing w:after="0"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К уровню ассигнований, утвержденных на предыдущий 2022 год, объем инвестиций на реализацию АИП в 2023 году составляет 60,1 процента. Сокращение инвестиций на 412 962,3 тыс. рублей связано с уменьшением объема </w:t>
      </w:r>
      <w:r>
        <w:rPr>
          <w:rFonts w:ascii="Times New Roman" w:hAnsi="Times New Roman" w:cs="Times New Roman"/>
          <w:bCs/>
          <w:sz w:val="28"/>
          <w:szCs w:val="28"/>
        </w:rPr>
        <w:t xml:space="preserve">иных межбюджетных трансфертов </w:t>
      </w:r>
      <w:r>
        <w:rPr>
          <w:rFonts w:ascii="Times New Roman" w:hAnsi="Times New Roman" w:cs="Times New Roman"/>
          <w:sz w:val="28"/>
          <w:szCs w:val="28"/>
        </w:rPr>
        <w:t>из федерального бюджета и бюджета Республики Карелия</w:t>
      </w:r>
      <w:r>
        <w:rPr>
          <w:rFonts w:ascii="Times New Roman" w:hAnsi="Times New Roman" w:cs="Times New Roman"/>
          <w:bCs/>
          <w:sz w:val="28"/>
          <w:szCs w:val="28"/>
        </w:rPr>
        <w:t xml:space="preserve"> бюджету Петрозаводского городского округа. </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приложению № 7 к проекту Решения Петрозаводского городского Совета «Об исполнении бюджета Петрозаводского городского округа за 2023 год», освоение адресной инвестиционной программы за 2023 год составило 571 781,0 тыс. рублей, то есть 100 процентов от запланированного объема. </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Наибольший объем инвестиций в сумме 300 030,4 тыс. рублей или 52,5 процента от общей суммы АИП предусмотрен на социальную сферу, из них:</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по подразделу 1004 «Охрана семьи и детства» раздела 10 «Социальная политика» - в сумме 66 786,4 тыс. рублей на приобретение  жилых помещений в целях исполнения переданных государственных полномочий Республики Карелия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рамках муниципальной программы Петрозаводского городского округа «Обеспечение качественным жильем граждан, проживающих на территории Петрозаводского городского округа», израсходованы в сумме 66 786,2 тыс. рублей </w:t>
      </w:r>
      <w:r w:rsidRPr="00021886">
        <w:rPr>
          <w:rFonts w:ascii="Times New Roman" w:hAnsi="Times New Roman"/>
          <w:sz w:val="28"/>
          <w:szCs w:val="28"/>
        </w:rPr>
        <w:lastRenderedPageBreak/>
        <w:t>на приобретение 22 жилых помещений для указанной категории граждан с целью предоставления по договорам найма специализированного жилищного фонда;</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по подразделу 1102 «Массовый спорт» раздела 11 «Физическая культура и спорт» - в сумме 233 244,0 тыс. рублей на выполнение работ по строительству спортивного комплекса в пойме реки Неглинки в районе зданий № 12 по ул. Крупской и № 8 по ул. Красной в г. Петрозаводске - II этап. Средства направлены на оплату авансовых платежей по муниципальному контракту на строительство спортивного комплекса, оплату услуг по осуществлению авторского надзора и контроля за строительством объекта.</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развитие жилищно-коммунального хозяйства предусмотрено инвестиций в сумме 271 457,3 тыс. рублей или 47,5 процента от общей суммы АИП, из них большая часть (98,9 процента) инвестиций запланированы и израсходованы по подразделу 0501 «Жилищное хозяйство», в том числе:</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на приобретение 17 жилых помещений на вторичном рынке жилья в целях переселения граждан из аварийного жилищного фонда -  73 355,3 тыс. рублей; </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на приобретение жилых помещений у застройщиков в строящихся домах - 150 492,7 тыс. рублей. Приобретено у застройщика «Специализированный Застройщик «УРБАН ДЕВЕЛОПМЕНТ» 358 жилых помещения в двух многоквартирных домах по ул. Боровой в г. Петрозаводске (с учетом выплаченного аванса в 2022 году)</w:t>
      </w:r>
      <w:r w:rsidR="00F01670">
        <w:rPr>
          <w:rFonts w:ascii="Times New Roman" w:hAnsi="Times New Roman"/>
          <w:sz w:val="28"/>
          <w:szCs w:val="28"/>
        </w:rPr>
        <w:t>;</w:t>
      </w:r>
    </w:p>
    <w:p w:rsidR="007057E6" w:rsidRPr="00021886" w:rsidRDefault="00DB048C" w:rsidP="00021886">
      <w:pPr>
        <w:numPr>
          <w:ilvl w:val="0"/>
          <w:numId w:val="14"/>
        </w:numPr>
        <w:shd w:val="clear" w:color="auto" w:fill="FFFFFF"/>
        <w:tabs>
          <w:tab w:val="left" w:pos="851"/>
        </w:tabs>
        <w:spacing w:after="0" w:line="276" w:lineRule="auto"/>
        <w:ind w:left="0" w:firstLine="567"/>
        <w:contextualSpacing/>
        <w:jc w:val="both"/>
        <w:rPr>
          <w:rFonts w:ascii="Times New Roman" w:hAnsi="Times New Roman"/>
          <w:sz w:val="28"/>
          <w:szCs w:val="28"/>
        </w:rPr>
      </w:pPr>
      <w:r w:rsidRPr="00021886">
        <w:rPr>
          <w:rFonts w:ascii="Times New Roman" w:hAnsi="Times New Roman"/>
          <w:sz w:val="28"/>
          <w:szCs w:val="28"/>
        </w:rPr>
        <w:t xml:space="preserve"> на оплату выкупной стоимости жилых помещений собственникам в целях переселения граждан из аварийного жилищного фонда - 44610,6 тыс. рублей по 13 заключенным соглашениям и 1 решению суда. </w:t>
      </w:r>
    </w:p>
    <w:p w:rsidR="007057E6" w:rsidRPr="00021886" w:rsidRDefault="00DB048C" w:rsidP="00F01670">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 xml:space="preserve">По подразделу 0502 «Коммунальное хозяйство» запланированные 2 998,7 тыс. рублей направлены на строительство участка ливневой канализации в районе ул. Михаила </w:t>
      </w:r>
      <w:proofErr w:type="spellStart"/>
      <w:r w:rsidRPr="00021886">
        <w:rPr>
          <w:rFonts w:ascii="Times New Roman" w:hAnsi="Times New Roman"/>
          <w:sz w:val="28"/>
          <w:szCs w:val="28"/>
        </w:rPr>
        <w:t>Иссерсона</w:t>
      </w:r>
      <w:proofErr w:type="spellEnd"/>
      <w:r w:rsidRPr="00021886">
        <w:rPr>
          <w:rFonts w:ascii="Times New Roman" w:hAnsi="Times New Roman"/>
          <w:sz w:val="28"/>
          <w:szCs w:val="28"/>
        </w:rPr>
        <w:t xml:space="preserve"> в г. Петрозаводске.</w:t>
      </w:r>
    </w:p>
    <w:p w:rsidR="007057E6" w:rsidRDefault="00DB048C">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подраздел 0409 «Дорожное хозяйство (дорожные фонды)» раздела 04 «Национальная экономика» предусмотрено и израсходовано 293,5 тыс. рублей на строительство (продление) пр. Комсомольского до второго транспортного полукольца. Оплачен аванс по договору на оказание услуг о проведении государственной экспертизы проектной документации по объекту и результатов инженерных изысканий, включая проведение проверки достоверности определения сметной стоимости. Планируемый срок получения заключения государственной экспертизы по объекту – I квартал 2024 года</w:t>
      </w:r>
      <w:r w:rsidR="00E177A8">
        <w:rPr>
          <w:rFonts w:ascii="Times New Roman" w:hAnsi="Times New Roman" w:cs="Times New Roman"/>
          <w:sz w:val="28"/>
          <w:szCs w:val="28"/>
        </w:rPr>
        <w:t>.</w:t>
      </w:r>
    </w:p>
    <w:p w:rsidR="00246024" w:rsidRDefault="00246024">
      <w:pPr>
        <w:spacing w:after="4" w:line="276" w:lineRule="auto"/>
        <w:ind w:left="-426" w:right="14" w:firstLine="568"/>
        <w:jc w:val="center"/>
        <w:rPr>
          <w:rFonts w:ascii="Times New Roman" w:eastAsia="Times New Roman" w:hAnsi="Times New Roman" w:cs="Times New Roman"/>
          <w:b/>
          <w:color w:val="000000"/>
          <w:sz w:val="28"/>
          <w:lang w:eastAsia="ru-RU"/>
        </w:rPr>
      </w:pPr>
    </w:p>
    <w:p w:rsidR="00246024" w:rsidRDefault="00246024">
      <w:pPr>
        <w:spacing w:after="4" w:line="276" w:lineRule="auto"/>
        <w:ind w:left="-426" w:right="14" w:firstLine="568"/>
        <w:jc w:val="center"/>
        <w:rPr>
          <w:rFonts w:ascii="Times New Roman" w:eastAsia="Times New Roman" w:hAnsi="Times New Roman" w:cs="Times New Roman"/>
          <w:b/>
          <w:color w:val="000000"/>
          <w:sz w:val="28"/>
          <w:lang w:eastAsia="ru-RU"/>
        </w:rPr>
      </w:pPr>
    </w:p>
    <w:p w:rsidR="00246024" w:rsidRDefault="00246024">
      <w:pPr>
        <w:spacing w:after="4" w:line="276" w:lineRule="auto"/>
        <w:ind w:left="-426" w:right="14" w:firstLine="568"/>
        <w:jc w:val="center"/>
        <w:rPr>
          <w:rFonts w:ascii="Times New Roman" w:eastAsia="Times New Roman" w:hAnsi="Times New Roman" w:cs="Times New Roman"/>
          <w:b/>
          <w:color w:val="000000"/>
          <w:sz w:val="28"/>
          <w:lang w:eastAsia="ru-RU"/>
        </w:rPr>
      </w:pPr>
    </w:p>
    <w:p w:rsidR="00246024" w:rsidRDefault="00246024">
      <w:pPr>
        <w:spacing w:after="4" w:line="276" w:lineRule="auto"/>
        <w:ind w:left="-426" w:right="14" w:firstLine="568"/>
        <w:jc w:val="center"/>
        <w:rPr>
          <w:rFonts w:ascii="Times New Roman" w:eastAsia="Times New Roman" w:hAnsi="Times New Roman" w:cs="Times New Roman"/>
          <w:b/>
          <w:color w:val="000000"/>
          <w:sz w:val="28"/>
          <w:lang w:eastAsia="ru-RU"/>
        </w:rPr>
      </w:pPr>
      <w:bookmarkStart w:id="0" w:name="_GoBack"/>
      <w:bookmarkEnd w:id="0"/>
    </w:p>
    <w:p w:rsidR="007057E6" w:rsidRDefault="00DB048C">
      <w:pPr>
        <w:spacing w:after="4" w:line="276" w:lineRule="auto"/>
        <w:ind w:left="-426" w:right="14" w:firstLine="568"/>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lastRenderedPageBreak/>
        <w:t>Исполнение муниципальных программ</w:t>
      </w:r>
    </w:p>
    <w:p w:rsidR="007057E6" w:rsidRDefault="00DB048C">
      <w:pPr>
        <w:spacing w:after="4" w:line="276" w:lineRule="auto"/>
        <w:ind w:right="14"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Решением о бюджете на 2023 год первоначально предусмотрены бюджетные ассигнования на реализацию четырнадцати муниципальных программ в сумме 9 395 823,6 тыс. рублей. </w:t>
      </w:r>
    </w:p>
    <w:p w:rsidR="007057E6" w:rsidRDefault="00DB048C">
      <w:pPr>
        <w:spacing w:after="4" w:line="276" w:lineRule="auto"/>
        <w:ind w:right="14" w:firstLine="56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отчетном периоде нарушений пункта 2 статьи 179 Бюджетного кодекса Российской Федерации не установлено. Муниципальные программы приведены в соответствие с Решением о бюджете, в установленный срок - не позднее трех месяцев со дня вступления силу Решения о бюджете.</w:t>
      </w:r>
    </w:p>
    <w:p w:rsidR="007057E6" w:rsidRDefault="00DB048C">
      <w:pPr>
        <w:spacing w:after="4" w:line="276" w:lineRule="auto"/>
        <w:ind w:right="14" w:firstLine="567"/>
        <w:jc w:val="both"/>
        <w:rPr>
          <w:rFonts w:ascii="Times New Roman" w:hAnsi="Times New Roman" w:cs="Times New Roman"/>
          <w:sz w:val="28"/>
          <w:szCs w:val="28"/>
        </w:rPr>
      </w:pPr>
      <w:r>
        <w:rPr>
          <w:rFonts w:ascii="Times New Roman" w:eastAsia="Times New Roman" w:hAnsi="Times New Roman" w:cs="Times New Roman"/>
          <w:color w:val="000000"/>
          <w:sz w:val="28"/>
          <w:lang w:eastAsia="ru-RU"/>
        </w:rPr>
        <w:t xml:space="preserve">В течение отчетного года Решением о бюджете </w:t>
      </w:r>
      <w:r>
        <w:rPr>
          <w:rFonts w:ascii="Times New Roman" w:eastAsia="Calibri" w:hAnsi="Times New Roman" w:cs="Times New Roman"/>
          <w:bCs/>
          <w:sz w:val="28"/>
          <w:szCs w:val="28"/>
        </w:rPr>
        <w:t>на 2023 год</w:t>
      </w:r>
      <w:r>
        <w:rPr>
          <w:rFonts w:ascii="Times New Roman" w:eastAsia="Times New Roman" w:hAnsi="Times New Roman" w:cs="Times New Roman"/>
          <w:color w:val="000000"/>
          <w:sz w:val="28"/>
          <w:lang w:eastAsia="ru-RU"/>
        </w:rPr>
        <w:t xml:space="preserve"> объем бюджетных ассигнований </w:t>
      </w:r>
      <w:r>
        <w:rPr>
          <w:rFonts w:ascii="Times New Roman" w:hAnsi="Times New Roman" w:cs="Times New Roman"/>
          <w:sz w:val="28"/>
          <w:szCs w:val="28"/>
        </w:rPr>
        <w:t xml:space="preserve">по муниципальным программам </w:t>
      </w:r>
      <w:r>
        <w:rPr>
          <w:rFonts w:ascii="Times New Roman" w:eastAsia="Times New Roman" w:hAnsi="Times New Roman" w:cs="Times New Roman"/>
          <w:color w:val="000000"/>
          <w:sz w:val="28"/>
          <w:lang w:eastAsia="ru-RU"/>
        </w:rPr>
        <w:t xml:space="preserve">увеличен на 1 367 858,9 тыс. рублей и составил </w:t>
      </w:r>
      <w:r>
        <w:rPr>
          <w:rFonts w:ascii="Times New Roman" w:hAnsi="Times New Roman" w:cs="Times New Roman"/>
          <w:sz w:val="28"/>
          <w:szCs w:val="28"/>
        </w:rPr>
        <w:t>10 763 682,5 тыс. рублей.</w:t>
      </w:r>
    </w:p>
    <w:p w:rsidR="007057E6" w:rsidRDefault="00DB048C">
      <w:pPr>
        <w:spacing w:after="4" w:line="276" w:lineRule="auto"/>
        <w:ind w:right="14" w:firstLine="567"/>
        <w:jc w:val="both"/>
        <w:rPr>
          <w:rFonts w:ascii="Times New Roman" w:hAnsi="Times New Roman" w:cs="Times New Roman"/>
          <w:sz w:val="28"/>
          <w:szCs w:val="28"/>
        </w:rPr>
      </w:pPr>
      <w:r>
        <w:rPr>
          <w:rFonts w:ascii="Times New Roman" w:hAnsi="Times New Roman" w:cs="Times New Roman"/>
          <w:sz w:val="28"/>
          <w:szCs w:val="28"/>
        </w:rPr>
        <w:t>Доля программных расходов в общем объеме расходов бюджета Петрозаводского городского округа за 2023 год составляет 99,2 процента.</w:t>
      </w:r>
    </w:p>
    <w:p w:rsidR="007057E6" w:rsidRDefault="00DB048C">
      <w:pPr>
        <w:spacing w:after="4" w:line="276" w:lineRule="auto"/>
        <w:ind w:right="14" w:firstLine="567"/>
        <w:jc w:val="both"/>
        <w:rPr>
          <w:rFonts w:ascii="Times New Roman" w:hAnsi="Times New Roman" w:cs="Times New Roman"/>
          <w:sz w:val="28"/>
          <w:szCs w:val="28"/>
        </w:rPr>
      </w:pPr>
      <w:r>
        <w:rPr>
          <w:rFonts w:ascii="Times New Roman" w:hAnsi="Times New Roman" w:cs="Times New Roman"/>
          <w:sz w:val="28"/>
          <w:szCs w:val="28"/>
        </w:rPr>
        <w:t>Утвержденный объем финансирования муниципальных программ, предусмотренный Сводной бюджетной росписью на 2023 год, составляет 10 747 299,4 тыс. рублей.</w:t>
      </w:r>
    </w:p>
    <w:p w:rsidR="007057E6" w:rsidRDefault="00DB048C">
      <w:pPr>
        <w:spacing w:after="4" w:line="276" w:lineRule="auto"/>
        <w:ind w:right="14" w:firstLine="567"/>
        <w:jc w:val="both"/>
        <w:rPr>
          <w:rFonts w:ascii="Times New Roman" w:hAnsi="Times New Roman" w:cs="Times New Roman"/>
          <w:sz w:val="28"/>
          <w:szCs w:val="28"/>
        </w:rPr>
      </w:pPr>
      <w:r>
        <w:rPr>
          <w:rFonts w:ascii="Times New Roman" w:hAnsi="Times New Roman" w:cs="Times New Roman"/>
          <w:sz w:val="28"/>
          <w:szCs w:val="28"/>
        </w:rPr>
        <w:t>Расходы на реализацию муниципальных программ за отчетный период составили 10 698 349,3 тыс. рублей или 99,5 процента от уточненной Сводной бюджетной росписи.</w:t>
      </w:r>
    </w:p>
    <w:p w:rsidR="00047A16" w:rsidRDefault="00DB048C">
      <w:pPr>
        <w:spacing w:after="4" w:line="276" w:lineRule="auto"/>
        <w:ind w:right="14"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Данные об исполнении муниципальных программ Петрозаводского городского округа за 2023 год приведены в таблице.</w:t>
      </w:r>
    </w:p>
    <w:p w:rsidR="007057E6" w:rsidRDefault="00DB048C">
      <w:pPr>
        <w:spacing w:after="4" w:line="276" w:lineRule="auto"/>
        <w:ind w:right="14"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4"/>
          <w:szCs w:val="24"/>
          <w:lang w:eastAsia="ru-RU"/>
        </w:rPr>
        <w:t xml:space="preserve">                                                                                                                                       тыс. рублей</w:t>
      </w:r>
    </w:p>
    <w:tbl>
      <w:tblPr>
        <w:tblW w:w="9918" w:type="dxa"/>
        <w:tblLook w:val="04A0" w:firstRow="1" w:lastRow="0" w:firstColumn="1" w:lastColumn="0" w:noHBand="0" w:noVBand="1"/>
      </w:tblPr>
      <w:tblGrid>
        <w:gridCol w:w="4106"/>
        <w:gridCol w:w="1559"/>
        <w:gridCol w:w="1560"/>
        <w:gridCol w:w="1417"/>
        <w:gridCol w:w="1276"/>
      </w:tblGrid>
      <w:tr w:rsidR="007057E6">
        <w:trPr>
          <w:trHeight w:val="450"/>
        </w:trPr>
        <w:tc>
          <w:tcPr>
            <w:tcW w:w="41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Наименование </w:t>
            </w:r>
          </w:p>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муниципальной программы</w:t>
            </w:r>
          </w:p>
        </w:tc>
        <w:tc>
          <w:tcPr>
            <w:tcW w:w="1559" w:type="dxa"/>
            <w:vMerge w:val="restart"/>
            <w:tcBorders>
              <w:top w:val="single" w:sz="4" w:space="0" w:color="auto"/>
              <w:left w:val="single" w:sz="4" w:space="0" w:color="auto"/>
              <w:bottom w:val="single" w:sz="4" w:space="0" w:color="000000"/>
              <w:right w:val="nil"/>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Утверждено           в паспорте программы           на 2023 год          (до 01.04.2023)</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 xml:space="preserve">Утверждено Решением о бюджете </w:t>
            </w:r>
          </w:p>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от 19.12.2023</w:t>
            </w:r>
            <w:r>
              <w:rPr>
                <w:rFonts w:ascii="Times New Roman" w:eastAsia="Times New Roman" w:hAnsi="Times New Roman" w:cs="Times New Roman"/>
                <w:bCs/>
                <w:color w:val="000000"/>
                <w:sz w:val="18"/>
                <w:szCs w:val="18"/>
                <w:lang w:eastAsia="ru-RU"/>
              </w:rPr>
              <w:br/>
              <w:t xml:space="preserve"> № 29/23-340</w:t>
            </w:r>
          </w:p>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на 2023 г.</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Уточненная СБР</w:t>
            </w:r>
          </w:p>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на 31.12.2023</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Исполнено      за 2023 г.</w:t>
            </w:r>
          </w:p>
        </w:tc>
      </w:tr>
      <w:tr w:rsidR="007057E6">
        <w:trPr>
          <w:trHeight w:val="750"/>
        </w:trPr>
        <w:tc>
          <w:tcPr>
            <w:tcW w:w="4106"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
                <w:bCs/>
                <w:color w:val="000000"/>
                <w:sz w:val="18"/>
                <w:szCs w:val="18"/>
                <w:lang w:eastAsia="ru-RU"/>
              </w:rPr>
            </w:pPr>
          </w:p>
        </w:tc>
        <w:tc>
          <w:tcPr>
            <w:tcW w:w="1559" w:type="dxa"/>
            <w:vMerge/>
            <w:tcBorders>
              <w:top w:val="single" w:sz="4" w:space="0" w:color="auto"/>
              <w:left w:val="single" w:sz="4" w:space="0" w:color="auto"/>
              <w:bottom w:val="single" w:sz="4" w:space="0" w:color="000000"/>
              <w:right w:val="nil"/>
            </w:tcBorders>
            <w:vAlign w:val="center"/>
          </w:tcPr>
          <w:p w:rsidR="007057E6" w:rsidRDefault="007057E6">
            <w:pPr>
              <w:spacing w:after="0"/>
              <w:rPr>
                <w:rFonts w:ascii="Times New Roman" w:eastAsia="Times New Roman" w:hAnsi="Times New Roman" w:cs="Times New Roman"/>
                <w:b/>
                <w:bCs/>
                <w:color w:val="000000"/>
                <w:sz w:val="18"/>
                <w:szCs w:val="18"/>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8"/>
                <w:szCs w:val="18"/>
                <w:lang w:eastAsia="ru-RU"/>
              </w:rPr>
            </w:pPr>
          </w:p>
        </w:tc>
      </w:tr>
      <w:tr w:rsidR="007057E6">
        <w:trPr>
          <w:trHeight w:val="210"/>
        </w:trPr>
        <w:tc>
          <w:tcPr>
            <w:tcW w:w="4106"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1559"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560"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141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r>
      <w:tr w:rsidR="007057E6">
        <w:trPr>
          <w:trHeight w:val="1005"/>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Защита населения Петрозаводского городского округа и его территории от чрезвычайных ситуаций, обеспечение пожарной безопасности и безопасности людей</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20 224,9</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25 343,2</w:t>
            </w:r>
          </w:p>
        </w:tc>
        <w:tc>
          <w:tcPr>
            <w:tcW w:w="1417"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25 343,2</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25 329,9</w:t>
            </w:r>
          </w:p>
        </w:tc>
      </w:tr>
      <w:tr w:rsidR="007057E6">
        <w:trPr>
          <w:trHeight w:val="540"/>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транспортной системы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1 265 272,2</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1 017 378,3</w:t>
            </w:r>
          </w:p>
        </w:tc>
        <w:tc>
          <w:tcPr>
            <w:tcW w:w="1417" w:type="dxa"/>
            <w:tcBorders>
              <w:top w:val="nil"/>
              <w:left w:val="nil"/>
              <w:bottom w:val="single" w:sz="4" w:space="0" w:color="auto"/>
              <w:right w:val="single" w:sz="4" w:space="0" w:color="auto"/>
            </w:tcBorders>
            <w:shd w:val="clear" w:color="auto" w:fill="auto"/>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1 067 378,3</w:t>
            </w:r>
          </w:p>
        </w:tc>
        <w:tc>
          <w:tcPr>
            <w:tcW w:w="1276" w:type="dxa"/>
            <w:tcBorders>
              <w:top w:val="nil"/>
              <w:left w:val="nil"/>
              <w:bottom w:val="single" w:sz="4" w:space="0" w:color="auto"/>
              <w:right w:val="single" w:sz="4" w:space="0" w:color="auto"/>
            </w:tcBorders>
            <w:shd w:val="clear" w:color="auto" w:fill="auto"/>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1 046 245,3</w:t>
            </w:r>
          </w:p>
        </w:tc>
      </w:tr>
      <w:tr w:rsidR="007057E6">
        <w:trPr>
          <w:trHeight w:val="495"/>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Благоустройство и охрана окружающей среды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415 796,9</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316 950,2</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315 809,0</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314 283,0</w:t>
            </w:r>
          </w:p>
        </w:tc>
      </w:tr>
      <w:tr w:rsidR="007057E6">
        <w:trPr>
          <w:trHeight w:val="540"/>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Развитие физической культуры и спорта на территории Петрозаводского городского округа </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311 742,7</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620 615,2</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625 052,7</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624 203,5</w:t>
            </w:r>
          </w:p>
        </w:tc>
      </w:tr>
      <w:tr w:rsidR="007057E6" w:rsidTr="00E977C0">
        <w:trPr>
          <w:trHeight w:val="555"/>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сферы культуры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286 808,6</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344 192,2</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344 192,2</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344 192,2</w:t>
            </w:r>
          </w:p>
        </w:tc>
      </w:tr>
      <w:tr w:rsidR="007057E6" w:rsidTr="00E977C0">
        <w:trPr>
          <w:trHeight w:val="540"/>
        </w:trPr>
        <w:tc>
          <w:tcPr>
            <w:tcW w:w="4106" w:type="dxa"/>
            <w:tcBorders>
              <w:top w:val="single" w:sz="4" w:space="0" w:color="auto"/>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муниципальной системы образования Петрозаводского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5 561 742,4</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6 382 395,8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6 362 007,1</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6 351 346,0</w:t>
            </w:r>
          </w:p>
        </w:tc>
      </w:tr>
      <w:tr w:rsidR="007057E6" w:rsidTr="00E977C0">
        <w:trPr>
          <w:trHeight w:val="795"/>
        </w:trPr>
        <w:tc>
          <w:tcPr>
            <w:tcW w:w="4106" w:type="dxa"/>
            <w:tcBorders>
              <w:top w:val="single" w:sz="4" w:space="0" w:color="auto"/>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Обеспечение качественным жильем граждан, проживающих на территории Петрозаводского городского округа</w:t>
            </w:r>
          </w:p>
        </w:tc>
        <w:tc>
          <w:tcPr>
            <w:tcW w:w="1559" w:type="dxa"/>
            <w:tcBorders>
              <w:top w:val="single" w:sz="4" w:space="0" w:color="auto"/>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883 952,3</w:t>
            </w:r>
          </w:p>
        </w:tc>
        <w:tc>
          <w:tcPr>
            <w:tcW w:w="1560" w:type="dxa"/>
            <w:tcBorders>
              <w:top w:val="single" w:sz="4" w:space="0" w:color="auto"/>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961 688,7</w:t>
            </w:r>
          </w:p>
        </w:tc>
        <w:tc>
          <w:tcPr>
            <w:tcW w:w="1417" w:type="dxa"/>
            <w:tcBorders>
              <w:top w:val="single" w:sz="4" w:space="0" w:color="auto"/>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909 089,0</w:t>
            </w:r>
          </w:p>
        </w:tc>
        <w:tc>
          <w:tcPr>
            <w:tcW w:w="1276" w:type="dxa"/>
            <w:tcBorders>
              <w:top w:val="single" w:sz="4" w:space="0" w:color="auto"/>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907 117,1</w:t>
            </w:r>
          </w:p>
        </w:tc>
      </w:tr>
      <w:tr w:rsidR="007057E6">
        <w:trPr>
          <w:trHeight w:val="765"/>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Повышение эффективности реализации молодежной политики на территории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17 658,9</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19 255,0</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19 255,0</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19 253,5</w:t>
            </w:r>
          </w:p>
        </w:tc>
      </w:tr>
      <w:tr w:rsidR="007057E6">
        <w:trPr>
          <w:trHeight w:val="510"/>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Социальная поддержка населения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310 163,0</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306 448,2</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309 857,4</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299 453,0</w:t>
            </w:r>
          </w:p>
        </w:tc>
      </w:tr>
      <w:tr w:rsidR="007057E6">
        <w:trPr>
          <w:trHeight w:val="765"/>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Совершенствование инструментов муниципального управления в Петрозаводском городском округе</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542 604,3</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590 838,8</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590 738,6</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588 348,9</w:t>
            </w:r>
          </w:p>
        </w:tc>
      </w:tr>
      <w:tr w:rsidR="007057E6">
        <w:trPr>
          <w:trHeight w:val="810"/>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Патриотическое воспитание граждан Российской Федерации, проживающих на территории Петрозаводского городского округа </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18 165,5</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18 584,3</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18 584,3</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18 584,3</w:t>
            </w:r>
          </w:p>
        </w:tc>
      </w:tr>
      <w:tr w:rsidR="007057E6">
        <w:trPr>
          <w:trHeight w:val="300"/>
        </w:trPr>
        <w:tc>
          <w:tcPr>
            <w:tcW w:w="4106" w:type="dxa"/>
            <w:tcBorders>
              <w:top w:val="nil"/>
              <w:left w:val="single" w:sz="4" w:space="0" w:color="auto"/>
              <w:bottom w:val="single" w:sz="4" w:space="0" w:color="auto"/>
              <w:right w:val="single" w:sz="4" w:space="0" w:color="auto"/>
            </w:tcBorders>
            <w:shd w:val="clear" w:color="auto" w:fill="auto"/>
          </w:tcPr>
          <w:p w:rsidR="007057E6" w:rsidRDefault="00DB048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Формирование современной городской среды </w:t>
            </w:r>
          </w:p>
        </w:tc>
        <w:tc>
          <w:tcPr>
            <w:tcW w:w="1559" w:type="dxa"/>
            <w:tcBorders>
              <w:top w:val="nil"/>
              <w:left w:val="nil"/>
              <w:bottom w:val="single" w:sz="4" w:space="0" w:color="auto"/>
              <w:right w:val="single" w:sz="4" w:space="0" w:color="auto"/>
            </w:tcBorders>
            <w:shd w:val="clear" w:color="000000" w:fill="FFFFFF"/>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146 288,5</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159 904,2</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159 904,2</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159 904,2</w:t>
            </w:r>
          </w:p>
        </w:tc>
      </w:tr>
      <w:tr w:rsidR="007057E6">
        <w:trPr>
          <w:trHeight w:val="510"/>
        </w:trPr>
        <w:tc>
          <w:tcPr>
            <w:tcW w:w="4106" w:type="dxa"/>
            <w:tcBorders>
              <w:top w:val="nil"/>
              <w:left w:val="single" w:sz="4" w:space="0" w:color="auto"/>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туризма на территории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48,5</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48,5</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48,5</w:t>
            </w:r>
          </w:p>
        </w:tc>
      </w:tr>
      <w:tr w:rsidR="007057E6">
        <w:trPr>
          <w:trHeight w:val="840"/>
        </w:trPr>
        <w:tc>
          <w:tcPr>
            <w:tcW w:w="4106" w:type="dxa"/>
            <w:tcBorders>
              <w:top w:val="nil"/>
              <w:left w:val="single" w:sz="4" w:space="0" w:color="auto"/>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и муниципальная поддержка субъектов малого и среднего предпринимательства на территории Петрозаводского городского округа</w:t>
            </w:r>
          </w:p>
        </w:tc>
        <w:tc>
          <w:tcPr>
            <w:tcW w:w="1559"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340,0</w:t>
            </w:r>
          </w:p>
        </w:tc>
        <w:tc>
          <w:tcPr>
            <w:tcW w:w="1560"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17" w:type="dxa"/>
            <w:tcBorders>
              <w:top w:val="nil"/>
              <w:left w:val="nil"/>
              <w:bottom w:val="single" w:sz="4" w:space="0" w:color="auto"/>
              <w:right w:val="single" w:sz="4" w:space="0" w:color="auto"/>
            </w:tcBorders>
            <w:shd w:val="clear" w:color="000000" w:fill="FFFFFF"/>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tcPr>
          <w:p w:rsidR="007057E6" w:rsidRDefault="00DB048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7057E6">
        <w:trPr>
          <w:trHeight w:val="139"/>
        </w:trPr>
        <w:tc>
          <w:tcPr>
            <w:tcW w:w="4106" w:type="dxa"/>
            <w:tcBorders>
              <w:top w:val="nil"/>
              <w:left w:val="single" w:sz="4" w:space="0" w:color="auto"/>
              <w:bottom w:val="single" w:sz="4" w:space="0" w:color="auto"/>
              <w:right w:val="single" w:sz="4" w:space="0" w:color="auto"/>
            </w:tcBorders>
            <w:shd w:val="clear" w:color="auto" w:fill="auto"/>
            <w:noWrap/>
            <w:vAlign w:val="bottom"/>
          </w:tcPr>
          <w:p w:rsidR="007057E6" w:rsidRDefault="00DB048C">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4" w:space="0" w:color="auto"/>
              <w:right w:val="single" w:sz="4" w:space="0" w:color="auto"/>
            </w:tcBorders>
            <w:shd w:val="clear" w:color="000000" w:fill="FFFFFF"/>
            <w:noWrap/>
            <w:vAlign w:val="bottom"/>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9 780 820,2</w:t>
            </w:r>
          </w:p>
        </w:tc>
        <w:tc>
          <w:tcPr>
            <w:tcW w:w="1560" w:type="dxa"/>
            <w:tcBorders>
              <w:top w:val="nil"/>
              <w:left w:val="nil"/>
              <w:bottom w:val="single" w:sz="4" w:space="0" w:color="auto"/>
              <w:right w:val="single" w:sz="4" w:space="0" w:color="auto"/>
            </w:tcBorders>
            <w:shd w:val="clear" w:color="auto" w:fill="auto"/>
            <w:noWrap/>
            <w:vAlign w:val="bottom"/>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10 763 682,5</w:t>
            </w:r>
          </w:p>
        </w:tc>
        <w:tc>
          <w:tcPr>
            <w:tcW w:w="1417" w:type="dxa"/>
            <w:tcBorders>
              <w:top w:val="nil"/>
              <w:left w:val="nil"/>
              <w:bottom w:val="single" w:sz="4" w:space="0" w:color="auto"/>
              <w:right w:val="single" w:sz="4" w:space="0" w:color="auto"/>
            </w:tcBorders>
            <w:shd w:val="clear" w:color="auto" w:fill="auto"/>
            <w:noWrap/>
            <w:vAlign w:val="bottom"/>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10 747 299,4</w:t>
            </w:r>
          </w:p>
        </w:tc>
        <w:tc>
          <w:tcPr>
            <w:tcW w:w="1276" w:type="dxa"/>
            <w:tcBorders>
              <w:top w:val="nil"/>
              <w:left w:val="nil"/>
              <w:bottom w:val="single" w:sz="4" w:space="0" w:color="auto"/>
              <w:right w:val="single" w:sz="4" w:space="0" w:color="auto"/>
            </w:tcBorders>
            <w:shd w:val="clear" w:color="auto" w:fill="auto"/>
            <w:noWrap/>
            <w:vAlign w:val="bottom"/>
          </w:tcPr>
          <w:p w:rsidR="007057E6" w:rsidRDefault="00DB048C">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10 698 349,3</w:t>
            </w:r>
          </w:p>
        </w:tc>
      </w:tr>
    </w:tbl>
    <w:p w:rsidR="007057E6" w:rsidRDefault="007057E6">
      <w:pPr>
        <w:spacing w:after="4" w:line="276" w:lineRule="auto"/>
        <w:ind w:right="14" w:firstLine="567"/>
        <w:jc w:val="both"/>
        <w:rPr>
          <w:rFonts w:ascii="Times New Roman" w:eastAsiaTheme="minorEastAsia" w:hAnsi="Times New Roman" w:cs="Times New Roman"/>
          <w:sz w:val="28"/>
          <w:szCs w:val="28"/>
          <w:lang w:eastAsia="ru-RU"/>
        </w:rPr>
      </w:pPr>
    </w:p>
    <w:p w:rsidR="007057E6" w:rsidRDefault="00DB048C">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итогам 2023 года неисполненные назначения на реализацию муниципальных программ составили 48 950,1 тыс. рублей. </w:t>
      </w:r>
    </w:p>
    <w:p w:rsidR="007057E6" w:rsidRDefault="00DB048C">
      <w:pPr>
        <w:spacing w:after="0" w:line="276"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Исполнение муниципальных программ за 2023 год достигнуто на уровне от 96,6 процента (муниципальная программа «Социальная поддержка населения Петрозаводского городского округа») до 100 процентов (муниципальные программы: </w:t>
      </w:r>
      <w:r>
        <w:rPr>
          <w:rFonts w:ascii="Times New Roman" w:eastAsia="Times New Roman" w:hAnsi="Times New Roman" w:cs="Times New Roman"/>
          <w:color w:val="000000"/>
          <w:sz w:val="28"/>
          <w:szCs w:val="28"/>
          <w:lang w:eastAsia="ru-RU"/>
        </w:rPr>
        <w:t>«Развитие сферы культуры Петрозаводского городского округа», «Повышение эффективности реализации молодежной политики на территории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 «Формирование современной городской среды»</w:t>
      </w:r>
      <w:r>
        <w:t>, «</w:t>
      </w:r>
      <w:r>
        <w:rPr>
          <w:rFonts w:ascii="Times New Roman" w:eastAsia="Times New Roman" w:hAnsi="Times New Roman" w:cs="Times New Roman"/>
          <w:color w:val="000000"/>
          <w:sz w:val="28"/>
          <w:szCs w:val="28"/>
          <w:lang w:eastAsia="ru-RU"/>
        </w:rPr>
        <w:t>Развитие туризма на территории Петрозаводского городского округа», «Развитие и муниципальная поддержка субъектов малого и среднего предпринимательства на территории Петрозаводского городского округа»).</w:t>
      </w:r>
    </w:p>
    <w:p w:rsidR="007057E6" w:rsidRDefault="00DB048C">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 сравнении с 2022 годом расходы в рамках муниципальных программ снизились на 78 296,8 тыс. рублей.</w:t>
      </w:r>
    </w:p>
    <w:p w:rsidR="007057E6" w:rsidRDefault="00DB048C">
      <w:pPr>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К основным нормативным актам, регламентирующим реализацию муниципальных программ Петрозаводского городского округа, действующим в 2023 году, относятся:</w:t>
      </w:r>
    </w:p>
    <w:p w:rsidR="007057E6" w:rsidRDefault="00DB048C" w:rsidP="00767B48">
      <w:pPr>
        <w:numPr>
          <w:ilvl w:val="0"/>
          <w:numId w:val="42"/>
        </w:numPr>
        <w:tabs>
          <w:tab w:val="left" w:pos="851"/>
        </w:tabs>
        <w:spacing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Решение Петрозаводского городского Совета от 18.02.2015 № 27/31-489 «О принятии Стратегии социально-экономического развития Петрозаводского городского округа на период до 2025 года» (далее – Стратегия);</w:t>
      </w:r>
    </w:p>
    <w:p w:rsidR="007057E6" w:rsidRDefault="00DB048C" w:rsidP="00767B48">
      <w:pPr>
        <w:numPr>
          <w:ilvl w:val="0"/>
          <w:numId w:val="42"/>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 Администрации Петрозаводского городского округа от 29.05.2020 № 1383 «Об утверждении порядка разработки, реализации и оценки эффективности муниципальных программ Петрозаводского городского округа» (далее – Порядок № 1383);</w:t>
      </w:r>
    </w:p>
    <w:p w:rsidR="007057E6" w:rsidRDefault="00DB048C" w:rsidP="00767B48">
      <w:pPr>
        <w:numPr>
          <w:ilvl w:val="0"/>
          <w:numId w:val="42"/>
        </w:numPr>
        <w:tabs>
          <w:tab w:val="left" w:pos="851"/>
        </w:tabs>
        <w:spacing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Петрозаводского городского округа от 29.11.2013 № 6161 «Об утверждении перечня муниципальных программ Петрозаводского городского округа, подлежащих реализации с 01.01.2014» (далее - Перечень муниципальных программ);</w:t>
      </w:r>
    </w:p>
    <w:p w:rsidR="007057E6" w:rsidRDefault="00DB048C" w:rsidP="00767B48">
      <w:pPr>
        <w:numPr>
          <w:ilvl w:val="0"/>
          <w:numId w:val="42"/>
        </w:numPr>
        <w:tabs>
          <w:tab w:val="left" w:pos="851"/>
          <w:tab w:val="left" w:pos="993"/>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Петрозаводского городского округа от 17.02.2023 № 494 «Об утверждении бюджетного прогноза Петрозаводского городского округа на долгосрочный период до 2028 года».</w:t>
      </w:r>
    </w:p>
    <w:p w:rsidR="007057E6" w:rsidRDefault="00DB048C">
      <w:pPr>
        <w:tabs>
          <w:tab w:val="left" w:pos="851"/>
          <w:tab w:val="left" w:pos="993"/>
        </w:tabs>
        <w:autoSpaceDE w:val="0"/>
        <w:autoSpaceDN w:val="0"/>
        <w:adjustRightInd w:val="0"/>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целях проведения экспертизы муниципальных программ в 2023 году в Контрольно-счетную палату направлено одиннадцать проектов постановлений о внесении изменений в муниципальные программы и проект постановления об утверждении новой муниципальной программы «Укрепление общественного здоровья и формирование здорового образа жизни на территории Петрозаводского городского округа»,</w:t>
      </w:r>
      <w:r>
        <w:t xml:space="preserve"> </w:t>
      </w:r>
      <w:r>
        <w:rPr>
          <w:rFonts w:ascii="Times New Roman" w:hAnsi="Times New Roman" w:cs="Times New Roman"/>
          <w:sz w:val="28"/>
          <w:szCs w:val="28"/>
        </w:rPr>
        <w:t>срок начала реализации которой предусмотрен с 2024 года.</w:t>
      </w:r>
    </w:p>
    <w:p w:rsidR="007057E6" w:rsidRDefault="00DB048C">
      <w:pPr>
        <w:tabs>
          <w:tab w:val="left" w:pos="851"/>
          <w:tab w:val="left" w:pos="993"/>
        </w:tabs>
        <w:autoSpaceDE w:val="0"/>
        <w:autoSpaceDN w:val="0"/>
        <w:adjustRightInd w:val="0"/>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экспертиз Контрольно-счетной палатой рекомендовано доработать девять проектов постановлений о внесении изменений в муниципальные программы:</w:t>
      </w:r>
    </w:p>
    <w:p w:rsidR="007057E6" w:rsidRDefault="00DB048C" w:rsidP="00D6679B">
      <w:pPr>
        <w:numPr>
          <w:ilvl w:val="0"/>
          <w:numId w:val="43"/>
        </w:numPr>
        <w:tabs>
          <w:tab w:val="left" w:pos="567"/>
          <w:tab w:val="left" w:pos="851"/>
        </w:tabs>
        <w:spacing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Петрозаводского городского округа от 30.12.2014 № 7026» (муниципальная программа «Благоустройство и охрана окружающей среды Петрозаводского городского округа»);</w:t>
      </w:r>
    </w:p>
    <w:p w:rsidR="007057E6" w:rsidRDefault="00DB048C" w:rsidP="00D6679B">
      <w:pPr>
        <w:numPr>
          <w:ilvl w:val="0"/>
          <w:numId w:val="43"/>
        </w:numPr>
        <w:tabs>
          <w:tab w:val="left" w:pos="567"/>
          <w:tab w:val="left" w:pos="851"/>
        </w:tabs>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Петрозаводского городского округа от 30.12.2014 № 7015» (муниципальная программа «Развитие транспортной системы Петрозаводского городского округа»);</w:t>
      </w:r>
    </w:p>
    <w:p w:rsidR="007057E6" w:rsidRDefault="00DB048C" w:rsidP="00767B48">
      <w:pPr>
        <w:numPr>
          <w:ilvl w:val="0"/>
          <w:numId w:val="43"/>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Петрозаводского городского округа от 29.12.2020 № 3761» (муниципальная программа «Развитие сферы культуры Петрозаводского городского округа»);</w:t>
      </w:r>
    </w:p>
    <w:p w:rsidR="007057E6" w:rsidRDefault="00DB048C" w:rsidP="00767B48">
      <w:pPr>
        <w:numPr>
          <w:ilvl w:val="0"/>
          <w:numId w:val="43"/>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Петрозаводского городского округа от 31.12.2015 № 6633» (муниципальная программа «Повышение эффективности реализации молодежной политики на территории Петрозаводского городского округа»);</w:t>
      </w:r>
    </w:p>
    <w:p w:rsidR="007057E6" w:rsidRDefault="00DB048C" w:rsidP="00767B48">
      <w:pPr>
        <w:numPr>
          <w:ilvl w:val="0"/>
          <w:numId w:val="43"/>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изменения в постановление Администрации Петрозаводского городского округа от 30.11.2017 № 3960» (муниципальная программа «Патриотическое воспитание граждан Российской Федерации, проживающих на территории Петрозаводского городского округа»);</w:t>
      </w:r>
    </w:p>
    <w:p w:rsidR="007057E6" w:rsidRDefault="00DB048C" w:rsidP="00D6679B">
      <w:pPr>
        <w:numPr>
          <w:ilvl w:val="0"/>
          <w:numId w:val="43"/>
        </w:numPr>
        <w:tabs>
          <w:tab w:val="left" w:pos="851"/>
          <w:tab w:val="left" w:pos="1134"/>
        </w:tabs>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«О внесении изменений в постановление Администрации Петрозаводского городского округа от 02.12.2019 № 3296» (муниципальная программа «Развитие и муниципальная поддержка субъектов малого и среднего предпринимательства на территории Петрозаводского городского округа»);</w:t>
      </w:r>
    </w:p>
    <w:p w:rsidR="007057E6" w:rsidRDefault="00DB048C" w:rsidP="00767B48">
      <w:pPr>
        <w:numPr>
          <w:ilvl w:val="0"/>
          <w:numId w:val="43"/>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Петрозаводского городского округа от 29.12.2018 № 4020»</w:t>
      </w:r>
      <w:r>
        <w:t xml:space="preserve"> (</w:t>
      </w:r>
      <w:r>
        <w:rPr>
          <w:rFonts w:ascii="Times New Roman" w:hAnsi="Times New Roman" w:cs="Times New Roman"/>
          <w:sz w:val="28"/>
          <w:szCs w:val="28"/>
        </w:rPr>
        <w:t>муниципальная программа «Развитие туризма на территории Петрозаводского городского округа»);</w:t>
      </w:r>
    </w:p>
    <w:p w:rsidR="007057E6" w:rsidRDefault="00DB048C">
      <w:pPr>
        <w:numPr>
          <w:ilvl w:val="0"/>
          <w:numId w:val="16"/>
        </w:numPr>
        <w:tabs>
          <w:tab w:val="left" w:pos="851"/>
        </w:tabs>
        <w:autoSpaceDE w:val="0"/>
        <w:autoSpaceDN w:val="0"/>
        <w:adjustRightInd w:val="0"/>
        <w:spacing w:after="0" w:line="276"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постановление Администрации Петрозаводского городского округа от 31.12.2013 № 6848» (муниципальная программа «Развитие физической культуры и спорта на территории Петрозаводского городского округа»). По муниципальной программе «Развитие физической культуры и спорта на территории Петрозаводского городского округа» в отчетном периоде на экспертизу представлено два проекта постановления о внесении изменений.</w:t>
      </w:r>
    </w:p>
    <w:p w:rsidR="007057E6" w:rsidRDefault="00DB048C">
      <w:pPr>
        <w:tabs>
          <w:tab w:val="left" w:pos="851"/>
        </w:tabs>
        <w:autoSpaceDE w:val="0"/>
        <w:autoSpaceDN w:val="0"/>
        <w:adjustRightInd w:val="0"/>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ходе экспертизы муниципальных программ в 2023 году Контрольно-счетной палатой выявлены следующие нарушения, указаны замечания:</w:t>
      </w:r>
    </w:p>
    <w:p w:rsidR="007057E6" w:rsidRPr="00767B48" w:rsidRDefault="00DB048C" w:rsidP="00D6679B">
      <w:pPr>
        <w:pStyle w:val="af3"/>
        <w:numPr>
          <w:ilvl w:val="0"/>
          <w:numId w:val="44"/>
        </w:numPr>
        <w:tabs>
          <w:tab w:val="left" w:pos="851"/>
        </w:tabs>
        <w:autoSpaceDE w:val="0"/>
        <w:autoSpaceDN w:val="0"/>
        <w:adjustRightInd w:val="0"/>
        <w:spacing w:after="0" w:line="276" w:lineRule="auto"/>
        <w:ind w:left="0" w:firstLine="567"/>
        <w:jc w:val="both"/>
        <w:rPr>
          <w:rFonts w:ascii="Times New Roman" w:hAnsi="Times New Roman" w:cs="Times New Roman"/>
          <w:sz w:val="28"/>
          <w:szCs w:val="28"/>
        </w:rPr>
      </w:pPr>
      <w:r w:rsidRPr="00767B48">
        <w:rPr>
          <w:rFonts w:ascii="Times New Roman" w:hAnsi="Times New Roman" w:cs="Times New Roman"/>
          <w:sz w:val="28"/>
          <w:szCs w:val="28"/>
        </w:rPr>
        <w:t>отсутствует увязка между значениями показателей (индикаторов) и финансовым обеспечением («Благоустройство и охрана окружающей среды Петрозаводского городского округа», «Развитие транспортной системы Петрозаводского городского округа»</w:t>
      </w:r>
      <w:r>
        <w:t xml:space="preserve">, </w:t>
      </w:r>
      <w:r w:rsidRPr="00767B48">
        <w:rPr>
          <w:rFonts w:ascii="Times New Roman" w:hAnsi="Times New Roman" w:cs="Times New Roman"/>
          <w:sz w:val="28"/>
          <w:szCs w:val="28"/>
        </w:rPr>
        <w:t>«Развитие сферы культуры Петрозаводского городского округа», «Повышение эффективности реализации молодежной политики на территории Петрозаводского городского округа», «Патриотическое воспитание граждан Российской Федерации, проживающих на территории Петрозаводского городского округа»,</w:t>
      </w:r>
      <w:r>
        <w:t xml:space="preserve"> </w:t>
      </w:r>
      <w:r w:rsidRPr="00767B48">
        <w:rPr>
          <w:rFonts w:ascii="Times New Roman" w:hAnsi="Times New Roman" w:cs="Times New Roman"/>
          <w:sz w:val="28"/>
          <w:szCs w:val="28"/>
        </w:rPr>
        <w:t>«Развитие и муниципальная поддержка субъектов малого и среднего предпринимательства на территории Петрозаводского городского округа», «Развитие туризма на территории Петрозаводского городского округа»);</w:t>
      </w:r>
    </w:p>
    <w:p w:rsidR="007057E6" w:rsidRPr="00767B48" w:rsidRDefault="00DB048C" w:rsidP="00D6679B">
      <w:pPr>
        <w:pStyle w:val="af3"/>
        <w:numPr>
          <w:ilvl w:val="0"/>
          <w:numId w:val="45"/>
        </w:numPr>
        <w:tabs>
          <w:tab w:val="left" w:pos="851"/>
        </w:tabs>
        <w:autoSpaceDE w:val="0"/>
        <w:autoSpaceDN w:val="0"/>
        <w:adjustRightInd w:val="0"/>
        <w:spacing w:after="0" w:line="276" w:lineRule="auto"/>
        <w:ind w:left="0" w:firstLine="567"/>
        <w:jc w:val="both"/>
        <w:rPr>
          <w:rFonts w:ascii="Times New Roman" w:hAnsi="Times New Roman" w:cs="Times New Roman"/>
          <w:sz w:val="28"/>
          <w:szCs w:val="28"/>
        </w:rPr>
      </w:pPr>
      <w:r w:rsidRPr="00767B48">
        <w:rPr>
          <w:rFonts w:ascii="Times New Roman" w:hAnsi="Times New Roman" w:cs="Times New Roman"/>
          <w:sz w:val="28"/>
          <w:szCs w:val="28"/>
        </w:rPr>
        <w:t>в нарушение пункта 44 Порядка № 1383 пояснительная записка не содержит информации о финансово-экономическом обосновании муниципальной программы по годам реализации муниципальной программы («Развитие физической культуры и спорта на территории Петрозаводского городского округа»</w:t>
      </w:r>
      <w:r>
        <w:t xml:space="preserve">, </w:t>
      </w:r>
      <w:r w:rsidRPr="00767B48">
        <w:rPr>
          <w:rFonts w:ascii="Times New Roman" w:hAnsi="Times New Roman" w:cs="Times New Roman"/>
          <w:sz w:val="28"/>
          <w:szCs w:val="28"/>
        </w:rPr>
        <w:t>«Благоустройство и охрана окружающей среды Петрозаводского городского округа»);</w:t>
      </w:r>
    </w:p>
    <w:p w:rsidR="007057E6" w:rsidRPr="00767B48" w:rsidRDefault="00DB048C" w:rsidP="00E177A8">
      <w:pPr>
        <w:pStyle w:val="af3"/>
        <w:numPr>
          <w:ilvl w:val="0"/>
          <w:numId w:val="45"/>
        </w:numPr>
        <w:tabs>
          <w:tab w:val="left" w:pos="851"/>
        </w:tabs>
        <w:autoSpaceDE w:val="0"/>
        <w:autoSpaceDN w:val="0"/>
        <w:adjustRightInd w:val="0"/>
        <w:spacing w:after="0" w:line="276" w:lineRule="auto"/>
        <w:ind w:left="0" w:firstLine="567"/>
        <w:jc w:val="both"/>
        <w:rPr>
          <w:rFonts w:ascii="Times New Roman" w:hAnsi="Times New Roman" w:cs="Times New Roman"/>
          <w:sz w:val="28"/>
          <w:szCs w:val="28"/>
        </w:rPr>
      </w:pPr>
      <w:r w:rsidRPr="00767B48">
        <w:rPr>
          <w:rFonts w:ascii="Times New Roman" w:hAnsi="Times New Roman" w:cs="Times New Roman"/>
          <w:sz w:val="28"/>
          <w:szCs w:val="28"/>
        </w:rPr>
        <w:t xml:space="preserve">несоответствие Порядку № 1383 структуры муниципальной программы, необходимость доработки текстовой части муниципальной программы и корректного заполнения приложений к текстовой части муниципальной программы («Повышение эффективности реализации молодежной политики на территории Петрозаводского городского округа», «Патриотическое воспитание граждан Российской Федерации, проживающих на территории Петрозаводского </w:t>
      </w:r>
      <w:r w:rsidRPr="00767B48">
        <w:rPr>
          <w:rFonts w:ascii="Times New Roman" w:hAnsi="Times New Roman" w:cs="Times New Roman"/>
          <w:sz w:val="28"/>
          <w:szCs w:val="28"/>
        </w:rPr>
        <w:lastRenderedPageBreak/>
        <w:t>городского округа»</w:t>
      </w:r>
      <w:r>
        <w:t xml:space="preserve">, </w:t>
      </w:r>
      <w:r w:rsidRPr="00767B48">
        <w:rPr>
          <w:rFonts w:ascii="Times New Roman" w:hAnsi="Times New Roman" w:cs="Times New Roman"/>
          <w:sz w:val="28"/>
          <w:szCs w:val="28"/>
        </w:rPr>
        <w:t>«Развитие физической культуры и спорта на территории Петрозаводского городского округа»);</w:t>
      </w:r>
    </w:p>
    <w:p w:rsidR="007057E6" w:rsidRPr="00767B48" w:rsidRDefault="00DB048C" w:rsidP="00E177A8">
      <w:pPr>
        <w:pStyle w:val="af3"/>
        <w:numPr>
          <w:ilvl w:val="0"/>
          <w:numId w:val="45"/>
        </w:numPr>
        <w:tabs>
          <w:tab w:val="left" w:pos="851"/>
        </w:tabs>
        <w:autoSpaceDE w:val="0"/>
        <w:autoSpaceDN w:val="0"/>
        <w:adjustRightInd w:val="0"/>
        <w:spacing w:after="0" w:line="276" w:lineRule="auto"/>
        <w:ind w:left="0" w:firstLine="567"/>
        <w:jc w:val="both"/>
        <w:rPr>
          <w:rFonts w:ascii="Times New Roman" w:hAnsi="Times New Roman" w:cs="Times New Roman"/>
          <w:sz w:val="28"/>
          <w:szCs w:val="28"/>
        </w:rPr>
      </w:pPr>
      <w:r w:rsidRPr="00767B48">
        <w:rPr>
          <w:rFonts w:ascii="Times New Roman" w:hAnsi="Times New Roman" w:cs="Times New Roman"/>
          <w:sz w:val="28"/>
          <w:szCs w:val="28"/>
        </w:rPr>
        <w:t>в нарушение пунктов 40 и 41 Порядка № 1383 проектом постановления предусмотрено внесение изменений в отчетный 2022 год, не внесены изменения в муниципальную программу при увеличении финансового обеспечения реализации муниципальной программы более чем на 30 процентов («Патриотическое воспитание граждан Российской Федерации, проживающих на территории Петрозаводского городского округа»);</w:t>
      </w:r>
    </w:p>
    <w:p w:rsidR="007057E6" w:rsidRPr="00767B48" w:rsidRDefault="00DB048C" w:rsidP="00E177A8">
      <w:pPr>
        <w:pStyle w:val="af3"/>
        <w:numPr>
          <w:ilvl w:val="0"/>
          <w:numId w:val="45"/>
        </w:numPr>
        <w:tabs>
          <w:tab w:val="left" w:pos="709"/>
          <w:tab w:val="left" w:pos="851"/>
        </w:tabs>
        <w:autoSpaceDE w:val="0"/>
        <w:autoSpaceDN w:val="0"/>
        <w:adjustRightInd w:val="0"/>
        <w:spacing w:after="0" w:line="276" w:lineRule="auto"/>
        <w:ind w:left="0" w:firstLine="567"/>
        <w:jc w:val="both"/>
        <w:rPr>
          <w:rFonts w:ascii="Times New Roman" w:hAnsi="Times New Roman" w:cs="Times New Roman"/>
          <w:sz w:val="28"/>
          <w:szCs w:val="28"/>
        </w:rPr>
      </w:pPr>
      <w:r w:rsidRPr="00767B48">
        <w:rPr>
          <w:rFonts w:ascii="Times New Roman" w:hAnsi="Times New Roman" w:cs="Times New Roman"/>
          <w:sz w:val="28"/>
          <w:szCs w:val="28"/>
        </w:rPr>
        <w:t>целевые индикаторы и конечные результаты муниципальной программы не соответствуют Стратегии («Укрепление общественного здоровья и формирование здорового образа жизни на территории Петрозаводского городского округа»).</w:t>
      </w:r>
    </w:p>
    <w:p w:rsidR="007057E6" w:rsidRDefault="00DB048C" w:rsidP="00E177A8">
      <w:pPr>
        <w:tabs>
          <w:tab w:val="left" w:pos="851"/>
        </w:tabs>
        <w:autoSpaceDE w:val="0"/>
        <w:autoSpaceDN w:val="0"/>
        <w:adjustRightInd w:val="0"/>
        <w:spacing w:after="0" w:line="276"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Выявленные в ходе экспертизы муниципальных программ нарушения и замечания отражены в заключениях Контрольно-счетной палаты и направлены ответственным исполнителям муниципальных программ.</w:t>
      </w:r>
    </w:p>
    <w:p w:rsidR="007057E6" w:rsidRDefault="007057E6" w:rsidP="00E177A8">
      <w:pPr>
        <w:spacing w:after="0" w:line="276" w:lineRule="auto"/>
        <w:ind w:firstLine="567"/>
        <w:jc w:val="both"/>
        <w:rPr>
          <w:rFonts w:ascii="Times New Roman" w:eastAsia="Calibri" w:hAnsi="Times New Roman" w:cs="Times New Roman"/>
          <w:bCs/>
          <w:sz w:val="28"/>
          <w:szCs w:val="28"/>
        </w:rPr>
      </w:pPr>
    </w:p>
    <w:p w:rsidR="007057E6" w:rsidRDefault="00DB048C" w:rsidP="00E177A8">
      <w:pPr>
        <w:spacing w:after="0" w:line="276"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Кредиторская задолженность</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Кредиторская задолженность по состоянию на 01.01.2024 отражена в форме «Сведения по дебиторской и кредиторской задолженности» (ф</w:t>
      </w:r>
      <w:r w:rsidR="00101B47">
        <w:rPr>
          <w:rFonts w:ascii="Times New Roman" w:hAnsi="Times New Roman"/>
          <w:bCs/>
          <w:sz w:val="28"/>
          <w:szCs w:val="28"/>
        </w:rPr>
        <w:t>орма</w:t>
      </w:r>
      <w:r>
        <w:rPr>
          <w:rFonts w:ascii="Times New Roman" w:hAnsi="Times New Roman"/>
          <w:bCs/>
          <w:sz w:val="28"/>
          <w:szCs w:val="28"/>
        </w:rPr>
        <w:t xml:space="preserve"> 0503169) и составляет 396 011,3 тыс. рублей. Долгосрочная и просроченная кредиторская задолженность отсутствуют.</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Кредиторская задолженность по сравнению с данными на начало года увеличилась на 14 561,6 тыс. рублей или на 3,8 процента.</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Основная доля кредиторской задолженности на 01.01.2024 образовалась по счетам:</w:t>
      </w:r>
    </w:p>
    <w:p w:rsidR="007057E6" w:rsidRDefault="00DB048C" w:rsidP="00E177A8">
      <w:pPr>
        <w:pStyle w:val="af3"/>
        <w:numPr>
          <w:ilvl w:val="0"/>
          <w:numId w:val="17"/>
        </w:numPr>
        <w:tabs>
          <w:tab w:val="left" w:pos="851"/>
        </w:tabs>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1 205 00 000 «Расчеты по доходам» в сумме 59 651,9 тыс. рублей, что составляет 15 процентов от общей суммы задолженности. По сравнению с данными на начало года задолженность уменьшилась на 122 016,9 тыс. рублей или более чем в 3 раза. </w:t>
      </w:r>
    </w:p>
    <w:p w:rsidR="007057E6" w:rsidRDefault="00DB048C" w:rsidP="008D1076">
      <w:pPr>
        <w:pStyle w:val="af3"/>
        <w:tabs>
          <w:tab w:val="left" w:pos="851"/>
        </w:tabs>
        <w:spacing w:after="0" w:line="276" w:lineRule="auto"/>
        <w:ind w:left="0" w:firstLine="567"/>
        <w:jc w:val="both"/>
        <w:rPr>
          <w:rFonts w:ascii="Times New Roman" w:hAnsi="Times New Roman"/>
          <w:bCs/>
          <w:sz w:val="28"/>
          <w:szCs w:val="28"/>
        </w:rPr>
      </w:pPr>
      <w:r>
        <w:rPr>
          <w:rFonts w:ascii="Times New Roman" w:hAnsi="Times New Roman"/>
          <w:bCs/>
          <w:sz w:val="28"/>
          <w:szCs w:val="28"/>
        </w:rPr>
        <w:t>Кредиторская задолженность включает в себя задолженность, отраженную в отчетах главных администраторов доходов бюджета Петрозавод</w:t>
      </w:r>
      <w:r w:rsidR="007A0CC4">
        <w:rPr>
          <w:rFonts w:ascii="Times New Roman" w:hAnsi="Times New Roman"/>
          <w:bCs/>
          <w:sz w:val="28"/>
          <w:szCs w:val="28"/>
        </w:rPr>
        <w:t>ского городского округа</w:t>
      </w:r>
      <w:r>
        <w:rPr>
          <w:rFonts w:ascii="Times New Roman" w:hAnsi="Times New Roman"/>
          <w:bCs/>
          <w:sz w:val="28"/>
          <w:szCs w:val="28"/>
        </w:rPr>
        <w:t>:</w:t>
      </w:r>
    </w:p>
    <w:p w:rsidR="007057E6" w:rsidRDefault="00DB048C" w:rsidP="008D1076">
      <w:pPr>
        <w:pStyle w:val="af3"/>
        <w:tabs>
          <w:tab w:val="left" w:pos="0"/>
          <w:tab w:val="left" w:pos="851"/>
        </w:tabs>
        <w:spacing w:after="0" w:line="276" w:lineRule="auto"/>
        <w:ind w:left="0" w:firstLineChars="235" w:firstLine="658"/>
        <w:jc w:val="both"/>
        <w:rPr>
          <w:rFonts w:ascii="Times New Roman" w:hAnsi="Times New Roman"/>
          <w:bCs/>
          <w:sz w:val="28"/>
          <w:szCs w:val="28"/>
        </w:rPr>
      </w:pPr>
      <w:r>
        <w:rPr>
          <w:rFonts w:ascii="Times New Roman" w:hAnsi="Times New Roman"/>
          <w:bCs/>
          <w:sz w:val="28"/>
          <w:szCs w:val="28"/>
        </w:rPr>
        <w:t xml:space="preserve">Управления Федеральной налоговой службы по Республике Карелия в сумме </w:t>
      </w:r>
      <w:r>
        <w:rPr>
          <w:rFonts w:ascii="Times New Roman" w:hAnsi="Times New Roman"/>
          <w:sz w:val="28"/>
          <w:szCs w:val="28"/>
        </w:rPr>
        <w:t>15 603,1</w:t>
      </w:r>
      <w:r>
        <w:rPr>
          <w:rFonts w:ascii="Times New Roman" w:hAnsi="Times New Roman"/>
          <w:bCs/>
          <w:sz w:val="28"/>
          <w:szCs w:val="28"/>
        </w:rPr>
        <w:t xml:space="preserve"> тыс. рублей;</w:t>
      </w:r>
    </w:p>
    <w:p w:rsidR="007057E6" w:rsidRDefault="007A0CC4" w:rsidP="008D1076">
      <w:pPr>
        <w:tabs>
          <w:tab w:val="left" w:pos="0"/>
        </w:tabs>
        <w:spacing w:after="0" w:line="276" w:lineRule="auto"/>
        <w:ind w:firstLine="567"/>
        <w:jc w:val="both"/>
        <w:rPr>
          <w:rFonts w:ascii="Times New Roman" w:hAnsi="Times New Roman"/>
          <w:sz w:val="28"/>
          <w:szCs w:val="28"/>
        </w:rPr>
      </w:pPr>
      <w:r>
        <w:rPr>
          <w:rFonts w:ascii="Times New Roman" w:hAnsi="Times New Roman"/>
          <w:sz w:val="28"/>
          <w:szCs w:val="28"/>
        </w:rPr>
        <w:tab/>
      </w:r>
      <w:r w:rsidR="00DB048C">
        <w:rPr>
          <w:rFonts w:ascii="Times New Roman" w:hAnsi="Times New Roman"/>
          <w:sz w:val="28"/>
          <w:szCs w:val="28"/>
        </w:rPr>
        <w:t xml:space="preserve">Государственного комитета Республики Карелия по обеспечению жизнедеятельности и безопасности населения в сумме 23,9 </w:t>
      </w:r>
      <w:r w:rsidR="00DB048C">
        <w:rPr>
          <w:rFonts w:ascii="Times New Roman" w:hAnsi="Times New Roman"/>
          <w:bCs/>
          <w:sz w:val="28"/>
          <w:szCs w:val="28"/>
        </w:rPr>
        <w:t>тыс. рублей;</w:t>
      </w:r>
    </w:p>
    <w:p w:rsidR="007057E6" w:rsidRDefault="007A0CC4" w:rsidP="008D1076">
      <w:pPr>
        <w:tabs>
          <w:tab w:val="left" w:pos="0"/>
        </w:tabs>
        <w:spacing w:after="0" w:line="276" w:lineRule="auto"/>
        <w:ind w:firstLine="567"/>
        <w:jc w:val="both"/>
        <w:rPr>
          <w:rFonts w:ascii="Times New Roman" w:hAnsi="Times New Roman"/>
          <w:sz w:val="28"/>
          <w:szCs w:val="28"/>
        </w:rPr>
      </w:pPr>
      <w:r>
        <w:rPr>
          <w:rFonts w:ascii="Times New Roman" w:hAnsi="Times New Roman"/>
          <w:sz w:val="28"/>
          <w:szCs w:val="28"/>
        </w:rPr>
        <w:tab/>
      </w:r>
      <w:r w:rsidR="00DB048C">
        <w:rPr>
          <w:rFonts w:ascii="Times New Roman" w:hAnsi="Times New Roman"/>
          <w:sz w:val="28"/>
          <w:szCs w:val="28"/>
        </w:rPr>
        <w:t xml:space="preserve">Министерства образования и спорта Республики Карелия в сумме 1,0 </w:t>
      </w:r>
      <w:r w:rsidR="00DB048C">
        <w:rPr>
          <w:rFonts w:ascii="Times New Roman" w:hAnsi="Times New Roman"/>
          <w:bCs/>
          <w:sz w:val="28"/>
          <w:szCs w:val="28"/>
        </w:rPr>
        <w:t>тыс. рублей</w:t>
      </w:r>
      <w:r>
        <w:rPr>
          <w:rFonts w:ascii="Times New Roman" w:hAnsi="Times New Roman"/>
          <w:bCs/>
          <w:sz w:val="28"/>
          <w:szCs w:val="28"/>
        </w:rPr>
        <w:t>;</w:t>
      </w:r>
    </w:p>
    <w:p w:rsidR="007057E6" w:rsidRDefault="00DB048C" w:rsidP="00E177A8">
      <w:pPr>
        <w:pStyle w:val="af3"/>
        <w:tabs>
          <w:tab w:val="left" w:pos="0"/>
          <w:tab w:val="left" w:pos="420"/>
          <w:tab w:val="left" w:pos="851"/>
        </w:tabs>
        <w:spacing w:after="0" w:line="276" w:lineRule="auto"/>
        <w:ind w:left="0" w:firstLine="567"/>
        <w:jc w:val="both"/>
        <w:rPr>
          <w:rFonts w:ascii="Times New Roman" w:hAnsi="Times New Roman"/>
          <w:bCs/>
          <w:sz w:val="28"/>
          <w:szCs w:val="28"/>
        </w:rPr>
      </w:pPr>
      <w:r>
        <w:rPr>
          <w:rFonts w:ascii="Times New Roman" w:hAnsi="Times New Roman"/>
          <w:bCs/>
          <w:sz w:val="28"/>
          <w:szCs w:val="28"/>
        </w:rPr>
        <w:lastRenderedPageBreak/>
        <w:t xml:space="preserve">Администрации Петрозаводского городского округа в сумме </w:t>
      </w:r>
      <w:r>
        <w:rPr>
          <w:rFonts w:ascii="Times New Roman" w:hAnsi="Times New Roman"/>
          <w:sz w:val="28"/>
          <w:szCs w:val="28"/>
        </w:rPr>
        <w:t xml:space="preserve">44 023,8 </w:t>
      </w:r>
      <w:r>
        <w:rPr>
          <w:rFonts w:ascii="Times New Roman" w:hAnsi="Times New Roman"/>
          <w:bCs/>
          <w:sz w:val="28"/>
          <w:szCs w:val="28"/>
        </w:rPr>
        <w:t>тыс. рублей (переплата по договорам аренды муниципального имущества и аренды земельных участков).</w:t>
      </w:r>
    </w:p>
    <w:p w:rsidR="007057E6" w:rsidRDefault="00DB048C" w:rsidP="00E177A8">
      <w:pPr>
        <w:pStyle w:val="af3"/>
        <w:numPr>
          <w:ilvl w:val="0"/>
          <w:numId w:val="19"/>
        </w:numPr>
        <w:tabs>
          <w:tab w:val="left" w:pos="851"/>
        </w:tabs>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1 302 00 000 «Расчеты по принятым обязательствам» в сумме 314 524,9 тыс. рублей, что составляет 79 процентов от общей суммы задолженности. По сравнению с началом года задолженность увеличилась на 133 135,1 тыс. рублей или в 1,7 раза. </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Значительное увеличение кредиторской задолженности с начала отчетного года наблюдается по счетам аналитического учета:</w:t>
      </w:r>
    </w:p>
    <w:p w:rsidR="007057E6" w:rsidRPr="00021886" w:rsidRDefault="00DB048C" w:rsidP="00E177A8">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1 302 22 000 «Расчеты по транспортным услугам» по сравнению с началом года задолженность на 01.01.2024 увеличилась на 40 245,7 тыс. рублей, связано с осуществлением с 2023 года регулярных перевозок пассажиров и багажа автомобильным транспортом по регулируемым тарифам на территории Петрозаводского городского округа по договору и муниципальному контракту</w:t>
      </w:r>
      <w:r w:rsidR="00B52B0C">
        <w:rPr>
          <w:rFonts w:ascii="Times New Roman" w:hAnsi="Times New Roman"/>
          <w:sz w:val="28"/>
          <w:szCs w:val="28"/>
        </w:rPr>
        <w:t>;</w:t>
      </w:r>
      <w:r w:rsidRPr="00021886">
        <w:rPr>
          <w:rFonts w:ascii="Times New Roman" w:hAnsi="Times New Roman"/>
          <w:sz w:val="28"/>
          <w:szCs w:val="28"/>
        </w:rPr>
        <w:t xml:space="preserve"> </w:t>
      </w:r>
    </w:p>
    <w:p w:rsidR="007057E6" w:rsidRPr="00021886" w:rsidRDefault="00DB048C" w:rsidP="00E177A8">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 xml:space="preserve">1 302 23 000 «Расчеты по коммунальным услугам», по сравнению с началом года задолженность на 01.01.2024 увеличилась на </w:t>
      </w:r>
      <w:r>
        <w:rPr>
          <w:rFonts w:ascii="Times New Roman" w:hAnsi="Times New Roman"/>
          <w:sz w:val="28"/>
          <w:szCs w:val="28"/>
        </w:rPr>
        <w:t>58 180,4</w:t>
      </w:r>
      <w:r w:rsidRPr="00021886">
        <w:rPr>
          <w:rFonts w:ascii="Times New Roman" w:hAnsi="Times New Roman"/>
          <w:sz w:val="28"/>
          <w:szCs w:val="28"/>
        </w:rPr>
        <w:t xml:space="preserve"> тыс. рублей и составила 131 521,0 тыс. рублей, в том числе:</w:t>
      </w:r>
    </w:p>
    <w:p w:rsidR="007057E6" w:rsidRDefault="00DB048C" w:rsidP="00E177A8">
      <w:pPr>
        <w:pStyle w:val="af3"/>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123 891,4</w:t>
      </w:r>
      <w:r>
        <w:rPr>
          <w:rFonts w:ascii="Times New Roman" w:hAnsi="Times New Roman"/>
          <w:bCs/>
          <w:sz w:val="28"/>
          <w:szCs w:val="28"/>
        </w:rPr>
        <w:t xml:space="preserve"> тыс. рублей – по исполнительному листу в пользу компании, оказывающей услуги по подаче электрической энергии, о взыскании с Администрации Петрозаводского городского округа процента от экономии расходов на поставку электрической энергии, предусмотренному </w:t>
      </w:r>
      <w:proofErr w:type="spellStart"/>
      <w:r>
        <w:rPr>
          <w:rFonts w:ascii="Times New Roman" w:hAnsi="Times New Roman"/>
          <w:bCs/>
          <w:sz w:val="28"/>
          <w:szCs w:val="28"/>
        </w:rPr>
        <w:t>энергосервисным</w:t>
      </w:r>
      <w:proofErr w:type="spellEnd"/>
      <w:r>
        <w:rPr>
          <w:rFonts w:ascii="Times New Roman" w:hAnsi="Times New Roman"/>
          <w:bCs/>
          <w:sz w:val="28"/>
          <w:szCs w:val="28"/>
        </w:rPr>
        <w:t xml:space="preserve"> контрактом на выполнение комплекса мероприятий, направленных на энергосбережение и повышение энергетической эффективности использования энергетических ресурсов в Петрозаводском городском округе, срок оплаты </w:t>
      </w:r>
      <w:r>
        <w:rPr>
          <w:rFonts w:ascii="Times New Roman" w:hAnsi="Times New Roman"/>
          <w:sz w:val="28"/>
          <w:szCs w:val="28"/>
        </w:rPr>
        <w:t>не определен</w:t>
      </w:r>
      <w:r>
        <w:rPr>
          <w:rFonts w:ascii="Times New Roman" w:hAnsi="Times New Roman"/>
          <w:bCs/>
          <w:sz w:val="28"/>
          <w:szCs w:val="28"/>
        </w:rPr>
        <w:t>;</w:t>
      </w:r>
    </w:p>
    <w:p w:rsidR="007057E6" w:rsidRDefault="00DB048C" w:rsidP="00E177A8">
      <w:pPr>
        <w:spacing w:line="276" w:lineRule="auto"/>
        <w:ind w:firstLine="567"/>
        <w:contextualSpacing/>
        <w:jc w:val="both"/>
        <w:rPr>
          <w:rFonts w:ascii="Times New Roman" w:hAnsi="Times New Roman"/>
          <w:sz w:val="28"/>
          <w:szCs w:val="28"/>
        </w:rPr>
      </w:pPr>
      <w:r>
        <w:rPr>
          <w:rFonts w:ascii="Times New Roman" w:hAnsi="Times New Roman"/>
          <w:sz w:val="28"/>
          <w:szCs w:val="28"/>
        </w:rPr>
        <w:t xml:space="preserve">- 203,4 </w:t>
      </w:r>
      <w:r>
        <w:rPr>
          <w:rFonts w:ascii="Times New Roman" w:hAnsi="Times New Roman"/>
          <w:bCs/>
          <w:sz w:val="28"/>
          <w:szCs w:val="28"/>
        </w:rPr>
        <w:t xml:space="preserve">тыс. рублей </w:t>
      </w:r>
      <w:r>
        <w:rPr>
          <w:rFonts w:ascii="Times New Roman" w:hAnsi="Times New Roman"/>
          <w:sz w:val="28"/>
          <w:szCs w:val="28"/>
        </w:rPr>
        <w:t>– исполнительные листы по решению суда к Администрации Петрозаводского городского округа о взыскании задолженности в пользу компании, оказывающей</w:t>
      </w:r>
      <w:r>
        <w:rPr>
          <w:rFonts w:ascii="Times New Roman" w:hAnsi="Times New Roman"/>
        </w:rPr>
        <w:t xml:space="preserve"> </w:t>
      </w:r>
      <w:r>
        <w:rPr>
          <w:rFonts w:ascii="Times New Roman" w:hAnsi="Times New Roman"/>
          <w:sz w:val="28"/>
          <w:szCs w:val="28"/>
        </w:rPr>
        <w:t>коммунальные услуги, срок оплаты – март 2024 года;</w:t>
      </w:r>
    </w:p>
    <w:p w:rsidR="007057E6" w:rsidRDefault="00DB048C" w:rsidP="00E177A8">
      <w:pPr>
        <w:pStyle w:val="af3"/>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2 176,8</w:t>
      </w:r>
      <w:r>
        <w:rPr>
          <w:rFonts w:ascii="Times New Roman" w:hAnsi="Times New Roman"/>
          <w:bCs/>
          <w:sz w:val="28"/>
          <w:szCs w:val="28"/>
        </w:rPr>
        <w:t xml:space="preserve"> тыс. рублей – по вступившим в силу судебным актам по искам компании, оказывающей услуги по подаче тепловой энергии, о взыскании с Администрации Петрозаводского городского округа задолженности по оплате коммунальных услуг, исполнительные листы по которым не представлены;</w:t>
      </w:r>
    </w:p>
    <w:p w:rsidR="007057E6" w:rsidRDefault="00DB048C" w:rsidP="00E177A8">
      <w:pPr>
        <w:pStyle w:val="af3"/>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5 249,4</w:t>
      </w:r>
      <w:r>
        <w:rPr>
          <w:rFonts w:ascii="Times New Roman" w:hAnsi="Times New Roman"/>
          <w:bCs/>
          <w:sz w:val="28"/>
          <w:szCs w:val="28"/>
        </w:rPr>
        <w:t xml:space="preserve"> тыс. рублей – по оплате коммунальных услуг, услуг по подаче тепловой энергии за декабрь.</w:t>
      </w:r>
    </w:p>
    <w:p w:rsidR="007057E6" w:rsidRPr="00021886" w:rsidRDefault="00DB048C" w:rsidP="00E177A8">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 xml:space="preserve">1 302 25 000 «Расчеты по работам, услугам по содержанию имущества», по сравнению с началом года задолженность на 01.01.2024 увеличилась на 35 230,8 тыс. рублей и составила 124 279,1 тыс.  рублей, в том числе: </w:t>
      </w:r>
    </w:p>
    <w:p w:rsidR="007057E6" w:rsidRDefault="00DB048C" w:rsidP="00E177A8">
      <w:pPr>
        <w:pStyle w:val="af3"/>
        <w:spacing w:after="0" w:line="276" w:lineRule="auto"/>
        <w:ind w:left="0" w:firstLine="567"/>
        <w:jc w:val="both"/>
        <w:rPr>
          <w:rFonts w:ascii="Times New Roman" w:hAnsi="Times New Roman"/>
          <w:bCs/>
          <w:sz w:val="28"/>
          <w:szCs w:val="28"/>
        </w:rPr>
      </w:pPr>
      <w:r>
        <w:rPr>
          <w:rFonts w:ascii="Times New Roman" w:hAnsi="Times New Roman"/>
          <w:bCs/>
          <w:sz w:val="28"/>
          <w:szCs w:val="28"/>
        </w:rPr>
        <w:lastRenderedPageBreak/>
        <w:t xml:space="preserve">- 122 601,8 тыс. рублей – по оплате за выполнение работ по муниципальным контрактам на текущее содержание объектов </w:t>
      </w:r>
      <w:r>
        <w:rPr>
          <w:rFonts w:ascii="Times New Roman" w:hAnsi="Times New Roman"/>
          <w:color w:val="000000"/>
          <w:sz w:val="28"/>
          <w:szCs w:val="28"/>
        </w:rPr>
        <w:t>внешнего благоустройства и ремонт</w:t>
      </w:r>
      <w:r>
        <w:rPr>
          <w:rFonts w:ascii="Times New Roman" w:hAnsi="Times New Roman"/>
          <w:bCs/>
          <w:sz w:val="28"/>
          <w:szCs w:val="28"/>
        </w:rPr>
        <w:t xml:space="preserve"> дорожно-мостового хозяйства в границах Петрозаводского городского округа, </w:t>
      </w:r>
      <w:r>
        <w:rPr>
          <w:rFonts w:ascii="Times New Roman" w:hAnsi="Times New Roman"/>
          <w:color w:val="000000"/>
          <w:sz w:val="28"/>
          <w:szCs w:val="28"/>
        </w:rPr>
        <w:t>срок оплаты – январь 2024 года</w:t>
      </w:r>
      <w:r>
        <w:rPr>
          <w:rFonts w:ascii="Times New Roman" w:hAnsi="Times New Roman"/>
          <w:bCs/>
          <w:sz w:val="28"/>
          <w:szCs w:val="28"/>
        </w:rPr>
        <w:t>;</w:t>
      </w:r>
    </w:p>
    <w:p w:rsidR="007057E6" w:rsidRPr="004B6A85" w:rsidRDefault="00DB048C" w:rsidP="00E177A8">
      <w:pPr>
        <w:pStyle w:val="af3"/>
        <w:spacing w:after="0" w:line="276" w:lineRule="auto"/>
        <w:ind w:left="0" w:firstLine="567"/>
        <w:jc w:val="both"/>
        <w:rPr>
          <w:rFonts w:ascii="Times New Roman" w:hAnsi="Times New Roman"/>
          <w:bCs/>
          <w:sz w:val="28"/>
          <w:szCs w:val="28"/>
        </w:rPr>
      </w:pPr>
      <w:r w:rsidRPr="004B6A85">
        <w:rPr>
          <w:rFonts w:ascii="Times New Roman" w:hAnsi="Times New Roman"/>
          <w:bCs/>
          <w:sz w:val="28"/>
          <w:szCs w:val="28"/>
        </w:rPr>
        <w:t>-</w:t>
      </w:r>
      <w:r w:rsidR="004B6A85" w:rsidRPr="004B6A85">
        <w:rPr>
          <w:rFonts w:ascii="Times New Roman" w:hAnsi="Times New Roman"/>
          <w:bCs/>
          <w:sz w:val="28"/>
          <w:szCs w:val="28"/>
        </w:rPr>
        <w:t xml:space="preserve"> </w:t>
      </w:r>
      <w:r w:rsidRPr="004B6A85">
        <w:rPr>
          <w:rFonts w:ascii="Times New Roman" w:hAnsi="Times New Roman"/>
          <w:bCs/>
          <w:sz w:val="28"/>
          <w:szCs w:val="28"/>
        </w:rPr>
        <w:t xml:space="preserve">121,0 </w:t>
      </w:r>
      <w:r>
        <w:rPr>
          <w:rFonts w:ascii="Times New Roman" w:hAnsi="Times New Roman"/>
          <w:bCs/>
          <w:sz w:val="28"/>
          <w:szCs w:val="28"/>
        </w:rPr>
        <w:t>тыс. рублей</w:t>
      </w:r>
      <w:r w:rsidRPr="004B6A85">
        <w:rPr>
          <w:rFonts w:ascii="Times New Roman" w:hAnsi="Times New Roman"/>
          <w:bCs/>
          <w:sz w:val="28"/>
          <w:szCs w:val="28"/>
        </w:rPr>
        <w:t xml:space="preserve"> – текущие расходы по содержанию имущества, техническому обслуживанию объекта сети </w:t>
      </w:r>
      <w:proofErr w:type="spellStart"/>
      <w:r w:rsidRPr="004B6A85">
        <w:rPr>
          <w:rFonts w:ascii="Times New Roman" w:hAnsi="Times New Roman"/>
          <w:bCs/>
          <w:sz w:val="28"/>
          <w:szCs w:val="28"/>
        </w:rPr>
        <w:t>газопотребления</w:t>
      </w:r>
      <w:proofErr w:type="spellEnd"/>
      <w:r w:rsidRPr="004B6A85">
        <w:rPr>
          <w:rFonts w:ascii="Times New Roman" w:hAnsi="Times New Roman"/>
          <w:bCs/>
          <w:sz w:val="28"/>
          <w:szCs w:val="28"/>
        </w:rPr>
        <w:t>, взносы на капитальный ремонт, срок оплаты – январь 2024 года;</w:t>
      </w:r>
    </w:p>
    <w:p w:rsidR="007057E6" w:rsidRDefault="004B6A85" w:rsidP="00E177A8">
      <w:pPr>
        <w:pStyle w:val="af3"/>
        <w:spacing w:after="0" w:line="276" w:lineRule="auto"/>
        <w:ind w:left="0" w:firstLine="567"/>
        <w:jc w:val="both"/>
        <w:rPr>
          <w:rFonts w:ascii="Times New Roman" w:hAnsi="Times New Roman"/>
          <w:bCs/>
          <w:sz w:val="28"/>
          <w:szCs w:val="28"/>
        </w:rPr>
      </w:pPr>
      <w:r>
        <w:rPr>
          <w:rFonts w:ascii="Times New Roman" w:hAnsi="Times New Roman"/>
          <w:bCs/>
          <w:sz w:val="28"/>
          <w:szCs w:val="28"/>
        </w:rPr>
        <w:t xml:space="preserve">- </w:t>
      </w:r>
      <w:r w:rsidR="00DB048C" w:rsidRPr="004B6A85">
        <w:rPr>
          <w:rFonts w:ascii="Times New Roman" w:hAnsi="Times New Roman"/>
          <w:bCs/>
          <w:sz w:val="28"/>
          <w:szCs w:val="28"/>
        </w:rPr>
        <w:t>1 556,3</w:t>
      </w:r>
      <w:r w:rsidR="00DB048C">
        <w:rPr>
          <w:rFonts w:ascii="Times New Roman" w:hAnsi="Times New Roman"/>
          <w:bCs/>
          <w:sz w:val="28"/>
          <w:szCs w:val="28"/>
        </w:rPr>
        <w:t xml:space="preserve"> тыс. рублей – по вступившим в силу судебным актам и исполнительным листам по искам управляющих компаний о взыскании с Администрации Петрозаводского городского округа задолженности по оплате жилищно-коммунальных услуг. </w:t>
      </w:r>
    </w:p>
    <w:p w:rsidR="007057E6" w:rsidRPr="00021886" w:rsidRDefault="00DB048C" w:rsidP="00E177A8">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1 302 26 000 «Расчеты по прочим работам, услугам», по сравнению с началом года задолженность</w:t>
      </w:r>
      <w:r>
        <w:rPr>
          <w:rFonts w:ascii="Times New Roman" w:hAnsi="Times New Roman"/>
          <w:sz w:val="28"/>
          <w:szCs w:val="28"/>
        </w:rPr>
        <w:t xml:space="preserve"> </w:t>
      </w:r>
      <w:r w:rsidRPr="00021886">
        <w:rPr>
          <w:rFonts w:ascii="Times New Roman" w:hAnsi="Times New Roman"/>
          <w:sz w:val="28"/>
          <w:szCs w:val="28"/>
        </w:rPr>
        <w:t xml:space="preserve">на 01.01.2024 увеличилась на 5 252,5 тыс. рублей и составила 8 518,1 тыс. рублей. В составе задолженности - </w:t>
      </w:r>
      <w:r>
        <w:rPr>
          <w:rFonts w:ascii="Times New Roman" w:hAnsi="Times New Roman"/>
          <w:sz w:val="28"/>
          <w:szCs w:val="28"/>
        </w:rPr>
        <w:t>текущая задолженность за оказанные услуги и выполненные работы со сроком оплаты в январе 2024 года.</w:t>
      </w:r>
    </w:p>
    <w:p w:rsidR="007057E6" w:rsidRPr="00021886" w:rsidRDefault="00DB048C" w:rsidP="00E177A8">
      <w:pPr>
        <w:shd w:val="clear" w:color="auto" w:fill="FFFFFF"/>
        <w:tabs>
          <w:tab w:val="left" w:pos="851"/>
        </w:tabs>
        <w:spacing w:after="0" w:line="276" w:lineRule="auto"/>
        <w:ind w:firstLine="567"/>
        <w:contextualSpacing/>
        <w:jc w:val="both"/>
        <w:rPr>
          <w:rFonts w:ascii="Times New Roman" w:hAnsi="Times New Roman"/>
          <w:sz w:val="28"/>
          <w:szCs w:val="28"/>
        </w:rPr>
      </w:pPr>
      <w:r w:rsidRPr="00021886">
        <w:rPr>
          <w:rFonts w:ascii="Times New Roman" w:hAnsi="Times New Roman"/>
          <w:sz w:val="28"/>
          <w:szCs w:val="28"/>
        </w:rPr>
        <w:t xml:space="preserve">1 302 97 000 «Расчеты по иным выплатам текущего характера организациям», по сравнению с началом года задолженность увеличилась на 2 700,3 тыс. рублей и составила 5 477,2 тыс.  рублей, в том числе: </w:t>
      </w:r>
    </w:p>
    <w:p w:rsidR="007057E6" w:rsidRDefault="00DB048C" w:rsidP="00E177A8">
      <w:pPr>
        <w:spacing w:line="276" w:lineRule="auto"/>
        <w:ind w:firstLine="567"/>
        <w:contextualSpacing/>
        <w:jc w:val="both"/>
        <w:rPr>
          <w:rFonts w:ascii="Times New Roman" w:hAnsi="Times New Roman"/>
          <w:sz w:val="28"/>
          <w:szCs w:val="28"/>
        </w:rPr>
      </w:pPr>
      <w:r>
        <w:rPr>
          <w:rFonts w:ascii="Times New Roman" w:hAnsi="Times New Roman"/>
          <w:sz w:val="28"/>
          <w:szCs w:val="28"/>
        </w:rPr>
        <w:t xml:space="preserve">- 4 398,7 </w:t>
      </w:r>
      <w:r>
        <w:rPr>
          <w:rFonts w:ascii="Times New Roman" w:hAnsi="Times New Roman"/>
          <w:bCs/>
          <w:sz w:val="28"/>
          <w:szCs w:val="28"/>
        </w:rPr>
        <w:t>тыс. рублей</w:t>
      </w:r>
      <w:r>
        <w:rPr>
          <w:rFonts w:ascii="Times New Roman" w:hAnsi="Times New Roman"/>
          <w:sz w:val="28"/>
          <w:szCs w:val="28"/>
        </w:rPr>
        <w:t xml:space="preserve"> - по исполнительному листу по решению суда </w:t>
      </w:r>
      <w:r>
        <w:rPr>
          <w:rFonts w:ascii="Times New Roman" w:hAnsi="Times New Roman"/>
          <w:bCs/>
          <w:sz w:val="28"/>
          <w:szCs w:val="28"/>
        </w:rPr>
        <w:t xml:space="preserve">в пользу компании, оказывающей услуги по подаче электрической энергии, о взыскании с Администрации Петрозаводского городского округа </w:t>
      </w:r>
      <w:r>
        <w:rPr>
          <w:rFonts w:ascii="Times New Roman" w:hAnsi="Times New Roman"/>
          <w:sz w:val="28"/>
          <w:szCs w:val="28"/>
        </w:rPr>
        <w:t xml:space="preserve">расходов в рамках </w:t>
      </w:r>
      <w:proofErr w:type="spellStart"/>
      <w:r>
        <w:rPr>
          <w:rFonts w:ascii="Times New Roman" w:hAnsi="Times New Roman"/>
          <w:sz w:val="28"/>
          <w:szCs w:val="28"/>
        </w:rPr>
        <w:t>энергосервисного</w:t>
      </w:r>
      <w:proofErr w:type="spellEnd"/>
      <w:r>
        <w:rPr>
          <w:rFonts w:ascii="Times New Roman" w:hAnsi="Times New Roman"/>
          <w:sz w:val="28"/>
          <w:szCs w:val="28"/>
        </w:rPr>
        <w:t xml:space="preserve"> контракта, срок оплаты не определен; </w:t>
      </w:r>
    </w:p>
    <w:p w:rsidR="007057E6" w:rsidRDefault="00DB048C" w:rsidP="00E177A8">
      <w:pPr>
        <w:spacing w:line="276" w:lineRule="auto"/>
        <w:ind w:firstLine="567"/>
        <w:contextualSpacing/>
        <w:jc w:val="both"/>
        <w:rPr>
          <w:rFonts w:ascii="Times New Roman" w:hAnsi="Times New Roman"/>
          <w:sz w:val="28"/>
          <w:szCs w:val="28"/>
        </w:rPr>
      </w:pPr>
      <w:r>
        <w:rPr>
          <w:rFonts w:ascii="Times New Roman" w:hAnsi="Times New Roman"/>
          <w:sz w:val="28"/>
          <w:szCs w:val="28"/>
        </w:rPr>
        <w:t>-1 047,4 тыс. рублей</w:t>
      </w:r>
      <w:r>
        <w:rPr>
          <w:rFonts w:ascii="Times New Roman" w:hAnsi="Times New Roman"/>
          <w:bCs/>
          <w:sz w:val="28"/>
          <w:szCs w:val="28"/>
        </w:rPr>
        <w:t xml:space="preserve"> </w:t>
      </w:r>
      <w:r>
        <w:rPr>
          <w:rFonts w:ascii="Times New Roman" w:hAnsi="Times New Roman"/>
          <w:sz w:val="28"/>
          <w:szCs w:val="28"/>
        </w:rPr>
        <w:t>- по вступившим в силу судебным актам по решениям суда в рамках судебных дел по искам юридических лиц к Администрации Петрозаводского городского округа о взыскании задолженности, исполнительные листы по которым не представлены.</w:t>
      </w:r>
    </w:p>
    <w:p w:rsidR="007057E6" w:rsidRDefault="00DB048C" w:rsidP="00E177A8">
      <w:pPr>
        <w:spacing w:line="276" w:lineRule="auto"/>
        <w:ind w:firstLine="567"/>
        <w:contextualSpacing/>
        <w:jc w:val="both"/>
        <w:rPr>
          <w:sz w:val="28"/>
          <w:szCs w:val="28"/>
        </w:rPr>
      </w:pPr>
      <w:r>
        <w:rPr>
          <w:rFonts w:ascii="Times New Roman" w:hAnsi="Times New Roman"/>
          <w:sz w:val="28"/>
          <w:szCs w:val="28"/>
        </w:rPr>
        <w:t>- 31,1  </w:t>
      </w:r>
      <w:r>
        <w:rPr>
          <w:rFonts w:ascii="Times New Roman" w:hAnsi="Times New Roman"/>
          <w:bCs/>
          <w:sz w:val="28"/>
          <w:szCs w:val="28"/>
        </w:rPr>
        <w:t>тыс.  рублей</w:t>
      </w:r>
      <w:r>
        <w:rPr>
          <w:rFonts w:ascii="Times New Roman" w:hAnsi="Times New Roman"/>
          <w:sz w:val="28"/>
          <w:szCs w:val="28"/>
        </w:rPr>
        <w:t xml:space="preserve"> – по исполнительным листам по решениям суда к Администрации Петрозаводского городского округа о взыскании задолженности в пользу компаний по оплате госпошлины, представительских услуг, срок оплаты – март 2024 года.</w:t>
      </w:r>
    </w:p>
    <w:p w:rsidR="007057E6" w:rsidRDefault="00DB048C" w:rsidP="00E177A8">
      <w:pPr>
        <w:tabs>
          <w:tab w:val="left" w:pos="851"/>
        </w:tabs>
        <w:spacing w:after="0" w:line="276" w:lineRule="auto"/>
        <w:ind w:firstLine="567"/>
        <w:contextualSpacing/>
        <w:jc w:val="both"/>
        <w:rPr>
          <w:rFonts w:ascii="Times New Roman" w:hAnsi="Times New Roman"/>
          <w:bCs/>
          <w:sz w:val="28"/>
          <w:szCs w:val="28"/>
        </w:rPr>
      </w:pPr>
      <w:r>
        <w:rPr>
          <w:rFonts w:ascii="Times New Roman" w:hAnsi="Times New Roman"/>
          <w:bCs/>
          <w:sz w:val="28"/>
          <w:szCs w:val="28"/>
        </w:rPr>
        <w:t>При проведении анализа кредиторской задолженности установлено, что вся задолженность является текущей со сроком оплаты в 2024 году.</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Кредиторская задолженность отражена в отчетах внешних администраторов доходов бюджета Петрозаводского городского округа и в отчетах главных распорядителей средств бюджета Петрозаводского городского округа. Причины возникновения кредиторской задолженности подробно изложены в пояснительной записке к отчету (ф</w:t>
      </w:r>
      <w:r w:rsidR="00101B47">
        <w:rPr>
          <w:rFonts w:ascii="Times New Roman" w:hAnsi="Times New Roman"/>
          <w:bCs/>
          <w:sz w:val="28"/>
          <w:szCs w:val="28"/>
        </w:rPr>
        <w:t>орма</w:t>
      </w:r>
      <w:r>
        <w:rPr>
          <w:rFonts w:ascii="Times New Roman" w:hAnsi="Times New Roman"/>
          <w:bCs/>
          <w:sz w:val="28"/>
          <w:szCs w:val="28"/>
        </w:rPr>
        <w:t xml:space="preserve"> 0503160).</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lastRenderedPageBreak/>
        <w:t>Администрацией проводится работа по своевременному погашению кредиторской задолженности, а также по недопущению возникновения просроченной кредиторской задолженности.</w:t>
      </w:r>
    </w:p>
    <w:p w:rsidR="007057E6" w:rsidRDefault="007057E6" w:rsidP="00E177A8">
      <w:pPr>
        <w:spacing w:after="0" w:line="276" w:lineRule="auto"/>
        <w:ind w:firstLine="567"/>
        <w:jc w:val="both"/>
        <w:rPr>
          <w:rFonts w:ascii="Times New Roman" w:eastAsia="Calibri" w:hAnsi="Times New Roman" w:cs="Times New Roman"/>
          <w:bCs/>
          <w:sz w:val="28"/>
          <w:szCs w:val="28"/>
          <w:highlight w:val="yellow"/>
        </w:rPr>
      </w:pPr>
    </w:p>
    <w:p w:rsidR="007057E6" w:rsidRDefault="00DB048C" w:rsidP="00E177A8">
      <w:pPr>
        <w:spacing w:after="0" w:line="276"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Источники финансирования дефицита бюджета</w:t>
      </w:r>
    </w:p>
    <w:p w:rsidR="007057E6" w:rsidRDefault="00DB048C" w:rsidP="00E177A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постановлением Администрации Петрозаводского городского округа от 19.11.2021 № 3080 «Об утверждении Перечня главных администраторов источников финансирования дефицита бюджета Петрозаводского городского округа» главным администратором источников финансирования дефицита бюджета округа является Администрация.</w:t>
      </w:r>
    </w:p>
    <w:p w:rsidR="007057E6" w:rsidRDefault="00DB048C" w:rsidP="00E177A8">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утвержденном на отчетную дату дефиците в объеме 47 283,8 тыс. рублей, бюджет Петрозаводского городского округа за 2023 года исполнен с профицитом в объеме 1 369,5 тыс. рублей.          </w:t>
      </w:r>
    </w:p>
    <w:p w:rsidR="007057E6" w:rsidRDefault="00DB048C" w:rsidP="00E177A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Источники финансирования дефицита бюджета, отраженные в бюджетной отчетности, по составу соответствуют приложению № 15 к Решению о бюджете на 2023 год. </w:t>
      </w:r>
    </w:p>
    <w:p w:rsidR="007057E6" w:rsidRDefault="00DB048C" w:rsidP="00E177A8">
      <w:pPr>
        <w:spacing w:after="0" w:line="276"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Источники финансирования дефицита бюджета Петрозаводского городского округа, в 2023 году сопоставимы с источниками финансирования дефицита бюджета за 2022 год.</w:t>
      </w:r>
    </w:p>
    <w:p w:rsidR="007057E6" w:rsidRDefault="00DB048C" w:rsidP="00E177A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 с Программой муниципальных внутренних заимствований, утвержденной приложением № 13 к Решению о бюджете на 2023 год, в качестве источников дефицита бюджета в отчетном периоде привлекались кредиты кредитных организаций.</w:t>
      </w:r>
    </w:p>
    <w:p w:rsidR="007057E6" w:rsidRDefault="00DB048C" w:rsidP="00E177A8">
      <w:pPr>
        <w:spacing w:after="0" w:line="276" w:lineRule="auto"/>
        <w:ind w:firstLine="567"/>
        <w:jc w:val="both"/>
        <w:rPr>
          <w:rFonts w:ascii="Times New Roman" w:hAnsi="Times New Roman"/>
          <w:sz w:val="28"/>
          <w:szCs w:val="28"/>
        </w:rPr>
      </w:pPr>
      <w:r>
        <w:rPr>
          <w:rFonts w:ascii="Times New Roman" w:hAnsi="Times New Roman"/>
          <w:sz w:val="28"/>
          <w:szCs w:val="28"/>
        </w:rPr>
        <w:t xml:space="preserve">Общий объем привлеченных кредитов кредитных организаций в 2023 году составил 1 588 205,3 тыс. рублей, что превышает показатели 2022 года на 1 388 205,3 тыс. рублей или в 7,9 раза. Объем привлеченных бюджетных кредитов в 2023 году составил 64,0 тыс. рублей (в 2022 году бюджетные кредиты не привлекались). </w:t>
      </w:r>
    </w:p>
    <w:p w:rsidR="007057E6" w:rsidRDefault="00DB048C" w:rsidP="00E177A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муниципальных внутренних заимствований в течение 2023 года корректировалась 6 раз. В результате корректировки Программы муниципальных внутренних заимствований плановые показатели объема привлечения бюджетных кредитов от других бюджетов бюджетной системы Российской Федерации снижены на 336 000,0 тыс. рублей или на 84 процента от объема, утвержденного на начало 2023 года. Плановые показатели объема привлечения средств за счет кредитов от кредитных организаций увеличены на 257 000,0 тыс. рублей или на 16,8 процента.</w:t>
      </w:r>
    </w:p>
    <w:p w:rsidR="00047A16" w:rsidRDefault="00DB048C" w:rsidP="00E177A8">
      <w:pPr>
        <w:spacing w:after="0"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Исполнение Программы муниципальных внутренних заимствований в 2023 году в сравнении с 2022 годом представлено в таблице. </w:t>
      </w:r>
    </w:p>
    <w:tbl>
      <w:tblPr>
        <w:tblW w:w="9639" w:type="dxa"/>
        <w:tblLayout w:type="fixed"/>
        <w:tblLook w:val="04A0" w:firstRow="1" w:lastRow="0" w:firstColumn="1" w:lastColumn="0" w:noHBand="0" w:noVBand="1"/>
      </w:tblPr>
      <w:tblGrid>
        <w:gridCol w:w="1865"/>
        <w:gridCol w:w="1078"/>
        <w:gridCol w:w="1134"/>
        <w:gridCol w:w="1276"/>
        <w:gridCol w:w="992"/>
        <w:gridCol w:w="76"/>
        <w:gridCol w:w="775"/>
        <w:gridCol w:w="1276"/>
        <w:gridCol w:w="1167"/>
      </w:tblGrid>
      <w:tr w:rsidR="007057E6">
        <w:trPr>
          <w:trHeight w:val="375"/>
        </w:trPr>
        <w:tc>
          <w:tcPr>
            <w:tcW w:w="1865" w:type="dxa"/>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p w:rsidR="007057E6" w:rsidRDefault="007057E6">
            <w:pPr>
              <w:spacing w:after="0"/>
              <w:rPr>
                <w:rFonts w:ascii="Times New Roman" w:eastAsia="Times New Roman" w:hAnsi="Times New Roman" w:cs="Times New Roman"/>
                <w:sz w:val="17"/>
                <w:szCs w:val="17"/>
                <w:lang w:eastAsia="ru-RU"/>
              </w:rPr>
            </w:pPr>
          </w:p>
        </w:tc>
        <w:tc>
          <w:tcPr>
            <w:tcW w:w="1078" w:type="dxa"/>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tc>
        <w:tc>
          <w:tcPr>
            <w:tcW w:w="1134" w:type="dxa"/>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tc>
        <w:tc>
          <w:tcPr>
            <w:tcW w:w="1276" w:type="dxa"/>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tc>
        <w:tc>
          <w:tcPr>
            <w:tcW w:w="1068" w:type="dxa"/>
            <w:gridSpan w:val="2"/>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tc>
        <w:tc>
          <w:tcPr>
            <w:tcW w:w="775" w:type="dxa"/>
            <w:tcBorders>
              <w:top w:val="nil"/>
              <w:left w:val="nil"/>
              <w:bottom w:val="nil"/>
              <w:right w:val="nil"/>
            </w:tcBorders>
            <w:shd w:val="clear" w:color="auto" w:fill="auto"/>
            <w:noWrap/>
            <w:vAlign w:val="bottom"/>
          </w:tcPr>
          <w:p w:rsidR="007057E6" w:rsidRDefault="007057E6">
            <w:pPr>
              <w:spacing w:after="0"/>
              <w:rPr>
                <w:rFonts w:ascii="Times New Roman" w:eastAsia="Times New Roman" w:hAnsi="Times New Roman" w:cs="Times New Roman"/>
                <w:sz w:val="17"/>
                <w:szCs w:val="17"/>
                <w:lang w:eastAsia="ru-RU"/>
              </w:rPr>
            </w:pPr>
          </w:p>
        </w:tc>
        <w:tc>
          <w:tcPr>
            <w:tcW w:w="2443" w:type="dxa"/>
            <w:gridSpan w:val="2"/>
            <w:tcBorders>
              <w:top w:val="nil"/>
              <w:left w:val="nil"/>
              <w:bottom w:val="nil"/>
              <w:right w:val="nil"/>
            </w:tcBorders>
            <w:shd w:val="clear" w:color="auto" w:fill="auto"/>
            <w:noWrap/>
            <w:vAlign w:val="bottom"/>
          </w:tcPr>
          <w:p w:rsidR="007057E6" w:rsidRDefault="00DB048C">
            <w:pPr>
              <w:spacing w:after="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тыс. рублей</w:t>
            </w:r>
          </w:p>
        </w:tc>
      </w:tr>
      <w:tr w:rsidR="007057E6">
        <w:trPr>
          <w:trHeight w:val="390"/>
        </w:trPr>
        <w:tc>
          <w:tcPr>
            <w:tcW w:w="1865"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Наименование показателей</w:t>
            </w:r>
          </w:p>
        </w:tc>
        <w:tc>
          <w:tcPr>
            <w:tcW w:w="1078"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 xml:space="preserve">Утверждено на 2023 Решением о бюджете  от 16.12.2022    </w:t>
            </w:r>
            <w:r>
              <w:rPr>
                <w:rFonts w:ascii="Times New Roman" w:hAnsi="Times New Roman" w:cs="Times New Roman"/>
                <w:bCs/>
                <w:color w:val="000000"/>
                <w:sz w:val="17"/>
                <w:szCs w:val="17"/>
              </w:rPr>
              <w:br/>
              <w:t>№ 29/14-191</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 xml:space="preserve">Утверждено на 2023 Решением о бюджете </w:t>
            </w:r>
            <w:r>
              <w:rPr>
                <w:rFonts w:ascii="Times New Roman" w:hAnsi="Times New Roman" w:cs="Times New Roman"/>
                <w:bCs/>
                <w:color w:val="000000"/>
                <w:sz w:val="17"/>
                <w:szCs w:val="17"/>
              </w:rPr>
              <w:br/>
              <w:t xml:space="preserve">от 19.12.2023 </w:t>
            </w:r>
            <w:r>
              <w:rPr>
                <w:rFonts w:ascii="Times New Roman" w:hAnsi="Times New Roman" w:cs="Times New Roman"/>
                <w:bCs/>
                <w:color w:val="000000"/>
                <w:sz w:val="17"/>
                <w:szCs w:val="17"/>
              </w:rPr>
              <w:br/>
              <w:t xml:space="preserve">№ 29/23-340 </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 xml:space="preserve">Исполнено </w:t>
            </w:r>
            <w:r>
              <w:rPr>
                <w:rFonts w:ascii="Times New Roman" w:eastAsia="Times New Roman" w:hAnsi="Times New Roman" w:cs="Times New Roman"/>
                <w:bCs/>
                <w:color w:val="000000"/>
                <w:sz w:val="17"/>
                <w:szCs w:val="17"/>
                <w:lang w:eastAsia="ru-RU"/>
              </w:rPr>
              <w:br/>
              <w:t>за 2023 год</w:t>
            </w:r>
            <w:r>
              <w:rPr>
                <w:rFonts w:ascii="Times New Roman" w:eastAsia="Times New Roman" w:hAnsi="Times New Roman" w:cs="Times New Roman"/>
                <w:bCs/>
                <w:color w:val="000000"/>
                <w:sz w:val="17"/>
                <w:szCs w:val="17"/>
                <w:lang w:eastAsia="ru-RU"/>
              </w:rPr>
              <w:br/>
            </w:r>
          </w:p>
        </w:tc>
        <w:tc>
          <w:tcPr>
            <w:tcW w:w="1843" w:type="dxa"/>
            <w:gridSpan w:val="3"/>
            <w:tcBorders>
              <w:top w:val="single" w:sz="4" w:space="0" w:color="auto"/>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Исполнение (процент)</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Исполнено</w:t>
            </w:r>
            <w:r>
              <w:rPr>
                <w:rFonts w:ascii="Times New Roman" w:eastAsia="Times New Roman" w:hAnsi="Times New Roman" w:cs="Times New Roman"/>
                <w:bCs/>
                <w:color w:val="000000"/>
                <w:sz w:val="17"/>
                <w:szCs w:val="17"/>
                <w:lang w:eastAsia="ru-RU"/>
              </w:rPr>
              <w:br/>
              <w:t>за 2022 год</w:t>
            </w:r>
          </w:p>
        </w:tc>
        <w:tc>
          <w:tcPr>
            <w:tcW w:w="1167"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Отклонение 2022 / 2023</w:t>
            </w:r>
          </w:p>
        </w:tc>
      </w:tr>
      <w:tr w:rsidR="007057E6">
        <w:trPr>
          <w:trHeight w:val="1140"/>
        </w:trPr>
        <w:tc>
          <w:tcPr>
            <w:tcW w:w="1865"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c>
          <w:tcPr>
            <w:tcW w:w="1078"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c>
          <w:tcPr>
            <w:tcW w:w="992" w:type="dxa"/>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 xml:space="preserve">От </w:t>
            </w:r>
            <w:proofErr w:type="spellStart"/>
            <w:r>
              <w:rPr>
                <w:rFonts w:ascii="Times New Roman" w:eastAsia="Times New Roman" w:hAnsi="Times New Roman" w:cs="Times New Roman"/>
                <w:bCs/>
                <w:color w:val="000000"/>
                <w:sz w:val="17"/>
                <w:szCs w:val="17"/>
                <w:lang w:eastAsia="ru-RU"/>
              </w:rPr>
              <w:t>перво</w:t>
            </w:r>
            <w:proofErr w:type="spellEnd"/>
            <w:r>
              <w:rPr>
                <w:rFonts w:ascii="Times New Roman" w:eastAsia="Times New Roman" w:hAnsi="Times New Roman" w:cs="Times New Roman"/>
                <w:bCs/>
                <w:color w:val="000000"/>
                <w:sz w:val="17"/>
                <w:szCs w:val="17"/>
                <w:lang w:eastAsia="ru-RU"/>
              </w:rPr>
              <w:t>-начальных плановых назначений</w:t>
            </w:r>
          </w:p>
        </w:tc>
        <w:tc>
          <w:tcPr>
            <w:tcW w:w="851" w:type="dxa"/>
            <w:gridSpan w:val="2"/>
            <w:tcBorders>
              <w:top w:val="nil"/>
              <w:left w:val="nil"/>
              <w:bottom w:val="single" w:sz="4" w:space="0" w:color="auto"/>
              <w:right w:val="single" w:sz="4" w:space="0" w:color="auto"/>
            </w:tcBorders>
            <w:shd w:val="clear" w:color="000000" w:fill="F2F2F2"/>
            <w:vAlign w:val="center"/>
          </w:tcPr>
          <w:p w:rsidR="007057E6" w:rsidRDefault="00DB048C">
            <w:pPr>
              <w:spacing w:after="0"/>
              <w:jc w:val="center"/>
              <w:rPr>
                <w:rFonts w:ascii="Times New Roman" w:eastAsia="Times New Roman" w:hAnsi="Times New Roman" w:cs="Times New Roman"/>
                <w:bCs/>
                <w:color w:val="000000"/>
                <w:sz w:val="17"/>
                <w:szCs w:val="17"/>
                <w:lang w:eastAsia="ru-RU"/>
              </w:rPr>
            </w:pPr>
            <w:r>
              <w:rPr>
                <w:rFonts w:ascii="Times New Roman" w:eastAsia="Times New Roman" w:hAnsi="Times New Roman" w:cs="Times New Roman"/>
                <w:bCs/>
                <w:color w:val="000000"/>
                <w:sz w:val="17"/>
                <w:szCs w:val="17"/>
                <w:lang w:eastAsia="ru-RU"/>
              </w:rPr>
              <w:t xml:space="preserve">От </w:t>
            </w:r>
            <w:r>
              <w:rPr>
                <w:rFonts w:ascii="Times New Roman" w:eastAsia="Times New Roman" w:hAnsi="Times New Roman" w:cs="Times New Roman"/>
                <w:bCs/>
                <w:color w:val="000000"/>
                <w:sz w:val="17"/>
                <w:szCs w:val="17"/>
                <w:lang w:eastAsia="ru-RU"/>
              </w:rPr>
              <w:br/>
              <w:t>уточненных плановых назначений</w:t>
            </w:r>
          </w:p>
        </w:tc>
        <w:tc>
          <w:tcPr>
            <w:tcW w:w="1276"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c>
          <w:tcPr>
            <w:tcW w:w="1167" w:type="dxa"/>
            <w:vMerge/>
            <w:tcBorders>
              <w:top w:val="single" w:sz="4" w:space="0" w:color="auto"/>
              <w:left w:val="single" w:sz="4" w:space="0" w:color="auto"/>
              <w:bottom w:val="single" w:sz="4" w:space="0" w:color="000000"/>
              <w:right w:val="single" w:sz="4" w:space="0" w:color="auto"/>
            </w:tcBorders>
            <w:vAlign w:val="center"/>
          </w:tcPr>
          <w:p w:rsidR="007057E6" w:rsidRDefault="007057E6">
            <w:pPr>
              <w:spacing w:after="0"/>
              <w:rPr>
                <w:rFonts w:ascii="Times New Roman" w:eastAsia="Times New Roman" w:hAnsi="Times New Roman" w:cs="Times New Roman"/>
                <w:b/>
                <w:bCs/>
                <w:color w:val="000000"/>
                <w:sz w:val="17"/>
                <w:szCs w:val="17"/>
                <w:lang w:eastAsia="ru-RU"/>
              </w:rPr>
            </w:pPr>
          </w:p>
        </w:tc>
      </w:tr>
      <w:tr w:rsidR="007057E6">
        <w:trPr>
          <w:trHeight w:val="217"/>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1</w:t>
            </w:r>
          </w:p>
        </w:tc>
        <w:tc>
          <w:tcPr>
            <w:tcW w:w="1078"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2</w:t>
            </w:r>
          </w:p>
        </w:tc>
        <w:tc>
          <w:tcPr>
            <w:tcW w:w="1134"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4</w:t>
            </w:r>
          </w:p>
        </w:tc>
        <w:tc>
          <w:tcPr>
            <w:tcW w:w="992"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5</w:t>
            </w:r>
          </w:p>
        </w:tc>
        <w:tc>
          <w:tcPr>
            <w:tcW w:w="851" w:type="dxa"/>
            <w:gridSpan w:val="2"/>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6</w:t>
            </w:r>
          </w:p>
        </w:tc>
        <w:tc>
          <w:tcPr>
            <w:tcW w:w="1276"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7</w:t>
            </w:r>
          </w:p>
        </w:tc>
        <w:tc>
          <w:tcPr>
            <w:tcW w:w="1167" w:type="dxa"/>
            <w:tcBorders>
              <w:top w:val="nil"/>
              <w:left w:val="nil"/>
              <w:bottom w:val="single" w:sz="4" w:space="0" w:color="auto"/>
              <w:right w:val="single" w:sz="4" w:space="0" w:color="auto"/>
            </w:tcBorders>
            <w:shd w:val="clear" w:color="auto" w:fill="auto"/>
            <w:vAlign w:val="center"/>
          </w:tcPr>
          <w:p w:rsidR="007057E6" w:rsidRDefault="00DB048C">
            <w:pPr>
              <w:spacing w:after="0"/>
              <w:jc w:val="center"/>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8</w:t>
            </w:r>
          </w:p>
        </w:tc>
      </w:tr>
      <w:tr w:rsidR="007057E6">
        <w:trPr>
          <w:trHeight w:val="600"/>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b/>
                <w:bCs/>
                <w:color w:val="000000"/>
                <w:sz w:val="17"/>
                <w:szCs w:val="17"/>
                <w:lang w:eastAsia="ru-RU"/>
              </w:rPr>
            </w:pPr>
            <w:r>
              <w:rPr>
                <w:rFonts w:ascii="Times New Roman" w:eastAsia="Times New Roman" w:hAnsi="Times New Roman" w:cs="Times New Roman"/>
                <w:b/>
                <w:bCs/>
                <w:color w:val="000000"/>
                <w:sz w:val="17"/>
                <w:szCs w:val="17"/>
                <w:lang w:eastAsia="ru-RU"/>
              </w:rPr>
              <w:t xml:space="preserve">Источники финансирования </w:t>
            </w:r>
            <w:r>
              <w:rPr>
                <w:rFonts w:ascii="Times New Roman" w:eastAsia="Times New Roman" w:hAnsi="Times New Roman" w:cs="Times New Roman"/>
                <w:b/>
                <w:bCs/>
                <w:color w:val="000000"/>
                <w:sz w:val="17"/>
                <w:szCs w:val="17"/>
                <w:lang w:eastAsia="ru-RU"/>
              </w:rPr>
              <w:br/>
              <w:t>дефицита бюджетов - всего</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47 283,8</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-1 369,5</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-2,9</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-77 340,4</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75 970,9</w:t>
            </w:r>
          </w:p>
        </w:tc>
      </w:tr>
      <w:tr w:rsidR="007057E6">
        <w:trPr>
          <w:trHeight w:val="750"/>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 xml:space="preserve">1.Кредиты кредитных </w:t>
            </w:r>
            <w:r>
              <w:rPr>
                <w:rFonts w:ascii="Times New Roman" w:eastAsia="Times New Roman" w:hAnsi="Times New Roman" w:cs="Times New Roman"/>
                <w:color w:val="000000"/>
                <w:sz w:val="17"/>
                <w:szCs w:val="17"/>
                <w:lang w:eastAsia="ru-RU"/>
              </w:rPr>
              <w:br/>
              <w:t>организаций в валюте РФ</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41 000,0</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41 000,0</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100,0</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-58 200,0</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99 200,0</w:t>
            </w:r>
          </w:p>
        </w:tc>
      </w:tr>
      <w:tr w:rsidR="007057E6">
        <w:trPr>
          <w:trHeight w:val="900"/>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1.1.Получение кредитов от кредитных организаций в валюте РФ</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1 531 205,3</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1 788 205,3</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1 588 205,3</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103,7</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88,8</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200 000,0</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1 388 205,3</w:t>
            </w:r>
          </w:p>
        </w:tc>
      </w:tr>
      <w:tr w:rsidR="007057E6">
        <w:trPr>
          <w:trHeight w:val="452"/>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 xml:space="preserve">1.2.Погашение кредитов, </w:t>
            </w:r>
            <w:r>
              <w:rPr>
                <w:rFonts w:ascii="Times New Roman" w:eastAsia="Times New Roman" w:hAnsi="Times New Roman" w:cs="Times New Roman"/>
                <w:iCs/>
                <w:color w:val="000000"/>
                <w:sz w:val="17"/>
                <w:szCs w:val="17"/>
                <w:lang w:eastAsia="ru-RU"/>
              </w:rPr>
              <w:br/>
              <w:t>предоставленных кредитными организациями в валюте РФ</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1 531 205,3</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1 747 205,3</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1 547 205,3</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101,0</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88,6</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258 200,0</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1 289 005,3</w:t>
            </w:r>
          </w:p>
        </w:tc>
      </w:tr>
      <w:tr w:rsidR="007057E6">
        <w:trPr>
          <w:trHeight w:val="996"/>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 xml:space="preserve">2.Бюджетные кредиты </w:t>
            </w:r>
            <w:r>
              <w:rPr>
                <w:rFonts w:ascii="Times New Roman" w:eastAsia="Times New Roman" w:hAnsi="Times New Roman" w:cs="Times New Roman"/>
                <w:color w:val="000000"/>
                <w:sz w:val="17"/>
                <w:szCs w:val="17"/>
                <w:lang w:eastAsia="ru-RU"/>
              </w:rPr>
              <w:br/>
              <w:t>от других бюджетов бюджетной системы РФ в валюте РФ</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0,0</w:t>
            </w:r>
          </w:p>
        </w:tc>
      </w:tr>
      <w:tr w:rsidR="007057E6">
        <w:trPr>
          <w:trHeight w:val="1140"/>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 xml:space="preserve">2.1.Получение бюджетных </w:t>
            </w:r>
            <w:r>
              <w:rPr>
                <w:rFonts w:ascii="Times New Roman" w:eastAsia="Times New Roman" w:hAnsi="Times New Roman" w:cs="Times New Roman"/>
                <w:iCs/>
                <w:color w:val="000000"/>
                <w:sz w:val="17"/>
                <w:szCs w:val="17"/>
                <w:lang w:eastAsia="ru-RU"/>
              </w:rPr>
              <w:br/>
              <w:t>кредитов от других бюджетов бюджетной системы РФ в валюте РФ</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400 000,0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64 000,0</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64 000,0</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16,0</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0,0</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64 000,0</w:t>
            </w:r>
          </w:p>
        </w:tc>
      </w:tr>
      <w:tr w:rsidR="007057E6">
        <w:trPr>
          <w:trHeight w:val="120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2.2.Погашение бюджетных кредитов, полученных от других бюджетов бюджетной системы РФ в валюте РФ</w:t>
            </w:r>
          </w:p>
        </w:tc>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400 000,0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64 000,0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64 000,0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16,0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64 000,0</w:t>
            </w:r>
          </w:p>
        </w:tc>
      </w:tr>
      <w:tr w:rsidR="007057E6">
        <w:trPr>
          <w:trHeight w:val="840"/>
        </w:trPr>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color w:val="000000"/>
                <w:sz w:val="17"/>
                <w:szCs w:val="17"/>
                <w:lang w:eastAsia="ru-RU"/>
              </w:rPr>
            </w:pPr>
            <w:r>
              <w:rPr>
                <w:rFonts w:ascii="Times New Roman" w:eastAsia="Times New Roman" w:hAnsi="Times New Roman" w:cs="Times New Roman"/>
                <w:color w:val="000000"/>
                <w:sz w:val="17"/>
                <w:szCs w:val="17"/>
                <w:lang w:eastAsia="ru-RU"/>
              </w:rPr>
              <w:t>3.Изменение остатков средств на счетах по учету средств бюджетов</w:t>
            </w:r>
          </w:p>
        </w:tc>
        <w:tc>
          <w:tcPr>
            <w:tcW w:w="1078"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6 283,8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-42 369,5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-674,3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color w:val="000000"/>
                <w:sz w:val="17"/>
                <w:szCs w:val="17"/>
              </w:rPr>
            </w:pPr>
            <w:r>
              <w:rPr>
                <w:rFonts w:ascii="Times New Roman" w:hAnsi="Times New Roman" w:cs="Times New Roman"/>
                <w:color w:val="000000"/>
                <w:sz w:val="17"/>
                <w:szCs w:val="17"/>
              </w:rPr>
              <w:t>-19 140,4</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-23 229,1</w:t>
            </w:r>
          </w:p>
        </w:tc>
      </w:tr>
      <w:tr w:rsidR="007057E6">
        <w:trPr>
          <w:trHeight w:val="645"/>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3.1.Увеличение остатков средств бюджетов</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276" w:type="dxa"/>
            <w:tcBorders>
              <w:top w:val="nil"/>
              <w:left w:val="nil"/>
              <w:bottom w:val="single" w:sz="4" w:space="0" w:color="auto"/>
              <w:right w:val="single" w:sz="4" w:space="0" w:color="auto"/>
            </w:tcBorders>
            <w:shd w:val="clear" w:color="000000" w:fill="FFFFFF"/>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-17 948 960,5</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-16 427 791,1</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-1 521 169,4</w:t>
            </w:r>
          </w:p>
        </w:tc>
      </w:tr>
      <w:tr w:rsidR="007057E6">
        <w:trPr>
          <w:trHeight w:val="600"/>
        </w:trPr>
        <w:tc>
          <w:tcPr>
            <w:tcW w:w="1865" w:type="dxa"/>
            <w:tcBorders>
              <w:top w:val="nil"/>
              <w:left w:val="single" w:sz="4" w:space="0" w:color="auto"/>
              <w:bottom w:val="single" w:sz="4" w:space="0" w:color="auto"/>
              <w:right w:val="single" w:sz="4" w:space="0" w:color="auto"/>
            </w:tcBorders>
            <w:shd w:val="clear" w:color="auto" w:fill="auto"/>
            <w:vAlign w:val="center"/>
          </w:tcPr>
          <w:p w:rsidR="007057E6" w:rsidRDefault="00DB048C">
            <w:pPr>
              <w:spacing w:after="0"/>
              <w:rPr>
                <w:rFonts w:ascii="Times New Roman" w:eastAsia="Times New Roman" w:hAnsi="Times New Roman" w:cs="Times New Roman"/>
                <w:iCs/>
                <w:color w:val="000000"/>
                <w:sz w:val="17"/>
                <w:szCs w:val="17"/>
                <w:lang w:eastAsia="ru-RU"/>
              </w:rPr>
            </w:pPr>
            <w:r>
              <w:rPr>
                <w:rFonts w:ascii="Times New Roman" w:eastAsia="Times New Roman" w:hAnsi="Times New Roman" w:cs="Times New Roman"/>
                <w:iCs/>
                <w:color w:val="000000"/>
                <w:sz w:val="17"/>
                <w:szCs w:val="17"/>
                <w:lang w:eastAsia="ru-RU"/>
              </w:rPr>
              <w:t>3.2.Уменьшение остатков средств бюджетов</w:t>
            </w:r>
          </w:p>
        </w:tc>
        <w:tc>
          <w:tcPr>
            <w:tcW w:w="1078"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134"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0,0</w:t>
            </w:r>
          </w:p>
        </w:tc>
        <w:tc>
          <w:tcPr>
            <w:tcW w:w="1276" w:type="dxa"/>
            <w:tcBorders>
              <w:top w:val="nil"/>
              <w:left w:val="nil"/>
              <w:bottom w:val="single" w:sz="4" w:space="0" w:color="auto"/>
              <w:right w:val="single" w:sz="4" w:space="0" w:color="auto"/>
            </w:tcBorders>
            <w:shd w:val="clear" w:color="000000" w:fill="FFFFFF"/>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17 906 590,9</w:t>
            </w:r>
          </w:p>
        </w:tc>
        <w:tc>
          <w:tcPr>
            <w:tcW w:w="992"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851" w:type="dxa"/>
            <w:gridSpan w:val="2"/>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w:t>
            </w:r>
          </w:p>
        </w:tc>
        <w:tc>
          <w:tcPr>
            <w:tcW w:w="1276"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iCs/>
                <w:color w:val="000000"/>
                <w:sz w:val="17"/>
                <w:szCs w:val="17"/>
              </w:rPr>
            </w:pPr>
            <w:r>
              <w:rPr>
                <w:rFonts w:ascii="Times New Roman" w:hAnsi="Times New Roman" w:cs="Times New Roman"/>
                <w:iCs/>
                <w:color w:val="000000"/>
                <w:sz w:val="17"/>
                <w:szCs w:val="17"/>
              </w:rPr>
              <w:t>16 408 651,5</w:t>
            </w:r>
          </w:p>
        </w:tc>
        <w:tc>
          <w:tcPr>
            <w:tcW w:w="1167" w:type="dxa"/>
            <w:tcBorders>
              <w:top w:val="nil"/>
              <w:left w:val="nil"/>
              <w:bottom w:val="single" w:sz="4" w:space="0" w:color="auto"/>
              <w:right w:val="single" w:sz="4" w:space="0" w:color="auto"/>
            </w:tcBorders>
            <w:shd w:val="clear" w:color="auto" w:fill="auto"/>
            <w:noWrap/>
            <w:vAlign w:val="center"/>
          </w:tcPr>
          <w:p w:rsidR="007057E6" w:rsidRDefault="00DB048C">
            <w:pPr>
              <w:jc w:val="center"/>
              <w:rPr>
                <w:rFonts w:ascii="Times New Roman" w:hAnsi="Times New Roman" w:cs="Times New Roman"/>
                <w:bCs/>
                <w:color w:val="000000"/>
                <w:sz w:val="17"/>
                <w:szCs w:val="17"/>
              </w:rPr>
            </w:pPr>
            <w:r>
              <w:rPr>
                <w:rFonts w:ascii="Times New Roman" w:hAnsi="Times New Roman" w:cs="Times New Roman"/>
                <w:bCs/>
                <w:color w:val="000000"/>
                <w:sz w:val="17"/>
                <w:szCs w:val="17"/>
              </w:rPr>
              <w:t>1 497 939,4</w:t>
            </w:r>
          </w:p>
        </w:tc>
      </w:tr>
    </w:tbl>
    <w:p w:rsidR="00496783" w:rsidRDefault="00496783">
      <w:pPr>
        <w:spacing w:after="0" w:line="276" w:lineRule="auto"/>
        <w:ind w:firstLine="567"/>
        <w:jc w:val="center"/>
        <w:rPr>
          <w:rFonts w:ascii="Times New Roman" w:eastAsia="Calibri" w:hAnsi="Times New Roman" w:cs="Times New Roman"/>
          <w:b/>
          <w:bCs/>
          <w:sz w:val="28"/>
          <w:szCs w:val="28"/>
        </w:rPr>
      </w:pPr>
    </w:p>
    <w:p w:rsidR="007057E6" w:rsidRDefault="00DB048C">
      <w:pPr>
        <w:spacing w:after="0" w:line="276" w:lineRule="auto"/>
        <w:ind w:firstLine="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Муниципальный долг</w:t>
      </w:r>
    </w:p>
    <w:p w:rsidR="007057E6" w:rsidRDefault="00DB048C">
      <w:pPr>
        <w:autoSpaceDE w:val="0"/>
        <w:autoSpaceDN w:val="0"/>
        <w:adjustRightInd w:val="0"/>
        <w:spacing w:after="0" w:line="276" w:lineRule="auto"/>
        <w:ind w:firstLine="567"/>
        <w:jc w:val="both"/>
        <w:rPr>
          <w:rFonts w:ascii="Times New Roman" w:hAnsi="Times New Roman"/>
          <w:bCs/>
          <w:sz w:val="28"/>
          <w:szCs w:val="28"/>
        </w:rPr>
      </w:pPr>
      <w:r>
        <w:rPr>
          <w:rFonts w:ascii="Times New Roman" w:hAnsi="Times New Roman"/>
          <w:bCs/>
          <w:sz w:val="28"/>
          <w:szCs w:val="28"/>
        </w:rPr>
        <w:t xml:space="preserve">Одной из задач Программы оздоровления муниципальных финансов Петрозаводского городского округа на период до 2024 года, утвержденной постановлением Администрации Петрозаводского городского округа от 26.09.2019 № 2526 (далее – Программа оздоровления муниципальных финансов), является </w:t>
      </w:r>
      <w:r>
        <w:rPr>
          <w:rFonts w:ascii="Times New Roman" w:hAnsi="Times New Roman"/>
          <w:bCs/>
          <w:sz w:val="28"/>
          <w:szCs w:val="28"/>
        </w:rPr>
        <w:lastRenderedPageBreak/>
        <w:t xml:space="preserve">обеспечение долговой устойчивости посредством проведения эффективной долговой политики. </w:t>
      </w:r>
    </w:p>
    <w:p w:rsidR="007057E6" w:rsidRDefault="00DB048C">
      <w:pPr>
        <w:autoSpaceDE w:val="0"/>
        <w:autoSpaceDN w:val="0"/>
        <w:adjustRightInd w:val="0"/>
        <w:spacing w:after="0" w:line="276" w:lineRule="auto"/>
        <w:ind w:firstLine="567"/>
        <w:jc w:val="both"/>
        <w:rPr>
          <w:rFonts w:ascii="Times New Roman" w:hAnsi="Times New Roman"/>
          <w:bCs/>
          <w:sz w:val="28"/>
          <w:szCs w:val="28"/>
        </w:rPr>
      </w:pPr>
      <w:r>
        <w:rPr>
          <w:rFonts w:ascii="Times New Roman" w:hAnsi="Times New Roman"/>
          <w:bCs/>
          <w:sz w:val="28"/>
          <w:szCs w:val="28"/>
        </w:rPr>
        <w:t>Основные направления долговой политики Петрозаводского городского округа на 2023-2025 годы годов разработаны в целях обеспечения эффективного управления муниципальным долгом Петрозаводского городского округа и реализации мер по снижению долговой нагрузки бюджета Петрозаводского городского округа.</w:t>
      </w:r>
    </w:p>
    <w:p w:rsidR="007057E6" w:rsidRDefault="00DB048C">
      <w:pPr>
        <w:autoSpaceDE w:val="0"/>
        <w:autoSpaceDN w:val="0"/>
        <w:adjustRightInd w:val="0"/>
        <w:spacing w:after="0" w:line="276" w:lineRule="auto"/>
        <w:ind w:firstLine="567"/>
        <w:jc w:val="both"/>
        <w:rPr>
          <w:rFonts w:ascii="Times New Roman" w:hAnsi="Times New Roman"/>
          <w:bCs/>
          <w:sz w:val="28"/>
          <w:szCs w:val="28"/>
        </w:rPr>
      </w:pPr>
      <w:r>
        <w:rPr>
          <w:rFonts w:ascii="Times New Roman" w:hAnsi="Times New Roman"/>
          <w:bCs/>
          <w:sz w:val="28"/>
          <w:szCs w:val="28"/>
        </w:rPr>
        <w:t>Одним из главных факторов, определяющих долговую политику Петрозаводского городского округа на период 2023-2025 годов, является необходимость снижения уровня муниципального долга в целях исключения перехода в группу заемщиков с низкой долговой устойчивостью.</w:t>
      </w:r>
    </w:p>
    <w:p w:rsidR="007057E6" w:rsidRDefault="00DB048C">
      <w:pPr>
        <w:autoSpaceDE w:val="0"/>
        <w:autoSpaceDN w:val="0"/>
        <w:adjustRightInd w:val="0"/>
        <w:spacing w:after="0" w:line="276" w:lineRule="auto"/>
        <w:ind w:firstLine="567"/>
        <w:jc w:val="both"/>
        <w:rPr>
          <w:rFonts w:ascii="Times New Roman" w:hAnsi="Times New Roman"/>
          <w:bCs/>
          <w:sz w:val="28"/>
          <w:szCs w:val="28"/>
        </w:rPr>
      </w:pPr>
      <w:r>
        <w:rPr>
          <w:rFonts w:ascii="Times New Roman" w:hAnsi="Times New Roman"/>
          <w:bCs/>
          <w:sz w:val="28"/>
          <w:szCs w:val="28"/>
        </w:rPr>
        <w:t xml:space="preserve">По данным годовой бюджетной отчетности объем муниципального долга Петрозаводского городского округа по состоянию на 1 января 2024 года составил 2 171 000,0 тыс. рублей и равен верхнему пределу, установленному частью 2 статьи 1 Решения о бюджете на 2023 год. На конец 2023 года долговая нагрузка на бюджет Петрозаводского городского округа увеличилась. По сравнению с началом года объем муниципального долга возрос на </w:t>
      </w:r>
      <w:r>
        <w:rPr>
          <w:rFonts w:ascii="Times New Roman" w:hAnsi="Times New Roman"/>
          <w:sz w:val="28"/>
          <w:szCs w:val="28"/>
        </w:rPr>
        <w:t xml:space="preserve">41 000,0 тыс. рублей или на 1,9 </w:t>
      </w:r>
      <w:r>
        <w:rPr>
          <w:rFonts w:ascii="Times New Roman" w:hAnsi="Times New Roman"/>
          <w:bCs/>
          <w:sz w:val="28"/>
          <w:szCs w:val="28"/>
        </w:rPr>
        <w:t>процента.</w:t>
      </w:r>
    </w:p>
    <w:p w:rsidR="007057E6" w:rsidRDefault="00DB048C">
      <w:pPr>
        <w:spacing w:after="0" w:line="276" w:lineRule="auto"/>
        <w:ind w:firstLine="567"/>
        <w:jc w:val="both"/>
        <w:rPr>
          <w:rFonts w:ascii="Times New Roman" w:hAnsi="Times New Roman"/>
          <w:sz w:val="28"/>
          <w:szCs w:val="28"/>
          <w:lang w:eastAsia="ru-RU"/>
        </w:rPr>
      </w:pPr>
      <w:r>
        <w:rPr>
          <w:rFonts w:ascii="Times New Roman" w:hAnsi="Times New Roman"/>
          <w:bCs/>
          <w:sz w:val="28"/>
          <w:szCs w:val="28"/>
        </w:rPr>
        <w:t>Муниципальный долг подтвержден данными Муниципальной долговой книги</w:t>
      </w:r>
      <w:r>
        <w:rPr>
          <w:rFonts w:ascii="Times New Roman" w:hAnsi="Times New Roman"/>
          <w:sz w:val="28"/>
          <w:szCs w:val="28"/>
          <w:lang w:eastAsia="ru-RU"/>
        </w:rPr>
        <w:t xml:space="preserve"> Петрозаводского городского округа по состоянию на 01 января 2024.</w:t>
      </w:r>
    </w:p>
    <w:p w:rsidR="002E720C" w:rsidRDefault="00DB048C" w:rsidP="002E720C">
      <w:pPr>
        <w:spacing w:after="0" w:line="276" w:lineRule="auto"/>
        <w:ind w:firstLine="567"/>
        <w:jc w:val="both"/>
        <w:rPr>
          <w:rFonts w:ascii="Times New Roman" w:hAnsi="Times New Roman"/>
          <w:sz w:val="28"/>
          <w:szCs w:val="28"/>
          <w:lang w:eastAsia="ru-RU"/>
        </w:rPr>
      </w:pPr>
      <w:r>
        <w:rPr>
          <w:rFonts w:ascii="Times New Roman" w:hAnsi="Times New Roman"/>
          <w:sz w:val="28"/>
          <w:szCs w:val="28"/>
          <w:lang w:eastAsia="ru-RU"/>
        </w:rPr>
        <w:t>Динамика муниципального долга за 2020-2024 годы представлена на диаграмме.</w:t>
      </w:r>
    </w:p>
    <w:p w:rsidR="002E720C" w:rsidRDefault="00DB048C" w:rsidP="002E720C">
      <w:pPr>
        <w:spacing w:after="0" w:line="276" w:lineRule="auto"/>
        <w:ind w:firstLine="567"/>
        <w:jc w:val="right"/>
      </w:pPr>
      <w:r>
        <w:rPr>
          <w:rFonts w:ascii="Times New Roman" w:hAnsi="Times New Roman"/>
          <w:sz w:val="24"/>
          <w:szCs w:val="24"/>
          <w:lang w:eastAsia="ru-RU"/>
        </w:rPr>
        <w:t>тыс. рублей</w:t>
      </w:r>
      <w:r w:rsidR="002E720C">
        <w:rPr>
          <w:noProof/>
          <w:sz w:val="24"/>
          <w:szCs w:val="24"/>
          <w:lang w:eastAsia="ru-RU"/>
        </w:rPr>
        <w:drawing>
          <wp:inline distT="0" distB="0" distL="0" distR="0" wp14:anchorId="3B15F068" wp14:editId="53B4986D">
            <wp:extent cx="5940425" cy="376237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lastRenderedPageBreak/>
        <w:t>Структура муниципального долга по видам долговых обязательств соответствует структуре, установленной статьей 100 Бюджетного кодекса, и представлена долгосрочным бюджетным кредитом в сумме 1 339 794,7 тыс. рублей и среднесрочными кредитами коммерческих банков в сумме 831 205,3 тыс. рублей.</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Бюджетный кредит предоставлен в соответствии с Соглашением от 30.08.2021 № 1г-1/21 из бюджета Республики Карелия бюджету Петрозаводского городского округа со сроком гашения 2025-2026 годы с целью рефинансирования кредитов коммерческих банков с более высокими ставками обслуживания.</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Привлечение кредитных ресурсов от кредитных организаций осуществлялось в соответствии с муниципальными контрактами, заключенными по итогам аукционов в электронной форме, в пределах сумм, предусмотренных Программой муниципальных внутренних заимствований.</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Ограничения, установленные статьей 107 Бюджетного кодекса в отношении предельного объема муниципального долга соблюдены. Отношение фактического объема муниципального долга по состоянию на 01.01.2024 к общему годовому объему доходов бюджета Петрозаводского городского округа за 2023 год без учета безвозмездных поступлений</w:t>
      </w:r>
      <w:r>
        <w:rPr>
          <w:rFonts w:ascii="Times New Roman" w:hAnsi="Times New Roman"/>
          <w:sz w:val="28"/>
          <w:szCs w:val="28"/>
        </w:rPr>
        <w:t xml:space="preserve"> </w:t>
      </w:r>
      <w:r>
        <w:rPr>
          <w:rFonts w:ascii="Times New Roman" w:hAnsi="Times New Roman"/>
          <w:bCs/>
          <w:sz w:val="28"/>
          <w:szCs w:val="28"/>
        </w:rPr>
        <w:t xml:space="preserve">и (или) поступлений налоговых доходов по дополнительным нормативам отчислений от налога на доходы физических лиц составило 69,5 процента, в сравнении с показателями за прошлый период 2022 года снижение на 2,6 процента. </w:t>
      </w:r>
    </w:p>
    <w:p w:rsidR="007057E6" w:rsidRDefault="00DB048C" w:rsidP="00E177A8">
      <w:pPr>
        <w:autoSpaceDE w:val="0"/>
        <w:autoSpaceDN w:val="0"/>
        <w:adjustRightInd w:val="0"/>
        <w:spacing w:after="0" w:line="276" w:lineRule="auto"/>
        <w:ind w:firstLine="567"/>
        <w:jc w:val="both"/>
        <w:rPr>
          <w:rFonts w:ascii="Times New Roman" w:hAnsi="Times New Roman"/>
          <w:sz w:val="28"/>
          <w:szCs w:val="28"/>
        </w:rPr>
      </w:pPr>
      <w:r>
        <w:rPr>
          <w:rFonts w:ascii="Times New Roman" w:hAnsi="Times New Roman"/>
          <w:bCs/>
          <w:sz w:val="28"/>
          <w:szCs w:val="28"/>
        </w:rPr>
        <w:t xml:space="preserve">Муниципальные гарантии в 2023 году не предоставлялись, что соответствует пункту 3 статьи 7 </w:t>
      </w:r>
      <w:r>
        <w:rPr>
          <w:rFonts w:ascii="Times New Roman" w:hAnsi="Times New Roman"/>
          <w:sz w:val="28"/>
          <w:szCs w:val="28"/>
        </w:rPr>
        <w:t>Решения о бюджете на 2023 год.</w:t>
      </w:r>
    </w:p>
    <w:p w:rsidR="007057E6" w:rsidRDefault="00DB048C" w:rsidP="00E177A8">
      <w:pPr>
        <w:spacing w:after="0" w:line="276" w:lineRule="auto"/>
        <w:ind w:firstLine="567"/>
        <w:jc w:val="both"/>
        <w:rPr>
          <w:rFonts w:ascii="Times New Roman" w:hAnsi="Times New Roman"/>
          <w:sz w:val="28"/>
          <w:szCs w:val="28"/>
        </w:rPr>
      </w:pPr>
      <w:r>
        <w:rPr>
          <w:rFonts w:ascii="Times New Roman" w:hAnsi="Times New Roman"/>
          <w:bCs/>
          <w:sz w:val="28"/>
          <w:szCs w:val="28"/>
        </w:rPr>
        <w:t xml:space="preserve">Пунктом 4 статьи 7 </w:t>
      </w:r>
      <w:r>
        <w:rPr>
          <w:rFonts w:ascii="Times New Roman" w:hAnsi="Times New Roman"/>
          <w:sz w:val="28"/>
          <w:szCs w:val="28"/>
        </w:rPr>
        <w:t xml:space="preserve">Решения </w:t>
      </w:r>
      <w:r>
        <w:rPr>
          <w:rFonts w:ascii="Times New Roman" w:hAnsi="Times New Roman"/>
          <w:bCs/>
          <w:sz w:val="28"/>
          <w:szCs w:val="28"/>
        </w:rPr>
        <w:t xml:space="preserve">о бюджете на 2023 год в первоначальной редакции утвержден предельный объем расходов на обслуживание муниципального внутреннего долга Петрозаводского городского округа на 2023 год в сумме </w:t>
      </w:r>
      <w:r>
        <w:rPr>
          <w:rFonts w:ascii="Times New Roman" w:hAnsi="Times New Roman"/>
          <w:sz w:val="28"/>
          <w:szCs w:val="28"/>
        </w:rPr>
        <w:t xml:space="preserve">63 183,8 </w:t>
      </w:r>
      <w:r>
        <w:rPr>
          <w:rFonts w:ascii="Times New Roman" w:hAnsi="Times New Roman"/>
          <w:bCs/>
          <w:sz w:val="28"/>
          <w:szCs w:val="28"/>
        </w:rPr>
        <w:t>тыс. рублей.</w:t>
      </w:r>
      <w:r>
        <w:rPr>
          <w:rFonts w:ascii="Times New Roman" w:hAnsi="Times New Roman"/>
          <w:sz w:val="28"/>
          <w:szCs w:val="28"/>
        </w:rPr>
        <w:t xml:space="preserve"> </w:t>
      </w:r>
      <w:r>
        <w:rPr>
          <w:rFonts w:ascii="Times New Roman" w:hAnsi="Times New Roman"/>
          <w:bCs/>
          <w:sz w:val="28"/>
          <w:szCs w:val="28"/>
        </w:rPr>
        <w:t>С учетом внесенных изменений</w:t>
      </w:r>
      <w:r>
        <w:rPr>
          <w:rFonts w:ascii="Times New Roman" w:hAnsi="Times New Roman"/>
          <w:sz w:val="28"/>
          <w:szCs w:val="28"/>
        </w:rPr>
        <w:t xml:space="preserve"> </w:t>
      </w:r>
      <w:r>
        <w:rPr>
          <w:rFonts w:ascii="Times New Roman" w:hAnsi="Times New Roman"/>
          <w:bCs/>
          <w:sz w:val="28"/>
          <w:szCs w:val="28"/>
        </w:rPr>
        <w:t xml:space="preserve">предельный объем расходов на обслуживание муниципального долга на 2023 год утвержден в сумме </w:t>
      </w:r>
      <w:r>
        <w:rPr>
          <w:rFonts w:ascii="Times New Roman" w:hAnsi="Times New Roman"/>
          <w:sz w:val="28"/>
          <w:szCs w:val="28"/>
        </w:rPr>
        <w:t>45 232,9</w:t>
      </w:r>
      <w:r>
        <w:rPr>
          <w:rFonts w:ascii="Arial" w:hAnsi="Arial"/>
          <w:sz w:val="20"/>
          <w:szCs w:val="24"/>
        </w:rPr>
        <w:t xml:space="preserve"> </w:t>
      </w:r>
      <w:r>
        <w:rPr>
          <w:rFonts w:ascii="Times New Roman" w:hAnsi="Times New Roman"/>
          <w:bCs/>
          <w:sz w:val="28"/>
          <w:szCs w:val="28"/>
        </w:rPr>
        <w:t xml:space="preserve">тыс. рублей, что на 17 950,9 тыс. рублей меньше первоначально утвержденного на 2023 год. Уточненный план по расходам на обслуживание муниципального долга, утвержденный Сводной бюджетной росписью, соответствует объему расходов на обслуживание муниципального внутреннего долга, утвержденному </w:t>
      </w:r>
      <w:r>
        <w:rPr>
          <w:rFonts w:ascii="Times New Roman" w:hAnsi="Times New Roman"/>
          <w:sz w:val="28"/>
          <w:szCs w:val="28"/>
        </w:rPr>
        <w:t xml:space="preserve">Решением </w:t>
      </w:r>
      <w:r>
        <w:rPr>
          <w:rFonts w:ascii="Times New Roman" w:hAnsi="Times New Roman"/>
          <w:bCs/>
          <w:sz w:val="28"/>
          <w:szCs w:val="28"/>
        </w:rPr>
        <w:t>о бюджете на 2023 год.</w:t>
      </w:r>
    </w:p>
    <w:p w:rsidR="007057E6" w:rsidRDefault="00DB048C" w:rsidP="00E177A8">
      <w:pPr>
        <w:spacing w:after="0" w:line="276" w:lineRule="auto"/>
        <w:ind w:firstLine="567"/>
        <w:jc w:val="both"/>
        <w:rPr>
          <w:rFonts w:ascii="Times New Roman" w:hAnsi="Times New Roman"/>
          <w:bCs/>
          <w:sz w:val="28"/>
          <w:szCs w:val="28"/>
        </w:rPr>
      </w:pPr>
      <w:r>
        <w:rPr>
          <w:rFonts w:ascii="Times New Roman" w:hAnsi="Times New Roman"/>
          <w:bCs/>
          <w:sz w:val="28"/>
          <w:szCs w:val="28"/>
        </w:rPr>
        <w:t>Объем расходов на обслуживание муниципального долга составил 43 037,4 тыс. рублей или 95,1 процента от уточненного планового показателя.</w:t>
      </w:r>
    </w:p>
    <w:p w:rsidR="007057E6" w:rsidRDefault="00DB048C" w:rsidP="00E177A8">
      <w:pPr>
        <w:spacing w:after="0" w:line="276" w:lineRule="auto"/>
        <w:ind w:firstLine="567"/>
        <w:jc w:val="both"/>
        <w:rPr>
          <w:rFonts w:ascii="Times New Roman" w:hAnsi="Times New Roman"/>
          <w:sz w:val="28"/>
          <w:szCs w:val="28"/>
          <w:highlight w:val="yellow"/>
        </w:rPr>
      </w:pPr>
      <w:r>
        <w:rPr>
          <w:rFonts w:ascii="Times New Roman" w:hAnsi="Times New Roman"/>
          <w:sz w:val="28"/>
          <w:szCs w:val="28"/>
        </w:rPr>
        <w:t>Расходы на обслуживание муниципального долга по итогам 2023 года увеличились на 2 105,8 тыс. рублей или на 5,1 процента к уровню 2022 года, что обусловлено ростом ставок по вновь привлеченным кредитам вследствие роста в 2,1 раза ключевой ставки Банка России</w:t>
      </w:r>
      <w:r w:rsidR="007D26AF">
        <w:rPr>
          <w:rFonts w:ascii="Times New Roman" w:hAnsi="Times New Roman"/>
          <w:sz w:val="28"/>
          <w:szCs w:val="28"/>
        </w:rPr>
        <w:t>.</w:t>
      </w:r>
    </w:p>
    <w:p w:rsidR="007057E6" w:rsidRDefault="00DB048C" w:rsidP="00E177A8">
      <w:pPr>
        <w:spacing w:line="276" w:lineRule="auto"/>
        <w:ind w:firstLine="567"/>
        <w:jc w:val="both"/>
      </w:pPr>
      <w:r>
        <w:rPr>
          <w:rFonts w:ascii="Times New Roman" w:hAnsi="Times New Roman"/>
          <w:bCs/>
          <w:sz w:val="28"/>
          <w:szCs w:val="28"/>
        </w:rPr>
        <w:lastRenderedPageBreak/>
        <w:t>Ограничения, установленные статьей 111 Бюджетного кодекса, в части объема расходов на обслуживание муниципального долга, соблюдены.</w:t>
      </w:r>
    </w:p>
    <w:p w:rsidR="007057E6" w:rsidRDefault="007057E6" w:rsidP="00E177A8">
      <w:pPr>
        <w:pStyle w:val="af2"/>
        <w:spacing w:line="276" w:lineRule="auto"/>
        <w:ind w:firstLine="567"/>
        <w:jc w:val="both"/>
        <w:rPr>
          <w:rFonts w:ascii="Times New Roman" w:hAnsi="Times New Roman" w:cs="Times New Roman"/>
          <w:b/>
          <w:bCs/>
          <w:sz w:val="28"/>
          <w:szCs w:val="28"/>
        </w:rPr>
      </w:pPr>
    </w:p>
    <w:p w:rsidR="007057E6" w:rsidRDefault="00DB048C" w:rsidP="00E177A8">
      <w:pPr>
        <w:pStyle w:val="af2"/>
        <w:spacing w:line="276"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Результаты мероприятия</w:t>
      </w:r>
    </w:p>
    <w:p w:rsidR="007057E6" w:rsidRDefault="00DB048C" w:rsidP="00E177A8">
      <w:pPr>
        <w:pStyle w:val="af2"/>
        <w:spacing w:line="276"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ходе исполнения бюджета бюджетное законодательство Российской Федерации и иные нормативные правовые акты, регулирующие бюджетные правоотношения, соблюдались. Показатели годового отчета об исполнении бюджета Петрозаводского городского округа за 2023 год достоверны и соответствуют показателям доходов, расходов и профицита бюджета Петрозаводского городского округа, установленным по результатам внешней проверки за 2023 год. Отчет об исполнении бюджета проверен и может быть предложен Петрозаводскому городскому Совету для рассмотрения.</w:t>
      </w:r>
    </w:p>
    <w:p w:rsidR="007057E6" w:rsidRDefault="007057E6" w:rsidP="00E177A8">
      <w:pPr>
        <w:pStyle w:val="af2"/>
        <w:ind w:firstLine="567"/>
        <w:jc w:val="both"/>
        <w:rPr>
          <w:rFonts w:ascii="Times New Roman" w:hAnsi="Times New Roman" w:cs="Times New Roman"/>
          <w:bCs/>
          <w:sz w:val="28"/>
          <w:szCs w:val="28"/>
        </w:rPr>
      </w:pPr>
    </w:p>
    <w:p w:rsidR="00F112F4" w:rsidRDefault="00F112F4" w:rsidP="00E177A8">
      <w:pPr>
        <w:pStyle w:val="af2"/>
        <w:ind w:firstLine="567"/>
        <w:jc w:val="both"/>
        <w:rPr>
          <w:rFonts w:ascii="Times New Roman" w:hAnsi="Times New Roman" w:cs="Times New Roman"/>
          <w:bCs/>
          <w:sz w:val="28"/>
          <w:szCs w:val="28"/>
        </w:rPr>
      </w:pPr>
    </w:p>
    <w:p w:rsidR="006A79E1" w:rsidRDefault="006A79E1" w:rsidP="00E177A8">
      <w:pPr>
        <w:pStyle w:val="af2"/>
        <w:ind w:firstLine="567"/>
        <w:jc w:val="both"/>
        <w:rPr>
          <w:rFonts w:ascii="Times New Roman" w:hAnsi="Times New Roman" w:cs="Times New Roman"/>
          <w:bCs/>
          <w:sz w:val="28"/>
          <w:szCs w:val="28"/>
        </w:rPr>
      </w:pPr>
    </w:p>
    <w:p w:rsidR="006A79E1" w:rsidRDefault="006A79E1" w:rsidP="00E177A8">
      <w:pPr>
        <w:pStyle w:val="af2"/>
        <w:ind w:firstLine="567"/>
        <w:jc w:val="both"/>
        <w:rPr>
          <w:rFonts w:ascii="Times New Roman" w:hAnsi="Times New Roman" w:cs="Times New Roman"/>
          <w:bCs/>
          <w:sz w:val="28"/>
          <w:szCs w:val="28"/>
        </w:rPr>
      </w:pPr>
    </w:p>
    <w:p w:rsidR="007057E6" w:rsidRDefault="00DB048C" w:rsidP="00E177A8">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Заместитель Председателя </w:t>
      </w:r>
    </w:p>
    <w:p w:rsidR="007057E6" w:rsidRDefault="00DB048C" w:rsidP="00E177A8">
      <w:pPr>
        <w:pStyle w:val="af2"/>
        <w:jc w:val="both"/>
        <w:rPr>
          <w:rFonts w:ascii="Times New Roman" w:hAnsi="Times New Roman" w:cs="Times New Roman"/>
          <w:bCs/>
          <w:sz w:val="28"/>
          <w:szCs w:val="28"/>
        </w:rPr>
      </w:pPr>
      <w:r>
        <w:rPr>
          <w:rFonts w:ascii="Times New Roman" w:hAnsi="Times New Roman" w:cs="Times New Roman"/>
          <w:bCs/>
          <w:sz w:val="28"/>
          <w:szCs w:val="28"/>
        </w:rPr>
        <w:t>Контрольно-счетной палаты</w:t>
      </w:r>
    </w:p>
    <w:p w:rsidR="007057E6" w:rsidRDefault="00DB048C" w:rsidP="00E177A8">
      <w:pPr>
        <w:pStyle w:val="af2"/>
        <w:jc w:val="both"/>
        <w:rPr>
          <w:rFonts w:ascii="Times New Roman" w:hAnsi="Times New Roman" w:cs="Times New Roman"/>
          <w:bCs/>
          <w:sz w:val="28"/>
          <w:szCs w:val="28"/>
        </w:rPr>
      </w:pPr>
      <w:r>
        <w:rPr>
          <w:rFonts w:ascii="Times New Roman" w:hAnsi="Times New Roman" w:cs="Times New Roman"/>
          <w:bCs/>
          <w:sz w:val="28"/>
          <w:szCs w:val="28"/>
        </w:rPr>
        <w:t>Петрозаводского городского округа,</w:t>
      </w:r>
    </w:p>
    <w:p w:rsidR="007057E6" w:rsidRDefault="00DB048C" w:rsidP="00E177A8">
      <w:pPr>
        <w:pStyle w:val="af2"/>
        <w:jc w:val="both"/>
        <w:rPr>
          <w:rFonts w:ascii="Times New Roman" w:hAnsi="Times New Roman" w:cs="Times New Roman"/>
          <w:bCs/>
          <w:sz w:val="28"/>
          <w:szCs w:val="28"/>
        </w:rPr>
      </w:pPr>
      <w:r>
        <w:rPr>
          <w:rFonts w:ascii="Times New Roman" w:hAnsi="Times New Roman" w:cs="Times New Roman"/>
          <w:bCs/>
          <w:sz w:val="28"/>
          <w:szCs w:val="28"/>
        </w:rPr>
        <w:t>руководитель мероприятия                                                                            О.А. Рублева</w:t>
      </w: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6A79E1" w:rsidRDefault="006A79E1">
      <w:pPr>
        <w:spacing w:after="160" w:line="276" w:lineRule="auto"/>
        <w:contextualSpacing/>
        <w:jc w:val="right"/>
        <w:rPr>
          <w:rFonts w:ascii="Times New Roman" w:eastAsia="Calibri" w:hAnsi="Times New Roman" w:cs="Times New Roman"/>
          <w:sz w:val="24"/>
          <w:szCs w:val="24"/>
        </w:rPr>
      </w:pPr>
    </w:p>
    <w:p w:rsidR="007057E6" w:rsidRDefault="00DB048C">
      <w:pPr>
        <w:spacing w:after="160" w:line="276"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1</w:t>
      </w:r>
    </w:p>
    <w:p w:rsidR="007057E6" w:rsidRDefault="00DB048C">
      <w:pPr>
        <w:spacing w:after="0" w:line="276"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Анализ исполнения доходной части бюджета в 2023 году в разрезе главных администраторов доходов</w:t>
      </w:r>
    </w:p>
    <w:p w:rsidR="007057E6" w:rsidRDefault="00DB048C">
      <w:pPr>
        <w:spacing w:after="160" w:line="276"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тыс. рублей </w:t>
      </w:r>
    </w:p>
    <w:tbl>
      <w:tblPr>
        <w:tblW w:w="9752" w:type="dxa"/>
        <w:tblLook w:val="04A0" w:firstRow="1" w:lastRow="0" w:firstColumn="1" w:lastColumn="0" w:noHBand="0" w:noVBand="1"/>
      </w:tblPr>
      <w:tblGrid>
        <w:gridCol w:w="1115"/>
        <w:gridCol w:w="2913"/>
        <w:gridCol w:w="1284"/>
        <w:gridCol w:w="1354"/>
        <w:gridCol w:w="1121"/>
        <w:gridCol w:w="977"/>
        <w:gridCol w:w="1147"/>
      </w:tblGrid>
      <w:tr w:rsidR="007057E6">
        <w:trPr>
          <w:trHeight w:val="235"/>
        </w:trPr>
        <w:tc>
          <w:tcPr>
            <w:tcW w:w="1135" w:type="dxa"/>
            <w:vMerge w:val="restart"/>
            <w:tcBorders>
              <w:top w:val="single" w:sz="4" w:space="0" w:color="auto"/>
              <w:left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КБК главного </w:t>
            </w:r>
            <w:proofErr w:type="spellStart"/>
            <w:r>
              <w:rPr>
                <w:rFonts w:ascii="Times New Roman" w:eastAsia="Times New Roman" w:hAnsi="Times New Roman" w:cs="Times New Roman"/>
                <w:b/>
                <w:bCs/>
                <w:sz w:val="16"/>
                <w:szCs w:val="16"/>
                <w:lang w:eastAsia="ru-RU"/>
              </w:rPr>
              <w:t>администра</w:t>
            </w:r>
            <w:proofErr w:type="spellEnd"/>
            <w:r>
              <w:rPr>
                <w:rFonts w:ascii="Times New Roman" w:eastAsia="Times New Roman" w:hAnsi="Times New Roman" w:cs="Times New Roman"/>
                <w:b/>
                <w:bCs/>
                <w:sz w:val="16"/>
                <w:szCs w:val="16"/>
                <w:lang w:eastAsia="ru-RU"/>
              </w:rPr>
              <w:t xml:space="preserve">- тора доходов </w:t>
            </w:r>
          </w:p>
        </w:tc>
        <w:tc>
          <w:tcPr>
            <w:tcW w:w="2971" w:type="dxa"/>
            <w:vMerge w:val="restart"/>
            <w:tcBorders>
              <w:top w:val="single" w:sz="4" w:space="0" w:color="auto"/>
              <w:left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Наименование главного администратора доходов </w:t>
            </w:r>
            <w:r>
              <w:rPr>
                <w:rFonts w:ascii="Times New Roman" w:eastAsia="Times New Roman" w:hAnsi="Times New Roman" w:cs="Times New Roman"/>
                <w:b/>
                <w:bCs/>
                <w:sz w:val="16"/>
                <w:szCs w:val="16"/>
                <w:lang w:eastAsia="ru-RU"/>
              </w:rPr>
              <w:br/>
              <w:t xml:space="preserve">и вида (подвида) доходов бюджета </w:t>
            </w:r>
            <w:r>
              <w:rPr>
                <w:rFonts w:ascii="Times New Roman" w:eastAsia="Times New Roman" w:hAnsi="Times New Roman" w:cs="Times New Roman"/>
                <w:b/>
                <w:bCs/>
                <w:sz w:val="16"/>
                <w:szCs w:val="16"/>
                <w:lang w:eastAsia="ru-RU"/>
              </w:rPr>
              <w:br/>
              <w:t xml:space="preserve">Петрозаводского городского округа </w:t>
            </w:r>
          </w:p>
        </w:tc>
        <w:tc>
          <w:tcPr>
            <w:tcW w:w="1307" w:type="dxa"/>
            <w:vMerge w:val="restart"/>
            <w:tcBorders>
              <w:top w:val="single" w:sz="4" w:space="0" w:color="auto"/>
              <w:left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Исполнено </w:t>
            </w:r>
            <w:r>
              <w:rPr>
                <w:rFonts w:ascii="Times New Roman" w:eastAsia="Times New Roman" w:hAnsi="Times New Roman" w:cs="Times New Roman"/>
                <w:b/>
                <w:bCs/>
                <w:sz w:val="16"/>
                <w:szCs w:val="16"/>
                <w:lang w:eastAsia="ru-RU"/>
              </w:rPr>
              <w:br/>
              <w:t>в 2022 году</w:t>
            </w:r>
          </w:p>
        </w:tc>
        <w:tc>
          <w:tcPr>
            <w:tcW w:w="436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2023 год</w:t>
            </w:r>
          </w:p>
        </w:tc>
      </w:tr>
      <w:tr w:rsidR="007057E6">
        <w:trPr>
          <w:trHeight w:val="1104"/>
        </w:trPr>
        <w:tc>
          <w:tcPr>
            <w:tcW w:w="1135" w:type="dxa"/>
            <w:vMerge/>
            <w:tcBorders>
              <w:left w:val="single" w:sz="4" w:space="0" w:color="auto"/>
              <w:bottom w:val="single" w:sz="4" w:space="0" w:color="auto"/>
              <w:right w:val="single" w:sz="4" w:space="0" w:color="auto"/>
            </w:tcBorders>
            <w:shd w:val="clear" w:color="000000" w:fill="FFFFFF"/>
            <w:vAlign w:val="center"/>
          </w:tcPr>
          <w:p w:rsidR="007057E6" w:rsidRDefault="007057E6">
            <w:pPr>
              <w:spacing w:after="0"/>
              <w:jc w:val="center"/>
              <w:rPr>
                <w:rFonts w:ascii="Times New Roman" w:eastAsia="Times New Roman" w:hAnsi="Times New Roman" w:cs="Times New Roman"/>
                <w:b/>
                <w:bCs/>
                <w:sz w:val="16"/>
                <w:szCs w:val="16"/>
                <w:lang w:eastAsia="ru-RU"/>
              </w:rPr>
            </w:pPr>
          </w:p>
        </w:tc>
        <w:tc>
          <w:tcPr>
            <w:tcW w:w="2971" w:type="dxa"/>
            <w:vMerge/>
            <w:tcBorders>
              <w:left w:val="single" w:sz="4" w:space="0" w:color="auto"/>
              <w:bottom w:val="single" w:sz="4" w:space="0" w:color="auto"/>
              <w:right w:val="single" w:sz="4" w:space="0" w:color="auto"/>
            </w:tcBorders>
            <w:shd w:val="clear" w:color="000000" w:fill="FFFFFF"/>
            <w:vAlign w:val="center"/>
          </w:tcPr>
          <w:p w:rsidR="007057E6" w:rsidRDefault="007057E6">
            <w:pPr>
              <w:spacing w:after="0"/>
              <w:jc w:val="center"/>
              <w:rPr>
                <w:rFonts w:ascii="Times New Roman" w:eastAsia="Times New Roman" w:hAnsi="Times New Roman" w:cs="Times New Roman"/>
                <w:b/>
                <w:bCs/>
                <w:sz w:val="16"/>
                <w:szCs w:val="16"/>
                <w:lang w:eastAsia="ru-RU"/>
              </w:rPr>
            </w:pPr>
          </w:p>
        </w:tc>
        <w:tc>
          <w:tcPr>
            <w:tcW w:w="1307" w:type="dxa"/>
            <w:vMerge/>
            <w:tcBorders>
              <w:left w:val="single" w:sz="4" w:space="0" w:color="auto"/>
              <w:bottom w:val="single" w:sz="4" w:space="0" w:color="auto"/>
              <w:right w:val="single" w:sz="4" w:space="0" w:color="auto"/>
            </w:tcBorders>
            <w:shd w:val="clear" w:color="000000" w:fill="FFFFFF"/>
            <w:vAlign w:val="center"/>
          </w:tcPr>
          <w:p w:rsidR="007057E6" w:rsidRDefault="007057E6">
            <w:pPr>
              <w:spacing w:after="0"/>
              <w:jc w:val="center"/>
              <w:rPr>
                <w:rFonts w:ascii="Times New Roman" w:eastAsia="Times New Roman" w:hAnsi="Times New Roman" w:cs="Times New Roman"/>
                <w:b/>
                <w:bCs/>
                <w:sz w:val="16"/>
                <w:szCs w:val="16"/>
                <w:lang w:eastAsia="ru-RU"/>
              </w:rPr>
            </w:pPr>
          </w:p>
        </w:tc>
        <w:tc>
          <w:tcPr>
            <w:tcW w:w="1379" w:type="dxa"/>
            <w:tcBorders>
              <w:top w:val="single" w:sz="4" w:space="0" w:color="auto"/>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Прогноз поступлений (Постановление АПГО от 29.12.2023 </w:t>
            </w:r>
            <w:r>
              <w:rPr>
                <w:rFonts w:ascii="Times New Roman" w:eastAsia="Times New Roman" w:hAnsi="Times New Roman" w:cs="Times New Roman"/>
                <w:b/>
                <w:bCs/>
                <w:sz w:val="16"/>
                <w:szCs w:val="16"/>
                <w:lang w:eastAsia="ru-RU"/>
              </w:rPr>
              <w:br/>
              <w:t>№ 5215)</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Исполнено</w:t>
            </w:r>
            <w:r>
              <w:rPr>
                <w:rFonts w:ascii="Times New Roman" w:eastAsia="Times New Roman" w:hAnsi="Times New Roman" w:cs="Times New Roman"/>
                <w:b/>
                <w:bCs/>
                <w:sz w:val="16"/>
                <w:szCs w:val="16"/>
                <w:lang w:eastAsia="ru-RU"/>
              </w:rPr>
              <w:br/>
            </w:r>
          </w:p>
        </w:tc>
        <w:tc>
          <w:tcPr>
            <w:tcW w:w="993"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Отклонение (процент)</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Удельный вес в общем объеме доходов  (исполнение)</w:t>
            </w:r>
          </w:p>
        </w:tc>
      </w:tr>
      <w:tr w:rsidR="007057E6">
        <w:trPr>
          <w:trHeight w:val="123"/>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w:t>
            </w:r>
          </w:p>
        </w:tc>
        <w:tc>
          <w:tcPr>
            <w:tcW w:w="1307"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p>
        </w:tc>
        <w:tc>
          <w:tcPr>
            <w:tcW w:w="1379"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w:t>
            </w:r>
          </w:p>
        </w:tc>
        <w:tc>
          <w:tcPr>
            <w:tcW w:w="1141"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w:t>
            </w:r>
          </w:p>
        </w:tc>
        <w:tc>
          <w:tcPr>
            <w:tcW w:w="993"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6 </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048</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по надзору в сфере природопользования</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380,3</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318,4</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337,1</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5,9</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081</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по ветеринарному и фитосанитарному надзору</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1,3</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2,5</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Территориальный орган Федерального казначейства</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35 652,9</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106</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по надзору в сфере транспорта</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361,1</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267,2</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267,2</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Администрация Петрозаводского городского округа</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8 414 068,2</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8 164 714,2</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8 119 461,6</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-0,6</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75,3</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153</w:t>
            </w:r>
          </w:p>
        </w:tc>
        <w:tc>
          <w:tcPr>
            <w:tcW w:w="2971" w:type="dxa"/>
            <w:tcBorders>
              <w:top w:val="nil"/>
              <w:left w:val="nil"/>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таможенной службы</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157</w:t>
            </w:r>
          </w:p>
        </w:tc>
        <w:tc>
          <w:tcPr>
            <w:tcW w:w="2971" w:type="dxa"/>
            <w:tcBorders>
              <w:top w:val="nil"/>
              <w:left w:val="nil"/>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государственной статистики</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182</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налоговой службы</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2 523 162,7</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2 622 732,3</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2 650 799,6</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1,1</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24,6</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188</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Территориальные органы Министерства внутренних дел Российской Федерации   </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-184,8</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-57,9</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-56,8</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-1,8</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318</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Территориальные органы Министерства юстиции Российской Федерации </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321</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Территориальные органы Федеральной службы государственной регистрации, кадастра и картографии </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-0,4</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8,8</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322</w:t>
            </w:r>
          </w:p>
        </w:tc>
        <w:tc>
          <w:tcPr>
            <w:tcW w:w="2971" w:type="dxa"/>
            <w:tcBorders>
              <w:top w:val="nil"/>
              <w:left w:val="nil"/>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судебных приставов</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498</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Территориальные органы Федеральной службы по экологическому, технологическому и атомному надзору</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801</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Министерство образования и спорта Республики Карелия</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7,8</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-0,2</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810</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Государственный комитет Республики Карелия по обеспечению жизнедеятельности и безопасности населения</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96,9</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115,5</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822</w:t>
            </w:r>
          </w:p>
        </w:tc>
        <w:tc>
          <w:tcPr>
            <w:tcW w:w="2971" w:type="dxa"/>
            <w:tcBorders>
              <w:top w:val="nil"/>
              <w:left w:val="nil"/>
              <w:bottom w:val="single" w:sz="4" w:space="0" w:color="auto"/>
              <w:right w:val="single" w:sz="4" w:space="0" w:color="auto"/>
            </w:tcBorders>
            <w:shd w:val="clear" w:color="000000" w:fill="FFFFFF"/>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Управление Республики Карелия по обеспечению деятельности мировых судей</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11 198,8</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12 267,4</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12 239,6</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-0,2</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0,1</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825</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Министерство природных ресурсов и экологии Республики Карелия</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-0,5</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111,2</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1135" w:type="dxa"/>
            <w:tcBorders>
              <w:top w:val="nil"/>
              <w:left w:val="single" w:sz="4" w:space="0" w:color="auto"/>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828</w:t>
            </w:r>
          </w:p>
        </w:tc>
        <w:tc>
          <w:tcPr>
            <w:tcW w:w="2971" w:type="dxa"/>
            <w:tcBorders>
              <w:top w:val="nil"/>
              <w:left w:val="nil"/>
              <w:bottom w:val="single" w:sz="4" w:space="0" w:color="auto"/>
              <w:right w:val="single" w:sz="4" w:space="0" w:color="auto"/>
            </w:tcBorders>
            <w:shd w:val="clear" w:color="000000"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Государственный комитет Республики Карелия по строительному,  жилищному и дорожному надзору</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57,1</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w:t>
            </w:r>
          </w:p>
        </w:tc>
      </w:tr>
      <w:tr w:rsidR="007057E6">
        <w:trPr>
          <w:trHeight w:val="567"/>
        </w:trPr>
        <w:tc>
          <w:tcPr>
            <w:tcW w:w="4106"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ИТОГО:</w:t>
            </w:r>
          </w:p>
        </w:tc>
        <w:tc>
          <w:tcPr>
            <w:tcW w:w="1307"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10 984 779,9</w:t>
            </w:r>
          </w:p>
        </w:tc>
        <w:tc>
          <w:tcPr>
            <w:tcW w:w="1379"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10 800 406,9</w:t>
            </w:r>
          </w:p>
        </w:tc>
        <w:tc>
          <w:tcPr>
            <w:tcW w:w="1141"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10 783 343,8</w:t>
            </w:r>
          </w:p>
        </w:tc>
        <w:tc>
          <w:tcPr>
            <w:tcW w:w="993" w:type="dxa"/>
            <w:tcBorders>
              <w:top w:val="nil"/>
              <w:left w:val="nil"/>
              <w:bottom w:val="single" w:sz="4" w:space="0" w:color="auto"/>
              <w:right w:val="single" w:sz="4" w:space="0" w:color="auto"/>
            </w:tcBorders>
            <w:shd w:val="clear" w:color="000000" w:fill="FFFFFF"/>
            <w:noWrap/>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-0,2</w:t>
            </w:r>
          </w:p>
        </w:tc>
        <w:tc>
          <w:tcPr>
            <w:tcW w:w="850" w:type="dxa"/>
            <w:tcBorders>
              <w:top w:val="nil"/>
              <w:left w:val="nil"/>
              <w:bottom w:val="single" w:sz="4" w:space="0" w:color="auto"/>
              <w:right w:val="single" w:sz="4" w:space="0" w:color="auto"/>
            </w:tcBorders>
            <w:shd w:val="clear" w:color="000000" w:fill="FFFFFF"/>
            <w:vAlign w:val="center"/>
          </w:tcPr>
          <w:p w:rsidR="007057E6" w:rsidRDefault="00DB048C">
            <w:pPr>
              <w:spacing w:after="0"/>
              <w:jc w:val="center"/>
              <w:rPr>
                <w:rFonts w:ascii="Times New Roman" w:eastAsia="Times New Roman" w:hAnsi="Times New Roman" w:cs="Times New Roman"/>
                <w:b/>
                <w:bCs/>
                <w:iCs/>
                <w:sz w:val="16"/>
                <w:szCs w:val="16"/>
                <w:lang w:eastAsia="ru-RU"/>
              </w:rPr>
            </w:pPr>
            <w:r>
              <w:rPr>
                <w:rFonts w:ascii="Times New Roman" w:eastAsia="Times New Roman" w:hAnsi="Times New Roman" w:cs="Times New Roman"/>
                <w:b/>
                <w:bCs/>
                <w:iCs/>
                <w:sz w:val="16"/>
                <w:szCs w:val="16"/>
                <w:lang w:eastAsia="ru-RU"/>
              </w:rPr>
              <w:t>100</w:t>
            </w:r>
          </w:p>
        </w:tc>
      </w:tr>
    </w:tbl>
    <w:p w:rsidR="007057E6" w:rsidRDefault="00DB048C">
      <w:pPr>
        <w:spacing w:after="160" w:line="276"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2</w:t>
      </w:r>
    </w:p>
    <w:p w:rsidR="007057E6" w:rsidRDefault="007057E6">
      <w:pPr>
        <w:spacing w:after="160" w:line="276" w:lineRule="auto"/>
        <w:contextualSpacing/>
        <w:jc w:val="right"/>
        <w:rPr>
          <w:rFonts w:ascii="Times New Roman" w:eastAsia="Calibri" w:hAnsi="Times New Roman" w:cs="Times New Roman"/>
          <w:sz w:val="28"/>
          <w:szCs w:val="28"/>
        </w:rPr>
      </w:pPr>
    </w:p>
    <w:p w:rsidR="007057E6" w:rsidRDefault="00DB048C">
      <w:pPr>
        <w:spacing w:after="16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Данные о дебиторской задолженности в разрезе главных распорядителей средств бюджета Петрозаводского городского округа (Администрации Петрозаводского городского округа, Петрозаводского городского Совета, Контрольно-счетной палаты Петрозаводского городского округа) </w:t>
      </w:r>
    </w:p>
    <w:p w:rsidR="007057E6" w:rsidRDefault="00DB048C">
      <w:pPr>
        <w:spacing w:after="160" w:line="276"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состоянию на 01.01.2024</w:t>
      </w:r>
    </w:p>
    <w:p w:rsidR="007057E6" w:rsidRDefault="00DB048C">
      <w:pPr>
        <w:spacing w:after="0" w:line="256"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тыс. рублей</w:t>
      </w:r>
    </w:p>
    <w:tbl>
      <w:tblPr>
        <w:tblW w:w="9853" w:type="dxa"/>
        <w:jc w:val="center"/>
        <w:shd w:val="clear" w:color="auto" w:fill="FFFFFF"/>
        <w:tblLayout w:type="fixed"/>
        <w:tblLook w:val="04A0" w:firstRow="1" w:lastRow="0" w:firstColumn="1" w:lastColumn="0" w:noHBand="0" w:noVBand="1"/>
      </w:tblPr>
      <w:tblGrid>
        <w:gridCol w:w="1809"/>
        <w:gridCol w:w="993"/>
        <w:gridCol w:w="1134"/>
        <w:gridCol w:w="992"/>
        <w:gridCol w:w="992"/>
        <w:gridCol w:w="992"/>
        <w:gridCol w:w="993"/>
        <w:gridCol w:w="992"/>
        <w:gridCol w:w="956"/>
      </w:tblGrid>
      <w:tr w:rsidR="007057E6">
        <w:trPr>
          <w:trHeight w:val="300"/>
          <w:jc w:val="center"/>
        </w:trPr>
        <w:tc>
          <w:tcPr>
            <w:tcW w:w="180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Наименование распорядителя </w:t>
            </w:r>
            <w:r>
              <w:rPr>
                <w:rFonts w:ascii="Times New Roman" w:eastAsia="Times New Roman" w:hAnsi="Times New Roman" w:cs="Times New Roman"/>
                <w:color w:val="000000"/>
                <w:sz w:val="16"/>
                <w:szCs w:val="16"/>
                <w:lang w:eastAsia="ru-RU"/>
              </w:rPr>
              <w:br/>
              <w:t>средств бюджета</w:t>
            </w:r>
          </w:p>
        </w:tc>
        <w:tc>
          <w:tcPr>
            <w:tcW w:w="8044" w:type="dxa"/>
            <w:gridSpan w:val="8"/>
            <w:tcBorders>
              <w:top w:val="single" w:sz="4" w:space="0" w:color="auto"/>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Дебиторская задолженность</w:t>
            </w:r>
          </w:p>
        </w:tc>
      </w:tr>
      <w:tr w:rsidR="007057E6">
        <w:trPr>
          <w:trHeight w:val="509"/>
          <w:jc w:val="center"/>
        </w:trPr>
        <w:tc>
          <w:tcPr>
            <w:tcW w:w="180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c>
          <w:tcPr>
            <w:tcW w:w="3119"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 01.01.2023</w:t>
            </w:r>
          </w:p>
        </w:tc>
        <w:tc>
          <w:tcPr>
            <w:tcW w:w="2977" w:type="dxa"/>
            <w:gridSpan w:val="3"/>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На 01.01.2024</w:t>
            </w:r>
          </w:p>
        </w:tc>
        <w:tc>
          <w:tcPr>
            <w:tcW w:w="1948" w:type="dxa"/>
            <w:gridSpan w:val="2"/>
            <w:vMerge w:val="restart"/>
            <w:tcBorders>
              <w:top w:val="single" w:sz="4" w:space="0" w:color="auto"/>
              <w:left w:val="single" w:sz="4" w:space="0" w:color="auto"/>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Отклонение</w:t>
            </w:r>
          </w:p>
        </w:tc>
      </w:tr>
      <w:tr w:rsidR="007057E6">
        <w:trPr>
          <w:trHeight w:val="509"/>
          <w:jc w:val="center"/>
        </w:trPr>
        <w:tc>
          <w:tcPr>
            <w:tcW w:w="180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c>
          <w:tcPr>
            <w:tcW w:w="3119"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c>
          <w:tcPr>
            <w:tcW w:w="2977" w:type="dxa"/>
            <w:gridSpan w:val="3"/>
            <w:vMerge/>
            <w:tcBorders>
              <w:top w:val="single" w:sz="4" w:space="0" w:color="auto"/>
              <w:left w:val="single" w:sz="4" w:space="0" w:color="auto"/>
              <w:bottom w:val="single" w:sz="4" w:space="0" w:color="000000"/>
              <w:right w:val="single" w:sz="4" w:space="0" w:color="000000"/>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c>
          <w:tcPr>
            <w:tcW w:w="1948"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r>
      <w:tr w:rsidR="007057E6">
        <w:trPr>
          <w:trHeight w:val="878"/>
          <w:jc w:val="center"/>
        </w:trPr>
        <w:tc>
          <w:tcPr>
            <w:tcW w:w="1809" w:type="dxa"/>
            <w:vMerge/>
            <w:tcBorders>
              <w:top w:val="single" w:sz="4" w:space="0" w:color="auto"/>
              <w:left w:val="single" w:sz="4" w:space="0" w:color="auto"/>
              <w:bottom w:val="single" w:sz="4" w:space="0" w:color="000000"/>
              <w:right w:val="single" w:sz="4" w:space="0" w:color="auto"/>
            </w:tcBorders>
            <w:shd w:val="clear" w:color="auto" w:fill="FFFFFF"/>
            <w:vAlign w:val="center"/>
          </w:tcPr>
          <w:p w:rsidR="007057E6" w:rsidRDefault="007057E6">
            <w:pPr>
              <w:spacing w:after="0"/>
              <w:rPr>
                <w:rFonts w:ascii="Times New Roman" w:eastAsia="Times New Roman" w:hAnsi="Times New Roman" w:cs="Times New Roman"/>
                <w:color w:val="000000"/>
                <w:sz w:val="16"/>
                <w:szCs w:val="16"/>
                <w:lang w:eastAsia="ru-RU"/>
              </w:rPr>
            </w:pP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1134"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долгосрочная</w:t>
            </w:r>
          </w:p>
        </w:tc>
        <w:tc>
          <w:tcPr>
            <w:tcW w:w="992"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просроченная</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w:t>
            </w:r>
          </w:p>
        </w:tc>
        <w:tc>
          <w:tcPr>
            <w:tcW w:w="992"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долгосрочная</w:t>
            </w:r>
          </w:p>
        </w:tc>
        <w:tc>
          <w:tcPr>
            <w:tcW w:w="993"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просроченная</w:t>
            </w:r>
          </w:p>
        </w:tc>
        <w:tc>
          <w:tcPr>
            <w:tcW w:w="992"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всего                      (гр.5 - гр.2)</w:t>
            </w:r>
          </w:p>
        </w:tc>
        <w:tc>
          <w:tcPr>
            <w:tcW w:w="956" w:type="dxa"/>
            <w:tcBorders>
              <w:top w:val="nil"/>
              <w:left w:val="nil"/>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том числе просроченная (гр.7 - гр. 4)</w:t>
            </w:r>
          </w:p>
        </w:tc>
      </w:tr>
      <w:tr w:rsidR="007057E6">
        <w:trPr>
          <w:trHeight w:val="195"/>
          <w:jc w:val="center"/>
        </w:trPr>
        <w:tc>
          <w:tcPr>
            <w:tcW w:w="1809" w:type="dxa"/>
            <w:tcBorders>
              <w:top w:val="nil"/>
              <w:left w:val="single" w:sz="4" w:space="0" w:color="auto"/>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4</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5</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6</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8</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9</w:t>
            </w:r>
          </w:p>
        </w:tc>
      </w:tr>
      <w:tr w:rsidR="007057E6">
        <w:trPr>
          <w:trHeight w:val="1129"/>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Администрация Петрозаводского городского округа, в том числе по </w:t>
            </w:r>
            <w:r>
              <w:rPr>
                <w:rFonts w:ascii="Times New Roman" w:eastAsia="Times New Roman" w:hAnsi="Times New Roman" w:cs="Times New Roman"/>
                <w:bCs/>
                <w:color w:val="000000"/>
                <w:sz w:val="16"/>
                <w:szCs w:val="16"/>
                <w:lang w:eastAsia="ru-RU"/>
              </w:rPr>
              <w:br/>
              <w:t>структурным подразделениям:</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7 203 001,7</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3 067 759,2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252 478,1</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6 158 639,2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2 523 154,3</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224 448,6</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-1 044 362,5</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-28 029,5</w:t>
            </w:r>
          </w:p>
        </w:tc>
      </w:tr>
      <w:tr w:rsidR="007057E6">
        <w:trPr>
          <w:trHeight w:val="36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 аппарат</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37 308,9</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482,0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13 378,2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129,6</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-23 930,7</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-352,4</w:t>
            </w:r>
          </w:p>
        </w:tc>
      </w:tr>
      <w:tr w:rsidR="007057E6">
        <w:trPr>
          <w:trHeight w:val="60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-комитет  жилищно-коммунального хозяйства</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372 129,6</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61 535,2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628 746,3</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62 189,3</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256 616,7</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654,1</w:t>
            </w:r>
          </w:p>
        </w:tc>
      </w:tr>
      <w:tr w:rsidR="007057E6">
        <w:trPr>
          <w:trHeight w:val="66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-комитет градостроительства и землепользования</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3 640 879,3</w:t>
            </w:r>
          </w:p>
        </w:tc>
        <w:tc>
          <w:tcPr>
            <w:tcW w:w="1134" w:type="dxa"/>
            <w:tcBorders>
              <w:top w:val="nil"/>
              <w:left w:val="nil"/>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1 886 906,03</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166 892,1</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2 176 960,1</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1 701 460,0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142 898,6</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-1 463 919,2</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-23 993,5</w:t>
            </w:r>
          </w:p>
        </w:tc>
      </w:tr>
      <w:tr w:rsidR="007057E6">
        <w:trPr>
          <w:trHeight w:val="45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-комитет социального развития</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91 934,1</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8 539,7</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54 260,4</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8 560,2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-37 673,7</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20,5</w:t>
            </w:r>
          </w:p>
        </w:tc>
      </w:tr>
      <w:tr w:rsidR="007057E6">
        <w:trPr>
          <w:trHeight w:val="42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-комитет финансов</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2 972 709,1</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1 120 777,8</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56,2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3 210 384,2</w:t>
            </w:r>
          </w:p>
        </w:tc>
        <w:tc>
          <w:tcPr>
            <w:tcW w:w="992" w:type="dxa"/>
            <w:tcBorders>
              <w:top w:val="nil"/>
              <w:left w:val="nil"/>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784 779,10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215,7</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237 675,1</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159,5</w:t>
            </w:r>
          </w:p>
        </w:tc>
      </w:tr>
      <w:tr w:rsidR="007057E6">
        <w:trPr>
          <w:trHeight w:val="36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в том числе по МБТ</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2 972 709,1</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1 120 777,8</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3 210 384,2</w:t>
            </w:r>
          </w:p>
        </w:tc>
        <w:tc>
          <w:tcPr>
            <w:tcW w:w="992" w:type="dxa"/>
            <w:tcBorders>
              <w:top w:val="nil"/>
              <w:left w:val="nil"/>
              <w:bottom w:val="single" w:sz="4" w:space="0" w:color="000000"/>
              <w:right w:val="single" w:sz="4" w:space="0" w:color="000000"/>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784 779,10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237 675,1</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0,0</w:t>
            </w:r>
          </w:p>
        </w:tc>
      </w:tr>
      <w:tr w:rsidR="007057E6">
        <w:trPr>
          <w:trHeight w:val="63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iCs/>
                <w:sz w:val="16"/>
                <w:szCs w:val="16"/>
                <w:lang w:eastAsia="ru-RU"/>
              </w:rPr>
            </w:pPr>
            <w:r>
              <w:rPr>
                <w:rFonts w:ascii="Times New Roman" w:eastAsia="Times New Roman" w:hAnsi="Times New Roman" w:cs="Times New Roman"/>
                <w:iCs/>
                <w:sz w:val="16"/>
                <w:szCs w:val="16"/>
                <w:lang w:eastAsia="ru-RU"/>
              </w:rPr>
              <w:t xml:space="preserve">-комитет экономического развития </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88 040,7</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60 075,3</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14 972,9</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74 910,1</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36 915,2</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10 455,2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-13 130,6</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-4 517,7</w:t>
            </w:r>
          </w:p>
        </w:tc>
      </w:tr>
      <w:tr w:rsidR="007057E6">
        <w:trPr>
          <w:trHeight w:val="552"/>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Петрозаводский городской Совет</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iCs/>
                <w:color w:val="000000"/>
                <w:sz w:val="15"/>
                <w:szCs w:val="15"/>
                <w:lang w:eastAsia="ru-RU"/>
              </w:rPr>
            </w:pPr>
            <w:r>
              <w:rPr>
                <w:rFonts w:ascii="Times New Roman" w:eastAsia="Times New Roman" w:hAnsi="Times New Roman" w:cs="Times New Roman"/>
                <w:iCs/>
                <w:color w:val="000000"/>
                <w:sz w:val="15"/>
                <w:szCs w:val="15"/>
                <w:lang w:eastAsia="ru-RU"/>
              </w:rPr>
              <w:t>0,0</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r>
      <w:tr w:rsidR="007057E6">
        <w:trPr>
          <w:trHeight w:val="63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Контрольно-счетная палата Петрозаводского городского округа</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color w:val="000000"/>
                <w:sz w:val="15"/>
                <w:szCs w:val="15"/>
                <w:lang w:eastAsia="ru-RU"/>
              </w:rPr>
            </w:pPr>
            <w:r>
              <w:rPr>
                <w:rFonts w:ascii="Times New Roman" w:eastAsia="Times New Roman" w:hAnsi="Times New Roman" w:cs="Times New Roman"/>
                <w:color w:val="000000"/>
                <w:sz w:val="15"/>
                <w:szCs w:val="15"/>
                <w:lang w:eastAsia="ru-RU"/>
              </w:rPr>
              <w:t>0,0</w:t>
            </w:r>
          </w:p>
        </w:tc>
      </w:tr>
      <w:tr w:rsidR="007057E6">
        <w:trPr>
          <w:trHeight w:val="300"/>
          <w:jc w:val="center"/>
        </w:trPr>
        <w:tc>
          <w:tcPr>
            <w:tcW w:w="1809" w:type="dxa"/>
            <w:tcBorders>
              <w:top w:val="nil"/>
              <w:left w:val="single" w:sz="4" w:space="0" w:color="auto"/>
              <w:bottom w:val="single" w:sz="4" w:space="0" w:color="auto"/>
              <w:right w:val="single" w:sz="4" w:space="0" w:color="auto"/>
            </w:tcBorders>
            <w:shd w:val="clear" w:color="auto" w:fill="FFFFFF"/>
            <w:vAlign w:val="center"/>
          </w:tcPr>
          <w:p w:rsidR="007057E6" w:rsidRDefault="00DB048C">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 xml:space="preserve">Всего: </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7 203 001,7</w:t>
            </w:r>
          </w:p>
        </w:tc>
        <w:tc>
          <w:tcPr>
            <w:tcW w:w="1134"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3 067 759,2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252 478,1</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6 158 639,2</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2 523 154,3</w:t>
            </w:r>
          </w:p>
        </w:tc>
        <w:tc>
          <w:tcPr>
            <w:tcW w:w="993"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224 448,6</w:t>
            </w:r>
          </w:p>
        </w:tc>
        <w:tc>
          <w:tcPr>
            <w:tcW w:w="992"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-1 044 362,5</w:t>
            </w:r>
          </w:p>
        </w:tc>
        <w:tc>
          <w:tcPr>
            <w:tcW w:w="956" w:type="dxa"/>
            <w:tcBorders>
              <w:top w:val="nil"/>
              <w:left w:val="nil"/>
              <w:bottom w:val="single" w:sz="4" w:space="0" w:color="auto"/>
              <w:right w:val="single" w:sz="4" w:space="0" w:color="auto"/>
            </w:tcBorders>
            <w:shd w:val="clear" w:color="auto" w:fill="FFFFFF"/>
            <w:noWrap/>
            <w:vAlign w:val="center"/>
          </w:tcPr>
          <w:p w:rsidR="007057E6" w:rsidRDefault="00DB048C">
            <w:pPr>
              <w:spacing w:after="0"/>
              <w:jc w:val="center"/>
              <w:rPr>
                <w:rFonts w:ascii="Times New Roman" w:eastAsia="Times New Roman" w:hAnsi="Times New Roman" w:cs="Times New Roman"/>
                <w:bCs/>
                <w:color w:val="000000"/>
                <w:sz w:val="15"/>
                <w:szCs w:val="15"/>
                <w:lang w:eastAsia="ru-RU"/>
              </w:rPr>
            </w:pPr>
            <w:r>
              <w:rPr>
                <w:rFonts w:ascii="Times New Roman" w:eastAsia="Times New Roman" w:hAnsi="Times New Roman" w:cs="Times New Roman"/>
                <w:bCs/>
                <w:color w:val="000000"/>
                <w:sz w:val="15"/>
                <w:szCs w:val="15"/>
                <w:lang w:eastAsia="ru-RU"/>
              </w:rPr>
              <w:t>-28 029,5</w:t>
            </w:r>
          </w:p>
        </w:tc>
      </w:tr>
    </w:tbl>
    <w:p w:rsidR="007057E6" w:rsidRDefault="007057E6">
      <w:pPr>
        <w:spacing w:after="160" w:line="256" w:lineRule="auto"/>
        <w:jc w:val="right"/>
        <w:rPr>
          <w:rFonts w:ascii="Times New Roman" w:eastAsia="Calibri" w:hAnsi="Times New Roman" w:cs="Times New Roman"/>
          <w:sz w:val="24"/>
          <w:szCs w:val="24"/>
        </w:rPr>
      </w:pPr>
    </w:p>
    <w:p w:rsidR="007057E6" w:rsidRDefault="007057E6">
      <w:pPr>
        <w:spacing w:line="276" w:lineRule="auto"/>
        <w:ind w:firstLine="567"/>
        <w:contextualSpacing/>
        <w:jc w:val="both"/>
        <w:rPr>
          <w:rFonts w:ascii="Times New Roman" w:hAnsi="Times New Roman" w:cs="Times New Roman"/>
          <w:sz w:val="28"/>
          <w:szCs w:val="28"/>
        </w:rPr>
      </w:pPr>
    </w:p>
    <w:sectPr w:rsidR="007057E6" w:rsidSect="00D06E8F">
      <w:headerReference w:type="default" r:id="rId23"/>
      <w:footerReference w:type="default" r:id="rId24"/>
      <w:pgSz w:w="11906" w:h="16838"/>
      <w:pgMar w:top="992"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CC" w:rsidRDefault="008042CC">
      <w:pPr>
        <w:spacing w:after="0"/>
      </w:pPr>
      <w:r>
        <w:separator/>
      </w:r>
    </w:p>
  </w:endnote>
  <w:endnote w:type="continuationSeparator" w:id="0">
    <w:p w:rsidR="008042CC" w:rsidRDefault="00804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311254"/>
      <w:docPartObj>
        <w:docPartGallery w:val="AutoText"/>
      </w:docPartObj>
    </w:sdtPr>
    <w:sdtEndPr>
      <w:rPr>
        <w:rFonts w:ascii="Times New Roman" w:hAnsi="Times New Roman" w:cs="Times New Roman"/>
        <w:sz w:val="24"/>
        <w:szCs w:val="24"/>
      </w:rPr>
    </w:sdtEndPr>
    <w:sdtContent>
      <w:p w:rsidR="008042CC" w:rsidRDefault="008042CC">
        <w:pPr>
          <w:pStyle w:val="ae"/>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246024">
          <w:rPr>
            <w:rFonts w:ascii="Times New Roman" w:hAnsi="Times New Roman" w:cs="Times New Roman"/>
            <w:noProof/>
            <w:sz w:val="24"/>
            <w:szCs w:val="24"/>
          </w:rPr>
          <w:t>35</w:t>
        </w:r>
        <w:r>
          <w:rPr>
            <w:rFonts w:ascii="Times New Roman" w:hAnsi="Times New Roman" w:cs="Times New Roman"/>
            <w:sz w:val="24"/>
            <w:szCs w:val="24"/>
          </w:rPr>
          <w:fldChar w:fldCharType="end"/>
        </w:r>
      </w:p>
    </w:sdtContent>
  </w:sdt>
  <w:p w:rsidR="008042CC" w:rsidRDefault="008042C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CC" w:rsidRDefault="008042CC">
      <w:pPr>
        <w:spacing w:after="0"/>
      </w:pPr>
      <w:r>
        <w:separator/>
      </w:r>
    </w:p>
  </w:footnote>
  <w:footnote w:type="continuationSeparator" w:id="0">
    <w:p w:rsidR="008042CC" w:rsidRDefault="008042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2CC" w:rsidRDefault="008042CC">
    <w:pPr>
      <w:pStyle w:val="ac"/>
    </w:pPr>
  </w:p>
  <w:p w:rsidR="008042CC" w:rsidRDefault="008042C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DD6D4B"/>
    <w:multiLevelType w:val="singleLevel"/>
    <w:tmpl w:val="0419000D"/>
    <w:lvl w:ilvl="0">
      <w:start w:val="1"/>
      <w:numFmt w:val="bullet"/>
      <w:lvlText w:val=""/>
      <w:lvlJc w:val="left"/>
      <w:pPr>
        <w:ind w:left="720" w:hanging="360"/>
      </w:pPr>
      <w:rPr>
        <w:rFonts w:ascii="Wingdings" w:hAnsi="Wingdings" w:hint="default"/>
        <w:sz w:val="28"/>
        <w:szCs w:val="28"/>
      </w:rPr>
    </w:lvl>
  </w:abstractNum>
  <w:abstractNum w:abstractNumId="1" w15:restartNumberingAfterBreak="0">
    <w:nsid w:val="C8F221BB"/>
    <w:multiLevelType w:val="singleLevel"/>
    <w:tmpl w:val="0419000D"/>
    <w:lvl w:ilvl="0">
      <w:start w:val="1"/>
      <w:numFmt w:val="bullet"/>
      <w:lvlText w:val=""/>
      <w:lvlJc w:val="left"/>
      <w:pPr>
        <w:ind w:left="720" w:hanging="360"/>
      </w:pPr>
      <w:rPr>
        <w:rFonts w:ascii="Wingdings" w:hAnsi="Wingdings" w:hint="default"/>
        <w:sz w:val="28"/>
        <w:szCs w:val="28"/>
      </w:rPr>
    </w:lvl>
  </w:abstractNum>
  <w:abstractNum w:abstractNumId="2" w15:restartNumberingAfterBreak="0">
    <w:nsid w:val="D55F875C"/>
    <w:multiLevelType w:val="singleLevel"/>
    <w:tmpl w:val="D55F875C"/>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06375C6"/>
    <w:multiLevelType w:val="hybridMultilevel"/>
    <w:tmpl w:val="11DC72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12069DD"/>
    <w:multiLevelType w:val="multilevel"/>
    <w:tmpl w:val="012069DD"/>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04C22501"/>
    <w:multiLevelType w:val="multilevel"/>
    <w:tmpl w:val="04C22501"/>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068C4FFF"/>
    <w:multiLevelType w:val="hybridMultilevel"/>
    <w:tmpl w:val="5A4EF38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8AF4A36"/>
    <w:multiLevelType w:val="multilevel"/>
    <w:tmpl w:val="91F286B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09F77F4D"/>
    <w:multiLevelType w:val="multilevel"/>
    <w:tmpl w:val="25C4481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9" w15:restartNumberingAfterBreak="0">
    <w:nsid w:val="10B409FF"/>
    <w:multiLevelType w:val="multilevel"/>
    <w:tmpl w:val="10B409FF"/>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13A72A79"/>
    <w:multiLevelType w:val="hybridMultilevel"/>
    <w:tmpl w:val="222076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304656"/>
    <w:multiLevelType w:val="hybridMultilevel"/>
    <w:tmpl w:val="4D6E0E2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C423A4B"/>
    <w:multiLevelType w:val="multilevel"/>
    <w:tmpl w:val="2560553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1C7D1E99"/>
    <w:multiLevelType w:val="multilevel"/>
    <w:tmpl w:val="04F44DF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1D8242A9"/>
    <w:multiLevelType w:val="multilevel"/>
    <w:tmpl w:val="28825BF2"/>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5" w15:restartNumberingAfterBreak="0">
    <w:nsid w:val="1E4E3F8B"/>
    <w:multiLevelType w:val="multilevel"/>
    <w:tmpl w:val="1E4E3F8B"/>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6" w15:restartNumberingAfterBreak="0">
    <w:nsid w:val="1F5D692D"/>
    <w:multiLevelType w:val="hybridMultilevel"/>
    <w:tmpl w:val="869A59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3553D35"/>
    <w:multiLevelType w:val="multilevel"/>
    <w:tmpl w:val="DE7CC114"/>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23D26970"/>
    <w:multiLevelType w:val="multilevel"/>
    <w:tmpl w:val="70909CF0"/>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9" w15:restartNumberingAfterBreak="0">
    <w:nsid w:val="24260C90"/>
    <w:multiLevelType w:val="multilevel"/>
    <w:tmpl w:val="24260C90"/>
    <w:lvl w:ilvl="0">
      <w:start w:val="1"/>
      <w:numFmt w:val="bullet"/>
      <w:lvlText w:val=""/>
      <w:lvlJc w:val="left"/>
      <w:pPr>
        <w:ind w:left="786"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2EA07E76"/>
    <w:multiLevelType w:val="hybridMultilevel"/>
    <w:tmpl w:val="9FE48E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076405"/>
    <w:multiLevelType w:val="hybridMultilevel"/>
    <w:tmpl w:val="AAC6E5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C682B2A"/>
    <w:multiLevelType w:val="hybridMultilevel"/>
    <w:tmpl w:val="3C9A39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CB93F31"/>
    <w:multiLevelType w:val="multilevel"/>
    <w:tmpl w:val="3CB93F31"/>
    <w:lvl w:ilvl="0">
      <w:start w:val="1"/>
      <w:numFmt w:val="bullet"/>
      <w:lvlText w:val=""/>
      <w:lvlJc w:val="left"/>
      <w:pPr>
        <w:ind w:left="786"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4" w15:restartNumberingAfterBreak="0">
    <w:nsid w:val="40C87535"/>
    <w:multiLevelType w:val="multilevel"/>
    <w:tmpl w:val="40C8753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15:restartNumberingAfterBreak="0">
    <w:nsid w:val="41854BE6"/>
    <w:multiLevelType w:val="multilevel"/>
    <w:tmpl w:val="E5E4E82A"/>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6" w15:restartNumberingAfterBreak="0">
    <w:nsid w:val="41A35045"/>
    <w:multiLevelType w:val="hybridMultilevel"/>
    <w:tmpl w:val="5AA62D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1A4441"/>
    <w:multiLevelType w:val="multilevel"/>
    <w:tmpl w:val="451A4441"/>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8" w15:restartNumberingAfterBreak="0">
    <w:nsid w:val="465D2F69"/>
    <w:multiLevelType w:val="multilevel"/>
    <w:tmpl w:val="465D2F69"/>
    <w:lvl w:ilvl="0">
      <w:start w:val="1"/>
      <w:numFmt w:val="bullet"/>
      <w:lvlText w:val=""/>
      <w:lvlJc w:val="left"/>
      <w:pPr>
        <w:ind w:left="786"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9" w15:restartNumberingAfterBreak="0">
    <w:nsid w:val="478B656F"/>
    <w:multiLevelType w:val="multilevel"/>
    <w:tmpl w:val="478B656F"/>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F3977FC"/>
    <w:multiLevelType w:val="multilevel"/>
    <w:tmpl w:val="4F3977FC"/>
    <w:lvl w:ilvl="0">
      <w:start w:val="1"/>
      <w:numFmt w:val="bullet"/>
      <w:lvlText w:val="∙"/>
      <w:lvlJc w:val="left"/>
      <w:pPr>
        <w:ind w:left="1287" w:hanging="360"/>
      </w:pPr>
      <w:rPr>
        <w:rFonts w:ascii="Courier New" w:hAnsi="Courier New"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1" w15:restartNumberingAfterBreak="0">
    <w:nsid w:val="514C1E97"/>
    <w:multiLevelType w:val="multilevel"/>
    <w:tmpl w:val="6D909506"/>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2" w15:restartNumberingAfterBreak="0">
    <w:nsid w:val="55C645BF"/>
    <w:multiLevelType w:val="multilevel"/>
    <w:tmpl w:val="C76AD3FE"/>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3" w15:restartNumberingAfterBreak="0">
    <w:nsid w:val="582133C3"/>
    <w:multiLevelType w:val="multilevel"/>
    <w:tmpl w:val="582133C3"/>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4" w15:restartNumberingAfterBreak="0">
    <w:nsid w:val="596370AD"/>
    <w:multiLevelType w:val="multilevel"/>
    <w:tmpl w:val="596370A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15:restartNumberingAfterBreak="0">
    <w:nsid w:val="5D680C76"/>
    <w:multiLevelType w:val="singleLevel"/>
    <w:tmpl w:val="0419000D"/>
    <w:lvl w:ilvl="0">
      <w:start w:val="1"/>
      <w:numFmt w:val="bullet"/>
      <w:lvlText w:val=""/>
      <w:lvlJc w:val="left"/>
      <w:pPr>
        <w:ind w:left="1287" w:hanging="360"/>
      </w:pPr>
      <w:rPr>
        <w:rFonts w:ascii="Wingdings" w:hAnsi="Wingdings" w:hint="default"/>
        <w:sz w:val="28"/>
        <w:szCs w:val="28"/>
      </w:rPr>
    </w:lvl>
  </w:abstractNum>
  <w:abstractNum w:abstractNumId="36" w15:restartNumberingAfterBreak="0">
    <w:nsid w:val="62D71BE5"/>
    <w:multiLevelType w:val="hybridMultilevel"/>
    <w:tmpl w:val="C83051F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93E33FB"/>
    <w:multiLevelType w:val="multilevel"/>
    <w:tmpl w:val="A802C498"/>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15:restartNumberingAfterBreak="0">
    <w:nsid w:val="6D371DA1"/>
    <w:multiLevelType w:val="hybridMultilevel"/>
    <w:tmpl w:val="C9AEBD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D436F89"/>
    <w:multiLevelType w:val="hybridMultilevel"/>
    <w:tmpl w:val="50FAF3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125CC2"/>
    <w:multiLevelType w:val="hybridMultilevel"/>
    <w:tmpl w:val="A3520D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6365A28"/>
    <w:multiLevelType w:val="multilevel"/>
    <w:tmpl w:val="76365A28"/>
    <w:lvl w:ilvl="0">
      <w:start w:val="1"/>
      <w:numFmt w:val="bullet"/>
      <w:lvlText w:val=""/>
      <w:lvlJc w:val="left"/>
      <w:pPr>
        <w:ind w:left="1500" w:hanging="360"/>
      </w:pPr>
      <w:rPr>
        <w:rFonts w:ascii="Wingdings" w:hAnsi="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42" w15:restartNumberingAfterBreak="0">
    <w:nsid w:val="78202DAC"/>
    <w:multiLevelType w:val="multilevel"/>
    <w:tmpl w:val="78202DA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3" w15:restartNumberingAfterBreak="0">
    <w:nsid w:val="79865149"/>
    <w:multiLevelType w:val="hybridMultilevel"/>
    <w:tmpl w:val="28221D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A6F4419"/>
    <w:multiLevelType w:val="hybridMultilevel"/>
    <w:tmpl w:val="7996DF8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3"/>
  </w:num>
  <w:num w:numId="2">
    <w:abstractNumId w:val="28"/>
  </w:num>
  <w:num w:numId="3">
    <w:abstractNumId w:val="30"/>
  </w:num>
  <w:num w:numId="4">
    <w:abstractNumId w:val="4"/>
  </w:num>
  <w:num w:numId="5">
    <w:abstractNumId w:val="41"/>
  </w:num>
  <w:num w:numId="6">
    <w:abstractNumId w:val="29"/>
  </w:num>
  <w:num w:numId="7">
    <w:abstractNumId w:val="24"/>
  </w:num>
  <w:num w:numId="8">
    <w:abstractNumId w:val="15"/>
  </w:num>
  <w:num w:numId="9">
    <w:abstractNumId w:val="19"/>
  </w:num>
  <w:num w:numId="10">
    <w:abstractNumId w:val="34"/>
  </w:num>
  <w:num w:numId="11">
    <w:abstractNumId w:val="27"/>
  </w:num>
  <w:num w:numId="12">
    <w:abstractNumId w:val="42"/>
  </w:num>
  <w:num w:numId="13">
    <w:abstractNumId w:val="25"/>
  </w:num>
  <w:num w:numId="14">
    <w:abstractNumId w:val="23"/>
  </w:num>
  <w:num w:numId="15">
    <w:abstractNumId w:val="5"/>
  </w:num>
  <w:num w:numId="16">
    <w:abstractNumId w:val="32"/>
  </w:num>
  <w:num w:numId="17">
    <w:abstractNumId w:val="9"/>
  </w:num>
  <w:num w:numId="18">
    <w:abstractNumId w:val="2"/>
  </w:num>
  <w:num w:numId="19">
    <w:abstractNumId w:val="17"/>
  </w:num>
  <w:num w:numId="20">
    <w:abstractNumId w:val="35"/>
  </w:num>
  <w:num w:numId="21">
    <w:abstractNumId w:val="1"/>
  </w:num>
  <w:num w:numId="22">
    <w:abstractNumId w:val="0"/>
  </w:num>
  <w:num w:numId="23">
    <w:abstractNumId w:val="13"/>
  </w:num>
  <w:num w:numId="24">
    <w:abstractNumId w:val="31"/>
  </w:num>
  <w:num w:numId="25">
    <w:abstractNumId w:val="22"/>
  </w:num>
  <w:num w:numId="26">
    <w:abstractNumId w:val="39"/>
  </w:num>
  <w:num w:numId="27">
    <w:abstractNumId w:val="21"/>
  </w:num>
  <w:num w:numId="28">
    <w:abstractNumId w:val="36"/>
  </w:num>
  <w:num w:numId="29">
    <w:abstractNumId w:val="40"/>
  </w:num>
  <w:num w:numId="30">
    <w:abstractNumId w:val="3"/>
  </w:num>
  <w:num w:numId="31">
    <w:abstractNumId w:val="12"/>
  </w:num>
  <w:num w:numId="32">
    <w:abstractNumId w:val="7"/>
  </w:num>
  <w:num w:numId="33">
    <w:abstractNumId w:val="14"/>
  </w:num>
  <w:num w:numId="34">
    <w:abstractNumId w:val="37"/>
  </w:num>
  <w:num w:numId="35">
    <w:abstractNumId w:val="20"/>
  </w:num>
  <w:num w:numId="36">
    <w:abstractNumId w:val="38"/>
  </w:num>
  <w:num w:numId="37">
    <w:abstractNumId w:val="16"/>
  </w:num>
  <w:num w:numId="38">
    <w:abstractNumId w:val="44"/>
  </w:num>
  <w:num w:numId="39">
    <w:abstractNumId w:val="10"/>
  </w:num>
  <w:num w:numId="40">
    <w:abstractNumId w:val="6"/>
  </w:num>
  <w:num w:numId="41">
    <w:abstractNumId w:val="26"/>
  </w:num>
  <w:num w:numId="42">
    <w:abstractNumId w:val="8"/>
  </w:num>
  <w:num w:numId="43">
    <w:abstractNumId w:val="18"/>
  </w:num>
  <w:num w:numId="44">
    <w:abstractNumId w:val="4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9"/>
    <w:rsid w:val="00000183"/>
    <w:rsid w:val="000009F2"/>
    <w:rsid w:val="0000294B"/>
    <w:rsid w:val="000033E7"/>
    <w:rsid w:val="00004145"/>
    <w:rsid w:val="00004595"/>
    <w:rsid w:val="00011777"/>
    <w:rsid w:val="00012F3A"/>
    <w:rsid w:val="00013345"/>
    <w:rsid w:val="00013694"/>
    <w:rsid w:val="000138BC"/>
    <w:rsid w:val="0001416A"/>
    <w:rsid w:val="00014196"/>
    <w:rsid w:val="00014E21"/>
    <w:rsid w:val="00014E9F"/>
    <w:rsid w:val="00015165"/>
    <w:rsid w:val="00015705"/>
    <w:rsid w:val="0001570F"/>
    <w:rsid w:val="00015A91"/>
    <w:rsid w:val="000160BC"/>
    <w:rsid w:val="00016A3A"/>
    <w:rsid w:val="00017C59"/>
    <w:rsid w:val="00017D58"/>
    <w:rsid w:val="00020956"/>
    <w:rsid w:val="00021395"/>
    <w:rsid w:val="00021886"/>
    <w:rsid w:val="00021C1E"/>
    <w:rsid w:val="00022383"/>
    <w:rsid w:val="00023126"/>
    <w:rsid w:val="00023E15"/>
    <w:rsid w:val="000244D0"/>
    <w:rsid w:val="00024E56"/>
    <w:rsid w:val="00025A89"/>
    <w:rsid w:val="0002670B"/>
    <w:rsid w:val="00026E65"/>
    <w:rsid w:val="000275B0"/>
    <w:rsid w:val="00027907"/>
    <w:rsid w:val="0003124E"/>
    <w:rsid w:val="00031A62"/>
    <w:rsid w:val="00031CBB"/>
    <w:rsid w:val="00031E44"/>
    <w:rsid w:val="00032310"/>
    <w:rsid w:val="000323FE"/>
    <w:rsid w:val="00032FA3"/>
    <w:rsid w:val="000333A2"/>
    <w:rsid w:val="00033EC3"/>
    <w:rsid w:val="000346AD"/>
    <w:rsid w:val="00034959"/>
    <w:rsid w:val="00034B11"/>
    <w:rsid w:val="000355AA"/>
    <w:rsid w:val="0003638B"/>
    <w:rsid w:val="00036762"/>
    <w:rsid w:val="00036E94"/>
    <w:rsid w:val="00042082"/>
    <w:rsid w:val="000433E3"/>
    <w:rsid w:val="000436A3"/>
    <w:rsid w:val="00043A48"/>
    <w:rsid w:val="00044764"/>
    <w:rsid w:val="00044ECD"/>
    <w:rsid w:val="00046BB3"/>
    <w:rsid w:val="00047A16"/>
    <w:rsid w:val="00051243"/>
    <w:rsid w:val="00052237"/>
    <w:rsid w:val="00052B14"/>
    <w:rsid w:val="000539CB"/>
    <w:rsid w:val="00054A8B"/>
    <w:rsid w:val="00054DB4"/>
    <w:rsid w:val="00055FE5"/>
    <w:rsid w:val="00061107"/>
    <w:rsid w:val="000642C6"/>
    <w:rsid w:val="00064A8E"/>
    <w:rsid w:val="000660EA"/>
    <w:rsid w:val="00066948"/>
    <w:rsid w:val="000706E1"/>
    <w:rsid w:val="00070C8A"/>
    <w:rsid w:val="00070F40"/>
    <w:rsid w:val="00071D16"/>
    <w:rsid w:val="00071DCC"/>
    <w:rsid w:val="00072147"/>
    <w:rsid w:val="000749B7"/>
    <w:rsid w:val="0007538B"/>
    <w:rsid w:val="00076936"/>
    <w:rsid w:val="0007710B"/>
    <w:rsid w:val="000815D6"/>
    <w:rsid w:val="00082123"/>
    <w:rsid w:val="0008227B"/>
    <w:rsid w:val="00084FC6"/>
    <w:rsid w:val="000904E1"/>
    <w:rsid w:val="00090F4C"/>
    <w:rsid w:val="00091987"/>
    <w:rsid w:val="00092444"/>
    <w:rsid w:val="00092ACE"/>
    <w:rsid w:val="00092D04"/>
    <w:rsid w:val="000934B5"/>
    <w:rsid w:val="00093874"/>
    <w:rsid w:val="000A0A3D"/>
    <w:rsid w:val="000A17A1"/>
    <w:rsid w:val="000A1C18"/>
    <w:rsid w:val="000A2E5F"/>
    <w:rsid w:val="000A3D48"/>
    <w:rsid w:val="000A4025"/>
    <w:rsid w:val="000A523B"/>
    <w:rsid w:val="000A546B"/>
    <w:rsid w:val="000A5DA3"/>
    <w:rsid w:val="000B0C99"/>
    <w:rsid w:val="000B0D3A"/>
    <w:rsid w:val="000B0E05"/>
    <w:rsid w:val="000B1A06"/>
    <w:rsid w:val="000B3983"/>
    <w:rsid w:val="000B3A2E"/>
    <w:rsid w:val="000B48AD"/>
    <w:rsid w:val="000B7951"/>
    <w:rsid w:val="000C00C2"/>
    <w:rsid w:val="000C050F"/>
    <w:rsid w:val="000C22B4"/>
    <w:rsid w:val="000C365B"/>
    <w:rsid w:val="000C4BF4"/>
    <w:rsid w:val="000C59CF"/>
    <w:rsid w:val="000C6836"/>
    <w:rsid w:val="000C6C75"/>
    <w:rsid w:val="000D082E"/>
    <w:rsid w:val="000D2550"/>
    <w:rsid w:val="000D4511"/>
    <w:rsid w:val="000D512E"/>
    <w:rsid w:val="000D5990"/>
    <w:rsid w:val="000D5EDE"/>
    <w:rsid w:val="000D6059"/>
    <w:rsid w:val="000D6D17"/>
    <w:rsid w:val="000E0BA7"/>
    <w:rsid w:val="000E20FB"/>
    <w:rsid w:val="000E2C09"/>
    <w:rsid w:val="000E41CA"/>
    <w:rsid w:val="000E53AA"/>
    <w:rsid w:val="000E658F"/>
    <w:rsid w:val="000E66BC"/>
    <w:rsid w:val="000E6F24"/>
    <w:rsid w:val="000F0062"/>
    <w:rsid w:val="000F04F7"/>
    <w:rsid w:val="000F0D0A"/>
    <w:rsid w:val="000F27F4"/>
    <w:rsid w:val="000F2B40"/>
    <w:rsid w:val="000F3877"/>
    <w:rsid w:val="000F394F"/>
    <w:rsid w:val="000F4860"/>
    <w:rsid w:val="000F6C1E"/>
    <w:rsid w:val="000F6F0E"/>
    <w:rsid w:val="001009AA"/>
    <w:rsid w:val="001015AE"/>
    <w:rsid w:val="00101B47"/>
    <w:rsid w:val="001020AA"/>
    <w:rsid w:val="00103676"/>
    <w:rsid w:val="00103870"/>
    <w:rsid w:val="001051B8"/>
    <w:rsid w:val="0010745F"/>
    <w:rsid w:val="00107D1F"/>
    <w:rsid w:val="0011031D"/>
    <w:rsid w:val="00112110"/>
    <w:rsid w:val="00113142"/>
    <w:rsid w:val="00113A90"/>
    <w:rsid w:val="00113D9A"/>
    <w:rsid w:val="00114842"/>
    <w:rsid w:val="00114E48"/>
    <w:rsid w:val="00115EFA"/>
    <w:rsid w:val="00116124"/>
    <w:rsid w:val="00117A13"/>
    <w:rsid w:val="00121924"/>
    <w:rsid w:val="00122132"/>
    <w:rsid w:val="00122AAC"/>
    <w:rsid w:val="00122AFF"/>
    <w:rsid w:val="00123318"/>
    <w:rsid w:val="001254EF"/>
    <w:rsid w:val="00130308"/>
    <w:rsid w:val="001340C5"/>
    <w:rsid w:val="00136A2C"/>
    <w:rsid w:val="00137A43"/>
    <w:rsid w:val="00140BB0"/>
    <w:rsid w:val="00140D37"/>
    <w:rsid w:val="00142392"/>
    <w:rsid w:val="00142F1F"/>
    <w:rsid w:val="00143E00"/>
    <w:rsid w:val="00144325"/>
    <w:rsid w:val="001455C2"/>
    <w:rsid w:val="00145B2A"/>
    <w:rsid w:val="0014634C"/>
    <w:rsid w:val="00146F4A"/>
    <w:rsid w:val="0014721D"/>
    <w:rsid w:val="001474F0"/>
    <w:rsid w:val="00147BC0"/>
    <w:rsid w:val="001508FD"/>
    <w:rsid w:val="00150B45"/>
    <w:rsid w:val="00151889"/>
    <w:rsid w:val="001521CD"/>
    <w:rsid w:val="00152FD4"/>
    <w:rsid w:val="00154452"/>
    <w:rsid w:val="0015489A"/>
    <w:rsid w:val="00154BC4"/>
    <w:rsid w:val="0015651E"/>
    <w:rsid w:val="00162EAC"/>
    <w:rsid w:val="0016316B"/>
    <w:rsid w:val="00165BDE"/>
    <w:rsid w:val="00173D6A"/>
    <w:rsid w:val="00174AE6"/>
    <w:rsid w:val="00175305"/>
    <w:rsid w:val="00176AED"/>
    <w:rsid w:val="001800AD"/>
    <w:rsid w:val="0018010A"/>
    <w:rsid w:val="00180E36"/>
    <w:rsid w:val="001812B0"/>
    <w:rsid w:val="00184D5B"/>
    <w:rsid w:val="001867B9"/>
    <w:rsid w:val="00186834"/>
    <w:rsid w:val="00186FF6"/>
    <w:rsid w:val="001876C9"/>
    <w:rsid w:val="0018771C"/>
    <w:rsid w:val="00187FA8"/>
    <w:rsid w:val="001904FA"/>
    <w:rsid w:val="0019295C"/>
    <w:rsid w:val="001940D8"/>
    <w:rsid w:val="0019537B"/>
    <w:rsid w:val="0019541D"/>
    <w:rsid w:val="00195DF8"/>
    <w:rsid w:val="001962B2"/>
    <w:rsid w:val="001974EF"/>
    <w:rsid w:val="00197C09"/>
    <w:rsid w:val="001A1266"/>
    <w:rsid w:val="001A1375"/>
    <w:rsid w:val="001A22CB"/>
    <w:rsid w:val="001A373C"/>
    <w:rsid w:val="001B08F0"/>
    <w:rsid w:val="001B0AAA"/>
    <w:rsid w:val="001B1066"/>
    <w:rsid w:val="001B1220"/>
    <w:rsid w:val="001B1F75"/>
    <w:rsid w:val="001B202D"/>
    <w:rsid w:val="001B2405"/>
    <w:rsid w:val="001B282A"/>
    <w:rsid w:val="001B30FB"/>
    <w:rsid w:val="001B35EE"/>
    <w:rsid w:val="001B6715"/>
    <w:rsid w:val="001B7495"/>
    <w:rsid w:val="001B7708"/>
    <w:rsid w:val="001B797A"/>
    <w:rsid w:val="001C1039"/>
    <w:rsid w:val="001C1846"/>
    <w:rsid w:val="001C1C51"/>
    <w:rsid w:val="001C1F32"/>
    <w:rsid w:val="001C2197"/>
    <w:rsid w:val="001C24A8"/>
    <w:rsid w:val="001C2A72"/>
    <w:rsid w:val="001C5211"/>
    <w:rsid w:val="001C6EE1"/>
    <w:rsid w:val="001C7187"/>
    <w:rsid w:val="001D24F9"/>
    <w:rsid w:val="001D26B7"/>
    <w:rsid w:val="001D30B8"/>
    <w:rsid w:val="001D3655"/>
    <w:rsid w:val="001D36F8"/>
    <w:rsid w:val="001D3769"/>
    <w:rsid w:val="001D4F47"/>
    <w:rsid w:val="001D5F20"/>
    <w:rsid w:val="001D656C"/>
    <w:rsid w:val="001D6DD8"/>
    <w:rsid w:val="001E2267"/>
    <w:rsid w:val="001E3ECE"/>
    <w:rsid w:val="001E4B05"/>
    <w:rsid w:val="001E598C"/>
    <w:rsid w:val="001E5AC2"/>
    <w:rsid w:val="001E7653"/>
    <w:rsid w:val="001E766A"/>
    <w:rsid w:val="001F0C0A"/>
    <w:rsid w:val="001F21FC"/>
    <w:rsid w:val="001F2521"/>
    <w:rsid w:val="001F2D23"/>
    <w:rsid w:val="001F3B88"/>
    <w:rsid w:val="001F4D02"/>
    <w:rsid w:val="001F4E48"/>
    <w:rsid w:val="001F73E8"/>
    <w:rsid w:val="001F7477"/>
    <w:rsid w:val="001F7D7D"/>
    <w:rsid w:val="00200B60"/>
    <w:rsid w:val="00202238"/>
    <w:rsid w:val="00203B3E"/>
    <w:rsid w:val="00204F24"/>
    <w:rsid w:val="002059F1"/>
    <w:rsid w:val="00207C6A"/>
    <w:rsid w:val="0021250A"/>
    <w:rsid w:val="00212661"/>
    <w:rsid w:val="002126FA"/>
    <w:rsid w:val="00214979"/>
    <w:rsid w:val="00215BA8"/>
    <w:rsid w:val="00216A6A"/>
    <w:rsid w:val="00216EF0"/>
    <w:rsid w:val="00216FC6"/>
    <w:rsid w:val="00217B74"/>
    <w:rsid w:val="00217BDA"/>
    <w:rsid w:val="00217F6A"/>
    <w:rsid w:val="00220DA7"/>
    <w:rsid w:val="00221D3E"/>
    <w:rsid w:val="00223033"/>
    <w:rsid w:val="002251D8"/>
    <w:rsid w:val="00225688"/>
    <w:rsid w:val="00226609"/>
    <w:rsid w:val="002270CA"/>
    <w:rsid w:val="00227332"/>
    <w:rsid w:val="00227C6E"/>
    <w:rsid w:val="00231907"/>
    <w:rsid w:val="002322F1"/>
    <w:rsid w:val="00232F93"/>
    <w:rsid w:val="002357F9"/>
    <w:rsid w:val="00235CB8"/>
    <w:rsid w:val="00235F06"/>
    <w:rsid w:val="00237607"/>
    <w:rsid w:val="00240284"/>
    <w:rsid w:val="00240568"/>
    <w:rsid w:val="0024221A"/>
    <w:rsid w:val="002430E8"/>
    <w:rsid w:val="00244D89"/>
    <w:rsid w:val="00244E6D"/>
    <w:rsid w:val="002452B4"/>
    <w:rsid w:val="00246024"/>
    <w:rsid w:val="00250666"/>
    <w:rsid w:val="0025185F"/>
    <w:rsid w:val="00251EB8"/>
    <w:rsid w:val="002525FD"/>
    <w:rsid w:val="00252665"/>
    <w:rsid w:val="00253252"/>
    <w:rsid w:val="00253CB3"/>
    <w:rsid w:val="002549BE"/>
    <w:rsid w:val="00255705"/>
    <w:rsid w:val="00255D4D"/>
    <w:rsid w:val="00256285"/>
    <w:rsid w:val="002600A9"/>
    <w:rsid w:val="002603B9"/>
    <w:rsid w:val="002605C2"/>
    <w:rsid w:val="002644AF"/>
    <w:rsid w:val="002659BB"/>
    <w:rsid w:val="00266F6A"/>
    <w:rsid w:val="002707E3"/>
    <w:rsid w:val="00271ACD"/>
    <w:rsid w:val="00272831"/>
    <w:rsid w:val="00273FB3"/>
    <w:rsid w:val="00274D8C"/>
    <w:rsid w:val="00275100"/>
    <w:rsid w:val="0027627F"/>
    <w:rsid w:val="002762ED"/>
    <w:rsid w:val="00276B2B"/>
    <w:rsid w:val="00277941"/>
    <w:rsid w:val="00280319"/>
    <w:rsid w:val="00280EAB"/>
    <w:rsid w:val="00281045"/>
    <w:rsid w:val="00281387"/>
    <w:rsid w:val="002828BC"/>
    <w:rsid w:val="002836D2"/>
    <w:rsid w:val="00284380"/>
    <w:rsid w:val="002851E2"/>
    <w:rsid w:val="002871EF"/>
    <w:rsid w:val="00290F74"/>
    <w:rsid w:val="00291848"/>
    <w:rsid w:val="00291B4B"/>
    <w:rsid w:val="00291DD6"/>
    <w:rsid w:val="0029241A"/>
    <w:rsid w:val="0029395D"/>
    <w:rsid w:val="00293E3A"/>
    <w:rsid w:val="00293EA2"/>
    <w:rsid w:val="0029462A"/>
    <w:rsid w:val="002960DF"/>
    <w:rsid w:val="00296217"/>
    <w:rsid w:val="0029773B"/>
    <w:rsid w:val="002A02DC"/>
    <w:rsid w:val="002A0CBD"/>
    <w:rsid w:val="002A23F9"/>
    <w:rsid w:val="002A24BE"/>
    <w:rsid w:val="002A3284"/>
    <w:rsid w:val="002A3F8B"/>
    <w:rsid w:val="002A4864"/>
    <w:rsid w:val="002A4AD7"/>
    <w:rsid w:val="002A4C53"/>
    <w:rsid w:val="002A6AF2"/>
    <w:rsid w:val="002A6D83"/>
    <w:rsid w:val="002A7D1A"/>
    <w:rsid w:val="002B075B"/>
    <w:rsid w:val="002B07B6"/>
    <w:rsid w:val="002B2540"/>
    <w:rsid w:val="002B32B6"/>
    <w:rsid w:val="002B3935"/>
    <w:rsid w:val="002B3C7C"/>
    <w:rsid w:val="002B414F"/>
    <w:rsid w:val="002B42F1"/>
    <w:rsid w:val="002B458A"/>
    <w:rsid w:val="002B4D93"/>
    <w:rsid w:val="002B55E2"/>
    <w:rsid w:val="002B56DF"/>
    <w:rsid w:val="002B6C27"/>
    <w:rsid w:val="002B784F"/>
    <w:rsid w:val="002B7BF3"/>
    <w:rsid w:val="002C1D55"/>
    <w:rsid w:val="002C296B"/>
    <w:rsid w:val="002C42D0"/>
    <w:rsid w:val="002C49DD"/>
    <w:rsid w:val="002C4D52"/>
    <w:rsid w:val="002D26F2"/>
    <w:rsid w:val="002D2F2C"/>
    <w:rsid w:val="002D4029"/>
    <w:rsid w:val="002D4263"/>
    <w:rsid w:val="002D4C4B"/>
    <w:rsid w:val="002D717F"/>
    <w:rsid w:val="002E0E04"/>
    <w:rsid w:val="002E2131"/>
    <w:rsid w:val="002E2381"/>
    <w:rsid w:val="002E269F"/>
    <w:rsid w:val="002E3956"/>
    <w:rsid w:val="002E3E5C"/>
    <w:rsid w:val="002E4036"/>
    <w:rsid w:val="002E5A0D"/>
    <w:rsid w:val="002E5B0D"/>
    <w:rsid w:val="002E7033"/>
    <w:rsid w:val="002E720C"/>
    <w:rsid w:val="002F0465"/>
    <w:rsid w:val="002F0E5D"/>
    <w:rsid w:val="002F20E7"/>
    <w:rsid w:val="002F3829"/>
    <w:rsid w:val="002F3C77"/>
    <w:rsid w:val="002F3D34"/>
    <w:rsid w:val="002F41B2"/>
    <w:rsid w:val="002F5444"/>
    <w:rsid w:val="002F58EC"/>
    <w:rsid w:val="002F743E"/>
    <w:rsid w:val="0030123C"/>
    <w:rsid w:val="00302F6D"/>
    <w:rsid w:val="00303C06"/>
    <w:rsid w:val="0030442A"/>
    <w:rsid w:val="00304AA7"/>
    <w:rsid w:val="00304D63"/>
    <w:rsid w:val="00305C1B"/>
    <w:rsid w:val="00306891"/>
    <w:rsid w:val="003072F7"/>
    <w:rsid w:val="00312A02"/>
    <w:rsid w:val="00312B00"/>
    <w:rsid w:val="0031318C"/>
    <w:rsid w:val="00313D0E"/>
    <w:rsid w:val="00313DA9"/>
    <w:rsid w:val="00313FDA"/>
    <w:rsid w:val="00314105"/>
    <w:rsid w:val="00314DF2"/>
    <w:rsid w:val="00315CB7"/>
    <w:rsid w:val="00315EC3"/>
    <w:rsid w:val="003174F0"/>
    <w:rsid w:val="003204CA"/>
    <w:rsid w:val="00322245"/>
    <w:rsid w:val="00322625"/>
    <w:rsid w:val="00322F40"/>
    <w:rsid w:val="0032342A"/>
    <w:rsid w:val="00323636"/>
    <w:rsid w:val="00323A77"/>
    <w:rsid w:val="00323A8E"/>
    <w:rsid w:val="00326C26"/>
    <w:rsid w:val="00327E11"/>
    <w:rsid w:val="003313CB"/>
    <w:rsid w:val="00332E1C"/>
    <w:rsid w:val="00333DC4"/>
    <w:rsid w:val="00334DA9"/>
    <w:rsid w:val="003363AC"/>
    <w:rsid w:val="00336708"/>
    <w:rsid w:val="0033695C"/>
    <w:rsid w:val="0033756C"/>
    <w:rsid w:val="003375F4"/>
    <w:rsid w:val="0034391B"/>
    <w:rsid w:val="00344305"/>
    <w:rsid w:val="00345F9E"/>
    <w:rsid w:val="00346792"/>
    <w:rsid w:val="0034681F"/>
    <w:rsid w:val="003470F6"/>
    <w:rsid w:val="0034717F"/>
    <w:rsid w:val="00347561"/>
    <w:rsid w:val="003508AC"/>
    <w:rsid w:val="003528A0"/>
    <w:rsid w:val="003541C7"/>
    <w:rsid w:val="00354581"/>
    <w:rsid w:val="0035523A"/>
    <w:rsid w:val="00355C95"/>
    <w:rsid w:val="003560AD"/>
    <w:rsid w:val="00356216"/>
    <w:rsid w:val="003565A4"/>
    <w:rsid w:val="003567AC"/>
    <w:rsid w:val="00356D40"/>
    <w:rsid w:val="00357315"/>
    <w:rsid w:val="00357483"/>
    <w:rsid w:val="003574BD"/>
    <w:rsid w:val="00357948"/>
    <w:rsid w:val="0035799D"/>
    <w:rsid w:val="00361E28"/>
    <w:rsid w:val="00361FCC"/>
    <w:rsid w:val="00361FE7"/>
    <w:rsid w:val="00362057"/>
    <w:rsid w:val="00362EB2"/>
    <w:rsid w:val="003645A5"/>
    <w:rsid w:val="00365811"/>
    <w:rsid w:val="00366B76"/>
    <w:rsid w:val="00366F0D"/>
    <w:rsid w:val="00367F86"/>
    <w:rsid w:val="00367FD5"/>
    <w:rsid w:val="00370DDC"/>
    <w:rsid w:val="00371927"/>
    <w:rsid w:val="00371D66"/>
    <w:rsid w:val="0037362F"/>
    <w:rsid w:val="003741CA"/>
    <w:rsid w:val="0037449A"/>
    <w:rsid w:val="0037551A"/>
    <w:rsid w:val="00376186"/>
    <w:rsid w:val="00377AAA"/>
    <w:rsid w:val="003808A9"/>
    <w:rsid w:val="00381AA6"/>
    <w:rsid w:val="003829F9"/>
    <w:rsid w:val="00382BD7"/>
    <w:rsid w:val="00382C14"/>
    <w:rsid w:val="00383F4B"/>
    <w:rsid w:val="00384FCB"/>
    <w:rsid w:val="0038511D"/>
    <w:rsid w:val="003853B4"/>
    <w:rsid w:val="0038774C"/>
    <w:rsid w:val="00387A41"/>
    <w:rsid w:val="0039003F"/>
    <w:rsid w:val="003913D4"/>
    <w:rsid w:val="00391745"/>
    <w:rsid w:val="00391EA1"/>
    <w:rsid w:val="003935FA"/>
    <w:rsid w:val="003951EB"/>
    <w:rsid w:val="00395322"/>
    <w:rsid w:val="00395E04"/>
    <w:rsid w:val="00395FA6"/>
    <w:rsid w:val="0039647E"/>
    <w:rsid w:val="00397040"/>
    <w:rsid w:val="00397F81"/>
    <w:rsid w:val="003A03B3"/>
    <w:rsid w:val="003A0B70"/>
    <w:rsid w:val="003A0F41"/>
    <w:rsid w:val="003A1009"/>
    <w:rsid w:val="003A17BF"/>
    <w:rsid w:val="003A1F9C"/>
    <w:rsid w:val="003A3787"/>
    <w:rsid w:val="003A402A"/>
    <w:rsid w:val="003A5470"/>
    <w:rsid w:val="003A5B53"/>
    <w:rsid w:val="003B03F5"/>
    <w:rsid w:val="003B1A3B"/>
    <w:rsid w:val="003B2E48"/>
    <w:rsid w:val="003B2E64"/>
    <w:rsid w:val="003B3883"/>
    <w:rsid w:val="003B3ECA"/>
    <w:rsid w:val="003B4B44"/>
    <w:rsid w:val="003B5293"/>
    <w:rsid w:val="003B608E"/>
    <w:rsid w:val="003B64F6"/>
    <w:rsid w:val="003B6733"/>
    <w:rsid w:val="003B7083"/>
    <w:rsid w:val="003B76E8"/>
    <w:rsid w:val="003C044A"/>
    <w:rsid w:val="003C089C"/>
    <w:rsid w:val="003C1A13"/>
    <w:rsid w:val="003C2936"/>
    <w:rsid w:val="003C4774"/>
    <w:rsid w:val="003C6E2B"/>
    <w:rsid w:val="003C74E4"/>
    <w:rsid w:val="003C764B"/>
    <w:rsid w:val="003D0D4D"/>
    <w:rsid w:val="003D1478"/>
    <w:rsid w:val="003D17B9"/>
    <w:rsid w:val="003D2542"/>
    <w:rsid w:val="003D440B"/>
    <w:rsid w:val="003D45FC"/>
    <w:rsid w:val="003D4B01"/>
    <w:rsid w:val="003D503B"/>
    <w:rsid w:val="003D52F6"/>
    <w:rsid w:val="003D57A5"/>
    <w:rsid w:val="003D5DFD"/>
    <w:rsid w:val="003D5E5A"/>
    <w:rsid w:val="003D5EDD"/>
    <w:rsid w:val="003D68D2"/>
    <w:rsid w:val="003D7001"/>
    <w:rsid w:val="003E3653"/>
    <w:rsid w:val="003E5A90"/>
    <w:rsid w:val="003E61A2"/>
    <w:rsid w:val="003E622B"/>
    <w:rsid w:val="003F0518"/>
    <w:rsid w:val="003F10F7"/>
    <w:rsid w:val="003F2F7D"/>
    <w:rsid w:val="003F4D71"/>
    <w:rsid w:val="003F4FA1"/>
    <w:rsid w:val="003F7F0A"/>
    <w:rsid w:val="003F7F8B"/>
    <w:rsid w:val="00400C56"/>
    <w:rsid w:val="00400EE5"/>
    <w:rsid w:val="00400FFA"/>
    <w:rsid w:val="0040108B"/>
    <w:rsid w:val="004017B2"/>
    <w:rsid w:val="0040184A"/>
    <w:rsid w:val="00402FDD"/>
    <w:rsid w:val="00403427"/>
    <w:rsid w:val="00404798"/>
    <w:rsid w:val="00404E55"/>
    <w:rsid w:val="00405CCD"/>
    <w:rsid w:val="0040618F"/>
    <w:rsid w:val="00412A6C"/>
    <w:rsid w:val="0041469D"/>
    <w:rsid w:val="004148C7"/>
    <w:rsid w:val="00414C1F"/>
    <w:rsid w:val="004153BE"/>
    <w:rsid w:val="0041688C"/>
    <w:rsid w:val="0042124C"/>
    <w:rsid w:val="00421E14"/>
    <w:rsid w:val="004227A3"/>
    <w:rsid w:val="004242CA"/>
    <w:rsid w:val="00424C38"/>
    <w:rsid w:val="0042566B"/>
    <w:rsid w:val="00426239"/>
    <w:rsid w:val="004267E7"/>
    <w:rsid w:val="00426D26"/>
    <w:rsid w:val="004276BC"/>
    <w:rsid w:val="004309B8"/>
    <w:rsid w:val="00431D49"/>
    <w:rsid w:val="00432287"/>
    <w:rsid w:val="00433F76"/>
    <w:rsid w:val="004345DD"/>
    <w:rsid w:val="00435ED0"/>
    <w:rsid w:val="004364DB"/>
    <w:rsid w:val="00440267"/>
    <w:rsid w:val="00440A50"/>
    <w:rsid w:val="004412E3"/>
    <w:rsid w:val="004416A5"/>
    <w:rsid w:val="00441856"/>
    <w:rsid w:val="00442F7E"/>
    <w:rsid w:val="00443059"/>
    <w:rsid w:val="004430A2"/>
    <w:rsid w:val="00446BC4"/>
    <w:rsid w:val="004475FA"/>
    <w:rsid w:val="004512BE"/>
    <w:rsid w:val="004513AA"/>
    <w:rsid w:val="004516C1"/>
    <w:rsid w:val="00451D69"/>
    <w:rsid w:val="004522CB"/>
    <w:rsid w:val="00454530"/>
    <w:rsid w:val="00454A17"/>
    <w:rsid w:val="00457152"/>
    <w:rsid w:val="00461429"/>
    <w:rsid w:val="0046173A"/>
    <w:rsid w:val="00462A86"/>
    <w:rsid w:val="00462AE4"/>
    <w:rsid w:val="00463F8A"/>
    <w:rsid w:val="00464086"/>
    <w:rsid w:val="00464974"/>
    <w:rsid w:val="004655C3"/>
    <w:rsid w:val="0046683C"/>
    <w:rsid w:val="00466E2C"/>
    <w:rsid w:val="00466F37"/>
    <w:rsid w:val="00467577"/>
    <w:rsid w:val="00467612"/>
    <w:rsid w:val="00467C0C"/>
    <w:rsid w:val="00470E50"/>
    <w:rsid w:val="00471321"/>
    <w:rsid w:val="004717D6"/>
    <w:rsid w:val="00472609"/>
    <w:rsid w:val="00473677"/>
    <w:rsid w:val="004756C5"/>
    <w:rsid w:val="00475E3D"/>
    <w:rsid w:val="004760AC"/>
    <w:rsid w:val="00481912"/>
    <w:rsid w:val="0048262D"/>
    <w:rsid w:val="00482BC2"/>
    <w:rsid w:val="00484466"/>
    <w:rsid w:val="00485351"/>
    <w:rsid w:val="004853D9"/>
    <w:rsid w:val="00485DAF"/>
    <w:rsid w:val="00486747"/>
    <w:rsid w:val="0049131E"/>
    <w:rsid w:val="0049206A"/>
    <w:rsid w:val="00492158"/>
    <w:rsid w:val="004921FF"/>
    <w:rsid w:val="004927D1"/>
    <w:rsid w:val="00492A8E"/>
    <w:rsid w:val="00493226"/>
    <w:rsid w:val="004940D8"/>
    <w:rsid w:val="00495803"/>
    <w:rsid w:val="004958CD"/>
    <w:rsid w:val="00496783"/>
    <w:rsid w:val="00496A88"/>
    <w:rsid w:val="004972B5"/>
    <w:rsid w:val="004A08BA"/>
    <w:rsid w:val="004A342F"/>
    <w:rsid w:val="004A4FF1"/>
    <w:rsid w:val="004A5044"/>
    <w:rsid w:val="004A52B3"/>
    <w:rsid w:val="004A64AE"/>
    <w:rsid w:val="004A6569"/>
    <w:rsid w:val="004A682C"/>
    <w:rsid w:val="004B003F"/>
    <w:rsid w:val="004B25B1"/>
    <w:rsid w:val="004B30A0"/>
    <w:rsid w:val="004B3374"/>
    <w:rsid w:val="004B3F98"/>
    <w:rsid w:val="004B4D99"/>
    <w:rsid w:val="004B6A85"/>
    <w:rsid w:val="004B791A"/>
    <w:rsid w:val="004C258F"/>
    <w:rsid w:val="004C2B57"/>
    <w:rsid w:val="004C2E31"/>
    <w:rsid w:val="004C417B"/>
    <w:rsid w:val="004C63ED"/>
    <w:rsid w:val="004C710E"/>
    <w:rsid w:val="004D04F4"/>
    <w:rsid w:val="004D0C4C"/>
    <w:rsid w:val="004D2BBF"/>
    <w:rsid w:val="004D2F28"/>
    <w:rsid w:val="004D4017"/>
    <w:rsid w:val="004D56DF"/>
    <w:rsid w:val="004D60E6"/>
    <w:rsid w:val="004D7363"/>
    <w:rsid w:val="004E0114"/>
    <w:rsid w:val="004E083E"/>
    <w:rsid w:val="004E16CF"/>
    <w:rsid w:val="004E31FE"/>
    <w:rsid w:val="004E397F"/>
    <w:rsid w:val="004E4D9A"/>
    <w:rsid w:val="004E50E1"/>
    <w:rsid w:val="004E5A33"/>
    <w:rsid w:val="004E63FC"/>
    <w:rsid w:val="004F01BA"/>
    <w:rsid w:val="004F083B"/>
    <w:rsid w:val="004F0E69"/>
    <w:rsid w:val="004F1122"/>
    <w:rsid w:val="004F2CFB"/>
    <w:rsid w:val="004F2E51"/>
    <w:rsid w:val="004F5D68"/>
    <w:rsid w:val="004F5D7E"/>
    <w:rsid w:val="004F6EA2"/>
    <w:rsid w:val="004F716C"/>
    <w:rsid w:val="004F7F82"/>
    <w:rsid w:val="00500C8C"/>
    <w:rsid w:val="00501767"/>
    <w:rsid w:val="005018F6"/>
    <w:rsid w:val="00501ADA"/>
    <w:rsid w:val="00502433"/>
    <w:rsid w:val="00502EFC"/>
    <w:rsid w:val="00504E34"/>
    <w:rsid w:val="00506739"/>
    <w:rsid w:val="00507BCB"/>
    <w:rsid w:val="00511CE9"/>
    <w:rsid w:val="00513263"/>
    <w:rsid w:val="0051508C"/>
    <w:rsid w:val="005154C1"/>
    <w:rsid w:val="00517C90"/>
    <w:rsid w:val="005217AE"/>
    <w:rsid w:val="005222A9"/>
    <w:rsid w:val="005245FE"/>
    <w:rsid w:val="0052550C"/>
    <w:rsid w:val="00527308"/>
    <w:rsid w:val="00527BAE"/>
    <w:rsid w:val="00531CF2"/>
    <w:rsid w:val="00532229"/>
    <w:rsid w:val="00532DA4"/>
    <w:rsid w:val="00534236"/>
    <w:rsid w:val="00535064"/>
    <w:rsid w:val="00536906"/>
    <w:rsid w:val="00536AC2"/>
    <w:rsid w:val="00542B2F"/>
    <w:rsid w:val="0054438B"/>
    <w:rsid w:val="005445AA"/>
    <w:rsid w:val="00544617"/>
    <w:rsid w:val="00544A95"/>
    <w:rsid w:val="005453B0"/>
    <w:rsid w:val="005455AF"/>
    <w:rsid w:val="00546961"/>
    <w:rsid w:val="00546974"/>
    <w:rsid w:val="0054751E"/>
    <w:rsid w:val="00547EBA"/>
    <w:rsid w:val="00547EED"/>
    <w:rsid w:val="00550AA6"/>
    <w:rsid w:val="00550E14"/>
    <w:rsid w:val="005525A1"/>
    <w:rsid w:val="0055303B"/>
    <w:rsid w:val="0055460A"/>
    <w:rsid w:val="0055551E"/>
    <w:rsid w:val="00556399"/>
    <w:rsid w:val="005603F6"/>
    <w:rsid w:val="00560C4E"/>
    <w:rsid w:val="005619A3"/>
    <w:rsid w:val="005619FA"/>
    <w:rsid w:val="005633DB"/>
    <w:rsid w:val="0056543D"/>
    <w:rsid w:val="00565781"/>
    <w:rsid w:val="00567002"/>
    <w:rsid w:val="0056772E"/>
    <w:rsid w:val="00567E11"/>
    <w:rsid w:val="00571CB5"/>
    <w:rsid w:val="00571F9C"/>
    <w:rsid w:val="005742DF"/>
    <w:rsid w:val="00575A01"/>
    <w:rsid w:val="00576CB7"/>
    <w:rsid w:val="00576E45"/>
    <w:rsid w:val="00576ED8"/>
    <w:rsid w:val="005777FA"/>
    <w:rsid w:val="005800BB"/>
    <w:rsid w:val="005806B6"/>
    <w:rsid w:val="00580E02"/>
    <w:rsid w:val="0058146A"/>
    <w:rsid w:val="00582331"/>
    <w:rsid w:val="00585628"/>
    <w:rsid w:val="00586045"/>
    <w:rsid w:val="00586A07"/>
    <w:rsid w:val="0058709F"/>
    <w:rsid w:val="0058788A"/>
    <w:rsid w:val="00587DF0"/>
    <w:rsid w:val="005922FE"/>
    <w:rsid w:val="00592540"/>
    <w:rsid w:val="00592CC9"/>
    <w:rsid w:val="00594A2F"/>
    <w:rsid w:val="00594CA0"/>
    <w:rsid w:val="00595460"/>
    <w:rsid w:val="00595826"/>
    <w:rsid w:val="00595D71"/>
    <w:rsid w:val="005967AE"/>
    <w:rsid w:val="0059699F"/>
    <w:rsid w:val="005974CD"/>
    <w:rsid w:val="00597C8B"/>
    <w:rsid w:val="005A0065"/>
    <w:rsid w:val="005A07A6"/>
    <w:rsid w:val="005A16C3"/>
    <w:rsid w:val="005A2F05"/>
    <w:rsid w:val="005A3193"/>
    <w:rsid w:val="005A32D1"/>
    <w:rsid w:val="005A3AD7"/>
    <w:rsid w:val="005A3D59"/>
    <w:rsid w:val="005A40CA"/>
    <w:rsid w:val="005A48B1"/>
    <w:rsid w:val="005A4E03"/>
    <w:rsid w:val="005A4ECE"/>
    <w:rsid w:val="005A5D3E"/>
    <w:rsid w:val="005A747E"/>
    <w:rsid w:val="005A7963"/>
    <w:rsid w:val="005B010A"/>
    <w:rsid w:val="005B33C1"/>
    <w:rsid w:val="005B3728"/>
    <w:rsid w:val="005B382A"/>
    <w:rsid w:val="005B5152"/>
    <w:rsid w:val="005B5F95"/>
    <w:rsid w:val="005B62DC"/>
    <w:rsid w:val="005B674C"/>
    <w:rsid w:val="005B6916"/>
    <w:rsid w:val="005B79FA"/>
    <w:rsid w:val="005B7E41"/>
    <w:rsid w:val="005B7FBC"/>
    <w:rsid w:val="005C01D9"/>
    <w:rsid w:val="005C0C9E"/>
    <w:rsid w:val="005C1902"/>
    <w:rsid w:val="005C3681"/>
    <w:rsid w:val="005C4DF2"/>
    <w:rsid w:val="005C6763"/>
    <w:rsid w:val="005C71DC"/>
    <w:rsid w:val="005C7C6C"/>
    <w:rsid w:val="005D0E57"/>
    <w:rsid w:val="005D1097"/>
    <w:rsid w:val="005D1178"/>
    <w:rsid w:val="005D1742"/>
    <w:rsid w:val="005D1E06"/>
    <w:rsid w:val="005D2FBC"/>
    <w:rsid w:val="005D414A"/>
    <w:rsid w:val="005D53BF"/>
    <w:rsid w:val="005D5C88"/>
    <w:rsid w:val="005D5DD0"/>
    <w:rsid w:val="005D62CE"/>
    <w:rsid w:val="005D7EE1"/>
    <w:rsid w:val="005E1393"/>
    <w:rsid w:val="005E23D9"/>
    <w:rsid w:val="005E31A8"/>
    <w:rsid w:val="005E4C4E"/>
    <w:rsid w:val="005E64D2"/>
    <w:rsid w:val="005E776A"/>
    <w:rsid w:val="005E7E0A"/>
    <w:rsid w:val="005F07CE"/>
    <w:rsid w:val="005F1D25"/>
    <w:rsid w:val="005F2A06"/>
    <w:rsid w:val="005F5BD6"/>
    <w:rsid w:val="005F72FF"/>
    <w:rsid w:val="005F76E4"/>
    <w:rsid w:val="005F7A12"/>
    <w:rsid w:val="006021BB"/>
    <w:rsid w:val="00602C7A"/>
    <w:rsid w:val="00603604"/>
    <w:rsid w:val="00603C20"/>
    <w:rsid w:val="006047A6"/>
    <w:rsid w:val="00605CF0"/>
    <w:rsid w:val="00607A9E"/>
    <w:rsid w:val="00610BD7"/>
    <w:rsid w:val="00611485"/>
    <w:rsid w:val="006118CD"/>
    <w:rsid w:val="00611FAB"/>
    <w:rsid w:val="00612B96"/>
    <w:rsid w:val="00613961"/>
    <w:rsid w:val="00614464"/>
    <w:rsid w:val="0061464F"/>
    <w:rsid w:val="0061505B"/>
    <w:rsid w:val="00615191"/>
    <w:rsid w:val="006175B8"/>
    <w:rsid w:val="00625038"/>
    <w:rsid w:val="00625836"/>
    <w:rsid w:val="0062656E"/>
    <w:rsid w:val="0062671F"/>
    <w:rsid w:val="00627B49"/>
    <w:rsid w:val="00627BD7"/>
    <w:rsid w:val="00627C47"/>
    <w:rsid w:val="006300CB"/>
    <w:rsid w:val="0063071D"/>
    <w:rsid w:val="00632136"/>
    <w:rsid w:val="00632410"/>
    <w:rsid w:val="00633FE4"/>
    <w:rsid w:val="006342C2"/>
    <w:rsid w:val="00635813"/>
    <w:rsid w:val="00635C40"/>
    <w:rsid w:val="006364B2"/>
    <w:rsid w:val="0063717F"/>
    <w:rsid w:val="006406A7"/>
    <w:rsid w:val="006407FB"/>
    <w:rsid w:val="00640A4A"/>
    <w:rsid w:val="00640E0A"/>
    <w:rsid w:val="00641095"/>
    <w:rsid w:val="006412FB"/>
    <w:rsid w:val="00641D16"/>
    <w:rsid w:val="006420C7"/>
    <w:rsid w:val="0064263B"/>
    <w:rsid w:val="0064274C"/>
    <w:rsid w:val="006430AB"/>
    <w:rsid w:val="006430D1"/>
    <w:rsid w:val="006449E9"/>
    <w:rsid w:val="00645D40"/>
    <w:rsid w:val="00646E07"/>
    <w:rsid w:val="00646F7A"/>
    <w:rsid w:val="00651426"/>
    <w:rsid w:val="00651D55"/>
    <w:rsid w:val="00651FF9"/>
    <w:rsid w:val="00653140"/>
    <w:rsid w:val="006533B2"/>
    <w:rsid w:val="00657197"/>
    <w:rsid w:val="00657C24"/>
    <w:rsid w:val="00657C8E"/>
    <w:rsid w:val="00662A81"/>
    <w:rsid w:val="006630DD"/>
    <w:rsid w:val="006649BB"/>
    <w:rsid w:val="00664BBB"/>
    <w:rsid w:val="00664C12"/>
    <w:rsid w:val="00664DC3"/>
    <w:rsid w:val="006651A3"/>
    <w:rsid w:val="006701F8"/>
    <w:rsid w:val="00672822"/>
    <w:rsid w:val="00674449"/>
    <w:rsid w:val="00680469"/>
    <w:rsid w:val="00680D06"/>
    <w:rsid w:val="0068139A"/>
    <w:rsid w:val="006839A1"/>
    <w:rsid w:val="0068428E"/>
    <w:rsid w:val="0068429F"/>
    <w:rsid w:val="0068445A"/>
    <w:rsid w:val="00684E89"/>
    <w:rsid w:val="00685820"/>
    <w:rsid w:val="00685876"/>
    <w:rsid w:val="0068633A"/>
    <w:rsid w:val="00686F9A"/>
    <w:rsid w:val="00690CB9"/>
    <w:rsid w:val="0069189E"/>
    <w:rsid w:val="0069207A"/>
    <w:rsid w:val="00692AFE"/>
    <w:rsid w:val="00692FEA"/>
    <w:rsid w:val="0069309C"/>
    <w:rsid w:val="006931FD"/>
    <w:rsid w:val="0069444D"/>
    <w:rsid w:val="00694F68"/>
    <w:rsid w:val="006952AB"/>
    <w:rsid w:val="00697A10"/>
    <w:rsid w:val="006A3EAE"/>
    <w:rsid w:val="006A404A"/>
    <w:rsid w:val="006A5E57"/>
    <w:rsid w:val="006A5F12"/>
    <w:rsid w:val="006A6A45"/>
    <w:rsid w:val="006A6C54"/>
    <w:rsid w:val="006A79E1"/>
    <w:rsid w:val="006B05B0"/>
    <w:rsid w:val="006B0BED"/>
    <w:rsid w:val="006B0C8B"/>
    <w:rsid w:val="006B12CD"/>
    <w:rsid w:val="006B1526"/>
    <w:rsid w:val="006B156F"/>
    <w:rsid w:val="006B184C"/>
    <w:rsid w:val="006B18A2"/>
    <w:rsid w:val="006B1F2B"/>
    <w:rsid w:val="006B21C2"/>
    <w:rsid w:val="006B2FD8"/>
    <w:rsid w:val="006B31D3"/>
    <w:rsid w:val="006B4E88"/>
    <w:rsid w:val="006B52D2"/>
    <w:rsid w:val="006B6A49"/>
    <w:rsid w:val="006B76D5"/>
    <w:rsid w:val="006B7A27"/>
    <w:rsid w:val="006C1CA9"/>
    <w:rsid w:val="006C1DDF"/>
    <w:rsid w:val="006C436A"/>
    <w:rsid w:val="006C5215"/>
    <w:rsid w:val="006C62F7"/>
    <w:rsid w:val="006C73F7"/>
    <w:rsid w:val="006D1CBF"/>
    <w:rsid w:val="006D2EDC"/>
    <w:rsid w:val="006D49BD"/>
    <w:rsid w:val="006D57D0"/>
    <w:rsid w:val="006D5E79"/>
    <w:rsid w:val="006E102D"/>
    <w:rsid w:val="006E1549"/>
    <w:rsid w:val="006E1D3D"/>
    <w:rsid w:val="006E20CC"/>
    <w:rsid w:val="006E27D8"/>
    <w:rsid w:val="006E39C1"/>
    <w:rsid w:val="006E3A78"/>
    <w:rsid w:val="006E4010"/>
    <w:rsid w:val="006E4491"/>
    <w:rsid w:val="006E5255"/>
    <w:rsid w:val="006E6695"/>
    <w:rsid w:val="006E6AB4"/>
    <w:rsid w:val="006E6D2D"/>
    <w:rsid w:val="006F079A"/>
    <w:rsid w:val="006F10FA"/>
    <w:rsid w:val="006F1455"/>
    <w:rsid w:val="006F1A4B"/>
    <w:rsid w:val="006F23B2"/>
    <w:rsid w:val="006F35DE"/>
    <w:rsid w:val="006F4FDB"/>
    <w:rsid w:val="006F5D91"/>
    <w:rsid w:val="006F5EAD"/>
    <w:rsid w:val="006F61C9"/>
    <w:rsid w:val="006F6EAC"/>
    <w:rsid w:val="006F73E5"/>
    <w:rsid w:val="006F758C"/>
    <w:rsid w:val="006F7B0B"/>
    <w:rsid w:val="0070082D"/>
    <w:rsid w:val="00700AB2"/>
    <w:rsid w:val="0070131D"/>
    <w:rsid w:val="00701C75"/>
    <w:rsid w:val="007021D4"/>
    <w:rsid w:val="00702A03"/>
    <w:rsid w:val="007039D9"/>
    <w:rsid w:val="00703A26"/>
    <w:rsid w:val="00705311"/>
    <w:rsid w:val="007057E6"/>
    <w:rsid w:val="00705EF2"/>
    <w:rsid w:val="007064EB"/>
    <w:rsid w:val="00706BBF"/>
    <w:rsid w:val="007074EC"/>
    <w:rsid w:val="00710D9C"/>
    <w:rsid w:val="007115F6"/>
    <w:rsid w:val="007117A6"/>
    <w:rsid w:val="00713246"/>
    <w:rsid w:val="00714568"/>
    <w:rsid w:val="00715560"/>
    <w:rsid w:val="007155B5"/>
    <w:rsid w:val="00717BEC"/>
    <w:rsid w:val="00717CB2"/>
    <w:rsid w:val="007200D0"/>
    <w:rsid w:val="007203D1"/>
    <w:rsid w:val="00720C11"/>
    <w:rsid w:val="00722035"/>
    <w:rsid w:val="00722B87"/>
    <w:rsid w:val="00722BE2"/>
    <w:rsid w:val="00723DDB"/>
    <w:rsid w:val="00723E23"/>
    <w:rsid w:val="007246EE"/>
    <w:rsid w:val="00724D14"/>
    <w:rsid w:val="007253D4"/>
    <w:rsid w:val="0072551B"/>
    <w:rsid w:val="0072569F"/>
    <w:rsid w:val="00725E6C"/>
    <w:rsid w:val="00725FA7"/>
    <w:rsid w:val="00726253"/>
    <w:rsid w:val="00726353"/>
    <w:rsid w:val="00730041"/>
    <w:rsid w:val="007307A9"/>
    <w:rsid w:val="00730AEE"/>
    <w:rsid w:val="00731EB6"/>
    <w:rsid w:val="00732C3F"/>
    <w:rsid w:val="007330BE"/>
    <w:rsid w:val="00733E59"/>
    <w:rsid w:val="00734073"/>
    <w:rsid w:val="0073483B"/>
    <w:rsid w:val="00735ABF"/>
    <w:rsid w:val="00737B5E"/>
    <w:rsid w:val="00741276"/>
    <w:rsid w:val="00742279"/>
    <w:rsid w:val="007422DF"/>
    <w:rsid w:val="00743F17"/>
    <w:rsid w:val="00744CCE"/>
    <w:rsid w:val="00745B95"/>
    <w:rsid w:val="00745C1D"/>
    <w:rsid w:val="0074610E"/>
    <w:rsid w:val="007467C9"/>
    <w:rsid w:val="00746940"/>
    <w:rsid w:val="0074726E"/>
    <w:rsid w:val="00747919"/>
    <w:rsid w:val="0075127A"/>
    <w:rsid w:val="00751669"/>
    <w:rsid w:val="007549FD"/>
    <w:rsid w:val="007550A5"/>
    <w:rsid w:val="00756523"/>
    <w:rsid w:val="00757E0D"/>
    <w:rsid w:val="00760DA5"/>
    <w:rsid w:val="00761EF3"/>
    <w:rsid w:val="007628B6"/>
    <w:rsid w:val="00762D2B"/>
    <w:rsid w:val="0076319F"/>
    <w:rsid w:val="007643C6"/>
    <w:rsid w:val="00764F42"/>
    <w:rsid w:val="007667C5"/>
    <w:rsid w:val="0076684E"/>
    <w:rsid w:val="007669B0"/>
    <w:rsid w:val="00767036"/>
    <w:rsid w:val="00767960"/>
    <w:rsid w:val="00767B48"/>
    <w:rsid w:val="00772D61"/>
    <w:rsid w:val="00773490"/>
    <w:rsid w:val="00775249"/>
    <w:rsid w:val="007754FC"/>
    <w:rsid w:val="00777F7C"/>
    <w:rsid w:val="0078059C"/>
    <w:rsid w:val="00780C67"/>
    <w:rsid w:val="00781399"/>
    <w:rsid w:val="00782D9A"/>
    <w:rsid w:val="007858AD"/>
    <w:rsid w:val="00785950"/>
    <w:rsid w:val="00785B8F"/>
    <w:rsid w:val="00786488"/>
    <w:rsid w:val="00792A55"/>
    <w:rsid w:val="00792A82"/>
    <w:rsid w:val="00792E4C"/>
    <w:rsid w:val="00794451"/>
    <w:rsid w:val="00796DBE"/>
    <w:rsid w:val="00797186"/>
    <w:rsid w:val="00797F8D"/>
    <w:rsid w:val="007A09EB"/>
    <w:rsid w:val="007A0CC4"/>
    <w:rsid w:val="007A27C9"/>
    <w:rsid w:val="007A27F1"/>
    <w:rsid w:val="007A2EA6"/>
    <w:rsid w:val="007A5359"/>
    <w:rsid w:val="007A53EC"/>
    <w:rsid w:val="007A7327"/>
    <w:rsid w:val="007A7879"/>
    <w:rsid w:val="007B0B59"/>
    <w:rsid w:val="007B2739"/>
    <w:rsid w:val="007B292E"/>
    <w:rsid w:val="007B29D0"/>
    <w:rsid w:val="007B2B05"/>
    <w:rsid w:val="007B36C8"/>
    <w:rsid w:val="007B3ACE"/>
    <w:rsid w:val="007B3EE7"/>
    <w:rsid w:val="007B6751"/>
    <w:rsid w:val="007B6D81"/>
    <w:rsid w:val="007C09E2"/>
    <w:rsid w:val="007C0FA3"/>
    <w:rsid w:val="007C12C5"/>
    <w:rsid w:val="007C13AF"/>
    <w:rsid w:val="007C16BC"/>
    <w:rsid w:val="007C337A"/>
    <w:rsid w:val="007C482C"/>
    <w:rsid w:val="007C61E3"/>
    <w:rsid w:val="007C6316"/>
    <w:rsid w:val="007C71CD"/>
    <w:rsid w:val="007D0C25"/>
    <w:rsid w:val="007D16B3"/>
    <w:rsid w:val="007D26AF"/>
    <w:rsid w:val="007D3622"/>
    <w:rsid w:val="007D3803"/>
    <w:rsid w:val="007D4364"/>
    <w:rsid w:val="007D4A44"/>
    <w:rsid w:val="007D5D07"/>
    <w:rsid w:val="007D5EC4"/>
    <w:rsid w:val="007D5ED5"/>
    <w:rsid w:val="007D6979"/>
    <w:rsid w:val="007E136D"/>
    <w:rsid w:val="007E15C3"/>
    <w:rsid w:val="007E23B4"/>
    <w:rsid w:val="007E4335"/>
    <w:rsid w:val="007E5527"/>
    <w:rsid w:val="007E630C"/>
    <w:rsid w:val="007E692E"/>
    <w:rsid w:val="007E6C48"/>
    <w:rsid w:val="007E7054"/>
    <w:rsid w:val="007E7DBC"/>
    <w:rsid w:val="007F0604"/>
    <w:rsid w:val="007F0B2C"/>
    <w:rsid w:val="007F0FC8"/>
    <w:rsid w:val="007F26D5"/>
    <w:rsid w:val="007F2789"/>
    <w:rsid w:val="007F3549"/>
    <w:rsid w:val="007F3A89"/>
    <w:rsid w:val="007F42F4"/>
    <w:rsid w:val="007F466D"/>
    <w:rsid w:val="007F55F1"/>
    <w:rsid w:val="007F5EA1"/>
    <w:rsid w:val="007F69FB"/>
    <w:rsid w:val="007F7B44"/>
    <w:rsid w:val="00800684"/>
    <w:rsid w:val="00800953"/>
    <w:rsid w:val="00801387"/>
    <w:rsid w:val="00801AD6"/>
    <w:rsid w:val="00801F85"/>
    <w:rsid w:val="0080349F"/>
    <w:rsid w:val="00803A0C"/>
    <w:rsid w:val="00803CD2"/>
    <w:rsid w:val="00804278"/>
    <w:rsid w:val="008042CC"/>
    <w:rsid w:val="008103C3"/>
    <w:rsid w:val="00810B38"/>
    <w:rsid w:val="00812786"/>
    <w:rsid w:val="00813F00"/>
    <w:rsid w:val="00814BB5"/>
    <w:rsid w:val="00817710"/>
    <w:rsid w:val="00820159"/>
    <w:rsid w:val="008207BE"/>
    <w:rsid w:val="00820A9C"/>
    <w:rsid w:val="00821BA3"/>
    <w:rsid w:val="00821F7D"/>
    <w:rsid w:val="008232C6"/>
    <w:rsid w:val="00823F90"/>
    <w:rsid w:val="00824748"/>
    <w:rsid w:val="008249AC"/>
    <w:rsid w:val="00825181"/>
    <w:rsid w:val="0082556E"/>
    <w:rsid w:val="0082771C"/>
    <w:rsid w:val="00831FD0"/>
    <w:rsid w:val="00831FE1"/>
    <w:rsid w:val="00833181"/>
    <w:rsid w:val="00833D48"/>
    <w:rsid w:val="00834638"/>
    <w:rsid w:val="00835C4B"/>
    <w:rsid w:val="00837BF8"/>
    <w:rsid w:val="00840810"/>
    <w:rsid w:val="00841104"/>
    <w:rsid w:val="00842D25"/>
    <w:rsid w:val="008434BE"/>
    <w:rsid w:val="008437E8"/>
    <w:rsid w:val="00844A20"/>
    <w:rsid w:val="00844A46"/>
    <w:rsid w:val="008461C4"/>
    <w:rsid w:val="00846F03"/>
    <w:rsid w:val="0085086A"/>
    <w:rsid w:val="0085154F"/>
    <w:rsid w:val="00852924"/>
    <w:rsid w:val="00852C3D"/>
    <w:rsid w:val="00852F57"/>
    <w:rsid w:val="0085311C"/>
    <w:rsid w:val="00853522"/>
    <w:rsid w:val="00853B2A"/>
    <w:rsid w:val="00853B58"/>
    <w:rsid w:val="00853F0A"/>
    <w:rsid w:val="008544C9"/>
    <w:rsid w:val="0085558B"/>
    <w:rsid w:val="008560D8"/>
    <w:rsid w:val="008610FC"/>
    <w:rsid w:val="00861342"/>
    <w:rsid w:val="00862E7A"/>
    <w:rsid w:val="008636D2"/>
    <w:rsid w:val="00865308"/>
    <w:rsid w:val="0086586D"/>
    <w:rsid w:val="00867198"/>
    <w:rsid w:val="0087217E"/>
    <w:rsid w:val="00873180"/>
    <w:rsid w:val="00873A44"/>
    <w:rsid w:val="00874053"/>
    <w:rsid w:val="00875944"/>
    <w:rsid w:val="00876779"/>
    <w:rsid w:val="00877273"/>
    <w:rsid w:val="00877781"/>
    <w:rsid w:val="00877F70"/>
    <w:rsid w:val="00882044"/>
    <w:rsid w:val="00883557"/>
    <w:rsid w:val="00884D8A"/>
    <w:rsid w:val="0088593F"/>
    <w:rsid w:val="00885ED1"/>
    <w:rsid w:val="0088601D"/>
    <w:rsid w:val="008862F4"/>
    <w:rsid w:val="008876B5"/>
    <w:rsid w:val="008879C5"/>
    <w:rsid w:val="00887EBA"/>
    <w:rsid w:val="0089014D"/>
    <w:rsid w:val="00890531"/>
    <w:rsid w:val="00891892"/>
    <w:rsid w:val="00892643"/>
    <w:rsid w:val="0089381F"/>
    <w:rsid w:val="00893B2C"/>
    <w:rsid w:val="00896B2F"/>
    <w:rsid w:val="00897053"/>
    <w:rsid w:val="008977B0"/>
    <w:rsid w:val="008A0139"/>
    <w:rsid w:val="008A1508"/>
    <w:rsid w:val="008A5908"/>
    <w:rsid w:val="008A76C0"/>
    <w:rsid w:val="008A794C"/>
    <w:rsid w:val="008B5995"/>
    <w:rsid w:val="008B5BB3"/>
    <w:rsid w:val="008B6572"/>
    <w:rsid w:val="008B658D"/>
    <w:rsid w:val="008B685D"/>
    <w:rsid w:val="008B6A3C"/>
    <w:rsid w:val="008C24F2"/>
    <w:rsid w:val="008C2900"/>
    <w:rsid w:val="008C2BAE"/>
    <w:rsid w:val="008C56D4"/>
    <w:rsid w:val="008C597E"/>
    <w:rsid w:val="008D0D95"/>
    <w:rsid w:val="008D1076"/>
    <w:rsid w:val="008D1683"/>
    <w:rsid w:val="008D3777"/>
    <w:rsid w:val="008D3C3D"/>
    <w:rsid w:val="008D4906"/>
    <w:rsid w:val="008D4AB2"/>
    <w:rsid w:val="008D4F4C"/>
    <w:rsid w:val="008D58E2"/>
    <w:rsid w:val="008D76D7"/>
    <w:rsid w:val="008D787F"/>
    <w:rsid w:val="008E121E"/>
    <w:rsid w:val="008E25E3"/>
    <w:rsid w:val="008E3163"/>
    <w:rsid w:val="008E3321"/>
    <w:rsid w:val="008E4F6A"/>
    <w:rsid w:val="008E53C3"/>
    <w:rsid w:val="008E5B1C"/>
    <w:rsid w:val="008E6262"/>
    <w:rsid w:val="008E698E"/>
    <w:rsid w:val="008F0923"/>
    <w:rsid w:val="008F1D24"/>
    <w:rsid w:val="008F1DE8"/>
    <w:rsid w:val="008F2982"/>
    <w:rsid w:val="008F4A85"/>
    <w:rsid w:val="008F60E2"/>
    <w:rsid w:val="008F6732"/>
    <w:rsid w:val="008F6882"/>
    <w:rsid w:val="00903B91"/>
    <w:rsid w:val="00904939"/>
    <w:rsid w:val="00905022"/>
    <w:rsid w:val="00905C96"/>
    <w:rsid w:val="00905F2B"/>
    <w:rsid w:val="0090621B"/>
    <w:rsid w:val="00907ACE"/>
    <w:rsid w:val="009101AA"/>
    <w:rsid w:val="00910768"/>
    <w:rsid w:val="00911672"/>
    <w:rsid w:val="009122BF"/>
    <w:rsid w:val="00915FD8"/>
    <w:rsid w:val="00916864"/>
    <w:rsid w:val="00925F50"/>
    <w:rsid w:val="00926E8B"/>
    <w:rsid w:val="0092747A"/>
    <w:rsid w:val="00931175"/>
    <w:rsid w:val="009318CA"/>
    <w:rsid w:val="00931FB2"/>
    <w:rsid w:val="00932B51"/>
    <w:rsid w:val="0093318E"/>
    <w:rsid w:val="0093363B"/>
    <w:rsid w:val="00934385"/>
    <w:rsid w:val="009344E5"/>
    <w:rsid w:val="009414EE"/>
    <w:rsid w:val="00941777"/>
    <w:rsid w:val="00942237"/>
    <w:rsid w:val="00946251"/>
    <w:rsid w:val="00947CC8"/>
    <w:rsid w:val="009503C6"/>
    <w:rsid w:val="00950606"/>
    <w:rsid w:val="009515CE"/>
    <w:rsid w:val="00951713"/>
    <w:rsid w:val="00951DFA"/>
    <w:rsid w:val="00951FA6"/>
    <w:rsid w:val="0095211C"/>
    <w:rsid w:val="009540A1"/>
    <w:rsid w:val="00955B3D"/>
    <w:rsid w:val="00956C89"/>
    <w:rsid w:val="00956FFA"/>
    <w:rsid w:val="009573EA"/>
    <w:rsid w:val="00962977"/>
    <w:rsid w:val="00965682"/>
    <w:rsid w:val="00965FE1"/>
    <w:rsid w:val="009662B5"/>
    <w:rsid w:val="009669C5"/>
    <w:rsid w:val="00967398"/>
    <w:rsid w:val="00967E7E"/>
    <w:rsid w:val="00973919"/>
    <w:rsid w:val="0097505E"/>
    <w:rsid w:val="00975C6F"/>
    <w:rsid w:val="009766D9"/>
    <w:rsid w:val="00976A12"/>
    <w:rsid w:val="00977E4E"/>
    <w:rsid w:val="009803F5"/>
    <w:rsid w:val="00981683"/>
    <w:rsid w:val="00981821"/>
    <w:rsid w:val="009818B7"/>
    <w:rsid w:val="00982727"/>
    <w:rsid w:val="009846BD"/>
    <w:rsid w:val="00984B9C"/>
    <w:rsid w:val="009858E6"/>
    <w:rsid w:val="00985E84"/>
    <w:rsid w:val="00987193"/>
    <w:rsid w:val="00987637"/>
    <w:rsid w:val="00990073"/>
    <w:rsid w:val="00990D7F"/>
    <w:rsid w:val="0099282B"/>
    <w:rsid w:val="009948D6"/>
    <w:rsid w:val="00994D29"/>
    <w:rsid w:val="00995014"/>
    <w:rsid w:val="00995F76"/>
    <w:rsid w:val="0099715A"/>
    <w:rsid w:val="009A03E9"/>
    <w:rsid w:val="009A1E81"/>
    <w:rsid w:val="009A1E93"/>
    <w:rsid w:val="009A3927"/>
    <w:rsid w:val="009A3C2F"/>
    <w:rsid w:val="009A6BC1"/>
    <w:rsid w:val="009A7CE4"/>
    <w:rsid w:val="009B0156"/>
    <w:rsid w:val="009B11DB"/>
    <w:rsid w:val="009B1CF9"/>
    <w:rsid w:val="009B6710"/>
    <w:rsid w:val="009B68E9"/>
    <w:rsid w:val="009B74D4"/>
    <w:rsid w:val="009B76B7"/>
    <w:rsid w:val="009B7C2B"/>
    <w:rsid w:val="009C140D"/>
    <w:rsid w:val="009C23E5"/>
    <w:rsid w:val="009C42AC"/>
    <w:rsid w:val="009C555D"/>
    <w:rsid w:val="009C6D2E"/>
    <w:rsid w:val="009C78E0"/>
    <w:rsid w:val="009D0BAC"/>
    <w:rsid w:val="009D1D11"/>
    <w:rsid w:val="009D3AA7"/>
    <w:rsid w:val="009D3BF2"/>
    <w:rsid w:val="009D53D7"/>
    <w:rsid w:val="009E0233"/>
    <w:rsid w:val="009E03BA"/>
    <w:rsid w:val="009E2015"/>
    <w:rsid w:val="009E24EC"/>
    <w:rsid w:val="009E2AF5"/>
    <w:rsid w:val="009E610B"/>
    <w:rsid w:val="009E6B5D"/>
    <w:rsid w:val="009E7529"/>
    <w:rsid w:val="009E786C"/>
    <w:rsid w:val="009E7E42"/>
    <w:rsid w:val="009F0590"/>
    <w:rsid w:val="009F0CDB"/>
    <w:rsid w:val="009F173D"/>
    <w:rsid w:val="009F1BD1"/>
    <w:rsid w:val="009F4760"/>
    <w:rsid w:val="009F4A03"/>
    <w:rsid w:val="009F6543"/>
    <w:rsid w:val="009F65DA"/>
    <w:rsid w:val="00A01D12"/>
    <w:rsid w:val="00A02AD5"/>
    <w:rsid w:val="00A02F64"/>
    <w:rsid w:val="00A047E7"/>
    <w:rsid w:val="00A0535A"/>
    <w:rsid w:val="00A10232"/>
    <w:rsid w:val="00A108D1"/>
    <w:rsid w:val="00A11469"/>
    <w:rsid w:val="00A12527"/>
    <w:rsid w:val="00A1414C"/>
    <w:rsid w:val="00A14DA7"/>
    <w:rsid w:val="00A15AF1"/>
    <w:rsid w:val="00A168E2"/>
    <w:rsid w:val="00A1697B"/>
    <w:rsid w:val="00A16F4F"/>
    <w:rsid w:val="00A1779A"/>
    <w:rsid w:val="00A201E9"/>
    <w:rsid w:val="00A2153C"/>
    <w:rsid w:val="00A217BF"/>
    <w:rsid w:val="00A21C8C"/>
    <w:rsid w:val="00A22417"/>
    <w:rsid w:val="00A22527"/>
    <w:rsid w:val="00A2434D"/>
    <w:rsid w:val="00A2729E"/>
    <w:rsid w:val="00A2766A"/>
    <w:rsid w:val="00A278BE"/>
    <w:rsid w:val="00A27BA6"/>
    <w:rsid w:val="00A30A38"/>
    <w:rsid w:val="00A31E5C"/>
    <w:rsid w:val="00A3233B"/>
    <w:rsid w:val="00A32A43"/>
    <w:rsid w:val="00A335C3"/>
    <w:rsid w:val="00A339A0"/>
    <w:rsid w:val="00A352BD"/>
    <w:rsid w:val="00A37B48"/>
    <w:rsid w:val="00A37D75"/>
    <w:rsid w:val="00A409D9"/>
    <w:rsid w:val="00A40A1E"/>
    <w:rsid w:val="00A41598"/>
    <w:rsid w:val="00A41CD4"/>
    <w:rsid w:val="00A42158"/>
    <w:rsid w:val="00A42DCA"/>
    <w:rsid w:val="00A43D36"/>
    <w:rsid w:val="00A44780"/>
    <w:rsid w:val="00A44D14"/>
    <w:rsid w:val="00A44F4D"/>
    <w:rsid w:val="00A45B27"/>
    <w:rsid w:val="00A5000E"/>
    <w:rsid w:val="00A50480"/>
    <w:rsid w:val="00A5156C"/>
    <w:rsid w:val="00A516E7"/>
    <w:rsid w:val="00A52DE7"/>
    <w:rsid w:val="00A5321E"/>
    <w:rsid w:val="00A53EAC"/>
    <w:rsid w:val="00A54106"/>
    <w:rsid w:val="00A54F34"/>
    <w:rsid w:val="00A5643A"/>
    <w:rsid w:val="00A56AF9"/>
    <w:rsid w:val="00A56C13"/>
    <w:rsid w:val="00A57C8B"/>
    <w:rsid w:val="00A57EA4"/>
    <w:rsid w:val="00A6102B"/>
    <w:rsid w:val="00A61A0D"/>
    <w:rsid w:val="00A61B83"/>
    <w:rsid w:val="00A646E7"/>
    <w:rsid w:val="00A65018"/>
    <w:rsid w:val="00A651FE"/>
    <w:rsid w:val="00A656A1"/>
    <w:rsid w:val="00A66BB3"/>
    <w:rsid w:val="00A701F6"/>
    <w:rsid w:val="00A702AE"/>
    <w:rsid w:val="00A70814"/>
    <w:rsid w:val="00A716EA"/>
    <w:rsid w:val="00A72C41"/>
    <w:rsid w:val="00A72FCA"/>
    <w:rsid w:val="00A7367A"/>
    <w:rsid w:val="00A73DF6"/>
    <w:rsid w:val="00A73E26"/>
    <w:rsid w:val="00A74684"/>
    <w:rsid w:val="00A75D79"/>
    <w:rsid w:val="00A76314"/>
    <w:rsid w:val="00A77EA7"/>
    <w:rsid w:val="00A80192"/>
    <w:rsid w:val="00A81670"/>
    <w:rsid w:val="00A81F6B"/>
    <w:rsid w:val="00A825C1"/>
    <w:rsid w:val="00A82BDE"/>
    <w:rsid w:val="00A847E8"/>
    <w:rsid w:val="00A86637"/>
    <w:rsid w:val="00A86A31"/>
    <w:rsid w:val="00A86C7D"/>
    <w:rsid w:val="00A907AE"/>
    <w:rsid w:val="00A90C20"/>
    <w:rsid w:val="00A91271"/>
    <w:rsid w:val="00A91304"/>
    <w:rsid w:val="00A92433"/>
    <w:rsid w:val="00A93673"/>
    <w:rsid w:val="00A93DC0"/>
    <w:rsid w:val="00A94489"/>
    <w:rsid w:val="00A95391"/>
    <w:rsid w:val="00A957A3"/>
    <w:rsid w:val="00A95D9A"/>
    <w:rsid w:val="00AA0BD4"/>
    <w:rsid w:val="00AA11A3"/>
    <w:rsid w:val="00AA1BF5"/>
    <w:rsid w:val="00AA4A73"/>
    <w:rsid w:val="00AA4CAD"/>
    <w:rsid w:val="00AA4F17"/>
    <w:rsid w:val="00AA54D3"/>
    <w:rsid w:val="00AA5A3B"/>
    <w:rsid w:val="00AA5BF0"/>
    <w:rsid w:val="00AA5F06"/>
    <w:rsid w:val="00AB0AEC"/>
    <w:rsid w:val="00AB0CFF"/>
    <w:rsid w:val="00AB57DA"/>
    <w:rsid w:val="00AB60AC"/>
    <w:rsid w:val="00AB65E1"/>
    <w:rsid w:val="00AB6CC3"/>
    <w:rsid w:val="00AB6FB9"/>
    <w:rsid w:val="00AB759C"/>
    <w:rsid w:val="00AB7B74"/>
    <w:rsid w:val="00AC0873"/>
    <w:rsid w:val="00AC143B"/>
    <w:rsid w:val="00AC210E"/>
    <w:rsid w:val="00AC43CD"/>
    <w:rsid w:val="00AC4821"/>
    <w:rsid w:val="00AC5221"/>
    <w:rsid w:val="00AC5B95"/>
    <w:rsid w:val="00AC6A85"/>
    <w:rsid w:val="00AC74AB"/>
    <w:rsid w:val="00AD1837"/>
    <w:rsid w:val="00AD27BF"/>
    <w:rsid w:val="00AD2AE4"/>
    <w:rsid w:val="00AD4F68"/>
    <w:rsid w:val="00AD5CBB"/>
    <w:rsid w:val="00AD6210"/>
    <w:rsid w:val="00AD7807"/>
    <w:rsid w:val="00AE07B4"/>
    <w:rsid w:val="00AE08AF"/>
    <w:rsid w:val="00AE1C58"/>
    <w:rsid w:val="00AE30A3"/>
    <w:rsid w:val="00AE486E"/>
    <w:rsid w:val="00AE489D"/>
    <w:rsid w:val="00AE6C0D"/>
    <w:rsid w:val="00AE77AC"/>
    <w:rsid w:val="00AF2AC9"/>
    <w:rsid w:val="00AF366B"/>
    <w:rsid w:val="00AF386C"/>
    <w:rsid w:val="00AF5D3E"/>
    <w:rsid w:val="00AF5D87"/>
    <w:rsid w:val="00AF690C"/>
    <w:rsid w:val="00AF7AD6"/>
    <w:rsid w:val="00B02540"/>
    <w:rsid w:val="00B0261B"/>
    <w:rsid w:val="00B030E6"/>
    <w:rsid w:val="00B0318A"/>
    <w:rsid w:val="00B040B5"/>
    <w:rsid w:val="00B0489D"/>
    <w:rsid w:val="00B048FB"/>
    <w:rsid w:val="00B05464"/>
    <w:rsid w:val="00B063F0"/>
    <w:rsid w:val="00B07578"/>
    <w:rsid w:val="00B07E5C"/>
    <w:rsid w:val="00B1012C"/>
    <w:rsid w:val="00B10224"/>
    <w:rsid w:val="00B12C66"/>
    <w:rsid w:val="00B13E2A"/>
    <w:rsid w:val="00B160DD"/>
    <w:rsid w:val="00B16A3B"/>
    <w:rsid w:val="00B17EB4"/>
    <w:rsid w:val="00B20210"/>
    <w:rsid w:val="00B206F8"/>
    <w:rsid w:val="00B2176E"/>
    <w:rsid w:val="00B25290"/>
    <w:rsid w:val="00B262F9"/>
    <w:rsid w:val="00B30A71"/>
    <w:rsid w:val="00B30D15"/>
    <w:rsid w:val="00B32552"/>
    <w:rsid w:val="00B401FB"/>
    <w:rsid w:val="00B41435"/>
    <w:rsid w:val="00B41CAF"/>
    <w:rsid w:val="00B4209A"/>
    <w:rsid w:val="00B422CB"/>
    <w:rsid w:val="00B42C2E"/>
    <w:rsid w:val="00B43282"/>
    <w:rsid w:val="00B436DB"/>
    <w:rsid w:val="00B4445A"/>
    <w:rsid w:val="00B4623D"/>
    <w:rsid w:val="00B47303"/>
    <w:rsid w:val="00B47466"/>
    <w:rsid w:val="00B4749E"/>
    <w:rsid w:val="00B50065"/>
    <w:rsid w:val="00B50C44"/>
    <w:rsid w:val="00B52B0C"/>
    <w:rsid w:val="00B53662"/>
    <w:rsid w:val="00B55842"/>
    <w:rsid w:val="00B55BFF"/>
    <w:rsid w:val="00B55DB9"/>
    <w:rsid w:val="00B56EAD"/>
    <w:rsid w:val="00B57814"/>
    <w:rsid w:val="00B6232C"/>
    <w:rsid w:val="00B62B52"/>
    <w:rsid w:val="00B633E9"/>
    <w:rsid w:val="00B6414B"/>
    <w:rsid w:val="00B649C7"/>
    <w:rsid w:val="00B651EC"/>
    <w:rsid w:val="00B7017C"/>
    <w:rsid w:val="00B70434"/>
    <w:rsid w:val="00B70437"/>
    <w:rsid w:val="00B7125F"/>
    <w:rsid w:val="00B7173B"/>
    <w:rsid w:val="00B71A7C"/>
    <w:rsid w:val="00B751F3"/>
    <w:rsid w:val="00B75C66"/>
    <w:rsid w:val="00B77338"/>
    <w:rsid w:val="00B77BC3"/>
    <w:rsid w:val="00B807C6"/>
    <w:rsid w:val="00B81E5C"/>
    <w:rsid w:val="00B82DD1"/>
    <w:rsid w:val="00B832EA"/>
    <w:rsid w:val="00B837E2"/>
    <w:rsid w:val="00B83CDF"/>
    <w:rsid w:val="00B87913"/>
    <w:rsid w:val="00B87A44"/>
    <w:rsid w:val="00B90F2E"/>
    <w:rsid w:val="00B91AF7"/>
    <w:rsid w:val="00B92C67"/>
    <w:rsid w:val="00B93EDE"/>
    <w:rsid w:val="00B95529"/>
    <w:rsid w:val="00B96014"/>
    <w:rsid w:val="00B97E37"/>
    <w:rsid w:val="00BA07FE"/>
    <w:rsid w:val="00BA1221"/>
    <w:rsid w:val="00BA1222"/>
    <w:rsid w:val="00BA12F7"/>
    <w:rsid w:val="00BA2068"/>
    <w:rsid w:val="00BA4965"/>
    <w:rsid w:val="00BA5078"/>
    <w:rsid w:val="00BA5FCF"/>
    <w:rsid w:val="00BA65EA"/>
    <w:rsid w:val="00BA6ADB"/>
    <w:rsid w:val="00BA75DB"/>
    <w:rsid w:val="00BA7D5C"/>
    <w:rsid w:val="00BB1417"/>
    <w:rsid w:val="00BB15D1"/>
    <w:rsid w:val="00BB1B2F"/>
    <w:rsid w:val="00BB27BE"/>
    <w:rsid w:val="00BB2D3E"/>
    <w:rsid w:val="00BB2D96"/>
    <w:rsid w:val="00BB3992"/>
    <w:rsid w:val="00BB5EBE"/>
    <w:rsid w:val="00BB65E8"/>
    <w:rsid w:val="00BB7057"/>
    <w:rsid w:val="00BB7EB7"/>
    <w:rsid w:val="00BB7EE7"/>
    <w:rsid w:val="00BC0370"/>
    <w:rsid w:val="00BC12B5"/>
    <w:rsid w:val="00BC4F36"/>
    <w:rsid w:val="00BC537A"/>
    <w:rsid w:val="00BC5A47"/>
    <w:rsid w:val="00BC6049"/>
    <w:rsid w:val="00BC624F"/>
    <w:rsid w:val="00BC6371"/>
    <w:rsid w:val="00BC6C82"/>
    <w:rsid w:val="00BC71CD"/>
    <w:rsid w:val="00BD105C"/>
    <w:rsid w:val="00BD1144"/>
    <w:rsid w:val="00BD1CB0"/>
    <w:rsid w:val="00BD27DA"/>
    <w:rsid w:val="00BD2B99"/>
    <w:rsid w:val="00BD370B"/>
    <w:rsid w:val="00BD3D88"/>
    <w:rsid w:val="00BD47D0"/>
    <w:rsid w:val="00BD48C2"/>
    <w:rsid w:val="00BD48E2"/>
    <w:rsid w:val="00BD4FC4"/>
    <w:rsid w:val="00BD4FF2"/>
    <w:rsid w:val="00BD7142"/>
    <w:rsid w:val="00BD7A63"/>
    <w:rsid w:val="00BE0D1E"/>
    <w:rsid w:val="00BE113E"/>
    <w:rsid w:val="00BE1873"/>
    <w:rsid w:val="00BE27FC"/>
    <w:rsid w:val="00BE2ABA"/>
    <w:rsid w:val="00BE2D2D"/>
    <w:rsid w:val="00BE4403"/>
    <w:rsid w:val="00BE473D"/>
    <w:rsid w:val="00BE4D0D"/>
    <w:rsid w:val="00BE5B0D"/>
    <w:rsid w:val="00BE5CA2"/>
    <w:rsid w:val="00BE6240"/>
    <w:rsid w:val="00BE6890"/>
    <w:rsid w:val="00BE6B65"/>
    <w:rsid w:val="00BE7273"/>
    <w:rsid w:val="00BE74D5"/>
    <w:rsid w:val="00BE7BE0"/>
    <w:rsid w:val="00BE7F70"/>
    <w:rsid w:val="00BF04BA"/>
    <w:rsid w:val="00BF1025"/>
    <w:rsid w:val="00BF12A7"/>
    <w:rsid w:val="00BF15F2"/>
    <w:rsid w:val="00BF1943"/>
    <w:rsid w:val="00BF2102"/>
    <w:rsid w:val="00BF5752"/>
    <w:rsid w:val="00BF5907"/>
    <w:rsid w:val="00BF6018"/>
    <w:rsid w:val="00BF67DA"/>
    <w:rsid w:val="00BF7829"/>
    <w:rsid w:val="00BF7F4D"/>
    <w:rsid w:val="00C00173"/>
    <w:rsid w:val="00C01D5C"/>
    <w:rsid w:val="00C03879"/>
    <w:rsid w:val="00C05EC4"/>
    <w:rsid w:val="00C06FE1"/>
    <w:rsid w:val="00C126BA"/>
    <w:rsid w:val="00C12F46"/>
    <w:rsid w:val="00C13331"/>
    <w:rsid w:val="00C163A5"/>
    <w:rsid w:val="00C17E61"/>
    <w:rsid w:val="00C20082"/>
    <w:rsid w:val="00C21157"/>
    <w:rsid w:val="00C21818"/>
    <w:rsid w:val="00C2193B"/>
    <w:rsid w:val="00C21C8E"/>
    <w:rsid w:val="00C2219D"/>
    <w:rsid w:val="00C22D8A"/>
    <w:rsid w:val="00C24DAB"/>
    <w:rsid w:val="00C2502A"/>
    <w:rsid w:val="00C26CB6"/>
    <w:rsid w:val="00C279E4"/>
    <w:rsid w:val="00C3026F"/>
    <w:rsid w:val="00C323DE"/>
    <w:rsid w:val="00C33478"/>
    <w:rsid w:val="00C405C1"/>
    <w:rsid w:val="00C4174C"/>
    <w:rsid w:val="00C42CC2"/>
    <w:rsid w:val="00C43F15"/>
    <w:rsid w:val="00C45CDB"/>
    <w:rsid w:val="00C45E5B"/>
    <w:rsid w:val="00C47061"/>
    <w:rsid w:val="00C474FA"/>
    <w:rsid w:val="00C50120"/>
    <w:rsid w:val="00C5044C"/>
    <w:rsid w:val="00C525ED"/>
    <w:rsid w:val="00C53838"/>
    <w:rsid w:val="00C57173"/>
    <w:rsid w:val="00C57B49"/>
    <w:rsid w:val="00C60B6E"/>
    <w:rsid w:val="00C60C77"/>
    <w:rsid w:val="00C6147D"/>
    <w:rsid w:val="00C62681"/>
    <w:rsid w:val="00C631C4"/>
    <w:rsid w:val="00C6364D"/>
    <w:rsid w:val="00C636A8"/>
    <w:rsid w:val="00C660C9"/>
    <w:rsid w:val="00C6650C"/>
    <w:rsid w:val="00C6727B"/>
    <w:rsid w:val="00C675C6"/>
    <w:rsid w:val="00C67844"/>
    <w:rsid w:val="00C709A9"/>
    <w:rsid w:val="00C71795"/>
    <w:rsid w:val="00C7190C"/>
    <w:rsid w:val="00C71FD4"/>
    <w:rsid w:val="00C73BBC"/>
    <w:rsid w:val="00C75211"/>
    <w:rsid w:val="00C766BA"/>
    <w:rsid w:val="00C76CC3"/>
    <w:rsid w:val="00C775D0"/>
    <w:rsid w:val="00C80949"/>
    <w:rsid w:val="00C80BF3"/>
    <w:rsid w:val="00C82085"/>
    <w:rsid w:val="00C82426"/>
    <w:rsid w:val="00C82817"/>
    <w:rsid w:val="00C82E6B"/>
    <w:rsid w:val="00C83CA6"/>
    <w:rsid w:val="00C83D40"/>
    <w:rsid w:val="00C83D42"/>
    <w:rsid w:val="00C84F75"/>
    <w:rsid w:val="00C85651"/>
    <w:rsid w:val="00C8673D"/>
    <w:rsid w:val="00C9017F"/>
    <w:rsid w:val="00C90944"/>
    <w:rsid w:val="00C90F11"/>
    <w:rsid w:val="00C91086"/>
    <w:rsid w:val="00C9169E"/>
    <w:rsid w:val="00C91BDD"/>
    <w:rsid w:val="00C93AB7"/>
    <w:rsid w:val="00C93C29"/>
    <w:rsid w:val="00C94ED6"/>
    <w:rsid w:val="00C95AB4"/>
    <w:rsid w:val="00C95E8F"/>
    <w:rsid w:val="00C96275"/>
    <w:rsid w:val="00C96919"/>
    <w:rsid w:val="00CA13F0"/>
    <w:rsid w:val="00CA1894"/>
    <w:rsid w:val="00CA4D6E"/>
    <w:rsid w:val="00CB0E33"/>
    <w:rsid w:val="00CB24C2"/>
    <w:rsid w:val="00CB2DBB"/>
    <w:rsid w:val="00CB3DE9"/>
    <w:rsid w:val="00CB4723"/>
    <w:rsid w:val="00CB56F8"/>
    <w:rsid w:val="00CB6FBD"/>
    <w:rsid w:val="00CB70DB"/>
    <w:rsid w:val="00CB7193"/>
    <w:rsid w:val="00CC17D6"/>
    <w:rsid w:val="00CC37A0"/>
    <w:rsid w:val="00CC3DBE"/>
    <w:rsid w:val="00CC463C"/>
    <w:rsid w:val="00CC5469"/>
    <w:rsid w:val="00CC57DC"/>
    <w:rsid w:val="00CC7548"/>
    <w:rsid w:val="00CC7B78"/>
    <w:rsid w:val="00CD062B"/>
    <w:rsid w:val="00CD0FDA"/>
    <w:rsid w:val="00CD174D"/>
    <w:rsid w:val="00CD1F9B"/>
    <w:rsid w:val="00CD40B1"/>
    <w:rsid w:val="00CD4429"/>
    <w:rsid w:val="00CD60CB"/>
    <w:rsid w:val="00CD6775"/>
    <w:rsid w:val="00CE0782"/>
    <w:rsid w:val="00CE12AE"/>
    <w:rsid w:val="00CE363B"/>
    <w:rsid w:val="00CE390E"/>
    <w:rsid w:val="00CE3B2E"/>
    <w:rsid w:val="00CE6885"/>
    <w:rsid w:val="00CE6F45"/>
    <w:rsid w:val="00CF033A"/>
    <w:rsid w:val="00CF0CB1"/>
    <w:rsid w:val="00CF2900"/>
    <w:rsid w:val="00CF4480"/>
    <w:rsid w:val="00CF752F"/>
    <w:rsid w:val="00CF7798"/>
    <w:rsid w:val="00CF7F12"/>
    <w:rsid w:val="00D0033A"/>
    <w:rsid w:val="00D023FF"/>
    <w:rsid w:val="00D02723"/>
    <w:rsid w:val="00D02899"/>
    <w:rsid w:val="00D0303E"/>
    <w:rsid w:val="00D03BD1"/>
    <w:rsid w:val="00D06E8F"/>
    <w:rsid w:val="00D071DB"/>
    <w:rsid w:val="00D079EB"/>
    <w:rsid w:val="00D103AC"/>
    <w:rsid w:val="00D10AF0"/>
    <w:rsid w:val="00D10F9C"/>
    <w:rsid w:val="00D11E09"/>
    <w:rsid w:val="00D12C4A"/>
    <w:rsid w:val="00D1330A"/>
    <w:rsid w:val="00D140EF"/>
    <w:rsid w:val="00D15B14"/>
    <w:rsid w:val="00D15B45"/>
    <w:rsid w:val="00D15FB7"/>
    <w:rsid w:val="00D164BB"/>
    <w:rsid w:val="00D20CAA"/>
    <w:rsid w:val="00D22832"/>
    <w:rsid w:val="00D2383C"/>
    <w:rsid w:val="00D23984"/>
    <w:rsid w:val="00D23E69"/>
    <w:rsid w:val="00D23F85"/>
    <w:rsid w:val="00D24564"/>
    <w:rsid w:val="00D25705"/>
    <w:rsid w:val="00D25D97"/>
    <w:rsid w:val="00D27D34"/>
    <w:rsid w:val="00D30856"/>
    <w:rsid w:val="00D34151"/>
    <w:rsid w:val="00D3623E"/>
    <w:rsid w:val="00D3629D"/>
    <w:rsid w:val="00D41ED6"/>
    <w:rsid w:val="00D430FF"/>
    <w:rsid w:val="00D43B9C"/>
    <w:rsid w:val="00D44469"/>
    <w:rsid w:val="00D44F03"/>
    <w:rsid w:val="00D457F0"/>
    <w:rsid w:val="00D45834"/>
    <w:rsid w:val="00D46D63"/>
    <w:rsid w:val="00D5187F"/>
    <w:rsid w:val="00D51CC6"/>
    <w:rsid w:val="00D52841"/>
    <w:rsid w:val="00D543A9"/>
    <w:rsid w:val="00D55C1A"/>
    <w:rsid w:val="00D57DF0"/>
    <w:rsid w:val="00D63207"/>
    <w:rsid w:val="00D63450"/>
    <w:rsid w:val="00D63DA3"/>
    <w:rsid w:val="00D64DBE"/>
    <w:rsid w:val="00D65925"/>
    <w:rsid w:val="00D66546"/>
    <w:rsid w:val="00D66638"/>
    <w:rsid w:val="00D6679B"/>
    <w:rsid w:val="00D66A3C"/>
    <w:rsid w:val="00D67033"/>
    <w:rsid w:val="00D72BF5"/>
    <w:rsid w:val="00D74A52"/>
    <w:rsid w:val="00D74B53"/>
    <w:rsid w:val="00D75A62"/>
    <w:rsid w:val="00D76127"/>
    <w:rsid w:val="00D76802"/>
    <w:rsid w:val="00D76FAE"/>
    <w:rsid w:val="00D82111"/>
    <w:rsid w:val="00D83638"/>
    <w:rsid w:val="00D83DE2"/>
    <w:rsid w:val="00D841DF"/>
    <w:rsid w:val="00D84CAF"/>
    <w:rsid w:val="00D84F17"/>
    <w:rsid w:val="00D85120"/>
    <w:rsid w:val="00D85B40"/>
    <w:rsid w:val="00D86287"/>
    <w:rsid w:val="00D9005D"/>
    <w:rsid w:val="00D90FC5"/>
    <w:rsid w:val="00D919C7"/>
    <w:rsid w:val="00D92053"/>
    <w:rsid w:val="00D938B2"/>
    <w:rsid w:val="00D941CD"/>
    <w:rsid w:val="00D9446E"/>
    <w:rsid w:val="00D94666"/>
    <w:rsid w:val="00D95319"/>
    <w:rsid w:val="00D97EE8"/>
    <w:rsid w:val="00DA087E"/>
    <w:rsid w:val="00DA143A"/>
    <w:rsid w:val="00DA3C2B"/>
    <w:rsid w:val="00DA3D27"/>
    <w:rsid w:val="00DA4E1E"/>
    <w:rsid w:val="00DA5034"/>
    <w:rsid w:val="00DA5B00"/>
    <w:rsid w:val="00DA603D"/>
    <w:rsid w:val="00DA7DBC"/>
    <w:rsid w:val="00DB0203"/>
    <w:rsid w:val="00DB048C"/>
    <w:rsid w:val="00DB06C0"/>
    <w:rsid w:val="00DB16A6"/>
    <w:rsid w:val="00DB187D"/>
    <w:rsid w:val="00DB22C2"/>
    <w:rsid w:val="00DB22C5"/>
    <w:rsid w:val="00DB2DF4"/>
    <w:rsid w:val="00DB2DF6"/>
    <w:rsid w:val="00DB2E81"/>
    <w:rsid w:val="00DB3DAA"/>
    <w:rsid w:val="00DB496A"/>
    <w:rsid w:val="00DB4CBB"/>
    <w:rsid w:val="00DB62FF"/>
    <w:rsid w:val="00DB78D5"/>
    <w:rsid w:val="00DC1000"/>
    <w:rsid w:val="00DC2239"/>
    <w:rsid w:val="00DC25AA"/>
    <w:rsid w:val="00DC4004"/>
    <w:rsid w:val="00DC5CD0"/>
    <w:rsid w:val="00DC6762"/>
    <w:rsid w:val="00DC6FEF"/>
    <w:rsid w:val="00DC79D3"/>
    <w:rsid w:val="00DC7BF9"/>
    <w:rsid w:val="00DD2884"/>
    <w:rsid w:val="00DD2D94"/>
    <w:rsid w:val="00DD303F"/>
    <w:rsid w:val="00DD32AF"/>
    <w:rsid w:val="00DD38F9"/>
    <w:rsid w:val="00DD3BC1"/>
    <w:rsid w:val="00DD3F45"/>
    <w:rsid w:val="00DD45D2"/>
    <w:rsid w:val="00DD4871"/>
    <w:rsid w:val="00DD4D58"/>
    <w:rsid w:val="00DD7A2B"/>
    <w:rsid w:val="00DE151C"/>
    <w:rsid w:val="00DE1811"/>
    <w:rsid w:val="00DE21BE"/>
    <w:rsid w:val="00DE418A"/>
    <w:rsid w:val="00DE6B2D"/>
    <w:rsid w:val="00DE7F31"/>
    <w:rsid w:val="00DF0676"/>
    <w:rsid w:val="00DF089F"/>
    <w:rsid w:val="00DF13C2"/>
    <w:rsid w:val="00DF1E00"/>
    <w:rsid w:val="00DF30D3"/>
    <w:rsid w:val="00DF7678"/>
    <w:rsid w:val="00E005BA"/>
    <w:rsid w:val="00E0060F"/>
    <w:rsid w:val="00E0178D"/>
    <w:rsid w:val="00E02B58"/>
    <w:rsid w:val="00E02B85"/>
    <w:rsid w:val="00E05403"/>
    <w:rsid w:val="00E05987"/>
    <w:rsid w:val="00E06E95"/>
    <w:rsid w:val="00E073B0"/>
    <w:rsid w:val="00E07493"/>
    <w:rsid w:val="00E11EE3"/>
    <w:rsid w:val="00E14169"/>
    <w:rsid w:val="00E1580E"/>
    <w:rsid w:val="00E1633F"/>
    <w:rsid w:val="00E1663B"/>
    <w:rsid w:val="00E16691"/>
    <w:rsid w:val="00E16969"/>
    <w:rsid w:val="00E177A8"/>
    <w:rsid w:val="00E20B57"/>
    <w:rsid w:val="00E21674"/>
    <w:rsid w:val="00E258D0"/>
    <w:rsid w:val="00E2592D"/>
    <w:rsid w:val="00E266A0"/>
    <w:rsid w:val="00E26ADF"/>
    <w:rsid w:val="00E26FF7"/>
    <w:rsid w:val="00E270A9"/>
    <w:rsid w:val="00E2782A"/>
    <w:rsid w:val="00E3012B"/>
    <w:rsid w:val="00E303B0"/>
    <w:rsid w:val="00E30BD9"/>
    <w:rsid w:val="00E312AD"/>
    <w:rsid w:val="00E3205E"/>
    <w:rsid w:val="00E3209D"/>
    <w:rsid w:val="00E33425"/>
    <w:rsid w:val="00E3461B"/>
    <w:rsid w:val="00E34D14"/>
    <w:rsid w:val="00E35A9C"/>
    <w:rsid w:val="00E35F1B"/>
    <w:rsid w:val="00E3735C"/>
    <w:rsid w:val="00E41739"/>
    <w:rsid w:val="00E41783"/>
    <w:rsid w:val="00E42FA6"/>
    <w:rsid w:val="00E432FB"/>
    <w:rsid w:val="00E44329"/>
    <w:rsid w:val="00E45297"/>
    <w:rsid w:val="00E457CA"/>
    <w:rsid w:val="00E4685B"/>
    <w:rsid w:val="00E468FD"/>
    <w:rsid w:val="00E46CA9"/>
    <w:rsid w:val="00E508A2"/>
    <w:rsid w:val="00E50CE3"/>
    <w:rsid w:val="00E51037"/>
    <w:rsid w:val="00E51506"/>
    <w:rsid w:val="00E522A2"/>
    <w:rsid w:val="00E54BBD"/>
    <w:rsid w:val="00E5528B"/>
    <w:rsid w:val="00E55339"/>
    <w:rsid w:val="00E55B55"/>
    <w:rsid w:val="00E57550"/>
    <w:rsid w:val="00E608AC"/>
    <w:rsid w:val="00E614E4"/>
    <w:rsid w:val="00E61CCB"/>
    <w:rsid w:val="00E61DBD"/>
    <w:rsid w:val="00E63E87"/>
    <w:rsid w:val="00E64A1D"/>
    <w:rsid w:val="00E64FFF"/>
    <w:rsid w:val="00E65F7B"/>
    <w:rsid w:val="00E6695E"/>
    <w:rsid w:val="00E70318"/>
    <w:rsid w:val="00E71A96"/>
    <w:rsid w:val="00E7521B"/>
    <w:rsid w:val="00E75C05"/>
    <w:rsid w:val="00E75C4E"/>
    <w:rsid w:val="00E75F0F"/>
    <w:rsid w:val="00E773F1"/>
    <w:rsid w:val="00E80491"/>
    <w:rsid w:val="00E814B0"/>
    <w:rsid w:val="00E814E2"/>
    <w:rsid w:val="00E819E1"/>
    <w:rsid w:val="00E85C4A"/>
    <w:rsid w:val="00E85E80"/>
    <w:rsid w:val="00E86629"/>
    <w:rsid w:val="00E87404"/>
    <w:rsid w:val="00E87806"/>
    <w:rsid w:val="00E87D95"/>
    <w:rsid w:val="00E87F4F"/>
    <w:rsid w:val="00E9023B"/>
    <w:rsid w:val="00E90F98"/>
    <w:rsid w:val="00E94E51"/>
    <w:rsid w:val="00E959AE"/>
    <w:rsid w:val="00E977C0"/>
    <w:rsid w:val="00E97803"/>
    <w:rsid w:val="00E9785A"/>
    <w:rsid w:val="00EA0831"/>
    <w:rsid w:val="00EA14DF"/>
    <w:rsid w:val="00EA3425"/>
    <w:rsid w:val="00EA3706"/>
    <w:rsid w:val="00EA3E35"/>
    <w:rsid w:val="00EA4A27"/>
    <w:rsid w:val="00EA4DE9"/>
    <w:rsid w:val="00EA52F4"/>
    <w:rsid w:val="00EA5353"/>
    <w:rsid w:val="00EA5369"/>
    <w:rsid w:val="00EA67BB"/>
    <w:rsid w:val="00EA6945"/>
    <w:rsid w:val="00EA78C6"/>
    <w:rsid w:val="00EA7AAA"/>
    <w:rsid w:val="00EB0EB0"/>
    <w:rsid w:val="00EB163C"/>
    <w:rsid w:val="00EB1D82"/>
    <w:rsid w:val="00EB3E2A"/>
    <w:rsid w:val="00EB51DC"/>
    <w:rsid w:val="00EB5B00"/>
    <w:rsid w:val="00EC0348"/>
    <w:rsid w:val="00EC0711"/>
    <w:rsid w:val="00EC3A18"/>
    <w:rsid w:val="00EC3BD3"/>
    <w:rsid w:val="00EC5CBF"/>
    <w:rsid w:val="00EC614D"/>
    <w:rsid w:val="00EC63BE"/>
    <w:rsid w:val="00EC685C"/>
    <w:rsid w:val="00EC6C5E"/>
    <w:rsid w:val="00ED0EA4"/>
    <w:rsid w:val="00ED162D"/>
    <w:rsid w:val="00ED2D35"/>
    <w:rsid w:val="00ED3DEB"/>
    <w:rsid w:val="00ED4BCF"/>
    <w:rsid w:val="00ED5EB7"/>
    <w:rsid w:val="00ED69AF"/>
    <w:rsid w:val="00ED6ED0"/>
    <w:rsid w:val="00EE198F"/>
    <w:rsid w:val="00EE20E5"/>
    <w:rsid w:val="00EE34F2"/>
    <w:rsid w:val="00EE52A4"/>
    <w:rsid w:val="00EE55D5"/>
    <w:rsid w:val="00EE735D"/>
    <w:rsid w:val="00EE740A"/>
    <w:rsid w:val="00EF06FC"/>
    <w:rsid w:val="00EF15FA"/>
    <w:rsid w:val="00EF31FB"/>
    <w:rsid w:val="00EF56B5"/>
    <w:rsid w:val="00EF6F79"/>
    <w:rsid w:val="00EF710A"/>
    <w:rsid w:val="00EF7320"/>
    <w:rsid w:val="00EF79AF"/>
    <w:rsid w:val="00EF7A5E"/>
    <w:rsid w:val="00EF7D82"/>
    <w:rsid w:val="00F00853"/>
    <w:rsid w:val="00F01670"/>
    <w:rsid w:val="00F017D8"/>
    <w:rsid w:val="00F01DC7"/>
    <w:rsid w:val="00F023E6"/>
    <w:rsid w:val="00F02A98"/>
    <w:rsid w:val="00F02BB3"/>
    <w:rsid w:val="00F0344B"/>
    <w:rsid w:val="00F06CA0"/>
    <w:rsid w:val="00F073ED"/>
    <w:rsid w:val="00F103A3"/>
    <w:rsid w:val="00F1055A"/>
    <w:rsid w:val="00F11066"/>
    <w:rsid w:val="00F112F4"/>
    <w:rsid w:val="00F1176B"/>
    <w:rsid w:val="00F1294A"/>
    <w:rsid w:val="00F13710"/>
    <w:rsid w:val="00F13E16"/>
    <w:rsid w:val="00F179DE"/>
    <w:rsid w:val="00F20359"/>
    <w:rsid w:val="00F20BD7"/>
    <w:rsid w:val="00F21857"/>
    <w:rsid w:val="00F2185B"/>
    <w:rsid w:val="00F21BCB"/>
    <w:rsid w:val="00F228E6"/>
    <w:rsid w:val="00F2518B"/>
    <w:rsid w:val="00F25CD2"/>
    <w:rsid w:val="00F26946"/>
    <w:rsid w:val="00F26E90"/>
    <w:rsid w:val="00F2733B"/>
    <w:rsid w:val="00F27C89"/>
    <w:rsid w:val="00F3113D"/>
    <w:rsid w:val="00F3134E"/>
    <w:rsid w:val="00F3415D"/>
    <w:rsid w:val="00F34323"/>
    <w:rsid w:val="00F34873"/>
    <w:rsid w:val="00F350AD"/>
    <w:rsid w:val="00F36448"/>
    <w:rsid w:val="00F37327"/>
    <w:rsid w:val="00F37556"/>
    <w:rsid w:val="00F37E69"/>
    <w:rsid w:val="00F413AB"/>
    <w:rsid w:val="00F41FB7"/>
    <w:rsid w:val="00F422DF"/>
    <w:rsid w:val="00F45293"/>
    <w:rsid w:val="00F45A01"/>
    <w:rsid w:val="00F46007"/>
    <w:rsid w:val="00F46744"/>
    <w:rsid w:val="00F46DDB"/>
    <w:rsid w:val="00F50A6C"/>
    <w:rsid w:val="00F51581"/>
    <w:rsid w:val="00F5235E"/>
    <w:rsid w:val="00F5361A"/>
    <w:rsid w:val="00F54DDD"/>
    <w:rsid w:val="00F5632B"/>
    <w:rsid w:val="00F5651C"/>
    <w:rsid w:val="00F56D9B"/>
    <w:rsid w:val="00F56E81"/>
    <w:rsid w:val="00F5747F"/>
    <w:rsid w:val="00F57BA6"/>
    <w:rsid w:val="00F60157"/>
    <w:rsid w:val="00F6022E"/>
    <w:rsid w:val="00F60465"/>
    <w:rsid w:val="00F60AAF"/>
    <w:rsid w:val="00F61092"/>
    <w:rsid w:val="00F61F03"/>
    <w:rsid w:val="00F63709"/>
    <w:rsid w:val="00F6421F"/>
    <w:rsid w:val="00F6534A"/>
    <w:rsid w:val="00F6536D"/>
    <w:rsid w:val="00F67760"/>
    <w:rsid w:val="00F67A68"/>
    <w:rsid w:val="00F67D21"/>
    <w:rsid w:val="00F703E6"/>
    <w:rsid w:val="00F720B1"/>
    <w:rsid w:val="00F736E2"/>
    <w:rsid w:val="00F73DF2"/>
    <w:rsid w:val="00F76CDA"/>
    <w:rsid w:val="00F76FB2"/>
    <w:rsid w:val="00F77437"/>
    <w:rsid w:val="00F80DD8"/>
    <w:rsid w:val="00F81011"/>
    <w:rsid w:val="00F8152D"/>
    <w:rsid w:val="00F82E1A"/>
    <w:rsid w:val="00F83923"/>
    <w:rsid w:val="00F8779F"/>
    <w:rsid w:val="00F87EAA"/>
    <w:rsid w:val="00F90727"/>
    <w:rsid w:val="00F90E0F"/>
    <w:rsid w:val="00F911E5"/>
    <w:rsid w:val="00F925B2"/>
    <w:rsid w:val="00F929B3"/>
    <w:rsid w:val="00F93B8C"/>
    <w:rsid w:val="00F945A0"/>
    <w:rsid w:val="00F9482E"/>
    <w:rsid w:val="00F94D5A"/>
    <w:rsid w:val="00F978B5"/>
    <w:rsid w:val="00FA0038"/>
    <w:rsid w:val="00FA036B"/>
    <w:rsid w:val="00FA0791"/>
    <w:rsid w:val="00FA151F"/>
    <w:rsid w:val="00FA15C0"/>
    <w:rsid w:val="00FA3404"/>
    <w:rsid w:val="00FA6058"/>
    <w:rsid w:val="00FA661B"/>
    <w:rsid w:val="00FA72D9"/>
    <w:rsid w:val="00FB13E9"/>
    <w:rsid w:val="00FB3248"/>
    <w:rsid w:val="00FB4104"/>
    <w:rsid w:val="00FB4ED7"/>
    <w:rsid w:val="00FB5724"/>
    <w:rsid w:val="00FB6B82"/>
    <w:rsid w:val="00FB7AAB"/>
    <w:rsid w:val="00FB7E16"/>
    <w:rsid w:val="00FC086C"/>
    <w:rsid w:val="00FC1DF7"/>
    <w:rsid w:val="00FC1F19"/>
    <w:rsid w:val="00FC2E3C"/>
    <w:rsid w:val="00FC362E"/>
    <w:rsid w:val="00FC3BCC"/>
    <w:rsid w:val="00FC4C51"/>
    <w:rsid w:val="00FC5181"/>
    <w:rsid w:val="00FC5769"/>
    <w:rsid w:val="00FC7A1A"/>
    <w:rsid w:val="00FD0783"/>
    <w:rsid w:val="00FD0D24"/>
    <w:rsid w:val="00FD18ED"/>
    <w:rsid w:val="00FD1D8C"/>
    <w:rsid w:val="00FD23B0"/>
    <w:rsid w:val="00FD3A7C"/>
    <w:rsid w:val="00FD41A8"/>
    <w:rsid w:val="00FD5275"/>
    <w:rsid w:val="00FD5462"/>
    <w:rsid w:val="00FD548A"/>
    <w:rsid w:val="00FD5586"/>
    <w:rsid w:val="00FD7240"/>
    <w:rsid w:val="00FE0DBA"/>
    <w:rsid w:val="00FE21E4"/>
    <w:rsid w:val="00FE265F"/>
    <w:rsid w:val="00FE2AAF"/>
    <w:rsid w:val="00FE3013"/>
    <w:rsid w:val="00FE3E80"/>
    <w:rsid w:val="00FE5272"/>
    <w:rsid w:val="00FE64F1"/>
    <w:rsid w:val="00FE7700"/>
    <w:rsid w:val="00FF041B"/>
    <w:rsid w:val="00FF12B1"/>
    <w:rsid w:val="00FF3BEA"/>
    <w:rsid w:val="00FF40C3"/>
    <w:rsid w:val="00FF52B6"/>
    <w:rsid w:val="00FF55DD"/>
    <w:rsid w:val="00FF583D"/>
    <w:rsid w:val="00FF60B7"/>
    <w:rsid w:val="00FF655B"/>
    <w:rsid w:val="00FF67D8"/>
    <w:rsid w:val="00FF6AE5"/>
    <w:rsid w:val="00FF792F"/>
    <w:rsid w:val="5DC3184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4AD3C5F-A08E-4652-96D3-BFBC90FA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0"/>
    </w:pPr>
    <w:rPr>
      <w:rFonts w:eastAsiaTheme="minorHAnsi"/>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954F72"/>
      <w:u w:val="single"/>
    </w:rPr>
  </w:style>
  <w:style w:type="character" w:styleId="a4">
    <w:name w:val="annotation reference"/>
    <w:basedOn w:val="a0"/>
    <w:uiPriority w:val="99"/>
    <w:semiHidden/>
    <w:unhideWhenUsed/>
    <w:rPr>
      <w:sz w:val="16"/>
      <w:szCs w:val="16"/>
    </w:rPr>
  </w:style>
  <w:style w:type="character" w:styleId="a5">
    <w:name w:val="Hyperlink"/>
    <w:basedOn w:val="a0"/>
    <w:uiPriority w:val="99"/>
    <w:unhideWhenUsed/>
    <w:qFormat/>
    <w:rPr>
      <w:color w:val="0563C1"/>
      <w:u w:val="single"/>
    </w:rPr>
  </w:style>
  <w:style w:type="paragraph" w:styleId="a6">
    <w:name w:val="Balloon Text"/>
    <w:basedOn w:val="a"/>
    <w:link w:val="a7"/>
    <w:uiPriority w:val="99"/>
    <w:semiHidden/>
    <w:unhideWhenUsed/>
    <w:qFormat/>
    <w:pPr>
      <w:spacing w:after="0"/>
    </w:pPr>
    <w:rPr>
      <w:rFonts w:ascii="Segoe UI" w:hAnsi="Segoe UI" w:cs="Segoe UI"/>
      <w:sz w:val="18"/>
      <w:szCs w:val="18"/>
    </w:rPr>
  </w:style>
  <w:style w:type="paragraph" w:styleId="a8">
    <w:name w:val="annotation text"/>
    <w:basedOn w:val="a"/>
    <w:link w:val="a9"/>
    <w:uiPriority w:val="99"/>
    <w:semiHidden/>
    <w:unhideWhenUsed/>
    <w:rPr>
      <w:sz w:val="20"/>
      <w:szCs w:val="20"/>
    </w:rPr>
  </w:style>
  <w:style w:type="paragraph" w:styleId="aa">
    <w:name w:val="annotation subject"/>
    <w:basedOn w:val="a8"/>
    <w:next w:val="a8"/>
    <w:link w:val="ab"/>
    <w:uiPriority w:val="99"/>
    <w:semiHidden/>
    <w:unhideWhenUsed/>
    <w:rPr>
      <w:b/>
      <w:bCs/>
    </w:rPr>
  </w:style>
  <w:style w:type="paragraph" w:styleId="ac">
    <w:name w:val="header"/>
    <w:basedOn w:val="a"/>
    <w:link w:val="ad"/>
    <w:uiPriority w:val="99"/>
    <w:unhideWhenUsed/>
    <w:qFormat/>
    <w:pPr>
      <w:tabs>
        <w:tab w:val="center" w:pos="4677"/>
        <w:tab w:val="right" w:pos="9355"/>
      </w:tabs>
      <w:spacing w:after="0"/>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iPriority w:val="99"/>
    <w:unhideWhenUsed/>
    <w:pPr>
      <w:spacing w:before="100" w:beforeAutospacing="1" w:after="100" w:afterAutospacing="1"/>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pPr>
      <w:spacing w:after="120" w:line="480" w:lineRule="auto"/>
      <w:ind w:left="283"/>
    </w:pPr>
    <w:rPr>
      <w:rFonts w:ascii="Calibri" w:eastAsia="Calibri" w:hAnsi="Calibri" w:cs="Times New Roman"/>
      <w:sz w:val="24"/>
      <w:szCs w:val="20"/>
      <w:lang w:eastAsia="ru-RU"/>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Pr>
      <w:rFonts w:eastAsiaTheme="minorHAnsi"/>
      <w:sz w:val="22"/>
      <w:szCs w:val="22"/>
      <w:lang w:eastAsia="en-US"/>
    </w:rPr>
  </w:style>
  <w:style w:type="character" w:customStyle="1" w:styleId="ad">
    <w:name w:val="Верхний колонтитул Знак"/>
    <w:basedOn w:val="a0"/>
    <w:link w:val="ac"/>
    <w:uiPriority w:val="99"/>
    <w:qFormat/>
  </w:style>
  <w:style w:type="character" w:customStyle="1" w:styleId="af">
    <w:name w:val="Нижний колонтитул Знак"/>
    <w:basedOn w:val="a0"/>
    <w:link w:val="ae"/>
    <w:uiPriority w:val="99"/>
    <w:qFormat/>
  </w:style>
  <w:style w:type="character" w:customStyle="1" w:styleId="a7">
    <w:name w:val="Текст выноски Знак"/>
    <w:basedOn w:val="a0"/>
    <w:link w:val="a6"/>
    <w:uiPriority w:val="99"/>
    <w:semiHidden/>
    <w:qFormat/>
    <w:rPr>
      <w:rFonts w:ascii="Segoe UI" w:hAnsi="Segoe UI" w:cs="Segoe UI"/>
      <w:sz w:val="18"/>
      <w:szCs w:val="18"/>
    </w:rPr>
  </w:style>
  <w:style w:type="character" w:customStyle="1" w:styleId="10">
    <w:name w:val="Заголовок 1 Знак"/>
    <w:basedOn w:val="a0"/>
    <w:link w:val="1"/>
    <w:uiPriority w:val="9"/>
    <w:qFormat/>
    <w:rPr>
      <w:rFonts w:asciiTheme="majorHAnsi" w:eastAsiaTheme="majorEastAsia" w:hAnsiTheme="majorHAnsi" w:cstheme="majorBidi"/>
      <w:color w:val="2E74B5" w:themeColor="accent1" w:themeShade="BF"/>
      <w:sz w:val="32"/>
      <w:szCs w:val="32"/>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qFormat/>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69">
    <w:name w:val="xl69"/>
    <w:basedOn w:val="a"/>
    <w:qFormat/>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70">
    <w:name w:val="xl70"/>
    <w:basedOn w:val="a"/>
    <w:qFormat/>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qFormat/>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qFormat/>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qFormat/>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77">
    <w:name w:val="xl77"/>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78">
    <w:name w:val="xl78"/>
    <w:basedOn w:val="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79">
    <w:name w:val="xl7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80">
    <w:name w:val="xl80"/>
    <w:basedOn w:val="a"/>
    <w:pPr>
      <w:pBdr>
        <w:top w:val="single" w:sz="4" w:space="0" w:color="000000"/>
        <w:left w:val="single" w:sz="4" w:space="0" w:color="auto"/>
        <w:bottom w:val="single" w:sz="4" w:space="0" w:color="000000"/>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81">
    <w:name w:val="xl81"/>
    <w:basedOn w:val="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
    <w:pPr>
      <w:pBdr>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
    <w:pPr>
      <w:pBdr>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4">
    <w:name w:val="xl94"/>
    <w:basedOn w:val="a"/>
    <w:pPr>
      <w:pBdr>
        <w:left w:val="single" w:sz="4"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
    <w:pPr>
      <w:pBdr>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
    <w:pPr>
      <w:pBdr>
        <w:top w:val="single" w:sz="8" w:space="0" w:color="auto"/>
        <w:left w:val="single" w:sz="4" w:space="0" w:color="auto"/>
        <w:bottom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07">
    <w:name w:val="xl107"/>
    <w:basedOn w:val="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12">
    <w:name w:val="xl112"/>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17">
    <w:name w:val="xl117"/>
    <w:basedOn w:val="a"/>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
    <w:pPr>
      <w:pBdr>
        <w:left w:val="single" w:sz="4" w:space="0" w:color="auto"/>
        <w:bottom w:val="single" w:sz="4" w:space="0" w:color="000000"/>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1">
    <w:name w:val="xl121"/>
    <w:basedOn w:val="a"/>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3">
    <w:name w:val="xl123"/>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4">
    <w:name w:val="xl124"/>
    <w:basedOn w:val="a"/>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6">
    <w:name w:val="xl126"/>
    <w:basedOn w:val="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7">
    <w:name w:val="xl127"/>
    <w:basedOn w:val="a"/>
    <w:pPr>
      <w:pBdr>
        <w:top w:val="single" w:sz="4" w:space="0" w:color="000000"/>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28">
    <w:name w:val="xl128"/>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29">
    <w:name w:val="xl129"/>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32">
    <w:name w:val="xl132"/>
    <w:basedOn w:val="a"/>
    <w:pPr>
      <w:pBdr>
        <w:top w:val="single" w:sz="4" w:space="0" w:color="000000"/>
        <w:left w:val="single" w:sz="4" w:space="0" w:color="auto"/>
        <w:bottom w:val="single" w:sz="4" w:space="0" w:color="000000"/>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33">
    <w:name w:val="xl133"/>
    <w:basedOn w:val="a"/>
    <w:pPr>
      <w:pBdr>
        <w:top w:val="single" w:sz="4" w:space="0" w:color="000000"/>
        <w:left w:val="single" w:sz="4" w:space="0" w:color="auto"/>
        <w:bottom w:val="single" w:sz="4" w:space="0" w:color="000000"/>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35">
    <w:name w:val="xl135"/>
    <w:basedOn w:val="a"/>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36">
    <w:name w:val="xl136"/>
    <w:basedOn w:val="a"/>
    <w:pPr>
      <w:pBdr>
        <w:top w:val="single" w:sz="4" w:space="0" w:color="000000"/>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37">
    <w:name w:val="xl137"/>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41">
    <w:name w:val="xl14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42">
    <w:name w:val="xl142"/>
    <w:basedOn w:val="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43">
    <w:name w:val="xl143"/>
    <w:basedOn w:val="a"/>
    <w:pPr>
      <w:pBdr>
        <w:top w:val="single" w:sz="4" w:space="0" w:color="000000"/>
        <w:left w:val="single" w:sz="4" w:space="0" w:color="auto"/>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44">
    <w:name w:val="xl14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45">
    <w:name w:val="xl145"/>
    <w:basedOn w:val="a"/>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48">
    <w:name w:val="xl148"/>
    <w:basedOn w:val="a"/>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49">
    <w:name w:val="xl149"/>
    <w:basedOn w:val="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pPr>
      <w:pBdr>
        <w:top w:val="single" w:sz="4" w:space="0" w:color="000000"/>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sz w:val="20"/>
      <w:szCs w:val="20"/>
      <w:lang w:eastAsia="ru-RU"/>
    </w:rPr>
  </w:style>
  <w:style w:type="paragraph" w:customStyle="1" w:styleId="xl152">
    <w:name w:val="xl152"/>
    <w:basedOn w:val="a"/>
    <w:pPr>
      <w:pBdr>
        <w:top w:val="single" w:sz="4" w:space="0" w:color="000000"/>
        <w:left w:val="single" w:sz="4" w:space="0" w:color="auto"/>
        <w:right w:val="single" w:sz="4" w:space="0" w:color="auto"/>
      </w:pBdr>
      <w:spacing w:before="100" w:beforeAutospacing="1" w:after="100" w:afterAutospacing="1"/>
    </w:pPr>
    <w:rPr>
      <w:rFonts w:ascii="Times New Roman" w:eastAsia="Times New Roman" w:hAnsi="Times New Roman" w:cs="Times New Roman"/>
      <w:color w:val="000000"/>
      <w:sz w:val="20"/>
      <w:szCs w:val="20"/>
      <w:lang w:eastAsia="ru-RU"/>
    </w:rPr>
  </w:style>
  <w:style w:type="paragraph" w:customStyle="1" w:styleId="xl153">
    <w:name w:val="xl153"/>
    <w:basedOn w:val="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59">
    <w:name w:val="xl159"/>
    <w:basedOn w:val="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0">
    <w:name w:val="xl160"/>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63">
    <w:name w:val="xl163"/>
    <w:basedOn w:val="a"/>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4">
    <w:name w:val="xl164"/>
    <w:basedOn w:val="a"/>
    <w:pPr>
      <w:pBdr>
        <w:left w:val="single" w:sz="4" w:space="0" w:color="auto"/>
        <w:bottom w:val="single" w:sz="4" w:space="0" w:color="000000"/>
        <w:right w:val="single" w:sz="4" w:space="0" w:color="000000"/>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65">
    <w:name w:val="xl165"/>
    <w:basedOn w:val="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
    <w:pPr>
      <w:pBdr>
        <w:top w:val="single" w:sz="4" w:space="0" w:color="000000"/>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69">
    <w:name w:val="xl169"/>
    <w:basedOn w:val="a"/>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
    <w:pPr>
      <w:pBdr>
        <w:top w:val="single" w:sz="8" w:space="0" w:color="auto"/>
        <w:left w:val="single" w:sz="8" w:space="0" w:color="auto"/>
        <w:bottom w:val="single" w:sz="8"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pPr>
      <w:pBdr>
        <w:top w:val="single" w:sz="8" w:space="0" w:color="auto"/>
        <w:left w:val="single" w:sz="4" w:space="0" w:color="auto"/>
        <w:bottom w:val="single" w:sz="8"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pPr>
      <w:pBdr>
        <w:top w:val="single" w:sz="8" w:space="0" w:color="auto"/>
        <w:left w:val="single" w:sz="4" w:space="0" w:color="auto"/>
        <w:bottom w:val="single" w:sz="8" w:space="0" w:color="auto"/>
        <w:right w:val="single" w:sz="4"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73">
    <w:name w:val="xl173"/>
    <w:basedOn w:val="a"/>
    <w:pPr>
      <w:pBdr>
        <w:top w:val="single" w:sz="8" w:space="0" w:color="auto"/>
        <w:left w:val="single" w:sz="8"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pPr>
      <w:pBdr>
        <w:top w:val="single" w:sz="8"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pPr>
      <w:pBdr>
        <w:top w:val="single" w:sz="8" w:space="0" w:color="auto"/>
        <w:left w:val="single" w:sz="4" w:space="0" w:color="auto"/>
        <w:righ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6">
    <w:name w:val="xl176"/>
    <w:basedOn w:val="a"/>
    <w:pPr>
      <w:pBdr>
        <w:top w:val="single" w:sz="8" w:space="0" w:color="auto"/>
        <w:left w:val="single" w:sz="4" w:space="0" w:color="auto"/>
        <w:right w:val="single" w:sz="4" w:space="0" w:color="auto"/>
      </w:pBdr>
      <w:shd w:val="clear" w:color="000000" w:fill="FFF2CC"/>
      <w:spacing w:before="100" w:beforeAutospacing="1" w:after="100" w:afterAutospacing="1"/>
      <w:jc w:val="center"/>
      <w:textAlignment w:val="top"/>
    </w:pPr>
    <w:rPr>
      <w:rFonts w:ascii="Times New Roman" w:eastAsia="Times New Roman" w:hAnsi="Times New Roman" w:cs="Times New Roman"/>
      <w:sz w:val="24"/>
      <w:szCs w:val="24"/>
      <w:lang w:eastAsia="ru-RU"/>
    </w:rPr>
  </w:style>
  <w:style w:type="paragraph" w:customStyle="1" w:styleId="xl177">
    <w:name w:val="xl177"/>
    <w:basedOn w:val="a"/>
    <w:pPr>
      <w:pBdr>
        <w:top w:val="single" w:sz="8" w:space="0" w:color="auto"/>
        <w:left w:val="single" w:sz="8" w:space="0" w:color="auto"/>
        <w:right w:val="single" w:sz="8"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pPr>
      <w:pBdr>
        <w:top w:val="single" w:sz="8" w:space="0" w:color="auto"/>
        <w:left w:val="single" w:sz="4" w:space="0" w:color="auto"/>
      </w:pBdr>
      <w:shd w:val="clear" w:color="000000" w:fill="FFF2CC"/>
      <w:spacing w:before="100" w:beforeAutospacing="1" w:after="100" w:afterAutospacing="1"/>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pPr>
      <w:pBdr>
        <w:left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80">
    <w:name w:val="xl180"/>
    <w:basedOn w:val="a"/>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81">
    <w:name w:val="xl181"/>
    <w:basedOn w:val="a"/>
    <w:pPr>
      <w:pBdr>
        <w:left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182">
    <w:name w:val="xl182"/>
    <w:basedOn w:val="a"/>
    <w:pPr>
      <w:pBdr>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83">
    <w:name w:val="xl183"/>
    <w:basedOn w:val="a"/>
    <w:pP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84">
    <w:name w:val="xl184"/>
    <w:basedOn w:val="a"/>
    <w:pPr>
      <w:pBdr>
        <w:left w:val="single" w:sz="8" w:space="0" w:color="auto"/>
        <w:right w:val="single" w:sz="8"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85">
    <w:name w:val="xl185"/>
    <w:basedOn w:val="a"/>
    <w:pPr>
      <w:pBdr>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86">
    <w:name w:val="xl186"/>
    <w:basedOn w:val="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87">
    <w:name w:val="xl187"/>
    <w:basedOn w:val="a"/>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88">
    <w:name w:val="xl188"/>
    <w:basedOn w:val="a"/>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89">
    <w:name w:val="xl189"/>
    <w:basedOn w:val="a"/>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0">
    <w:name w:val="xl190"/>
    <w:basedOn w:val="a"/>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1">
    <w:name w:val="xl191"/>
    <w:basedOn w:val="a"/>
    <w:pPr>
      <w:pBdr>
        <w:top w:val="single" w:sz="8" w:space="0" w:color="auto"/>
        <w:left w:val="single" w:sz="4" w:space="0" w:color="auto"/>
        <w:bottom w:val="single" w:sz="8"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2">
    <w:name w:val="xl192"/>
    <w:basedOn w:val="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94">
    <w:name w:val="xl194"/>
    <w:basedOn w:val="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195">
    <w:name w:val="xl195"/>
    <w:basedOn w:val="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
    <w:pPr>
      <w:pBdr>
        <w:top w:val="single" w:sz="8" w:space="0" w:color="auto"/>
        <w:left w:val="single" w:sz="8" w:space="0" w:color="auto"/>
        <w:bottom w:val="single" w:sz="8" w:space="0" w:color="auto"/>
        <w:right w:val="single" w:sz="8" w:space="0" w:color="auto"/>
      </w:pBdr>
      <w:shd w:val="clear" w:color="000000" w:fill="EDEDED"/>
      <w:spacing w:before="100" w:beforeAutospacing="1" w:after="100" w:afterAutospacing="1"/>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200">
    <w:name w:val="xl200"/>
    <w:basedOn w:val="a"/>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01">
    <w:name w:val="xl201"/>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Times New Roman" w:eastAsia="Times New Roman" w:hAnsi="Times New Roman" w:cs="Times New Roman"/>
      <w:b/>
      <w:bCs/>
      <w:sz w:val="20"/>
      <w:szCs w:val="20"/>
      <w:lang w:eastAsia="ru-RU"/>
    </w:rPr>
  </w:style>
  <w:style w:type="paragraph" w:customStyle="1" w:styleId="xl202">
    <w:name w:val="xl202"/>
    <w:basedOn w:val="a"/>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0"/>
      <w:szCs w:val="20"/>
      <w:lang w:eastAsia="ru-RU"/>
    </w:rPr>
  </w:style>
  <w:style w:type="paragraph" w:styleId="af3">
    <w:name w:val="List Paragraph"/>
    <w:basedOn w:val="a"/>
    <w:link w:val="af4"/>
    <w:uiPriority w:val="34"/>
    <w:qFormat/>
    <w:pPr>
      <w:ind w:left="720"/>
      <w:contextualSpacing/>
    </w:pPr>
  </w:style>
  <w:style w:type="character" w:customStyle="1" w:styleId="20">
    <w:name w:val="Основной текст с отступом 2 Знак"/>
    <w:basedOn w:val="a0"/>
    <w:link w:val="2"/>
    <w:uiPriority w:val="99"/>
    <w:semiHidden/>
    <w:rPr>
      <w:rFonts w:ascii="Calibri" w:eastAsia="Calibri" w:hAnsi="Calibri" w:cs="Times New Roman"/>
      <w:sz w:val="24"/>
      <w:szCs w:val="20"/>
      <w:lang w:eastAsia="ru-RU"/>
    </w:rPr>
  </w:style>
  <w:style w:type="paragraph" w:customStyle="1" w:styleId="msonormalcxspmiddle">
    <w:name w:val="msonormalcxspmiddle"/>
    <w:basedOn w:val="a"/>
    <w:uiPriority w:val="99"/>
    <w:pPr>
      <w:spacing w:before="100" w:beforeAutospacing="1" w:after="100" w:afterAutospacing="1"/>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pPr>
      <w:spacing w:after="160" w:line="240" w:lineRule="exact"/>
    </w:pPr>
    <w:rPr>
      <w:rFonts w:ascii="Verdana" w:eastAsia="Times New Roman" w:hAnsi="Verdana" w:cs="Times New Roman"/>
      <w:sz w:val="24"/>
      <w:szCs w:val="24"/>
      <w:lang w:val="en-US"/>
    </w:rPr>
  </w:style>
  <w:style w:type="paragraph" w:customStyle="1" w:styleId="21">
    <w:name w:val="Обычный2"/>
    <w:rPr>
      <w:rFonts w:ascii="Times New Roman" w:eastAsia="Times New Roman" w:hAnsi="Times New Roman" w:cs="Times New Roman"/>
      <w:sz w:val="24"/>
    </w:rPr>
  </w:style>
  <w:style w:type="paragraph" w:customStyle="1" w:styleId="ConsPlusNormal">
    <w:name w:val="ConsPlusNormal"/>
    <w:pPr>
      <w:widowControl w:val="0"/>
      <w:autoSpaceDE w:val="0"/>
      <w:autoSpaceDN w:val="0"/>
    </w:pPr>
    <w:rPr>
      <w:rFonts w:ascii="Calibri" w:eastAsia="Times New Roman" w:hAnsi="Calibri" w:cs="Calibri"/>
      <w:sz w:val="22"/>
    </w:rPr>
  </w:style>
  <w:style w:type="paragraph" w:customStyle="1" w:styleId="af6">
    <w:name w:val="Документ"/>
    <w:basedOn w:val="a"/>
    <w:pPr>
      <w:spacing w:after="0" w:line="360" w:lineRule="auto"/>
      <w:ind w:firstLine="709"/>
      <w:jc w:val="both"/>
    </w:pPr>
    <w:rPr>
      <w:rFonts w:ascii="Times New Roman" w:eastAsia="Times New Roman" w:hAnsi="Times New Roman" w:cs="Times New Roman"/>
      <w:sz w:val="28"/>
      <w:szCs w:val="20"/>
      <w:lang w:eastAsia="zh-CN"/>
    </w:rPr>
  </w:style>
  <w:style w:type="character" w:customStyle="1" w:styleId="a9">
    <w:name w:val="Текст примечания Знак"/>
    <w:basedOn w:val="a0"/>
    <w:link w:val="a8"/>
    <w:uiPriority w:val="99"/>
    <w:semiHidden/>
    <w:rPr>
      <w:sz w:val="20"/>
      <w:szCs w:val="20"/>
    </w:rPr>
  </w:style>
  <w:style w:type="character" w:customStyle="1" w:styleId="ab">
    <w:name w:val="Тема примечания Знак"/>
    <w:basedOn w:val="a9"/>
    <w:link w:val="aa"/>
    <w:uiPriority w:val="99"/>
    <w:semiHidden/>
    <w:rPr>
      <w:b/>
      <w:bCs/>
      <w:sz w:val="20"/>
      <w:szCs w:val="20"/>
    </w:rPr>
  </w:style>
  <w:style w:type="paragraph" w:customStyle="1" w:styleId="12">
    <w:name w:val="Знак Знак Знак Знак Знак Знак Знак Знак Знак Знак1"/>
    <w:basedOn w:val="a"/>
    <w:pPr>
      <w:spacing w:after="160" w:line="240" w:lineRule="exact"/>
    </w:pPr>
    <w:rPr>
      <w:rFonts w:ascii="Verdana" w:eastAsia="Times New Roman" w:hAnsi="Verdana" w:cs="Times New Roman"/>
      <w:sz w:val="24"/>
      <w:szCs w:val="24"/>
      <w:lang w:val="en-US"/>
    </w:rPr>
  </w:style>
  <w:style w:type="character" w:customStyle="1" w:styleId="af4">
    <w:name w:val="Абзац списка Знак"/>
    <w:link w:val="af3"/>
    <w:uiPriority w:val="34"/>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3.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4.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1" Type="http://schemas.openxmlformats.org/officeDocument/2006/relationships/oleObject" Target="file:///\\Spserver\&#1087;&#1072;&#1087;&#1082;&#1072;%20&#1086;&#1073;&#1084;&#1077;&#1085;&#1072;\03.&#1040;&#1059;&#1044;&#1048;&#1058;&#1054;&#1056;&#1067;.%20&#1048;&#1053;&#1057;&#1055;&#1045;&#1050;&#1058;&#1054;&#1056;&#1067;\2024%20&#1075;&#1086;&#1076;\&#1069;&#1040;&#1052;%20&#1042;&#1085;&#1077;&#1096;&#1085;&#1103;&#1103;%20&#1087;&#1088;&#1086;&#1074;&#1077;&#1088;&#1082;&#1072;%20&#1043;&#1054;%20&#1079;&#1072;%202023%20&#1075;&#1086;&#1076;\&#1058;&#1072;&#1073;&#1083;&#1080;&#1094;&#1099;\&#1044;&#1086;&#1093;&#1086;&#1076;&#1099;\&#1044;&#1086;&#1093;&#1086;&#1076;&#1099;%20&#1079;&#1072;%202023%20&#1082;&#1086;&#1088;&#1088;&#1077;&#1082;&#1090;.xlsx" TargetMode="Externa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4853627492575308E-3"/>
          <c:y val="2.4166070150322117E-2"/>
          <c:w val="0.99151463725074251"/>
          <c:h val="0.68460564878369878"/>
        </c:manualLayout>
      </c:layout>
      <c:bar3DChart>
        <c:barDir val="col"/>
        <c:grouping val="clustered"/>
        <c:varyColors val="0"/>
        <c:ser>
          <c:idx val="0"/>
          <c:order val="0"/>
          <c:tx>
            <c:strRef>
              <c:f>Лист1!$B$1</c:f>
              <c:strCache>
                <c:ptCount val="1"/>
                <c:pt idx="0">
                  <c:v>Утверждено 
Решением о бюджете  
от 16.12.2022 № 29/14-91</c:v>
                </c:pt>
              </c:strCache>
            </c:strRef>
          </c:tx>
          <c:spPr>
            <a:solidFill>
              <a:srgbClr val="FFC000"/>
            </a:solidFill>
            <a:ln>
              <a:solidFill>
                <a:srgbClr val="7030A0"/>
              </a:solidFill>
            </a:ln>
            <a:effectLst/>
            <a:scene3d>
              <a:camera prst="orthographicFront"/>
              <a:lightRig rig="threePt" dir="t"/>
            </a:scene3d>
            <a:sp3d>
              <a:bevelT/>
              <a:bevelB/>
              <a:contourClr>
                <a:srgbClr val="7030A0"/>
              </a:contourClr>
            </a:sp3d>
          </c:spPr>
          <c:invertIfNegative val="0"/>
          <c:dLbls>
            <c:dLbl>
              <c:idx val="0"/>
              <c:layout>
                <c:manualLayout>
                  <c:x val="-5.8126739248811621E-2"/>
                  <c:y val="-4.3814922969534889E-2"/>
                </c:manualLayout>
              </c:layout>
              <c:numFmt formatCode="#,##0.0" sourceLinked="0"/>
              <c:spPr>
                <a:solidFill>
                  <a:sysClr val="window" lastClr="FFFFFF">
                    <a:lumMod val="95000"/>
                  </a:sysClr>
                </a:solidFill>
                <a:ln w="9525" cap="flat" cmpd="sng" algn="ctr">
                  <a:solidFill>
                    <a:schemeClr val="bg1">
                      <a:lumMod val="7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429-461E-ACC0-65A35EBD0583}"/>
                </c:ext>
                <c:ext xmlns:c15="http://schemas.microsoft.com/office/drawing/2012/chart" uri="{CE6537A1-D6FC-4f65-9D91-7224C49458BB}">
                  <c15:spPr xmlns:c15="http://schemas.microsoft.com/office/drawing/2012/chart">
                    <a:prstGeom prst="wedgeRoundRectCallout">
                      <a:avLst>
                        <a:gd name="adj1" fmla="val 42369"/>
                        <a:gd name="adj2" fmla="val 329406"/>
                        <a:gd name="adj3" fmla="val 16667"/>
                      </a:avLst>
                    </a:prstGeom>
                    <a:noFill/>
                    <a:ln>
                      <a:noFill/>
                    </a:ln>
                  </c15:spPr>
                  <c15:layout>
                    <c:manualLayout>
                      <c:w val="0.11925726350392031"/>
                      <c:h val="5.2865962777380093E-2"/>
                    </c:manualLayout>
                  </c15:layout>
                </c:ext>
              </c:extLst>
            </c:dLbl>
            <c:dLbl>
              <c:idx val="1"/>
              <c:layout>
                <c:manualLayout>
                  <c:x val="-4.1519648291736128E-2"/>
                  <c:y val="-4.8622792889525299E-2"/>
                </c:manualLayout>
              </c:layout>
              <c:numFmt formatCode="#,##0.0" sourceLinked="0"/>
              <c:spPr>
                <a:solidFill>
                  <a:sysClr val="window" lastClr="FFFFFF">
                    <a:lumMod val="95000"/>
                  </a:sysClr>
                </a:solidFill>
                <a:ln w="9525" cap="flat" cmpd="sng" algn="ctr">
                  <a:solidFill>
                    <a:schemeClr val="bg1">
                      <a:lumMod val="7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429-461E-ACC0-65A35EBD0583}"/>
                </c:ext>
                <c:ext xmlns:c15="http://schemas.microsoft.com/office/drawing/2012/chart" uri="{CE6537A1-D6FC-4f65-9D91-7224C49458BB}">
                  <c15:spPr xmlns:c15="http://schemas.microsoft.com/office/drawing/2012/chart">
                    <a:prstGeom prst="wedgeRoundRectCallout">
                      <a:avLst>
                        <a:gd name="adj1" fmla="val 33270"/>
                        <a:gd name="adj2" fmla="val 209869"/>
                        <a:gd name="adj3" fmla="val 16667"/>
                      </a:avLst>
                    </a:prstGeom>
                    <a:noFill/>
                    <a:ln>
                      <a:noFill/>
                    </a:ln>
                  </c15:spPr>
                  <c15:layout>
                    <c:manualLayout>
                      <c:w val="0.11960202312428383"/>
                      <c:h val="5.9326767827490953E-2"/>
                    </c:manualLayout>
                  </c15:layout>
                </c:ext>
              </c:extLst>
            </c:dLbl>
            <c:dLbl>
              <c:idx val="2"/>
              <c:layout>
                <c:manualLayout>
                  <c:x val="-3.5107415616593848E-2"/>
                  <c:y val="-4.0788507993877829E-2"/>
                </c:manualLayout>
              </c:layout>
              <c:numFmt formatCode="#,##0.0" sourceLinked="0"/>
              <c:spPr>
                <a:solidFill>
                  <a:schemeClr val="bg1">
                    <a:lumMod val="95000"/>
                  </a:schemeClr>
                </a:solidFill>
                <a:ln w="9525" cap="flat" cmpd="sng" algn="ctr">
                  <a:solidFill>
                    <a:schemeClr val="bg1">
                      <a:lumMod val="7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429-461E-ACC0-65A35EBD0583}"/>
                </c:ext>
                <c:ext xmlns:c15="http://schemas.microsoft.com/office/drawing/2012/chart" uri="{CE6537A1-D6FC-4f65-9D91-7224C49458BB}">
                  <c15:spPr xmlns:c15="http://schemas.microsoft.com/office/drawing/2012/chart">
                    <a:prstGeom prst="wedgeRoundRectCallout">
                      <a:avLst>
                        <a:gd name="adj1" fmla="val 31029"/>
                        <a:gd name="adj2" fmla="val 190718"/>
                        <a:gd name="adj3" fmla="val 16667"/>
                      </a:avLst>
                    </a:prstGeom>
                    <a:noFill/>
                    <a:ln>
                      <a:noFill/>
                    </a:ln>
                  </c15:spPr>
                  <c15:layout/>
                </c:ext>
              </c:extLst>
            </c:dLbl>
            <c:numFmt formatCode="#,##0.0" sourceLinked="0"/>
            <c:spPr>
              <a:solidFill>
                <a:schemeClr val="bg1">
                  <a:lumMod val="95000"/>
                </a:schemeClr>
              </a:solidFill>
              <a:ln>
                <a:solidFill>
                  <a:schemeClr val="bg1">
                    <a:lumMod val="75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Лист1!$A$2:$A$4</c:f>
              <c:strCache>
                <c:ptCount val="3"/>
                <c:pt idx="0">
                  <c:v>Всего доходов, в т.ч.</c:v>
                </c:pt>
                <c:pt idx="1">
                  <c:v>Налоговые и неналоговые доходы</c:v>
                </c:pt>
                <c:pt idx="2">
                  <c:v>Безвозмездные поступления</c:v>
                </c:pt>
              </c:strCache>
            </c:strRef>
          </c:cat>
          <c:val>
            <c:numRef>
              <c:f>Лист1!$B$2:$B$4</c:f>
              <c:numCache>
                <c:formatCode>#\ ##0.0</c:formatCode>
                <c:ptCount val="3"/>
                <c:pt idx="0">
                  <c:v>9517610.1999999993</c:v>
                </c:pt>
                <c:pt idx="1">
                  <c:v>2938194.8</c:v>
                </c:pt>
                <c:pt idx="2">
                  <c:v>6579415.4000000004</c:v>
                </c:pt>
              </c:numCache>
            </c:numRef>
          </c:val>
          <c:shape val="cylinder"/>
          <c:extLst xmlns:c16r2="http://schemas.microsoft.com/office/drawing/2015/06/chart">
            <c:ext xmlns:c16="http://schemas.microsoft.com/office/drawing/2014/chart" uri="{C3380CC4-5D6E-409C-BE32-E72D297353CC}">
              <c16:uniqueId val="{00000003-4429-461E-ACC0-65A35EBD0583}"/>
            </c:ext>
          </c:extLst>
        </c:ser>
        <c:ser>
          <c:idx val="1"/>
          <c:order val="1"/>
          <c:tx>
            <c:strRef>
              <c:f>Лист1!$C$1</c:f>
              <c:strCache>
                <c:ptCount val="1"/>
                <c:pt idx="0">
                  <c:v>Утверждено 
Решением о бюджете 
от 19.12.2023 № 29/23-340</c:v>
                </c:pt>
              </c:strCache>
            </c:strRef>
          </c:tx>
          <c:spPr>
            <a:solidFill>
              <a:srgbClr val="00B050"/>
            </a:solidFill>
            <a:ln>
              <a:solidFill>
                <a:srgbClr val="7030A0"/>
              </a:solidFill>
            </a:ln>
            <a:effectLst/>
            <a:scene3d>
              <a:camera prst="orthographicFront"/>
              <a:lightRig rig="threePt" dir="t"/>
            </a:scene3d>
            <a:sp3d>
              <a:bevelT/>
              <a:bevelB/>
              <a:contourClr>
                <a:srgbClr val="7030A0"/>
              </a:contourClr>
            </a:sp3d>
          </c:spPr>
          <c:invertIfNegative val="0"/>
          <c:dLbls>
            <c:dLbl>
              <c:idx val="0"/>
              <c:layout>
                <c:manualLayout>
                  <c:x val="9.4653553329168399E-3"/>
                  <c:y val="-7.6506502028155565E-2"/>
                </c:manualLayout>
              </c:layout>
              <c:numFmt formatCode="#,##0.0" sourceLinked="0"/>
              <c:spPr>
                <a:solidFill>
                  <a:sysClr val="window" lastClr="FFFFFF"/>
                </a:solidFill>
                <a:ln w="9525" cap="flat" cmpd="sng" algn="ctr">
                  <a:solidFill>
                    <a:sysClr val="window" lastClr="FFFFFF">
                      <a:lumMod val="75000"/>
                    </a:sysClr>
                  </a:solidFill>
                  <a:prstDash val="solid"/>
                  <a:round/>
                  <a:headEnd type="none" w="med" len="med"/>
                  <a:tailEnd type="none" w="med" len="med"/>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F5A-491D-BE98-199F0EF21E12}"/>
                </c:ext>
                <c:ext xmlns:c15="http://schemas.microsoft.com/office/drawing/2012/chart" uri="{CE6537A1-D6FC-4f65-9D91-7224C49458BB}">
                  <c15:spPr xmlns:c15="http://schemas.microsoft.com/office/drawing/2012/chart">
                    <a:prstGeom prst="wedgeRoundRectCallout">
                      <a:avLst>
                        <a:gd name="adj1" fmla="val -8178"/>
                        <a:gd name="adj2" fmla="val 284166"/>
                        <a:gd name="adj3" fmla="val 16667"/>
                      </a:avLst>
                    </a:prstGeom>
                    <a:noFill/>
                    <a:ln>
                      <a:noFill/>
                    </a:ln>
                  </c15:spPr>
                  <c15:layout/>
                </c:ext>
              </c:extLst>
            </c:dLbl>
            <c:dLbl>
              <c:idx val="1"/>
              <c:layout>
                <c:manualLayout>
                  <c:x val="7.4951810489111009E-3"/>
                  <c:y val="-0.13109430923407309"/>
                </c:manualLayout>
              </c:layout>
              <c:numFmt formatCode="#,##0.0" sourceLinked="0"/>
              <c:spPr>
                <a:solidFill>
                  <a:sysClr val="window" lastClr="FFFFFF"/>
                </a:solidFill>
                <a:ln w="9525" cap="flat" cmpd="sng" algn="ctr">
                  <a:solidFill>
                    <a:sysClr val="window" lastClr="FFFFFF">
                      <a:lumMod val="75000"/>
                    </a:sysClr>
                  </a:solidFill>
                  <a:prstDash val="solid"/>
                  <a:round/>
                  <a:headEnd type="none" w="med" len="med"/>
                  <a:tailEnd type="none" w="med" len="med"/>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F5A-491D-BE98-199F0EF21E12}"/>
                </c:ext>
                <c:ext xmlns:c15="http://schemas.microsoft.com/office/drawing/2012/chart" uri="{CE6537A1-D6FC-4f65-9D91-7224C49458BB}">
                  <c15:spPr xmlns:c15="http://schemas.microsoft.com/office/drawing/2012/chart">
                    <a:prstGeom prst="wedgeRoundRectCallout">
                      <a:avLst>
                        <a:gd name="adj1" fmla="val -4085"/>
                        <a:gd name="adj2" fmla="val 330943"/>
                        <a:gd name="adj3" fmla="val 16667"/>
                      </a:avLst>
                    </a:prstGeom>
                    <a:noFill/>
                    <a:ln>
                      <a:noFill/>
                    </a:ln>
                  </c15:spPr>
                  <c15:layout/>
                </c:ext>
              </c:extLst>
            </c:dLbl>
            <c:dLbl>
              <c:idx val="2"/>
              <c:layout>
                <c:manualLayout>
                  <c:x val="1.2220258636527607E-3"/>
                  <c:y val="-9.7737413505130058E-2"/>
                </c:manualLayout>
              </c:layout>
              <c:numFmt formatCode="#,##0.0" sourceLinked="0"/>
              <c:spPr>
                <a:solidFill>
                  <a:sysClr val="window" lastClr="FFFFFF"/>
                </a:solidFill>
                <a:ln w="9525" cap="flat" cmpd="sng" algn="ctr">
                  <a:solidFill>
                    <a:sysClr val="window" lastClr="FFFFFF">
                      <a:lumMod val="75000"/>
                    </a:sysClr>
                  </a:solidFill>
                  <a:prstDash val="solid"/>
                  <a:round/>
                  <a:headEnd type="none" w="med" len="med"/>
                  <a:tailEnd type="none" w="med" len="med"/>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F5A-491D-BE98-199F0EF21E12}"/>
                </c:ext>
                <c:ext xmlns:c15="http://schemas.microsoft.com/office/drawing/2012/chart" uri="{CE6537A1-D6FC-4f65-9D91-7224C49458BB}">
                  <c15:spPr xmlns:c15="http://schemas.microsoft.com/office/drawing/2012/chart">
                    <a:prstGeom prst="wedgeRoundRectCallout">
                      <a:avLst>
                        <a:gd name="adj1" fmla="val 12845"/>
                        <a:gd name="adj2" fmla="val 296721"/>
                        <a:gd name="adj3" fmla="val 16667"/>
                      </a:avLst>
                    </a:prstGeom>
                    <a:noFill/>
                    <a:ln>
                      <a:noFill/>
                    </a:ln>
                  </c15:spPr>
                  <c15:layout/>
                </c:ext>
              </c:extLst>
            </c:dLbl>
            <c:numFmt formatCode="#,##0.0" sourceLinked="0"/>
            <c:spPr>
              <a:solidFill>
                <a:schemeClr val="bg1">
                  <a:lumMod val="95000"/>
                </a:schemeClr>
              </a:solidFill>
              <a:ln>
                <a:solidFill>
                  <a:schemeClr val="bg1">
                    <a:lumMod val="75000"/>
                  </a:schemeClr>
                </a:solidFill>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Лист1!$A$2:$A$4</c:f>
              <c:strCache>
                <c:ptCount val="3"/>
                <c:pt idx="0">
                  <c:v>Всего доходов, в т.ч.</c:v>
                </c:pt>
                <c:pt idx="1">
                  <c:v>Налоговые и неналоговые доходы</c:v>
                </c:pt>
                <c:pt idx="2">
                  <c:v>Безвозмездные поступления</c:v>
                </c:pt>
              </c:strCache>
            </c:strRef>
          </c:cat>
          <c:val>
            <c:numRef>
              <c:f>Лист1!$C$2:$C$4</c:f>
              <c:numCache>
                <c:formatCode>#\ ##0.0</c:formatCode>
                <c:ptCount val="3"/>
                <c:pt idx="0">
                  <c:v>10800406.9</c:v>
                </c:pt>
                <c:pt idx="1">
                  <c:v>3101357.7</c:v>
                </c:pt>
                <c:pt idx="2">
                  <c:v>7699049.2000000002</c:v>
                </c:pt>
              </c:numCache>
            </c:numRef>
          </c:val>
          <c:shape val="cylinder"/>
          <c:extLst xmlns:c16r2="http://schemas.microsoft.com/office/drawing/2015/06/chart">
            <c:ext xmlns:c16="http://schemas.microsoft.com/office/drawing/2014/chart" uri="{C3380CC4-5D6E-409C-BE32-E72D297353CC}">
              <c16:uniqueId val="{00000007-4429-461E-ACC0-65A35EBD0583}"/>
            </c:ext>
          </c:extLst>
        </c:ser>
        <c:ser>
          <c:idx val="2"/>
          <c:order val="2"/>
          <c:tx>
            <c:strRef>
              <c:f>Лист1!$D$1</c:f>
              <c:strCache>
                <c:ptCount val="1"/>
                <c:pt idx="0">
                  <c:v>Исполнено 
за 2023 год</c:v>
                </c:pt>
              </c:strCache>
            </c:strRef>
          </c:tx>
          <c:spPr>
            <a:solidFill>
              <a:srgbClr val="7030A0"/>
            </a:solidFill>
            <a:ln>
              <a:solidFill>
                <a:srgbClr val="7030A0"/>
              </a:solidFill>
            </a:ln>
            <a:effectLst/>
            <a:scene3d>
              <a:camera prst="orthographicFront"/>
              <a:lightRig rig="threePt" dir="t"/>
            </a:scene3d>
            <a:sp3d>
              <a:bevelT/>
              <a:bevelB/>
              <a:contourClr>
                <a:srgbClr val="7030A0"/>
              </a:contourClr>
            </a:sp3d>
          </c:spPr>
          <c:invertIfNegative val="0"/>
          <c:dLbls>
            <c:dLbl>
              <c:idx val="0"/>
              <c:layout>
                <c:manualLayout>
                  <c:x val="9.9340119997347431E-2"/>
                  <c:y val="-2.443028761812013E-2"/>
                </c:manualLayout>
              </c:layout>
              <c:numFmt formatCode="#,##0.0" sourceLinked="0"/>
              <c:spPr>
                <a:solidFill>
                  <a:sysClr val="window" lastClr="FFFFFF">
                    <a:lumMod val="95000"/>
                  </a:sysClr>
                </a:solidFill>
                <a:ln w="9525" cap="flat" cmpd="sng" algn="ctr">
                  <a:solidFill>
                    <a:schemeClr val="bg1">
                      <a:lumMod val="7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429-461E-ACC0-65A35EBD0583}"/>
                </c:ext>
                <c:ext xmlns:c15="http://schemas.microsoft.com/office/drawing/2012/chart" uri="{CE6537A1-D6FC-4f65-9D91-7224C49458BB}">
                  <c15:spPr xmlns:c15="http://schemas.microsoft.com/office/drawing/2012/chart">
                    <a:prstGeom prst="wedgeRoundRectCallout">
                      <a:avLst>
                        <a:gd name="adj1" fmla="val -56967"/>
                        <a:gd name="adj2" fmla="val 320119"/>
                        <a:gd name="adj3" fmla="val 16667"/>
                      </a:avLst>
                    </a:prstGeom>
                    <a:noFill/>
                    <a:ln>
                      <a:noFill/>
                    </a:ln>
                  </c15:spPr>
                  <c15:layout>
                    <c:manualLayout>
                      <c:w val="0.12438790134262492"/>
                      <c:h val="5.7389094374730533E-2"/>
                    </c:manualLayout>
                  </c15:layout>
                </c:ext>
              </c:extLst>
            </c:dLbl>
            <c:dLbl>
              <c:idx val="1"/>
              <c:layout>
                <c:manualLayout>
                  <c:x val="5.8802170952677514E-2"/>
                  <c:y val="-4.0818864668742044E-2"/>
                </c:manualLayout>
              </c:layout>
              <c:numFmt formatCode="#,##0.0" sourceLinked="0"/>
              <c:spPr>
                <a:xfrm>
                  <a:off x="3320996" y="1406869"/>
                  <a:ext cx="713498" cy="180082"/>
                </a:xfrm>
                <a:solidFill>
                  <a:sysClr val="window" lastClr="FFFFFF">
                    <a:lumMod val="95000"/>
                  </a:sysClr>
                </a:solidFill>
                <a:ln w="9525" cap="flat" cmpd="sng" algn="ctr">
                  <a:solidFill>
                    <a:sysClr val="window" lastClr="FFFFFF">
                      <a:lumMod val="7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429-461E-ACC0-65A35EBD0583}"/>
                </c:ext>
                <c:ext xmlns:c15="http://schemas.microsoft.com/office/drawing/2012/chart" uri="{CE6537A1-D6FC-4f65-9D91-7224C49458BB}">
                  <c15:spPr xmlns:c15="http://schemas.microsoft.com/office/drawing/2012/chart">
                    <a:prstGeom prst="wedgeRoundRectCallout">
                      <a:avLst>
                        <a:gd name="adj1" fmla="val -30711"/>
                        <a:gd name="adj2" fmla="val 204061"/>
                        <a:gd name="adj3" fmla="val 16667"/>
                      </a:avLst>
                    </a:prstGeom>
                    <a:noFill/>
                    <a:ln>
                      <a:noFill/>
                    </a:ln>
                  </c15:spPr>
                  <c15:layout>
                    <c:manualLayout>
                      <c:w val="0.11917892422971949"/>
                      <c:h val="5.3711226437604384E-2"/>
                    </c:manualLayout>
                  </c15:layout>
                </c:ext>
              </c:extLst>
            </c:dLbl>
            <c:dLbl>
              <c:idx val="2"/>
              <c:layout>
                <c:manualLayout>
                  <c:x val="8.6080998466621303E-2"/>
                  <c:y val="-4.9552314483416904E-2"/>
                </c:manualLayout>
              </c:layout>
              <c:numFmt formatCode="#,##0.0" sourceLinked="0"/>
              <c:spPr>
                <a:solidFill>
                  <a:sysClr val="window" lastClr="FFFFFF">
                    <a:lumMod val="95000"/>
                  </a:sysClr>
                </a:solidFill>
                <a:ln w="9525" cap="flat" cmpd="sng" algn="ctr">
                  <a:solidFill>
                    <a:schemeClr val="bg1">
                      <a:lumMod val="7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429-461E-ACC0-65A35EBD0583}"/>
                </c:ext>
                <c:ext xmlns:c15="http://schemas.microsoft.com/office/drawing/2012/chart" uri="{CE6537A1-D6FC-4f65-9D91-7224C49458BB}">
                  <c15:spPr xmlns:c15="http://schemas.microsoft.com/office/drawing/2012/chart">
                    <a:prstGeom prst="wedgeRoundRectCallout">
                      <a:avLst>
                        <a:gd name="adj1" fmla="val -54972"/>
                        <a:gd name="adj2" fmla="val 284230"/>
                        <a:gd name="adj3" fmla="val 16667"/>
                      </a:avLst>
                    </a:prstGeom>
                    <a:noFill/>
                    <a:ln>
                      <a:noFill/>
                    </a:ln>
                  </c15:spPr>
                  <c15:layout/>
                </c:ext>
              </c:extLst>
            </c:dLbl>
            <c:numFmt formatCode="#,##0.0" sourceLinked="0"/>
            <c:spPr>
              <a:solidFill>
                <a:schemeClr val="bg1">
                  <a:lumMod val="95000"/>
                </a:schemeClr>
              </a:solidFill>
              <a:ln>
                <a:solidFill>
                  <a:schemeClr val="bg1">
                    <a:lumMod val="75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Лист1!$A$2:$A$4</c:f>
              <c:strCache>
                <c:ptCount val="3"/>
                <c:pt idx="0">
                  <c:v>Всего доходов, в т.ч.</c:v>
                </c:pt>
                <c:pt idx="1">
                  <c:v>Налоговые и неналоговые доходы</c:v>
                </c:pt>
                <c:pt idx="2">
                  <c:v>Безвозмездные поступления</c:v>
                </c:pt>
              </c:strCache>
            </c:strRef>
          </c:cat>
          <c:val>
            <c:numRef>
              <c:f>Лист1!$D$2:$D$4</c:f>
              <c:numCache>
                <c:formatCode>#\ ##0.0</c:formatCode>
                <c:ptCount val="3"/>
                <c:pt idx="0">
                  <c:v>10783343.800000001</c:v>
                </c:pt>
                <c:pt idx="1">
                  <c:v>3122462.8</c:v>
                </c:pt>
                <c:pt idx="2">
                  <c:v>7660880.9000000004</c:v>
                </c:pt>
              </c:numCache>
            </c:numRef>
          </c:val>
          <c:shape val="cylinder"/>
          <c:extLst xmlns:c16r2="http://schemas.microsoft.com/office/drawing/2015/06/chart">
            <c:ext xmlns:c16="http://schemas.microsoft.com/office/drawing/2014/chart" uri="{C3380CC4-5D6E-409C-BE32-E72D297353CC}">
              <c16:uniqueId val="{0000000B-4429-461E-ACC0-65A35EBD0583}"/>
            </c:ext>
          </c:extLst>
        </c:ser>
        <c:dLbls>
          <c:showLegendKey val="0"/>
          <c:showVal val="0"/>
          <c:showCatName val="0"/>
          <c:showSerName val="0"/>
          <c:showPercent val="0"/>
          <c:showBubbleSize val="0"/>
        </c:dLbls>
        <c:gapWidth val="150"/>
        <c:shape val="box"/>
        <c:axId val="171695152"/>
        <c:axId val="171697504"/>
        <c:axId val="0"/>
      </c:bar3DChart>
      <c:catAx>
        <c:axId val="171695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71697504"/>
        <c:crosses val="autoZero"/>
        <c:auto val="1"/>
        <c:lblAlgn val="ctr"/>
        <c:lblOffset val="100"/>
        <c:noMultiLvlLbl val="0"/>
      </c:catAx>
      <c:valAx>
        <c:axId val="171697504"/>
        <c:scaling>
          <c:orientation val="minMax"/>
        </c:scaling>
        <c:delete val="1"/>
        <c:axPos val="l"/>
        <c:majorGridlines>
          <c:spPr>
            <a:ln w="9525" cap="flat" cmpd="sng" algn="ctr">
              <a:solidFill>
                <a:schemeClr val="tx1">
                  <a:lumMod val="15000"/>
                  <a:lumOff val="85000"/>
                </a:schemeClr>
              </a:solidFill>
              <a:round/>
            </a:ln>
            <a:effectLst/>
          </c:spPr>
        </c:majorGridlines>
        <c:numFmt formatCode="#,##0.0;[Red]#,##0.0" sourceLinked="0"/>
        <c:majorTickMark val="none"/>
        <c:minorTickMark val="none"/>
        <c:tickLblPos val="none"/>
        <c:crossAx val="171695152"/>
        <c:crosses val="autoZero"/>
        <c:crossBetween val="between"/>
      </c:valAx>
      <c:spPr>
        <a:noFill/>
        <a:ln>
          <a:noFill/>
        </a:ln>
        <a:effectLst/>
      </c:spPr>
    </c:plotArea>
    <c:legend>
      <c:legendPos val="b"/>
      <c:layout>
        <c:manualLayout>
          <c:xMode val="edge"/>
          <c:yMode val="edge"/>
          <c:x val="0"/>
          <c:y val="0.82021533022657933"/>
          <c:w val="1"/>
          <c:h val="0.17978466977342134"/>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30"/>
      <c:depthPercent val="130"/>
      <c:rAngAx val="0"/>
      <c:perspective val="0"/>
    </c:view3D>
    <c:floor>
      <c:thickness val="0"/>
      <c:spPr>
        <a:noFill/>
        <a:ln>
          <a:noFill/>
        </a:ln>
        <a:effectLst/>
        <a:sp3d/>
      </c:spPr>
    </c:floor>
    <c:sideWall>
      <c:thickness val="0"/>
      <c:spPr>
        <a:noFill/>
        <a:ln>
          <a:noFill/>
        </a:ln>
        <a:effectLst/>
        <a:scene3d>
          <a:camera prst="orthographicFront"/>
          <a:lightRig rig="threePt" dir="t"/>
        </a:scene3d>
        <a:sp3d/>
      </c:spPr>
    </c:sideWall>
    <c:backWall>
      <c:thickness val="0"/>
      <c:spPr>
        <a:noFill/>
        <a:ln>
          <a:noFill/>
        </a:ln>
        <a:effectLst/>
        <a:scene3d>
          <a:camera prst="orthographicFront"/>
          <a:lightRig rig="threePt" dir="t"/>
        </a:scene3d>
        <a:sp3d/>
      </c:spPr>
    </c:backWall>
    <c:plotArea>
      <c:layout>
        <c:manualLayout>
          <c:layoutTarget val="inner"/>
          <c:xMode val="edge"/>
          <c:yMode val="edge"/>
          <c:x val="0.39374908545788501"/>
          <c:y val="3.2520325203252036E-2"/>
          <c:w val="0.58285910167661792"/>
          <c:h val="0.86058510978810576"/>
        </c:manualLayout>
      </c:layout>
      <c:bar3DChart>
        <c:barDir val="bar"/>
        <c:grouping val="clustered"/>
        <c:varyColors val="0"/>
        <c:ser>
          <c:idx val="0"/>
          <c:order val="0"/>
          <c:tx>
            <c:strRef>
              <c:f>Лист1!$B$1</c:f>
              <c:strCache>
                <c:ptCount val="1"/>
                <c:pt idx="0">
                  <c:v>Исполнено </c:v>
                </c:pt>
              </c:strCache>
            </c:strRef>
          </c:tx>
          <c:spPr>
            <a:solidFill>
              <a:srgbClr val="00C057"/>
            </a:solidFill>
            <a:ln w="254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invertIfNegative val="0"/>
          <c:dPt>
            <c:idx val="0"/>
            <c:invertIfNegative val="0"/>
            <c:bubble3D val="0"/>
            <c:spPr>
              <a:solidFill>
                <a:srgbClr val="00C057"/>
              </a:solidFill>
              <a:ln w="254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2CFA-4B9C-8EF6-58E3603B0CA3}"/>
              </c:ext>
            </c:extLst>
          </c:dPt>
          <c:dPt>
            <c:idx val="1"/>
            <c:invertIfNegative val="0"/>
            <c:bubble3D val="0"/>
            <c:spPr>
              <a:solidFill>
                <a:srgbClr val="00C057"/>
              </a:solidFill>
              <a:ln w="254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2CFA-4B9C-8EF6-58E3603B0CA3}"/>
              </c:ext>
            </c:extLst>
          </c:dPt>
          <c:dPt>
            <c:idx val="2"/>
            <c:invertIfNegative val="0"/>
            <c:bubble3D val="0"/>
            <c:spPr>
              <a:solidFill>
                <a:srgbClr val="00C057"/>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5-2CFA-4B9C-8EF6-58E3603B0CA3}"/>
              </c:ext>
            </c:extLst>
          </c:dPt>
          <c:dPt>
            <c:idx val="3"/>
            <c:invertIfNegative val="0"/>
            <c:bubble3D val="0"/>
            <c:spPr>
              <a:solidFill>
                <a:srgbClr val="00C057"/>
              </a:solidFill>
              <a:ln w="254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2CFA-4B9C-8EF6-58E3603B0CA3}"/>
              </c:ext>
            </c:extLst>
          </c:dPt>
          <c:dPt>
            <c:idx val="4"/>
            <c:invertIfNegative val="0"/>
            <c:bubble3D val="0"/>
            <c:spPr>
              <a:solidFill>
                <a:srgbClr val="00C057"/>
              </a:solidFill>
              <a:ln w="2540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9-2CFA-4B9C-8EF6-58E3603B0CA3}"/>
              </c:ext>
            </c:extLst>
          </c:dPt>
          <c:cat>
            <c:strRef>
              <c:f>Лист1!$A$2:$A$6</c:f>
              <c:strCache>
                <c:ptCount val="5"/>
                <c:pt idx="0">
                  <c:v>Культура</c:v>
                </c:pt>
                <c:pt idx="1">
                  <c:v>Образование</c:v>
                </c:pt>
                <c:pt idx="2">
                  <c:v>Жилье и городская среда</c:v>
                </c:pt>
                <c:pt idx="3">
                  <c:v>Безопасные качественные дороги</c:v>
                </c:pt>
                <c:pt idx="4">
                  <c:v>Демография</c:v>
                </c:pt>
              </c:strCache>
            </c:strRef>
          </c:cat>
          <c:val>
            <c:numRef>
              <c:f>Лист1!$B$2:$B$6</c:f>
              <c:numCache>
                <c:formatCode>#\ ##0.0</c:formatCode>
                <c:ptCount val="5"/>
                <c:pt idx="0">
                  <c:v>35075.5</c:v>
                </c:pt>
                <c:pt idx="1">
                  <c:v>37473.9</c:v>
                </c:pt>
                <c:pt idx="2">
                  <c:v>357077.8</c:v>
                </c:pt>
                <c:pt idx="3">
                  <c:v>338688</c:v>
                </c:pt>
                <c:pt idx="4">
                  <c:v>271498.09999999998</c:v>
                </c:pt>
              </c:numCache>
            </c:numRef>
          </c:val>
          <c:extLst xmlns:c16r2="http://schemas.microsoft.com/office/drawing/2015/06/chart">
            <c:ext xmlns:c16="http://schemas.microsoft.com/office/drawing/2014/chart" uri="{C3380CC4-5D6E-409C-BE32-E72D297353CC}">
              <c16:uniqueId val="{0000000A-2CFA-4B9C-8EF6-58E3603B0CA3}"/>
            </c:ext>
          </c:extLst>
        </c:ser>
        <c:ser>
          <c:idx val="1"/>
          <c:order val="1"/>
          <c:tx>
            <c:strRef>
              <c:f>Лист1!$C$1</c:f>
              <c:strCache>
                <c:ptCount val="1"/>
                <c:pt idx="0">
                  <c:v>Утверждено</c:v>
                </c:pt>
              </c:strCache>
            </c:strRef>
          </c:tx>
          <c:spPr>
            <a:solidFill>
              <a:srgbClr val="FFFF6D"/>
            </a:solidFill>
            <a:ln w="25400">
              <a:solidFill>
                <a:schemeClr val="lt1"/>
              </a:solidFill>
            </a:ln>
            <a:effectLst/>
            <a:scene3d>
              <a:camera prst="orthographicFront"/>
              <a:lightRig rig="threePt" dir="t"/>
            </a:scene3d>
            <a:sp3d contourW="25400">
              <a:bevelT/>
              <a:contourClr>
                <a:schemeClr val="lt1"/>
              </a:contourClr>
            </a:sp3d>
          </c:spPr>
          <c:invertIfNegative val="0"/>
          <c:dPt>
            <c:idx val="0"/>
            <c:invertIfNegative val="0"/>
            <c:bubble3D val="0"/>
            <c:spPr>
              <a:solidFill>
                <a:srgbClr val="FFFF6D"/>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C-2CFA-4B9C-8EF6-58E3603B0CA3}"/>
              </c:ext>
            </c:extLst>
          </c:dPt>
          <c:dPt>
            <c:idx val="1"/>
            <c:invertIfNegative val="0"/>
            <c:bubble3D val="0"/>
            <c:spPr>
              <a:solidFill>
                <a:srgbClr val="FFFF6D"/>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0E-2CFA-4B9C-8EF6-58E3603B0CA3}"/>
              </c:ext>
            </c:extLst>
          </c:dPt>
          <c:dPt>
            <c:idx val="2"/>
            <c:invertIfNegative val="0"/>
            <c:bubble3D val="0"/>
            <c:spPr>
              <a:solidFill>
                <a:srgbClr val="FFFF6D"/>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10-2CFA-4B9C-8EF6-58E3603B0CA3}"/>
              </c:ext>
            </c:extLst>
          </c:dPt>
          <c:dPt>
            <c:idx val="3"/>
            <c:invertIfNegative val="0"/>
            <c:bubble3D val="0"/>
            <c:spPr>
              <a:solidFill>
                <a:srgbClr val="FFFF6D"/>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12-2CFA-4B9C-8EF6-58E3603B0CA3}"/>
              </c:ext>
            </c:extLst>
          </c:dPt>
          <c:dPt>
            <c:idx val="4"/>
            <c:invertIfNegative val="0"/>
            <c:bubble3D val="0"/>
            <c:spPr>
              <a:solidFill>
                <a:srgbClr val="FFFF6D"/>
              </a:solidFill>
              <a:ln w="25400">
                <a:solidFill>
                  <a:schemeClr val="lt1"/>
                </a:solidFill>
              </a:ln>
              <a:effectLst/>
              <a:scene3d>
                <a:camera prst="orthographicFront"/>
                <a:lightRig rig="threePt" dir="t"/>
              </a:scene3d>
              <a:sp3d contourW="25400">
                <a:bevelT/>
                <a:contourClr>
                  <a:schemeClr val="lt1"/>
                </a:contourClr>
              </a:sp3d>
            </c:spPr>
            <c:extLst xmlns:c16r2="http://schemas.microsoft.com/office/drawing/2015/06/chart">
              <c:ext xmlns:c16="http://schemas.microsoft.com/office/drawing/2014/chart" uri="{C3380CC4-5D6E-409C-BE32-E72D297353CC}">
                <c16:uniqueId val="{00000014-2CFA-4B9C-8EF6-58E3603B0CA3}"/>
              </c:ext>
            </c:extLst>
          </c:dPt>
          <c:cat>
            <c:strRef>
              <c:f>Лист1!$A$2:$A$6</c:f>
              <c:strCache>
                <c:ptCount val="5"/>
                <c:pt idx="0">
                  <c:v>Культура</c:v>
                </c:pt>
                <c:pt idx="1">
                  <c:v>Образование</c:v>
                </c:pt>
                <c:pt idx="2">
                  <c:v>Жилье и городская среда</c:v>
                </c:pt>
                <c:pt idx="3">
                  <c:v>Безопасные качественные дороги</c:v>
                </c:pt>
                <c:pt idx="4">
                  <c:v>Демография</c:v>
                </c:pt>
              </c:strCache>
            </c:strRef>
          </c:cat>
          <c:val>
            <c:numRef>
              <c:f>Лист1!$C$2:$C$6</c:f>
              <c:numCache>
                <c:formatCode>#\ ##0.0</c:formatCode>
                <c:ptCount val="5"/>
                <c:pt idx="0">
                  <c:v>35075.5</c:v>
                </c:pt>
                <c:pt idx="1">
                  <c:v>37473.9</c:v>
                </c:pt>
                <c:pt idx="2">
                  <c:v>357077.8</c:v>
                </c:pt>
                <c:pt idx="3">
                  <c:v>338700</c:v>
                </c:pt>
                <c:pt idx="4">
                  <c:v>271498.09999999998</c:v>
                </c:pt>
              </c:numCache>
            </c:numRef>
          </c:val>
          <c:extLst xmlns:c16r2="http://schemas.microsoft.com/office/drawing/2015/06/chart">
            <c:ext xmlns:c16="http://schemas.microsoft.com/office/drawing/2014/chart" uri="{C3380CC4-5D6E-409C-BE32-E72D297353CC}">
              <c16:uniqueId val="{00000015-2CFA-4B9C-8EF6-58E3603B0CA3}"/>
            </c:ext>
          </c:extLst>
        </c:ser>
        <c:dLbls>
          <c:showLegendKey val="0"/>
          <c:showVal val="0"/>
          <c:showCatName val="0"/>
          <c:showSerName val="0"/>
          <c:showPercent val="0"/>
          <c:showBubbleSize val="0"/>
        </c:dLbls>
        <c:gapWidth val="100"/>
        <c:shape val="box"/>
        <c:axId val="222052256"/>
        <c:axId val="222052648"/>
        <c:axId val="0"/>
      </c:bar3DChart>
      <c:catAx>
        <c:axId val="2220522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2052648"/>
        <c:crosses val="autoZero"/>
        <c:auto val="1"/>
        <c:lblAlgn val="ctr"/>
        <c:lblOffset val="100"/>
        <c:noMultiLvlLbl val="0"/>
      </c:catAx>
      <c:valAx>
        <c:axId val="222052648"/>
        <c:scaling>
          <c:orientation val="minMax"/>
        </c:scaling>
        <c:delete val="1"/>
        <c:axPos val="b"/>
        <c:majorGridlines>
          <c:spPr>
            <a:ln w="9525" cap="flat" cmpd="sng" algn="ctr">
              <a:noFill/>
              <a:round/>
            </a:ln>
            <a:effectLst/>
          </c:spPr>
        </c:majorGridlines>
        <c:numFmt formatCode="#\ ##0.0" sourceLinked="1"/>
        <c:majorTickMark val="out"/>
        <c:minorTickMark val="none"/>
        <c:tickLblPos val="nextTo"/>
        <c:crossAx val="22205225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30"/>
      <c:depthPercent val="17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156880936496967"/>
          <c:y val="2.6768135412841617E-2"/>
          <c:w val="0.54220572868719374"/>
          <c:h val="0.95057664357160609"/>
        </c:manualLayout>
      </c:layout>
      <c:bar3DChart>
        <c:barDir val="bar"/>
        <c:grouping val="clustered"/>
        <c:varyColors val="0"/>
        <c:ser>
          <c:idx val="0"/>
          <c:order val="0"/>
          <c:tx>
            <c:strRef>
              <c:f>Лист1!$G$3</c:f>
              <c:strCache>
                <c:ptCount val="1"/>
                <c:pt idx="0">
                  <c:v>2023</c:v>
                </c:pt>
              </c:strCache>
            </c:strRef>
          </c:tx>
          <c:spPr>
            <a:solidFill>
              <a:srgbClr val="4FB4FF"/>
            </a:solidFill>
            <a:ln>
              <a:noFill/>
            </a:ln>
            <a:effectLst/>
            <a:scene3d>
              <a:camera prst="orthographicFront"/>
              <a:lightRig rig="threePt" dir="t"/>
            </a:scene3d>
            <a:sp3d>
              <a:bevelB/>
            </a:sp3d>
          </c:spPr>
          <c:invertIfNegative val="0"/>
          <c:dLbls>
            <c:dLbl>
              <c:idx val="0"/>
              <c:layout>
                <c:manualLayout>
                  <c:x val="4.6939373535866032E-2"/>
                  <c:y val="3.8029464519968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D08-4527-9E62-578E9AB6B480}"/>
                </c:ext>
                <c:ext xmlns:c15="http://schemas.microsoft.com/office/drawing/2012/chart" uri="{CE6537A1-D6FC-4f65-9D91-7224C49458BB}">
                  <c15:layout/>
                </c:ext>
              </c:extLst>
            </c:dLbl>
            <c:dLbl>
              <c:idx val="1"/>
              <c:layout>
                <c:manualLayout>
                  <c:x val="1.3063161689777203E-2"/>
                  <c:y val="1.763154751513703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D08-4527-9E62-578E9AB6B480}"/>
                </c:ext>
                <c:ext xmlns:c15="http://schemas.microsoft.com/office/drawing/2012/chart" uri="{CE6537A1-D6FC-4f65-9D91-7224C49458BB}">
                  <c15:layout/>
                </c:ext>
              </c:extLst>
            </c:dLbl>
            <c:dLbl>
              <c:idx val="2"/>
              <c:layout>
                <c:manualLayout>
                  <c:x val="2.5701858631169434E-2"/>
                  <c:y val="2.08231545756584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D08-4527-9E62-578E9AB6B480}"/>
                </c:ext>
                <c:ext xmlns:c15="http://schemas.microsoft.com/office/drawing/2012/chart" uri="{CE6537A1-D6FC-4f65-9D91-7224C49458BB}">
                  <c15:layout/>
                </c:ext>
              </c:extLst>
            </c:dLbl>
            <c:dLbl>
              <c:idx val="3"/>
              <c:layout>
                <c:manualLayout>
                  <c:x val="2.2836160056367082E-2"/>
                  <c:y val="1.0025792293974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D08-4527-9E62-578E9AB6B480}"/>
                </c:ext>
                <c:ext xmlns:c15="http://schemas.microsoft.com/office/drawing/2012/chart" uri="{CE6537A1-D6FC-4f65-9D91-7224C49458BB}">
                  <c15:layout/>
                </c:ext>
              </c:extLst>
            </c:dLbl>
            <c:dLbl>
              <c:idx val="4"/>
              <c:layout>
                <c:manualLayout>
                  <c:x val="-4.1814760610495508E-3"/>
                  <c:y val="7.67469993905370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D08-4527-9E62-578E9AB6B480}"/>
                </c:ext>
                <c:ext xmlns:c15="http://schemas.microsoft.com/office/drawing/2012/chart" uri="{CE6537A1-D6FC-4f65-9D91-7224C49458BB}">
                  <c15:layout/>
                </c:ext>
              </c:extLst>
            </c:dLbl>
            <c:dLbl>
              <c:idx val="5"/>
              <c:layout>
                <c:manualLayout>
                  <c:x val="4.6818153196990675E-2"/>
                  <c:y val="1.6886366584796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D08-4527-9E62-578E9AB6B480}"/>
                </c:ext>
                <c:ext xmlns:c15="http://schemas.microsoft.com/office/drawing/2012/chart" uri="{CE6537A1-D6FC-4f65-9D91-7224C49458BB}">
                  <c15:layout/>
                </c:ext>
              </c:extLst>
            </c:dLbl>
            <c:dLbl>
              <c:idx val="6"/>
              <c:layout>
                <c:manualLayout>
                  <c:x val="4.3222679460846319E-2"/>
                  <c:y val="2.60090987649162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D08-4527-9E62-578E9AB6B480}"/>
                </c:ext>
                <c:ext xmlns:c15="http://schemas.microsoft.com/office/drawing/2012/chart" uri="{CE6537A1-D6FC-4f65-9D91-7224C49458BB}">
                  <c15:layout/>
                </c:ext>
              </c:extLst>
            </c:dLbl>
            <c:dLbl>
              <c:idx val="7"/>
              <c:layout>
                <c:manualLayout>
                  <c:x val="3.5550475716803094E-2"/>
                  <c:y val="3.72174226615976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08-4527-9E62-578E9AB6B480}"/>
                </c:ext>
                <c:ext xmlns:c15="http://schemas.microsoft.com/office/drawing/2012/chart" uri="{CE6537A1-D6FC-4f65-9D91-7224C49458BB}">
                  <c15:layout/>
                </c:ext>
              </c:extLst>
            </c:dLbl>
            <c:dLbl>
              <c:idx val="8"/>
              <c:layout>
                <c:manualLayout>
                  <c:x val="4.2333494117124129E-2"/>
                  <c:y val="1.53850080291888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6D08-4527-9E62-578E9AB6B480}"/>
                </c:ext>
                <c:ext xmlns:c15="http://schemas.microsoft.com/office/drawing/2012/chart" uri="{CE6537A1-D6FC-4f65-9D91-7224C49458BB}">
                  <c15:layout/>
                </c:ext>
              </c:extLst>
            </c:dLbl>
            <c:dLbl>
              <c:idx val="9"/>
              <c:layout>
                <c:manualLayout>
                  <c:x val="3.7121293637262846E-2"/>
                  <c:y val="6.14155637694129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D08-4527-9E62-578E9AB6B480}"/>
                </c:ext>
                <c:ext xmlns:c15="http://schemas.microsoft.com/office/drawing/2012/chart" uri="{CE6537A1-D6FC-4f65-9D91-7224C49458BB}">
                  <c15:layout/>
                </c:ext>
              </c:extLst>
            </c:dLbl>
            <c:numFmt formatCode="#,##0.0" sourceLinked="0"/>
            <c:spPr>
              <a:solidFill>
                <a:sysClr val="window" lastClr="FFFFFF"/>
              </a:solidFill>
              <a:ln>
                <a:solidFill>
                  <a:sysClr val="windowText" lastClr="000000">
                    <a:lumMod val="25000"/>
                    <a:lumOff val="75000"/>
                  </a:sysClr>
                </a:solidFill>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ysClr val="windowText" lastClr="000000">
                          <a:lumMod val="50000"/>
                          <a:lumOff val="50000"/>
                        </a:sysClr>
                      </a:solidFill>
                      <a:round/>
                    </a:ln>
                    <a:effectLst/>
                  </c:spPr>
                </c15:leaderLines>
              </c:ext>
            </c:extLst>
          </c:dLbls>
          <c:cat>
            <c:strRef>
              <c:f>Лист1!$F$4:$F$13</c:f>
              <c:strCache>
                <c:ptCount val="10"/>
                <c:pt idx="0">
                  <c:v>Обслуживание государственного 
(муниципального) долга</c:v>
                </c:pt>
                <c:pt idx="1">
                  <c:v>Физическая культура и спорт</c:v>
                </c:pt>
                <c:pt idx="2">
                  <c:v>Социальная политика</c:v>
                </c:pt>
                <c:pt idx="3">
                  <c:v>Культура, кинематография</c:v>
                </c:pt>
                <c:pt idx="4">
                  <c:v>Образование</c:v>
                </c:pt>
                <c:pt idx="5">
                  <c:v>Охрана окружающей среды</c:v>
                </c:pt>
                <c:pt idx="6">
                  <c:v>Жилищно-коммунальное хозяйство</c:v>
                </c:pt>
                <c:pt idx="7">
                  <c:v>Национальная экономика</c:v>
                </c:pt>
                <c:pt idx="8">
                  <c:v>Национальная безопасность 
и правоохранительная деятельность</c:v>
                </c:pt>
                <c:pt idx="9">
                  <c:v>Общегосударственные вопросы</c:v>
                </c:pt>
              </c:strCache>
            </c:strRef>
          </c:cat>
          <c:val>
            <c:numRef>
              <c:f>Лист1!$G$4:$G$13</c:f>
              <c:numCache>
                <c:formatCode>#\ ##0.0;[Red]#\ ##0.0</c:formatCode>
                <c:ptCount val="10"/>
                <c:pt idx="0">
                  <c:v>43037.4</c:v>
                </c:pt>
                <c:pt idx="1">
                  <c:v>628342.80000000005</c:v>
                </c:pt>
                <c:pt idx="2">
                  <c:v>325923.3</c:v>
                </c:pt>
                <c:pt idx="3">
                  <c:v>102100.4</c:v>
                </c:pt>
                <c:pt idx="4">
                  <c:v>6634121.2000000002</c:v>
                </c:pt>
                <c:pt idx="5">
                  <c:v>4464.3999999999996</c:v>
                </c:pt>
                <c:pt idx="6">
                  <c:v>1169162.3</c:v>
                </c:pt>
                <c:pt idx="7">
                  <c:v>1278258</c:v>
                </c:pt>
                <c:pt idx="8">
                  <c:v>27457.9</c:v>
                </c:pt>
                <c:pt idx="9">
                  <c:v>569106.4</c:v>
                </c:pt>
              </c:numCache>
            </c:numRef>
          </c:val>
          <c:shape val="cylinder"/>
          <c:extLst xmlns:c16r2="http://schemas.microsoft.com/office/drawing/2015/06/chart">
            <c:ext xmlns:c16="http://schemas.microsoft.com/office/drawing/2014/chart" uri="{C3380CC4-5D6E-409C-BE32-E72D297353CC}">
              <c16:uniqueId val="{0000000A-6D08-4527-9E62-578E9AB6B480}"/>
            </c:ext>
          </c:extLst>
        </c:ser>
        <c:ser>
          <c:idx val="1"/>
          <c:order val="1"/>
          <c:tx>
            <c:strRef>
              <c:f>Лист1!$H$3</c:f>
              <c:strCache>
                <c:ptCount val="1"/>
                <c:pt idx="0">
                  <c:v>2022</c:v>
                </c:pt>
              </c:strCache>
            </c:strRef>
          </c:tx>
          <c:spPr>
            <a:solidFill>
              <a:srgbClr val="FF85FF"/>
            </a:solidFill>
            <a:ln>
              <a:noFill/>
            </a:ln>
            <a:effectLst/>
            <a:scene3d>
              <a:camera prst="orthographicFront"/>
              <a:lightRig rig="threePt" dir="t"/>
            </a:scene3d>
            <a:sp3d>
              <a:bevelB/>
            </a:sp3d>
          </c:spPr>
          <c:invertIfNegative val="0"/>
          <c:dLbls>
            <c:dLbl>
              <c:idx val="0"/>
              <c:layout>
                <c:manualLayout>
                  <c:x val="5.3004982333479195E-2"/>
                  <c:y val="1.63560084171270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6D08-4527-9E62-578E9AB6B480}"/>
                </c:ext>
                <c:ext xmlns:c15="http://schemas.microsoft.com/office/drawing/2012/chart" uri="{CE6537A1-D6FC-4f65-9D91-7224C49458BB}">
                  <c15:layout/>
                </c:ext>
              </c:extLst>
            </c:dLbl>
            <c:dLbl>
              <c:idx val="1"/>
              <c:layout>
                <c:manualLayout>
                  <c:x val="0.11264266124037858"/>
                  <c:y val="1.0468197200007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6D08-4527-9E62-578E9AB6B480}"/>
                </c:ext>
                <c:ext xmlns:c15="http://schemas.microsoft.com/office/drawing/2012/chart" uri="{CE6537A1-D6FC-4f65-9D91-7224C49458BB}">
                  <c15:layout/>
                </c:ext>
              </c:extLst>
            </c:dLbl>
            <c:dLbl>
              <c:idx val="2"/>
              <c:layout>
                <c:manualLayout>
                  <c:x val="8.1215303598741628E-2"/>
                  <c:y val="4.057503842458117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6D08-4527-9E62-578E9AB6B480}"/>
                </c:ext>
                <c:ext xmlns:c15="http://schemas.microsoft.com/office/drawing/2012/chart" uri="{CE6537A1-D6FC-4f65-9D91-7224C49458BB}">
                  <c15:layout/>
                </c:ext>
              </c:extLst>
            </c:dLbl>
            <c:dLbl>
              <c:idx val="3"/>
              <c:layout>
                <c:manualLayout>
                  <c:x val="2.3516851842401154E-2"/>
                  <c:y val="-7.60593373902941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6D08-4527-9E62-578E9AB6B480}"/>
                </c:ext>
                <c:ext xmlns:c15="http://schemas.microsoft.com/office/drawing/2012/chart" uri="{CE6537A1-D6FC-4f65-9D91-7224C49458BB}">
                  <c15:layout/>
                </c:ext>
              </c:extLst>
            </c:dLbl>
            <c:dLbl>
              <c:idx val="4"/>
              <c:layout>
                <c:manualLayout>
                  <c:x val="-2.6545292527775204E-2"/>
                  <c:y val="-3.93315991881914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6D08-4527-9E62-578E9AB6B480}"/>
                </c:ext>
                <c:ext xmlns:c15="http://schemas.microsoft.com/office/drawing/2012/chart" uri="{CE6537A1-D6FC-4f65-9D91-7224C49458BB}">
                  <c15:layout/>
                </c:ext>
              </c:extLst>
            </c:dLbl>
            <c:dLbl>
              <c:idx val="5"/>
              <c:layout>
                <c:manualLayout>
                  <c:x val="2.5654672634873182E-2"/>
                  <c:y val="2.766165314516501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6D08-4527-9E62-578E9AB6B480}"/>
                </c:ext>
                <c:ext xmlns:c15="http://schemas.microsoft.com/office/drawing/2012/chart" uri="{CE6537A1-D6FC-4f65-9D91-7224C49458BB}">
                  <c15:layout/>
                </c:ext>
              </c:extLst>
            </c:dLbl>
            <c:dLbl>
              <c:idx val="6"/>
              <c:layout>
                <c:manualLayout>
                  <c:x val="4.0733345926657366E-2"/>
                  <c:y val="1.15427661740551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6D08-4527-9E62-578E9AB6B480}"/>
                </c:ext>
                <c:ext xmlns:c15="http://schemas.microsoft.com/office/drawing/2012/chart" uri="{CE6537A1-D6FC-4f65-9D91-7224C49458BB}">
                  <c15:layout/>
                </c:ext>
              </c:extLst>
            </c:dLbl>
            <c:dLbl>
              <c:idx val="7"/>
              <c:layout>
                <c:manualLayout>
                  <c:x val="3.3243028040869323E-2"/>
                  <c:y val="-1.53850044086572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6D08-4527-9E62-578E9AB6B480}"/>
                </c:ext>
                <c:ext xmlns:c15="http://schemas.microsoft.com/office/drawing/2012/chart" uri="{CE6537A1-D6FC-4f65-9D91-7224C49458BB}">
                  <c15:layout/>
                </c:ext>
              </c:extLst>
            </c:dLbl>
            <c:dLbl>
              <c:idx val="8"/>
              <c:layout>
                <c:manualLayout>
                  <c:x val="3.3422363352470404E-2"/>
                  <c:y val="3.463159676947670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6D08-4527-9E62-578E9AB6B480}"/>
                </c:ext>
                <c:ext xmlns:c15="http://schemas.microsoft.com/office/drawing/2012/chart" uri="{CE6537A1-D6FC-4f65-9D91-7224C49458BB}">
                  <c15:layout/>
                </c:ext>
              </c:extLst>
            </c:dLbl>
            <c:dLbl>
              <c:idx val="9"/>
              <c:layout>
                <c:manualLayout>
                  <c:x val="2.9647653023091955E-2"/>
                  <c:y val="-7.77907429015947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6D08-4527-9E62-578E9AB6B480}"/>
                </c:ext>
                <c:ext xmlns:c15="http://schemas.microsoft.com/office/drawing/2012/chart" uri="{CE6537A1-D6FC-4f65-9D91-7224C49458BB}">
                  <c15:layout/>
                </c:ext>
              </c:extLst>
            </c:dLbl>
            <c:numFmt formatCode="#,##0.0" sourceLinked="0"/>
            <c:spPr>
              <a:solidFill>
                <a:sysClr val="window" lastClr="FFFFFF"/>
              </a:solidFill>
              <a:ln>
                <a:solidFill>
                  <a:sysClr val="windowText" lastClr="000000">
                    <a:lumMod val="25000"/>
                    <a:lumOff val="75000"/>
                  </a:sysClr>
                </a:solidFill>
              </a:ln>
              <a:effectLst/>
              <a:scene3d>
                <a:camera prst="orthographicFront"/>
                <a:lightRig rig="threePt" dir="t"/>
              </a:scene3d>
              <a:sp3d>
                <a:bevelT/>
                <a:bevelB/>
              </a:sp3d>
            </c:spPr>
            <c:txPr>
              <a:bodyPr rot="0" spcFirstLastPara="1" vertOverflow="clip" horzOverflow="clip" vert="horz" wrap="square" lIns="36576" tIns="18288" rIns="36576" bIns="18288" anchor="ctr" anchorCtr="1">
                <a:spAutoFit/>
              </a:bodyPr>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ysClr val="windowText" lastClr="000000">
                          <a:lumMod val="50000"/>
                          <a:lumOff val="50000"/>
                        </a:sysClr>
                      </a:solidFill>
                      <a:round/>
                    </a:ln>
                    <a:effectLst/>
                  </c:spPr>
                </c15:leaderLines>
              </c:ext>
            </c:extLst>
          </c:dLbls>
          <c:cat>
            <c:strRef>
              <c:f>Лист1!$F$4:$F$13</c:f>
              <c:strCache>
                <c:ptCount val="10"/>
                <c:pt idx="0">
                  <c:v>Обслуживание государственного 
(муниципального) долга</c:v>
                </c:pt>
                <c:pt idx="1">
                  <c:v>Физическая культура и спорт</c:v>
                </c:pt>
                <c:pt idx="2">
                  <c:v>Социальная политика</c:v>
                </c:pt>
                <c:pt idx="3">
                  <c:v>Культура, кинематография</c:v>
                </c:pt>
                <c:pt idx="4">
                  <c:v>Образование</c:v>
                </c:pt>
                <c:pt idx="5">
                  <c:v>Охрана окружающей среды</c:v>
                </c:pt>
                <c:pt idx="6">
                  <c:v>Жилищно-коммунальное хозяйство</c:v>
                </c:pt>
                <c:pt idx="7">
                  <c:v>Национальная экономика</c:v>
                </c:pt>
                <c:pt idx="8">
                  <c:v>Национальная безопасность 
и правоохранительная деятельность</c:v>
                </c:pt>
                <c:pt idx="9">
                  <c:v>Общегосударственные вопросы</c:v>
                </c:pt>
              </c:strCache>
            </c:strRef>
          </c:cat>
          <c:val>
            <c:numRef>
              <c:f>Лист1!$H$4:$H$13</c:f>
              <c:numCache>
                <c:formatCode>#\ ##0.0;[Red]#\ ##0.0</c:formatCode>
                <c:ptCount val="10"/>
                <c:pt idx="0">
                  <c:v>40931.599999999999</c:v>
                </c:pt>
                <c:pt idx="1">
                  <c:v>373926.3</c:v>
                </c:pt>
                <c:pt idx="2">
                  <c:v>291899.40000000002</c:v>
                </c:pt>
                <c:pt idx="3">
                  <c:v>78665</c:v>
                </c:pt>
                <c:pt idx="4">
                  <c:v>6020027.7999999998</c:v>
                </c:pt>
                <c:pt idx="5">
                  <c:v>4270.3</c:v>
                </c:pt>
                <c:pt idx="6">
                  <c:v>1781998.4</c:v>
                </c:pt>
                <c:pt idx="7">
                  <c:v>1790640.8</c:v>
                </c:pt>
                <c:pt idx="8">
                  <c:v>18701.900000000001</c:v>
                </c:pt>
                <c:pt idx="9">
                  <c:v>506361.9</c:v>
                </c:pt>
              </c:numCache>
            </c:numRef>
          </c:val>
          <c:shape val="cylinder"/>
          <c:extLst xmlns:c16r2="http://schemas.microsoft.com/office/drawing/2015/06/chart">
            <c:ext xmlns:c16="http://schemas.microsoft.com/office/drawing/2014/chart" uri="{C3380CC4-5D6E-409C-BE32-E72D297353CC}">
              <c16:uniqueId val="{00000015-6D08-4527-9E62-578E9AB6B480}"/>
            </c:ext>
          </c:extLst>
        </c:ser>
        <c:dLbls>
          <c:showLegendKey val="0"/>
          <c:showVal val="0"/>
          <c:showCatName val="0"/>
          <c:showSerName val="0"/>
          <c:showPercent val="0"/>
          <c:showBubbleSize val="0"/>
        </c:dLbls>
        <c:gapWidth val="93"/>
        <c:gapDepth val="149"/>
        <c:shape val="box"/>
        <c:axId val="222053040"/>
        <c:axId val="222053432"/>
        <c:axId val="0"/>
      </c:bar3DChart>
      <c:catAx>
        <c:axId val="2220530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22053432"/>
        <c:crosses val="autoZero"/>
        <c:auto val="1"/>
        <c:lblAlgn val="ctr"/>
        <c:lblOffset val="100"/>
        <c:noMultiLvlLbl val="0"/>
      </c:catAx>
      <c:valAx>
        <c:axId val="222053432"/>
        <c:scaling>
          <c:orientation val="minMax"/>
        </c:scaling>
        <c:delete val="1"/>
        <c:axPos val="b"/>
        <c:majorGridlines>
          <c:spPr>
            <a:ln w="9525" cap="flat" cmpd="sng" algn="ctr">
              <a:solidFill>
                <a:schemeClr val="tx1">
                  <a:lumMod val="15000"/>
                  <a:lumOff val="85000"/>
                </a:schemeClr>
              </a:solidFill>
              <a:round/>
            </a:ln>
            <a:effectLst/>
          </c:spPr>
        </c:majorGridlines>
        <c:numFmt formatCode="#\ ##0.0;[Red]#\ ##0.0" sourceLinked="1"/>
        <c:majorTickMark val="none"/>
        <c:minorTickMark val="none"/>
        <c:tickLblPos val="nextTo"/>
        <c:crossAx val="222053040"/>
        <c:crosses val="autoZero"/>
        <c:crossBetween val="between"/>
      </c:valAx>
      <c:spPr>
        <a:noFill/>
        <a:ln w="25400">
          <a:noFill/>
        </a:ln>
        <a:effectLst/>
      </c:spPr>
    </c:plotArea>
    <c:legend>
      <c:legendPos val="b"/>
      <c:layout>
        <c:manualLayout>
          <c:xMode val="edge"/>
          <c:yMode val="edge"/>
          <c:x val="0.30496966045050622"/>
          <c:y val="0.90038435575335263"/>
          <c:w val="0.43343192790242246"/>
          <c:h val="8.528232957366817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32"/>
      <c:depthPercent val="100"/>
      <c:rAngAx val="0"/>
    </c:view3D>
    <c:floor>
      <c:thickness val="0"/>
      <c:spPr>
        <a:noFill/>
        <a:ln>
          <a:noFill/>
        </a:ln>
        <a:effectLst/>
      </c:spPr>
    </c:floor>
    <c:sideWall>
      <c:thickness val="0"/>
      <c:spPr>
        <a:noFill/>
        <a:ln>
          <a:noFill/>
        </a:ln>
        <a:effectLst/>
      </c:spPr>
    </c:sideWall>
    <c:backWall>
      <c:thickness val="0"/>
      <c:spPr>
        <a:noFill/>
        <a:ln>
          <a:noFill/>
        </a:ln>
        <a:effectLst/>
      </c:spPr>
    </c:backWall>
    <c:plotArea>
      <c:layout>
        <c:manualLayout>
          <c:layoutTarget val="inner"/>
          <c:xMode val="edge"/>
          <c:yMode val="edge"/>
          <c:x val="0.33910727471285401"/>
          <c:y val="9.2417046186321503E-2"/>
          <c:w val="0.66089272528714604"/>
          <c:h val="0.68330170527523504"/>
        </c:manualLayout>
      </c:layout>
      <c:pie3DChart>
        <c:varyColors val="1"/>
        <c:ser>
          <c:idx val="0"/>
          <c:order val="0"/>
          <c:spPr>
            <a:scene3d>
              <a:camera prst="orthographicFront"/>
              <a:lightRig rig="threePt" dir="t"/>
            </a:scene3d>
            <a:sp3d>
              <a:bevelT prst="relaxedInset"/>
              <a:contourClr>
                <a:srgbClr val="000000"/>
              </a:contourClr>
            </a:sp3d>
          </c:spPr>
          <c:dPt>
            <c:idx val="0"/>
            <c:bubble3D val="0"/>
            <c:explosion val="11"/>
            <c:spPr>
              <a:solidFill>
                <a:srgbClr val="00F66F"/>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1-A3E4-45DE-8210-73D3480F2EBA}"/>
              </c:ext>
            </c:extLst>
          </c:dPt>
          <c:dPt>
            <c:idx val="1"/>
            <c:bubble3D val="0"/>
            <c:explosion val="21"/>
            <c:spPr>
              <a:solidFill>
                <a:srgbClr val="FF0000"/>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3-A3E4-45DE-8210-73D3480F2EBA}"/>
              </c:ext>
            </c:extLst>
          </c:dPt>
          <c:dPt>
            <c:idx val="2"/>
            <c:bubble3D val="0"/>
            <c:explosion val="14"/>
            <c:spPr>
              <a:solidFill>
                <a:srgbClr val="01BCFF"/>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5-A3E4-45DE-8210-73D3480F2EBA}"/>
              </c:ext>
            </c:extLst>
          </c:dPt>
          <c:dPt>
            <c:idx val="3"/>
            <c:bubble3D val="0"/>
            <c:explosion val="14"/>
            <c:spPr>
              <a:solidFill>
                <a:srgbClr val="F7C5A3"/>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7-A3E4-45DE-8210-73D3480F2EBA}"/>
              </c:ext>
            </c:extLst>
          </c:dPt>
          <c:dPt>
            <c:idx val="4"/>
            <c:bubble3D val="0"/>
            <c:explosion val="26"/>
            <c:spPr>
              <a:solidFill>
                <a:srgbClr val="1160FF"/>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9-A3E4-45DE-8210-73D3480F2EBA}"/>
              </c:ext>
            </c:extLst>
          </c:dPt>
          <c:dPt>
            <c:idx val="5"/>
            <c:bubble3D val="0"/>
            <c:explosion val="18"/>
            <c:spPr>
              <a:solidFill>
                <a:srgbClr val="FFB9DC"/>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B-A3E4-45DE-8210-73D3480F2EBA}"/>
              </c:ext>
            </c:extLst>
          </c:dPt>
          <c:dPt>
            <c:idx val="6"/>
            <c:bubble3D val="0"/>
            <c:explosion val="19"/>
            <c:spPr>
              <a:solidFill>
                <a:srgbClr val="1CF4EF"/>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D-A3E4-45DE-8210-73D3480F2EBA}"/>
              </c:ext>
            </c:extLst>
          </c:dPt>
          <c:dPt>
            <c:idx val="7"/>
            <c:bubble3D val="0"/>
            <c:explosion val="11"/>
            <c:spPr>
              <a:solidFill>
                <a:srgbClr val="C7A1E3"/>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0F-A3E4-45DE-8210-73D3480F2EBA}"/>
              </c:ext>
            </c:extLst>
          </c:dPt>
          <c:dPt>
            <c:idx val="8"/>
            <c:bubble3D val="0"/>
            <c:explosion val="13"/>
            <c:spPr>
              <a:solidFill>
                <a:srgbClr val="FFFF79"/>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11-A3E4-45DE-8210-73D3480F2EBA}"/>
              </c:ext>
            </c:extLst>
          </c:dPt>
          <c:dPt>
            <c:idx val="9"/>
            <c:bubble3D val="0"/>
            <c:explosion val="26"/>
            <c:spPr>
              <a:solidFill>
                <a:srgbClr val="C400C4"/>
              </a:solidFill>
              <a:ln w="25400">
                <a:solidFill>
                  <a:schemeClr val="lt1"/>
                </a:solidFill>
              </a:ln>
              <a:effectLst/>
              <a:scene3d>
                <a:camera prst="orthographicFront"/>
                <a:lightRig rig="threePt" dir="t"/>
              </a:scene3d>
              <a:sp3d contourW="25400">
                <a:bevelT prst="relaxedInset"/>
                <a:contourClr>
                  <a:schemeClr val="lt1"/>
                </a:contourClr>
              </a:sp3d>
            </c:spPr>
            <c:extLst xmlns:c16r2="http://schemas.microsoft.com/office/drawing/2015/06/chart">
              <c:ext xmlns:c16="http://schemas.microsoft.com/office/drawing/2014/chart" uri="{C3380CC4-5D6E-409C-BE32-E72D297353CC}">
                <c16:uniqueId val="{00000013-A3E4-45DE-8210-73D3480F2EBA}"/>
              </c:ext>
            </c:extLst>
          </c:dPt>
          <c:dLbls>
            <c:dLbl>
              <c:idx val="0"/>
              <c:layout>
                <c:manualLayout>
                  <c:x val="-6.1898132298680103E-2"/>
                  <c:y val="-0.1302490669678950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3E4-45DE-8210-73D3480F2EBA}"/>
                </c:ext>
                <c:ext xmlns:c15="http://schemas.microsoft.com/office/drawing/2012/chart" uri="{CE6537A1-D6FC-4f65-9D91-7224C49458BB}">
                  <c15:layout/>
                </c:ext>
              </c:extLst>
            </c:dLbl>
            <c:dLbl>
              <c:idx val="1"/>
              <c:layout>
                <c:manualLayout>
                  <c:x val="-5.8354901289512699E-2"/>
                  <c:y val="1.02100844989313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E4-45DE-8210-73D3480F2EBA}"/>
                </c:ext>
                <c:ext xmlns:c15="http://schemas.microsoft.com/office/drawing/2012/chart" uri="{CE6537A1-D6FC-4f65-9D91-7224C49458BB}">
                  <c15:layout/>
                </c:ext>
              </c:extLst>
            </c:dLbl>
            <c:dLbl>
              <c:idx val="2"/>
              <c:layout>
                <c:manualLayout>
                  <c:x val="-3.5529232758948599E-2"/>
                  <c:y val="-0.167198688771497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3E4-45DE-8210-73D3480F2EBA}"/>
                </c:ext>
                <c:ext xmlns:c15="http://schemas.microsoft.com/office/drawing/2012/chart" uri="{CE6537A1-D6FC-4f65-9D91-7224C49458BB}">
                  <c15:layout/>
                </c:ext>
              </c:extLst>
            </c:dLbl>
            <c:dLbl>
              <c:idx val="3"/>
              <c:layout>
                <c:manualLayout>
                  <c:x val="6.2513142378941802E-2"/>
                  <c:y val="-0.14454345105596"/>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3E4-45DE-8210-73D3480F2EBA}"/>
                </c:ext>
                <c:ext xmlns:c15="http://schemas.microsoft.com/office/drawing/2012/chart" uri="{CE6537A1-D6FC-4f65-9D91-7224C49458BB}">
                  <c15:layout/>
                </c:ext>
              </c:extLst>
            </c:dLbl>
            <c:dLbl>
              <c:idx val="4"/>
              <c:layout>
                <c:manualLayout>
                  <c:x val="2.2137319791547701E-2"/>
                  <c:y val="-0.1328502608060070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3E4-45DE-8210-73D3480F2EBA}"/>
                </c:ext>
                <c:ext xmlns:c15="http://schemas.microsoft.com/office/drawing/2012/chart" uri="{CE6537A1-D6FC-4f65-9D91-7224C49458BB}">
                  <c15:layout/>
                </c:ext>
              </c:extLst>
            </c:dLbl>
            <c:dLbl>
              <c:idx val="5"/>
              <c:layout>
                <c:manualLayout>
                  <c:x val="6.4067556772794604E-2"/>
                  <c:y val="9.736469650154480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3E4-45DE-8210-73D3480F2EBA}"/>
                </c:ext>
                <c:ext xmlns:c15="http://schemas.microsoft.com/office/drawing/2012/chart" uri="{CE6537A1-D6FC-4f65-9D91-7224C49458BB}">
                  <c15:layout/>
                </c:ext>
              </c:extLst>
            </c:dLbl>
            <c:dLbl>
              <c:idx val="6"/>
              <c:layout>
                <c:manualLayout>
                  <c:x val="-3.3964623987219E-2"/>
                  <c:y val="-0.1196210283841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3E4-45DE-8210-73D3480F2EBA}"/>
                </c:ext>
                <c:ext xmlns:c15="http://schemas.microsoft.com/office/drawing/2012/chart" uri="{CE6537A1-D6FC-4f65-9D91-7224C49458BB}">
                  <c15:layout/>
                </c:ext>
              </c:extLst>
            </c:dLbl>
            <c:dLbl>
              <c:idx val="7"/>
              <c:layout>
                <c:manualLayout>
                  <c:x val="-5.8925634295713E-2"/>
                  <c:y val="-8.6916730345415694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A3E4-45DE-8210-73D3480F2EBA}"/>
                </c:ext>
                <c:ext xmlns:c15="http://schemas.microsoft.com/office/drawing/2012/chart" uri="{CE6537A1-D6FC-4f65-9D91-7224C49458BB}">
                  <c15:layout>
                    <c:manualLayout>
                      <c:w val="4.0579710144927499E-2"/>
                      <c:h val="4.0787623066104103E-2"/>
                    </c:manualLayout>
                  </c15:layout>
                </c:ext>
              </c:extLst>
            </c:dLbl>
            <c:dLbl>
              <c:idx val="8"/>
              <c:layout>
                <c:manualLayout>
                  <c:x val="-7.4947696755296903E-2"/>
                  <c:y val="-0.10796150481189901"/>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3E4-45DE-8210-73D3480F2EBA}"/>
                </c:ext>
                <c:ext xmlns:c15="http://schemas.microsoft.com/office/drawing/2012/chart" uri="{CE6537A1-D6FC-4f65-9D91-7224C49458BB}">
                  <c15:layout/>
                </c:ext>
              </c:extLst>
            </c:dLbl>
            <c:dLbl>
              <c:idx val="9"/>
              <c:layout>
                <c:manualLayout>
                  <c:x val="-5.5990870706379099E-2"/>
                  <c:y val="2.072095418452439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A3E4-45DE-8210-73D3480F2EB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ru-RU" sz="1000" b="1" i="0" u="none" strike="noStrike" kern="1200" baseline="0">
                    <a:solidFill>
                      <a:schemeClr val="tx1"/>
                    </a:solidFill>
                    <a:latin typeface="Times New Roman" panose="02020603050405020304" charset="0"/>
                    <a:ea typeface="+mn-ea"/>
                    <a:cs typeface="Times New Roman" panose="02020603050405020304" charset="0"/>
                  </a:defRPr>
                </a:pPr>
                <a:endParaRPr lang="ru-RU"/>
              </a:p>
            </c:txPr>
            <c:dLblPos val="bestFit"/>
            <c:showLegendKey val="0"/>
            <c:showVal val="1"/>
            <c:showCatName val="0"/>
            <c:showSerName val="0"/>
            <c:showPercent val="0"/>
            <c:showBubbleSize val="0"/>
            <c:showLeaderLines val="1"/>
            <c:leaderLines>
              <c:spPr>
                <a:ln w="9525" cap="flat" cmpd="sng" algn="ctr">
                  <a:solidFill>
                    <a:sysClr val="windowText" lastClr="000000">
                      <a:lumMod val="65000"/>
                      <a:lumOff val="35000"/>
                    </a:sysClr>
                  </a:solidFill>
                  <a:round/>
                </a:ln>
                <a:effectLst/>
              </c:spPr>
            </c:leaderLines>
            <c:extLst xmlns:c16r2="http://schemas.microsoft.com/office/drawing/2015/06/chart">
              <c:ext xmlns:c15="http://schemas.microsoft.com/office/drawing/2012/chart" uri="{CE6537A1-D6FC-4f65-9D91-7224C49458BB}"/>
            </c:extLst>
          </c:dLbls>
          <c:cat>
            <c:strRef>
              <c:f>Исполнено!$M$5:$M$14</c:f>
              <c:strCache>
                <c:ptCount val="10"/>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кинематография</c:v>
                </c:pt>
                <c:pt idx="7">
                  <c:v>Социальная политика</c:v>
                </c:pt>
                <c:pt idx="8">
                  <c:v>Физическая культура и спорт</c:v>
                </c:pt>
                <c:pt idx="9">
                  <c:v>Обслуживание государственного (муниципального) долга</c:v>
                </c:pt>
              </c:strCache>
            </c:strRef>
          </c:cat>
          <c:val>
            <c:numRef>
              <c:f>Исполнено!$N$5:$N$14</c:f>
              <c:numCache>
                <c:formatCode>#\ ##0.0;[Red]#\ ##0.0</c:formatCode>
                <c:ptCount val="10"/>
                <c:pt idx="0">
                  <c:v>5.3</c:v>
                </c:pt>
                <c:pt idx="1">
                  <c:v>0.3</c:v>
                </c:pt>
                <c:pt idx="2">
                  <c:v>11.9</c:v>
                </c:pt>
                <c:pt idx="3">
                  <c:v>10.8</c:v>
                </c:pt>
                <c:pt idx="4" formatCode="#\ ##0.00;[Red]#\ ##0.00">
                  <c:v>0.04</c:v>
                </c:pt>
                <c:pt idx="5">
                  <c:v>61.5</c:v>
                </c:pt>
                <c:pt idx="6">
                  <c:v>0.9</c:v>
                </c:pt>
                <c:pt idx="7">
                  <c:v>3</c:v>
                </c:pt>
                <c:pt idx="8">
                  <c:v>5.8</c:v>
                </c:pt>
                <c:pt idx="9">
                  <c:v>0.4</c:v>
                </c:pt>
              </c:numCache>
            </c:numRef>
          </c:val>
          <c:extLst xmlns:c16r2="http://schemas.microsoft.com/office/drawing/2015/06/chart">
            <c:ext xmlns:c16="http://schemas.microsoft.com/office/drawing/2014/chart" uri="{C3380CC4-5D6E-409C-BE32-E72D297353CC}">
              <c16:uniqueId val="{00000014-A3E4-45DE-8210-73D3480F2EB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9748196064363501E-4"/>
          <c:y val="1.8774374673185198E-2"/>
          <c:w val="0.34930409941851198"/>
          <c:h val="0.87541469308599495"/>
        </c:manualLayout>
      </c:layout>
      <c:overlay val="0"/>
      <c:spPr>
        <a:noFill/>
        <a:ln>
          <a:noFill/>
        </a:ln>
        <a:effectLst/>
      </c:spPr>
      <c:txPr>
        <a:bodyPr rot="0" spcFirstLastPara="1" vertOverflow="ellipsis" vert="horz" wrap="square" anchor="ctr" anchorCtr="1"/>
        <a:lstStyle/>
        <a:p>
          <a:pPr>
            <a:defRPr lang="ru-RU" sz="11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lang="ru-RU"/>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857517810273713E-2"/>
          <c:y val="4.8463497618353259E-2"/>
          <c:w val="0.93514248503459074"/>
          <c:h val="0.33152263672375409"/>
        </c:manualLayout>
      </c:layout>
      <c:bar3DChart>
        <c:barDir val="col"/>
        <c:grouping val="percentStacked"/>
        <c:varyColors val="0"/>
        <c:ser>
          <c:idx val="0"/>
          <c:order val="0"/>
          <c:tx>
            <c:strRef>
              <c:f>Лист1!$B$1</c:f>
              <c:strCache>
                <c:ptCount val="1"/>
                <c:pt idx="0">
                  <c:v>Субсидии и иные межбюджетные трансферты от других бюджетов бюджетной системы Российской Федерации</c:v>
                </c:pt>
              </c:strCache>
            </c:strRef>
          </c:tx>
          <c:spPr>
            <a:solidFill>
              <a:srgbClr val="B7ECFF"/>
            </a:solidFill>
            <a:ln>
              <a:noFill/>
            </a:ln>
            <a:effectLst>
              <a:outerShdw blurRad="50800" dist="38100" dir="2700000" algn="tl" rotWithShape="0">
                <a:prstClr val="black">
                  <a:alpha val="40000"/>
                </a:prstClr>
              </a:outerShdw>
            </a:effectLst>
            <a:scene3d>
              <a:camera prst="orthographicFront"/>
              <a:lightRig rig="threePt" dir="t"/>
            </a:scene3d>
            <a:sp3d>
              <a:bevelT/>
              <a:bevelB/>
            </a:sp3d>
          </c:spPr>
          <c:invertIfNegative val="0"/>
          <c:dLbls>
            <c:dLbl>
              <c:idx val="0"/>
              <c:layout>
                <c:manualLayout>
                  <c:x val="-0.13636363636363635"/>
                  <c:y val="1.23314065510597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899-487E-AB7F-9EB6E9895C07}"/>
                </c:ext>
                <c:ext xmlns:c15="http://schemas.microsoft.com/office/drawing/2012/chart" uri="{CE6537A1-D6FC-4f65-9D91-7224C49458BB}">
                  <c15:layout/>
                </c:ext>
              </c:extLst>
            </c:dLbl>
            <c:dLbl>
              <c:idx val="1"/>
              <c:layout>
                <c:manualLayout>
                  <c:x val="-0.1406926406926407"/>
                  <c:y val="1.07899807321772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899-487E-AB7F-9EB6E9895C0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strRef>
              <c:f>Лист1!$A$2:$A$3</c:f>
              <c:strCache>
                <c:ptCount val="2"/>
                <c:pt idx="0">
                  <c:v>Утверждено</c:v>
                </c:pt>
                <c:pt idx="1">
                  <c:v>Исполнено</c:v>
                </c:pt>
              </c:strCache>
            </c:strRef>
          </c:cat>
          <c:val>
            <c:numRef>
              <c:f>Лист1!$B$2:$B$3</c:f>
              <c:numCache>
                <c:formatCode>#\ ##0.0</c:formatCode>
                <c:ptCount val="2"/>
                <c:pt idx="0">
                  <c:v>523762</c:v>
                </c:pt>
                <c:pt idx="1">
                  <c:v>573750.1</c:v>
                </c:pt>
              </c:numCache>
            </c:numRef>
          </c:val>
          <c:extLst xmlns:c16r2="http://schemas.microsoft.com/office/drawing/2015/06/chart">
            <c:ext xmlns:c16="http://schemas.microsoft.com/office/drawing/2014/chart" uri="{C3380CC4-5D6E-409C-BE32-E72D297353CC}">
              <c16:uniqueId val="{00000002-7899-487E-AB7F-9EB6E9895C07}"/>
            </c:ext>
          </c:extLst>
        </c:ser>
        <c:ser>
          <c:idx val="1"/>
          <c:order val="1"/>
          <c:tx>
            <c:strRef>
              <c:f>Лист1!$C$1</c:f>
              <c:strCache>
                <c:ptCount val="1"/>
                <c:pt idx="0">
                  <c:v>Иные поступления от налоговых и неналоговых доходов бюджета ПГО, за исключением невыясненных поступлений, зачисляемых в бюджеты городских округов, и доходов, указанных в п. 3.1 - 3.3</c:v>
                </c:pt>
              </c:strCache>
            </c:strRef>
          </c:tx>
          <c:spPr>
            <a:solidFill>
              <a:srgbClr val="FFFF9B"/>
            </a:solidFill>
            <a:ln>
              <a:noFill/>
            </a:ln>
            <a:effectLst/>
            <a:scene3d>
              <a:camera prst="orthographicFront"/>
              <a:lightRig rig="threePt" dir="t"/>
            </a:scene3d>
            <a:sp3d prstMaterial="softEdge">
              <a:bevelT/>
              <a:bevelB/>
            </a:sp3d>
          </c:spPr>
          <c:invertIfNegative val="0"/>
          <c:dLbls>
            <c:dLbl>
              <c:idx val="0"/>
              <c:layout>
                <c:manualLayout>
                  <c:x val="-0.1471861471861472"/>
                  <c:y val="7.70712909441233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899-487E-AB7F-9EB6E9895C07}"/>
                </c:ext>
                <c:ext xmlns:c15="http://schemas.microsoft.com/office/drawing/2012/chart" uri="{CE6537A1-D6FC-4f65-9D91-7224C49458BB}">
                  <c15:layout/>
                </c:ext>
              </c:extLst>
            </c:dLbl>
            <c:dLbl>
              <c:idx val="1"/>
              <c:layout>
                <c:manualLayout>
                  <c:x val="-0.14285714285714285"/>
                  <c:y val="9.24855491329479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899-487E-AB7F-9EB6E9895C0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strRef>
              <c:f>Лист1!$A$2:$A$3</c:f>
              <c:strCache>
                <c:ptCount val="2"/>
                <c:pt idx="0">
                  <c:v>Утверждено</c:v>
                </c:pt>
                <c:pt idx="1">
                  <c:v>Исполнено</c:v>
                </c:pt>
              </c:strCache>
            </c:strRef>
          </c:cat>
          <c:val>
            <c:numRef>
              <c:f>Лист1!$C$2:$C$3</c:f>
              <c:numCache>
                <c:formatCode>#\ ##0.0</c:formatCode>
                <c:ptCount val="2"/>
                <c:pt idx="0">
                  <c:v>283700.09999999998</c:v>
                </c:pt>
                <c:pt idx="1">
                  <c:v>285563.59999999998</c:v>
                </c:pt>
              </c:numCache>
            </c:numRef>
          </c:val>
          <c:extLst xmlns:c16r2="http://schemas.microsoft.com/office/drawing/2015/06/chart">
            <c:ext xmlns:c16="http://schemas.microsoft.com/office/drawing/2014/chart" uri="{C3380CC4-5D6E-409C-BE32-E72D297353CC}">
              <c16:uniqueId val="{00000005-7899-487E-AB7F-9EB6E9895C07}"/>
            </c:ext>
          </c:extLst>
        </c:ser>
        <c:ser>
          <c:idx val="2"/>
          <c:order val="2"/>
          <c:tx>
            <c:strRef>
              <c:f>Лист1!$D$1</c:f>
              <c:strCache>
                <c:ptCount val="1"/>
                <c:pt idx="0">
                  <c:v>Государственная пошлина за выдачу Администрацией ПГО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 ПГО</c:v>
                </c:pt>
              </c:strCache>
            </c:strRef>
          </c:tx>
          <c:spPr>
            <a:solidFill>
              <a:srgbClr val="CC00CC"/>
            </a:solidFill>
            <a:ln>
              <a:noFill/>
            </a:ln>
            <a:effectLst/>
            <a:scene3d>
              <a:camera prst="orthographicFront"/>
              <a:lightRig rig="threePt" dir="t"/>
            </a:scene3d>
            <a:sp3d>
              <a:bevelT/>
              <a:bevelB/>
            </a:sp3d>
          </c:spPr>
          <c:invertIfNegative val="0"/>
          <c:dLbls>
            <c:dLbl>
              <c:idx val="0"/>
              <c:layout>
                <c:manualLayout>
                  <c:x val="-0.14285714285714285"/>
                  <c:y val="1.078998073217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899-487E-AB7F-9EB6E9895C07}"/>
                </c:ext>
                <c:ext xmlns:c15="http://schemas.microsoft.com/office/drawing/2012/chart" uri="{CE6537A1-D6FC-4f65-9D91-7224C49458BB}">
                  <c15:layout/>
                </c:ext>
              </c:extLst>
            </c:dLbl>
            <c:dLbl>
              <c:idx val="1"/>
              <c:layout>
                <c:manualLayout>
                  <c:x val="-0.13852813852813853"/>
                  <c:y val="6.165703275529865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899-487E-AB7F-9EB6E9895C0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strRef>
              <c:f>Лист1!$A$2:$A$3</c:f>
              <c:strCache>
                <c:ptCount val="2"/>
                <c:pt idx="0">
                  <c:v>Утверждено</c:v>
                </c:pt>
                <c:pt idx="1">
                  <c:v>Исполнено</c:v>
                </c:pt>
              </c:strCache>
            </c:strRef>
          </c:cat>
          <c:val>
            <c:numRef>
              <c:f>Лист1!$D$2:$D$3</c:f>
              <c:numCache>
                <c:formatCode>#\ ##0.0</c:formatCode>
                <c:ptCount val="2"/>
                <c:pt idx="0">
                  <c:v>11.2</c:v>
                </c:pt>
                <c:pt idx="1">
                  <c:v>11.2</c:v>
                </c:pt>
              </c:numCache>
            </c:numRef>
          </c:val>
          <c:extLst xmlns:c16r2="http://schemas.microsoft.com/office/drawing/2015/06/chart">
            <c:ext xmlns:c16="http://schemas.microsoft.com/office/drawing/2014/chart" uri="{C3380CC4-5D6E-409C-BE32-E72D297353CC}">
              <c16:uniqueId val="{00000008-7899-487E-AB7F-9EB6E9895C07}"/>
            </c:ext>
          </c:extLst>
        </c:ser>
        <c:ser>
          <c:idx val="3"/>
          <c:order val="3"/>
          <c:tx>
            <c:strRef>
              <c:f>Лист1!$E$1</c:f>
              <c:strCache>
                <c:ptCount val="1"/>
                <c:pt idx="0">
                  <c:v>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подлежащие зачислению в бюджет ПГО</c:v>
                </c:pt>
              </c:strCache>
            </c:strRef>
          </c:tx>
          <c:spPr>
            <a:solidFill>
              <a:srgbClr val="D5FFD5"/>
            </a:solidFill>
            <a:ln>
              <a:noFill/>
            </a:ln>
            <a:effectLst/>
            <a:scene3d>
              <a:camera prst="orthographicFront"/>
              <a:lightRig rig="threePt" dir="t"/>
            </a:scene3d>
            <a:sp3d>
              <a:bevelT/>
              <a:bevelB/>
            </a:sp3d>
          </c:spPr>
          <c:invertIfNegative val="0"/>
          <c:dLbls>
            <c:dLbl>
              <c:idx val="0"/>
              <c:layout>
                <c:manualLayout>
                  <c:x val="-0.12337662337662338"/>
                  <c:y val="-4.1618497109826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899-487E-AB7F-9EB6E9895C07}"/>
                </c:ext>
                <c:ext xmlns:c15="http://schemas.microsoft.com/office/drawing/2012/chart" uri="{CE6537A1-D6FC-4f65-9D91-7224C49458BB}">
                  <c15:layout/>
                </c:ext>
              </c:extLst>
            </c:dLbl>
            <c:dLbl>
              <c:idx val="1"/>
              <c:layout>
                <c:manualLayout>
                  <c:x val="-0.11688311688311688"/>
                  <c:y val="-4.00770712909441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899-487E-AB7F-9EB6E9895C0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a:solidFill>
                        <a:sysClr val="windowText" lastClr="000000">
                          <a:lumMod val="50000"/>
                          <a:lumOff val="50000"/>
                        </a:sysClr>
                      </a:solidFill>
                    </a:ln>
                  </c:spPr>
                </c15:leaderLines>
              </c:ext>
            </c:extLst>
          </c:dLbls>
          <c:cat>
            <c:strRef>
              <c:f>Лист1!$A$2:$A$3</c:f>
              <c:strCache>
                <c:ptCount val="2"/>
                <c:pt idx="0">
                  <c:v>Утверждено</c:v>
                </c:pt>
                <c:pt idx="1">
                  <c:v>Исполнено</c:v>
                </c:pt>
              </c:strCache>
            </c:strRef>
          </c:cat>
          <c:val>
            <c:numRef>
              <c:f>Лист1!$E$2:$E$3</c:f>
              <c:numCache>
                <c:formatCode>#\ ##0.0</c:formatCode>
                <c:ptCount val="2"/>
                <c:pt idx="0">
                  <c:v>34306.1</c:v>
                </c:pt>
                <c:pt idx="1">
                  <c:v>35194.1</c:v>
                </c:pt>
              </c:numCache>
            </c:numRef>
          </c:val>
          <c:extLst xmlns:c16r2="http://schemas.microsoft.com/office/drawing/2015/06/chart">
            <c:ext xmlns:c16="http://schemas.microsoft.com/office/drawing/2014/chart" uri="{C3380CC4-5D6E-409C-BE32-E72D297353CC}">
              <c16:uniqueId val="{0000000B-7899-487E-AB7F-9EB6E9895C07}"/>
            </c:ext>
          </c:extLst>
        </c:ser>
        <c:dLbls>
          <c:showLegendKey val="0"/>
          <c:showVal val="0"/>
          <c:showCatName val="0"/>
          <c:showSerName val="0"/>
          <c:showPercent val="0"/>
          <c:showBubbleSize val="0"/>
        </c:dLbls>
        <c:gapWidth val="150"/>
        <c:shape val="cylinder"/>
        <c:axId val="222055000"/>
        <c:axId val="222055392"/>
        <c:axId val="0"/>
      </c:bar3DChart>
      <c:catAx>
        <c:axId val="222055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5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2055392"/>
        <c:crosses val="autoZero"/>
        <c:auto val="1"/>
        <c:lblAlgn val="ctr"/>
        <c:lblOffset val="100"/>
        <c:noMultiLvlLbl val="0"/>
      </c:catAx>
      <c:valAx>
        <c:axId val="22205539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ru-RU"/>
          </a:p>
        </c:txPr>
        <c:crossAx val="222055000"/>
        <c:crosses val="autoZero"/>
        <c:crossBetween val="between"/>
      </c:valAx>
      <c:spPr>
        <a:noFill/>
        <a:ln w="25393">
          <a:noFill/>
        </a:ln>
      </c:spPr>
    </c:plotArea>
    <c:legend>
      <c:legendPos val="b"/>
      <c:legendEntry>
        <c:idx val="0"/>
        <c:txPr>
          <a:bodyPr rot="0" spcFirstLastPara="1" vertOverflow="ellipsis" vert="horz" wrap="square" anchor="ctr" anchorCtr="1"/>
          <a:lstStyle/>
          <a:p>
            <a:pPr algn="just">
              <a:defRPr sz="1200" b="0" i="0" u="none" strike="noStrike" kern="1200" spc="-3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lgn="just">
              <a:defRPr sz="1200" b="0" i="0" u="none" strike="noStrike" kern="1200" spc="-3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lgn="just">
              <a:defRPr sz="1200" b="0" i="0" u="none" strike="noStrike" kern="1200" spc="-3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lgn="just">
              <a:defRPr sz="1200" b="0" i="0" u="none" strike="noStrike" kern="1200" spc="-3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46649947757377069"/>
          <c:w val="1"/>
          <c:h val="0.51898497869815385"/>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ln>
          <a:noFill/>
        </a:ln>
      </c:spPr>
    </c:floor>
    <c:sideWall>
      <c:thickness val="0"/>
      <c:spPr>
        <a:noFill/>
        <a:ln>
          <a:noFill/>
        </a:ln>
        <a:effectLst/>
      </c:spPr>
    </c:sideWall>
    <c:backWall>
      <c:thickness val="0"/>
      <c:spPr>
        <a:noFill/>
        <a:ln>
          <a:noFill/>
        </a:ln>
        <a:effectLst/>
      </c:spPr>
    </c:backWall>
    <c:plotArea>
      <c:layout>
        <c:manualLayout>
          <c:layoutTarget val="inner"/>
          <c:xMode val="edge"/>
          <c:yMode val="edge"/>
          <c:x val="0"/>
          <c:y val="5.9799998118514802E-2"/>
          <c:w val="1"/>
          <c:h val="0.64139154648679697"/>
        </c:manualLayout>
      </c:layout>
      <c:bar3DChart>
        <c:barDir val="col"/>
        <c:grouping val="stacked"/>
        <c:varyColors val="0"/>
        <c:ser>
          <c:idx val="0"/>
          <c:order val="0"/>
          <c:tx>
            <c:strRef>
              <c:f>Лист1!$B$1</c:f>
              <c:strCache>
                <c:ptCount val="1"/>
                <c:pt idx="0">
                  <c:v>Муниципальный долг</c:v>
                </c:pt>
              </c:strCache>
            </c:strRef>
          </c:tx>
          <c:spPr>
            <a:solidFill>
              <a:srgbClr val="F60000"/>
            </a:solidFill>
            <a:ln>
              <a:solidFill>
                <a:srgbClr val="C00000"/>
              </a:solidFill>
            </a:ln>
            <a:effectLst/>
            <a:scene3d>
              <a:camera prst="orthographicFront"/>
              <a:lightRig rig="threePt" dir="t"/>
            </a:scene3d>
            <a:sp3d prstMaterial="metal">
              <a:bevelT/>
              <a:bevelB/>
              <a:contourClr>
                <a:srgbClr val="000000"/>
              </a:contourClr>
            </a:sp3d>
          </c:spPr>
          <c:invertIfNegative val="0"/>
          <c:dLbls>
            <c:dLbl>
              <c:idx val="0"/>
              <c:layout>
                <c:manualLayout>
                  <c:x val="2.1322716808982484E-2"/>
                  <c:y val="-0.29491265490547858"/>
                </c:manualLayout>
              </c:layout>
              <c:tx>
                <c:rich>
                  <a:bodyPr rot="0" spcFirstLastPara="0" vertOverflow="ellipsis" vert="horz" wrap="square" lIns="38100" tIns="19050" rIns="38100" bIns="19050" anchor="ctr" anchorCtr="1"/>
                  <a:lstStyle/>
                  <a:p>
                    <a:fld id="{DB320710-E326-4026-BF76-BAB260F12FC6}" type="VALUE">
                      <a:rPr lang="en-US" sz="900" b="1">
                        <a:latin typeface="Times New Roman" panose="02020603050405020304" pitchFamily="18" charset="0"/>
                        <a:cs typeface="Times New Roman" panose="02020603050405020304" pitchFamily="18" charset="0"/>
                      </a:rPr>
                      <a:pPr/>
                      <a:t>[ЗНАЧЕНИЕ]</a:t>
                    </a:fld>
                    <a:endParaRPr lang="ru-RU"/>
                  </a:p>
                </c:rich>
              </c:tx>
              <c:numFmt formatCode="#,##0.0" sourceLinked="0"/>
              <c:spPr>
                <a:xfrm>
                  <a:off x="1086238" y="12700"/>
                  <a:ext cx="740090" cy="260322"/>
                </a:xfrm>
                <a:solidFill>
                  <a:sysClr val="window" lastClr="FFFFFF"/>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w="152400" h="50800" prst="softRound"/>
                </a:sp3d>
              </c:sp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E7-44D3-BABF-56E911508136}"/>
                </c:ext>
                <c:ext xmlns:c15="http://schemas.microsoft.com/office/drawing/2012/chart" uri="{CE6537A1-D6FC-4f65-9D91-7224C49458BB}">
                  <c15:spPr xmlns:c15="http://schemas.microsoft.com/office/drawing/2012/chart">
                    <a:prstGeom prst="wedgeRoundRectCallout">
                      <a:avLst>
                        <a:gd name="adj1" fmla="val -3795"/>
                        <a:gd name="adj2" fmla="val 120059"/>
                        <a:gd name="adj3" fmla="val 16667"/>
                      </a:avLst>
                    </a:prstGeom>
                  </c15:spPr>
                  <c15:layout>
                    <c:manualLayout>
                      <c:w val="0.12458536215843143"/>
                      <c:h val="6.9190870128575707E-2"/>
                    </c:manualLayout>
                  </c15:layout>
                  <c15:dlblFieldTable/>
                  <c15:showDataLabelsRange val="0"/>
                </c:ext>
              </c:extLst>
            </c:dLbl>
            <c:dLbl>
              <c:idx val="1"/>
              <c:layout>
                <c:manualLayout>
                  <c:x val="2.1181817799231499E-2"/>
                  <c:y val="-0.231566618688793"/>
                </c:manualLayout>
              </c:layout>
              <c:numFmt formatCode="#,##0.0" sourceLinked="0"/>
              <c:spPr>
                <a:solidFill>
                  <a:sysClr val="window" lastClr="FFFFFF"/>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0" vertOverflow="ellipsis" vert="horz" wrap="square" lIns="38100" tIns="19050" rIns="38100" bIns="19050" anchor="ctr" anchorCtr="1"/>
                <a:lstStyle/>
                <a:p>
                  <a:pPr>
                    <a:defRPr lang="ru-RU" sz="90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BE7-44D3-BABF-56E911508136}"/>
                </c:ext>
                <c:ext xmlns:c15="http://schemas.microsoft.com/office/drawing/2012/chart" uri="{CE6537A1-D6FC-4f65-9D91-7224C49458BB}">
                  <c15:spPr xmlns:c15="http://schemas.microsoft.com/office/drawing/2012/chart">
                    <a:prstGeom prst="wedgeRoundRectCallout">
                      <a:avLst>
                        <a:gd name="adj1" fmla="val -304"/>
                        <a:gd name="adj2" fmla="val 136380"/>
                        <a:gd name="adj3" fmla="val 16667"/>
                      </a:avLst>
                    </a:prstGeom>
                  </c15:spPr>
                  <c15:layout>
                    <c:manualLayout>
                      <c:w val="0.110896274256472"/>
                      <c:h val="7.6359326051985393E-2"/>
                    </c:manualLayout>
                  </c15:layout>
                </c:ext>
              </c:extLst>
            </c:dLbl>
            <c:dLbl>
              <c:idx val="2"/>
              <c:layout>
                <c:manualLayout>
                  <c:x val="5.1182701574382199E-2"/>
                  <c:y val="-0.25709498678256598"/>
                </c:manualLayout>
              </c:layout>
              <c:numFmt formatCode="#,##0.0" sourceLinked="0"/>
              <c:spPr>
                <a:solidFill>
                  <a:sysClr val="window" lastClr="FFFFFF"/>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0" vertOverflow="ellipsis" vert="horz" wrap="square" lIns="38100" tIns="19050" rIns="38100" bIns="19050" anchor="ctr" anchorCtr="1"/>
                <a:lstStyle/>
                <a:p>
                  <a:pPr>
                    <a:defRPr lang="ru-RU" sz="90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E7-44D3-BABF-56E911508136}"/>
                </c:ext>
                <c:ext xmlns:c15="http://schemas.microsoft.com/office/drawing/2012/chart" uri="{CE6537A1-D6FC-4f65-9D91-7224C49458BB}">
                  <c15:spPr xmlns:c15="http://schemas.microsoft.com/office/drawing/2012/chart">
                    <a:prstGeom prst="wedgeRoundRectCallout">
                      <a:avLst>
                        <a:gd name="adj1" fmla="val -32472"/>
                        <a:gd name="adj2" fmla="val 110585"/>
                        <a:gd name="adj3" fmla="val 16667"/>
                      </a:avLst>
                    </a:prstGeom>
                  </c15:spPr>
                  <c15:layout>
                    <c:manualLayout>
                      <c:w val="0.113839498015714"/>
                      <c:h val="7.9847975992248299E-2"/>
                    </c:manualLayout>
                  </c15:layout>
                </c:ext>
              </c:extLst>
            </c:dLbl>
            <c:dLbl>
              <c:idx val="3"/>
              <c:layout>
                <c:manualLayout>
                  <c:x val="2.1336604704208902E-2"/>
                  <c:y val="-0.19696478800365"/>
                </c:manualLayout>
              </c:layout>
              <c:numFmt formatCode="#,##0.0" sourceLinked="0"/>
              <c:spPr>
                <a:solidFill>
                  <a:sysClr val="window" lastClr="FFFFFF"/>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0" vertOverflow="ellipsis" vert="horz" wrap="square" lIns="38100" tIns="19050" rIns="38100" bIns="19050" anchor="ctr" anchorCtr="1"/>
                <a:lstStyle/>
                <a:p>
                  <a:pPr>
                    <a:defRPr lang="ru-RU" sz="90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BE7-44D3-BABF-56E911508136}"/>
                </c:ext>
                <c:ext xmlns:c15="http://schemas.microsoft.com/office/drawing/2012/chart" uri="{CE6537A1-D6FC-4f65-9D91-7224C49458BB}">
                  <c15:spPr xmlns:c15="http://schemas.microsoft.com/office/drawing/2012/chart">
                    <a:prstGeom prst="wedgeRoundRectCallout">
                      <a:avLst>
                        <a:gd name="adj1" fmla="val -4237"/>
                        <a:gd name="adj2" fmla="val 118965"/>
                        <a:gd name="adj3" fmla="val 16667"/>
                      </a:avLst>
                    </a:prstGeom>
                  </c15:spPr>
                  <c15:layout>
                    <c:manualLayout>
                      <c:w val="0.113783104744189"/>
                      <c:h val="7.3800129822481894E-2"/>
                    </c:manualLayout>
                  </c15:layout>
                </c:ext>
              </c:extLst>
            </c:dLbl>
            <c:dLbl>
              <c:idx val="4"/>
              <c:layout>
                <c:manualLayout>
                  <c:x val="1.6076459175900601E-2"/>
                  <c:y val="-0.239670740082221"/>
                </c:manualLayout>
              </c:layout>
              <c:numFmt formatCode="#,##0.0" sourceLinked="0"/>
              <c:spPr>
                <a:solidFill>
                  <a:sysClr val="window" lastClr="FFFFFF"/>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0" vertOverflow="ellipsis" vert="horz" wrap="square" lIns="38100" tIns="19050" rIns="38100" bIns="19050" anchor="ctr" anchorCtr="1"/>
                <a:lstStyle/>
                <a:p>
                  <a:pPr>
                    <a:defRPr lang="ru-RU" sz="90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BE7-44D3-BABF-56E911508136}"/>
                </c:ext>
                <c:ext xmlns:c15="http://schemas.microsoft.com/office/drawing/2012/chart" uri="{CE6537A1-D6FC-4f65-9D91-7224C49458BB}">
                  <c15:spPr xmlns:c15="http://schemas.microsoft.com/office/drawing/2012/chart">
                    <a:prstGeom prst="wedgeRoundRectCallout">
                      <a:avLst>
                        <a:gd name="adj1" fmla="val -2503"/>
                        <a:gd name="adj2" fmla="val 117272"/>
                        <a:gd name="adj3" fmla="val 16667"/>
                      </a:avLst>
                    </a:prstGeom>
                  </c15:spPr>
                  <c15:layout>
                    <c:manualLayout>
                      <c:w val="0.11381121721089001"/>
                      <c:h val="6.6305421499731898E-2"/>
                    </c:manualLayout>
                  </c15:layout>
                </c:ext>
              </c:extLst>
            </c:dLbl>
            <c:numFmt formatCode="#,##0.0" sourceLinked="0"/>
            <c:spPr>
              <a:solidFill>
                <a:sysClr val="window" lastClr="FFFFFF"/>
              </a:solidFill>
              <a:ln>
                <a:solidFill>
                  <a:schemeClr val="tx1">
                    <a:lumMod val="50000"/>
                    <a:lumOff val="50000"/>
                  </a:schemeClr>
                </a:solidFill>
              </a:ln>
              <a:effectLst/>
              <a:scene3d>
                <a:camera prst="orthographicFront"/>
                <a:lightRig rig="threePt" dir="t"/>
              </a:scene3d>
              <a:sp3d>
                <a:bevelT w="152400" h="50800" prst="softRound"/>
              </a:sp3d>
            </c:spPr>
            <c:txPr>
              <a:bodyPr rot="0" spcFirstLastPara="0" vertOverflow="ellipsis" vert="horz" wrap="square" lIns="38100" tIns="19050" rIns="38100" bIns="19050" anchor="ctr" anchorCtr="1"/>
              <a:lstStyle/>
              <a:p>
                <a:pPr>
                  <a:defRPr lang="ru-RU" sz="90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c15:spPr>
                <c15:showLeaderLines val="0"/>
              </c:ext>
            </c:extLst>
          </c:dLbls>
          <c:cat>
            <c:strRef>
              <c:f>Лист1!$A$2:$A$6</c:f>
              <c:strCache>
                <c:ptCount val="5"/>
                <c:pt idx="0">
                  <c:v>на 01.01.2020</c:v>
                </c:pt>
                <c:pt idx="1">
                  <c:v>на 01.01.2021</c:v>
                </c:pt>
                <c:pt idx="2">
                  <c:v>на 01.01.2022</c:v>
                </c:pt>
                <c:pt idx="3">
                  <c:v>на 01.01.2023</c:v>
                </c:pt>
                <c:pt idx="4">
                  <c:v>на 01.01.2024</c:v>
                </c:pt>
              </c:strCache>
            </c:strRef>
          </c:cat>
          <c:val>
            <c:numRef>
              <c:f>Лист1!$B$2:$B$6</c:f>
              <c:numCache>
                <c:formatCode>#,##0.00</c:formatCode>
                <c:ptCount val="5"/>
                <c:pt idx="0">
                  <c:v>2237734</c:v>
                </c:pt>
                <c:pt idx="1">
                  <c:v>2160000</c:v>
                </c:pt>
                <c:pt idx="2">
                  <c:v>2188200</c:v>
                </c:pt>
                <c:pt idx="3">
                  <c:v>2130000</c:v>
                </c:pt>
                <c:pt idx="4">
                  <c:v>2171000</c:v>
                </c:pt>
              </c:numCache>
            </c:numRef>
          </c:val>
          <c:extLst xmlns:c16r2="http://schemas.microsoft.com/office/drawing/2015/06/chart">
            <c:ext xmlns:c16="http://schemas.microsoft.com/office/drawing/2014/chart" uri="{C3380CC4-5D6E-409C-BE32-E72D297353CC}">
              <c16:uniqueId val="{00000005-3BE7-44D3-BABF-56E911508136}"/>
            </c:ext>
          </c:extLst>
        </c:ser>
        <c:dLbls>
          <c:showLegendKey val="0"/>
          <c:showVal val="1"/>
          <c:showCatName val="0"/>
          <c:showSerName val="0"/>
          <c:showPercent val="0"/>
          <c:showBubbleSize val="0"/>
        </c:dLbls>
        <c:gapWidth val="55"/>
        <c:shape val="box"/>
        <c:axId val="222441376"/>
        <c:axId val="222441768"/>
        <c:axId val="0"/>
      </c:bar3DChart>
      <c:catAx>
        <c:axId val="222441376"/>
        <c:scaling>
          <c:orientation val="minMax"/>
        </c:scaling>
        <c:delete val="0"/>
        <c:axPos val="b"/>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ru-RU" sz="1050" b="1" i="0" u="none" strike="noStrike" kern="1200" baseline="0">
                <a:solidFill>
                  <a:srgbClr val="000000"/>
                </a:solidFill>
                <a:latin typeface="Times New Roman" panose="02020603050405020304" charset="0"/>
                <a:ea typeface="+mn-ea"/>
                <a:cs typeface="Times New Roman" panose="02020603050405020304" charset="0"/>
              </a:defRPr>
            </a:pPr>
            <a:endParaRPr lang="ru-RU"/>
          </a:p>
        </c:txPr>
        <c:crossAx val="222441768"/>
        <c:crossesAt val="1000000"/>
        <c:auto val="1"/>
        <c:lblAlgn val="ctr"/>
        <c:lblOffset val="500"/>
        <c:noMultiLvlLbl val="0"/>
      </c:catAx>
      <c:valAx>
        <c:axId val="222441768"/>
        <c:scaling>
          <c:orientation val="minMax"/>
        </c:scaling>
        <c:delete val="1"/>
        <c:axPos val="l"/>
        <c:majorGridlines>
          <c:spPr>
            <a:ln w="6350" cap="flat" cmpd="sng" algn="ctr">
              <a:noFill/>
              <a:prstDash val="solid"/>
              <a:round/>
            </a:ln>
          </c:spPr>
        </c:majorGridlines>
        <c:numFmt formatCode="#,##0.00" sourceLinked="1"/>
        <c:majorTickMark val="none"/>
        <c:minorTickMark val="none"/>
        <c:tickLblPos val="nextTo"/>
        <c:crossAx val="222441376"/>
        <c:crosses val="autoZero"/>
        <c:crossBetween val="between"/>
      </c:valAx>
    </c:plotArea>
    <c:legend>
      <c:legendPos val="r"/>
      <c:layout>
        <c:manualLayout>
          <c:xMode val="edge"/>
          <c:yMode val="edge"/>
          <c:x val="3.2529827411338398E-2"/>
          <c:y val="0.85861614613609505"/>
          <c:w val="0.94870013509134443"/>
          <c:h val="0.12388132496096216"/>
        </c:manualLayout>
      </c:layout>
      <c:overlay val="0"/>
      <c:txPr>
        <a:bodyPr rot="0" spcFirstLastPara="0" vertOverflow="ellipsis" vert="horz" wrap="square" anchor="ctr" anchorCtr="1"/>
        <a:lstStyle/>
        <a:p>
          <a:pPr>
            <a:defRPr lang="ru-RU" sz="1400" b="0" i="0" u="none" strike="noStrike" kern="1200" baseline="0">
              <a:solidFill>
                <a:srgbClr val="000000"/>
              </a:solidFill>
              <a:latin typeface="Times New Roman" panose="02020603050405020304" charset="0"/>
              <a:ea typeface="+mn-ea"/>
              <a:cs typeface="Times New Roman" panose="02020603050405020304" charset="0"/>
            </a:defRPr>
          </a:pPr>
          <a:endParaRPr lang="ru-RU"/>
        </a:p>
      </c:txPr>
    </c:legend>
    <c:plotVisOnly val="1"/>
    <c:dispBlanksAs val="gap"/>
    <c:showDLblsOverMax val="0"/>
  </c:chart>
  <c:spPr>
    <a:noFill/>
    <a:ln w="9525" cap="flat" cmpd="sng" algn="ctr">
      <a:noFill/>
      <a:prstDash val="solid"/>
      <a:round/>
    </a:ln>
    <a:effectLst/>
    <a:scene3d>
      <a:camera prst="orthographicFront"/>
      <a:lightRig rig="threePt" dir="t"/>
    </a:scene3d>
  </c:spPr>
  <c:txPr>
    <a:bodyPr/>
    <a:lstStyle/>
    <a:p>
      <a:pPr>
        <a:defRPr lang="ru-RU"/>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30"/>
      <c:depthPercent val="9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52241469816272E-3"/>
          <c:y val="1.4676966475900369E-2"/>
          <c:w val="0.98905364829396281"/>
          <c:h val="0.77739772807561569"/>
        </c:manualLayout>
      </c:layout>
      <c:bar3DChart>
        <c:barDir val="col"/>
        <c:grouping val="standard"/>
        <c:varyColors val="0"/>
        <c:ser>
          <c:idx val="0"/>
          <c:order val="0"/>
          <c:tx>
            <c:strRef>
              <c:f>Лист1!$B$1</c:f>
              <c:strCache>
                <c:ptCount val="1"/>
                <c:pt idx="0">
                  <c:v>Неналоговые доходы</c:v>
                </c:pt>
              </c:strCache>
            </c:strRef>
          </c:tx>
          <c:spPr>
            <a:solidFill>
              <a:srgbClr val="FFFF00"/>
            </a:solidFill>
            <a:ln>
              <a:noFill/>
            </a:ln>
            <a:effectLst/>
            <a:scene3d>
              <a:camera prst="orthographicFront"/>
              <a:lightRig rig="threePt" dir="t"/>
            </a:scene3d>
            <a:sp3d>
              <a:bevelT/>
              <a:bevelB/>
            </a:sp3d>
          </c:spPr>
          <c:invertIfNegative val="0"/>
          <c:dLbls>
            <c:dLbl>
              <c:idx val="0"/>
              <c:layout>
                <c:manualLayout>
                  <c:x val="-4.2120410298628369E-2"/>
                  <c:y val="-5.9348563498109019E-2"/>
                </c:manualLayout>
              </c:layout>
              <c:numFmt formatCode="#,##0.0" sourceLinked="0"/>
              <c:spPr>
                <a:pattFill prst="pct5">
                  <a:fgClr>
                    <a:sysClr val="window" lastClr="FFFFFF"/>
                  </a:fgClr>
                  <a:bgClr>
                    <a:sysClr val="window" lastClr="FFFFFF"/>
                  </a:bgClr>
                </a:patt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6D3-4F04-BFE8-4CB6C96716F0}"/>
                </c:ext>
                <c:ext xmlns:c15="http://schemas.microsoft.com/office/drawing/2012/chart" uri="{CE6537A1-D6FC-4f65-9D91-7224C49458BB}">
                  <c15:spPr xmlns:c15="http://schemas.microsoft.com/office/drawing/2012/chart">
                    <a:prstGeom prst="wedgeEllipseCallout">
                      <a:avLst>
                        <a:gd name="adj1" fmla="val 33815"/>
                        <a:gd name="adj2" fmla="val 179961"/>
                      </a:avLst>
                    </a:prstGeom>
                    <a:noFill/>
                    <a:ln>
                      <a:noFill/>
                    </a:ln>
                  </c15:spPr>
                  <c15:layout>
                    <c:manualLayout>
                      <c:w val="0.12152692913385826"/>
                      <c:h val="4.3576232360267947E-2"/>
                    </c:manualLayout>
                  </c15:layout>
                </c:ext>
              </c:extLst>
            </c:dLbl>
            <c:dLbl>
              <c:idx val="1"/>
              <c:layout>
                <c:manualLayout>
                  <c:x val="0.18406232020997368"/>
                  <c:y val="1.305336832895888E-2"/>
                </c:manualLayout>
              </c:layout>
              <c:numFmt formatCode="#,##0.0" sourceLinked="0"/>
              <c:spPr>
                <a:xfrm>
                  <a:off x="3661944" y="2525681"/>
                  <a:ext cx="761565" cy="199149"/>
                </a:xfrm>
                <a:pattFill prst="pct5">
                  <a:fgClr>
                    <a:sysClr val="window" lastClr="FFFFFF"/>
                  </a:fgClr>
                  <a:bgClr>
                    <a:sysClr val="window" lastClr="FFFFFF"/>
                  </a:bgClr>
                </a:patt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6D3-4F04-BFE8-4CB6C96716F0}"/>
                </c:ext>
                <c:ext xmlns:c15="http://schemas.microsoft.com/office/drawing/2012/chart" uri="{CE6537A1-D6FC-4f65-9D91-7224C49458BB}">
                  <c15:spPr xmlns:c15="http://schemas.microsoft.com/office/drawing/2012/chart">
                    <a:prstGeom prst="wedgeEllipseCallout">
                      <a:avLst>
                        <a:gd name="adj1" fmla="val -108863"/>
                        <a:gd name="adj2" fmla="val 51489"/>
                      </a:avLst>
                    </a:prstGeom>
                    <a:noFill/>
                    <a:ln>
                      <a:noFill/>
                    </a:ln>
                  </c15:spPr>
                  <c15:layout>
                    <c:manualLayout>
                      <c:w val="0.12792692913385828"/>
                      <c:h val="5.3201097954358761E-2"/>
                    </c:manualLayout>
                  </c15:layout>
                </c:ext>
              </c:extLst>
            </c:dLbl>
            <c:numFmt formatCode="#,##0.0" sourceLinked="0"/>
            <c:spPr>
              <a:pattFill prst="pct5">
                <a:fgClr>
                  <a:sysClr val="window" lastClr="FFFFFF"/>
                </a:fgClr>
                <a:bgClr>
                  <a:schemeClr val="bg1"/>
                </a:bgClr>
              </a:pattFill>
              <a:ln>
                <a:solidFill>
                  <a:schemeClr val="accent6">
                    <a:lumMod val="50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0"/>
              </c:ext>
            </c:extLst>
          </c:dLbls>
          <c:cat>
            <c:strRef>
              <c:f>Лист1!$A$2:$A$3</c:f>
              <c:strCache>
                <c:ptCount val="2"/>
                <c:pt idx="0">
                  <c:v>2022 год</c:v>
                </c:pt>
                <c:pt idx="1">
                  <c:v>2023 год</c:v>
                </c:pt>
              </c:strCache>
            </c:strRef>
          </c:cat>
          <c:val>
            <c:numRef>
              <c:f>Лист1!$B$2:$B$3</c:f>
              <c:numCache>
                <c:formatCode>#,##0.0</c:formatCode>
                <c:ptCount val="2"/>
                <c:pt idx="0">
                  <c:v>396949</c:v>
                </c:pt>
                <c:pt idx="1">
                  <c:v>471324</c:v>
                </c:pt>
              </c:numCache>
            </c:numRef>
          </c:val>
          <c:extLst xmlns:c16r2="http://schemas.microsoft.com/office/drawing/2015/06/chart">
            <c:ext xmlns:c16="http://schemas.microsoft.com/office/drawing/2014/chart" uri="{C3380CC4-5D6E-409C-BE32-E72D297353CC}">
              <c16:uniqueId val="{00000002-0391-482A-8357-0101BFF4E9D5}"/>
            </c:ext>
          </c:extLst>
        </c:ser>
        <c:ser>
          <c:idx val="1"/>
          <c:order val="1"/>
          <c:tx>
            <c:strRef>
              <c:f>Лист1!$C$1</c:f>
              <c:strCache>
                <c:ptCount val="1"/>
                <c:pt idx="0">
                  <c:v>Налоговые доходы</c:v>
                </c:pt>
              </c:strCache>
            </c:strRef>
          </c:tx>
          <c:spPr>
            <a:solidFill>
              <a:srgbClr val="09E9BE"/>
            </a:solidFill>
            <a:ln>
              <a:solidFill>
                <a:schemeClr val="accent1">
                  <a:lumMod val="50000"/>
                </a:schemeClr>
              </a:solidFill>
            </a:ln>
            <a:effectLst/>
            <a:scene3d>
              <a:camera prst="orthographicFront"/>
              <a:lightRig rig="threePt" dir="t"/>
            </a:scene3d>
            <a:sp3d>
              <a:bevelT prst="angle"/>
              <a:contourClr>
                <a:schemeClr val="accent1">
                  <a:lumMod val="50000"/>
                </a:schemeClr>
              </a:contourClr>
            </a:sp3d>
          </c:spPr>
          <c:invertIfNegative val="0"/>
          <c:dLbls>
            <c:dLbl>
              <c:idx val="0"/>
              <c:layout>
                <c:manualLayout>
                  <c:x val="-7.6964199475065623E-2"/>
                  <c:y val="-9.6247587372189164E-2"/>
                </c:manualLayout>
              </c:layout>
              <c:numFmt formatCode="#,##0.0" sourceLinked="0"/>
              <c:spPr>
                <a:xfrm>
                  <a:off x="1251206" y="1364264"/>
                  <a:ext cx="822465" cy="178830"/>
                </a:xfrm>
                <a:solidFill>
                  <a:sysClr val="window" lastClr="FFFFFF"/>
                </a:solid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391-482A-8357-0101BFF4E9D5}"/>
                </c:ext>
                <c:ext xmlns:c15="http://schemas.microsoft.com/office/drawing/2012/chart" uri="{CE6537A1-D6FC-4f65-9D91-7224C49458BB}">
                  <c15:spPr xmlns:c15="http://schemas.microsoft.com/office/drawing/2012/chart">
                    <a:prstGeom prst="wedgeEllipseCallout">
                      <a:avLst>
                        <a:gd name="adj1" fmla="val 38800"/>
                        <a:gd name="adj2" fmla="val 256408"/>
                      </a:avLst>
                    </a:prstGeom>
                    <a:noFill/>
                    <a:ln>
                      <a:noFill/>
                    </a:ln>
                  </c15:spPr>
                  <c15:layout>
                    <c:manualLayout>
                      <c:w val="0.13815694254491373"/>
                      <c:h val="4.777305307024015E-2"/>
                    </c:manualLayout>
                  </c15:layout>
                </c:ext>
              </c:extLst>
            </c:dLbl>
            <c:dLbl>
              <c:idx val="1"/>
              <c:layout>
                <c:manualLayout>
                  <c:x val="0.21766601574803152"/>
                  <c:y val="4.8126732250071733E-2"/>
                </c:manualLayout>
              </c:layout>
              <c:numFmt formatCode="#,##0.0" sourceLinked="0"/>
              <c:spPr>
                <a:xfrm>
                  <a:off x="4494879" y="1880525"/>
                  <a:ext cx="873423" cy="176667"/>
                </a:xfrm>
                <a:solidFill>
                  <a:sysClr val="window" lastClr="FFFFFF"/>
                </a:solid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391-482A-8357-0101BFF4E9D5}"/>
                </c:ext>
                <c:ext xmlns:c15="http://schemas.microsoft.com/office/drawing/2012/chart" uri="{CE6537A1-D6FC-4f65-9D91-7224C49458BB}">
                  <c15:spPr xmlns:c15="http://schemas.microsoft.com/office/drawing/2012/chart">
                    <a:prstGeom prst="wedgeEllipseCallout">
                      <a:avLst>
                        <a:gd name="adj1" fmla="val -115153"/>
                        <a:gd name="adj2" fmla="val 109340"/>
                      </a:avLst>
                    </a:prstGeom>
                    <a:noFill/>
                    <a:ln>
                      <a:noFill/>
                    </a:ln>
                  </c15:spPr>
                  <c15:layout>
                    <c:manualLayout>
                      <c:w val="0.14245005774278216"/>
                      <c:h val="5.3980618834859384E-2"/>
                    </c:manualLayout>
                  </c15:layout>
                </c:ext>
              </c:extLst>
            </c:dLbl>
            <c:numFmt formatCode="#,##0.0" sourceLinked="0"/>
            <c:spPr>
              <a:solidFill>
                <a:sysClr val="window" lastClr="FFFFFF"/>
              </a:solidFill>
              <a:ln>
                <a:solidFill>
                  <a:schemeClr val="accent6">
                    <a:lumMod val="50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0"/>
              </c:ext>
            </c:extLst>
          </c:dLbls>
          <c:cat>
            <c:strRef>
              <c:f>Лист1!$A$2:$A$3</c:f>
              <c:strCache>
                <c:ptCount val="2"/>
                <c:pt idx="0">
                  <c:v>2022 год</c:v>
                </c:pt>
                <c:pt idx="1">
                  <c:v>2023 год</c:v>
                </c:pt>
              </c:strCache>
            </c:strRef>
          </c:cat>
          <c:val>
            <c:numRef>
              <c:f>Лист1!$C$2:$C$3</c:f>
              <c:numCache>
                <c:formatCode>#,##0.0</c:formatCode>
                <c:ptCount val="2"/>
                <c:pt idx="0">
                  <c:v>2559288.7000000002</c:v>
                </c:pt>
                <c:pt idx="1">
                  <c:v>2651138.7999999998</c:v>
                </c:pt>
              </c:numCache>
            </c:numRef>
          </c:val>
          <c:extLst xmlns:c16r2="http://schemas.microsoft.com/office/drawing/2015/06/chart">
            <c:ext xmlns:c16="http://schemas.microsoft.com/office/drawing/2014/chart" uri="{C3380CC4-5D6E-409C-BE32-E72D297353CC}">
              <c16:uniqueId val="{00000005-0391-482A-8357-0101BFF4E9D5}"/>
            </c:ext>
          </c:extLst>
        </c:ser>
        <c:ser>
          <c:idx val="2"/>
          <c:order val="2"/>
          <c:tx>
            <c:strRef>
              <c:f>Лист1!$D$1</c:f>
              <c:strCache>
                <c:ptCount val="1"/>
                <c:pt idx="0">
                  <c:v>Безвозмездные пступления</c:v>
                </c:pt>
              </c:strCache>
            </c:strRef>
          </c:tx>
          <c:spPr>
            <a:solidFill>
              <a:srgbClr val="AF2391"/>
            </a:solidFill>
            <a:ln>
              <a:solidFill>
                <a:schemeClr val="accent1">
                  <a:lumMod val="50000"/>
                </a:schemeClr>
              </a:solidFill>
            </a:ln>
            <a:effectLst/>
            <a:scene3d>
              <a:camera prst="orthographicFront"/>
              <a:lightRig rig="threePt" dir="t"/>
            </a:scene3d>
            <a:sp3d>
              <a:bevelT prst="angle"/>
              <a:contourClr>
                <a:schemeClr val="accent1">
                  <a:lumMod val="50000"/>
                </a:schemeClr>
              </a:contourClr>
            </a:sp3d>
          </c:spPr>
          <c:invertIfNegative val="0"/>
          <c:dLbls>
            <c:dLbl>
              <c:idx val="0"/>
              <c:layout>
                <c:manualLayout>
                  <c:x val="-0.12080655118110237"/>
                  <c:y val="-3.4443041948000776E-2"/>
                </c:manualLayout>
              </c:layout>
              <c:tx>
                <c:rich>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fld id="{06454629-FCDE-44C3-B5FD-9D1FF389B267}" type="VALUE">
                      <a:rPr lang="en-US" sz="800" b="1"/>
                      <a:pPr>
                        <a:defRPr sz="800" b="1">
                          <a:solidFill>
                            <a:schemeClr val="tx1"/>
                          </a:solidFill>
                          <a:latin typeface="Times New Roman" panose="02020603050405020304" pitchFamily="18" charset="0"/>
                        </a:defRPr>
                      </a:pPr>
                      <a:t>[ЗНАЧЕНИЕ]</a:t>
                    </a:fld>
                    <a:endParaRPr lang="ru-RU"/>
                  </a:p>
                </c:rich>
              </c:tx>
              <c:numFmt formatCode="#,##0.0" sourceLinked="0"/>
              <c:spPr>
                <a:xfrm>
                  <a:off x="1641326" y="317000"/>
                  <a:ext cx="872462" cy="182685"/>
                </a:xfrm>
                <a:solidFill>
                  <a:sysClr val="window" lastClr="FFFFFF"/>
                </a:solid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391-482A-8357-0101BFF4E9D5}"/>
                </c:ext>
                <c:ext xmlns:c15="http://schemas.microsoft.com/office/drawing/2012/chart" uri="{CE6537A1-D6FC-4f65-9D91-7224C49458BB}">
                  <c15:spPr xmlns:c15="http://schemas.microsoft.com/office/drawing/2012/chart">
                    <a:prstGeom prst="wedgeEllipseCallout">
                      <a:avLst>
                        <a:gd name="adj1" fmla="val 57914"/>
                        <a:gd name="adj2" fmla="val 384545"/>
                      </a:avLst>
                    </a:prstGeom>
                    <a:noFill/>
                    <a:ln>
                      <a:noFill/>
                    </a:ln>
                  </c15:spPr>
                  <c15:layout>
                    <c:manualLayout>
                      <c:w val="0.14655545006705525"/>
                      <c:h val="4.8803024409001687E-2"/>
                    </c:manualLayout>
                  </c15:layout>
                  <c15:dlblFieldTable/>
                  <c15:showDataLabelsRange val="0"/>
                </c:ext>
              </c:extLst>
            </c:dLbl>
            <c:dLbl>
              <c:idx val="1"/>
              <c:layout>
                <c:manualLayout>
                  <c:x val="0.15136705511811024"/>
                  <c:y val="-5.5417709883038888E-2"/>
                </c:manualLayout>
              </c:layout>
              <c:numFmt formatCode="#,##0.0" sourceLinked="0"/>
              <c:spPr>
                <a:solidFill>
                  <a:sysClr val="window" lastClr="FFFFFF"/>
                </a:solidFill>
                <a:ln w="9525" cap="flat" cmpd="sng" algn="ctr">
                  <a:solidFill>
                    <a:srgbClr val="70AD47">
                      <a:lumMod val="50000"/>
                    </a:srgb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391-482A-8357-0101BFF4E9D5}"/>
                </c:ext>
                <c:ext xmlns:c15="http://schemas.microsoft.com/office/drawing/2012/chart" uri="{CE6537A1-D6FC-4f65-9D91-7224C49458BB}">
                  <c15:spPr xmlns:c15="http://schemas.microsoft.com/office/drawing/2012/chart">
                    <a:prstGeom prst="wedgeEllipseCallout">
                      <a:avLst>
                        <a:gd name="adj1" fmla="val -69025"/>
                        <a:gd name="adj2" fmla="val 238986"/>
                      </a:avLst>
                    </a:prstGeom>
                    <a:noFill/>
                    <a:ln>
                      <a:noFill/>
                    </a:ln>
                  </c15:spPr>
                  <c15:layout>
                    <c:manualLayout>
                      <c:w val="0.14444752426604349"/>
                      <c:h val="5.1391702101973198E-2"/>
                    </c:manualLayout>
                  </c15:layout>
                </c:ext>
              </c:extLst>
            </c:dLbl>
            <c:spPr>
              <a:noFill/>
              <a:ln>
                <a:solidFill>
                  <a:schemeClr val="accent6">
                    <a:lumMod val="50000"/>
                  </a:schemeClr>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2022 год</c:v>
                </c:pt>
                <c:pt idx="1">
                  <c:v>2023 год</c:v>
                </c:pt>
              </c:strCache>
            </c:strRef>
          </c:cat>
          <c:val>
            <c:numRef>
              <c:f>Лист1!$D$2:$D$3</c:f>
              <c:numCache>
                <c:formatCode>#,##0.0</c:formatCode>
                <c:ptCount val="2"/>
                <c:pt idx="0">
                  <c:v>8028526.2999999998</c:v>
                </c:pt>
                <c:pt idx="1">
                  <c:v>7660880.9000000004</c:v>
                </c:pt>
              </c:numCache>
            </c:numRef>
          </c:val>
          <c:extLst xmlns:c16r2="http://schemas.microsoft.com/office/drawing/2015/06/chart">
            <c:ext xmlns:c16="http://schemas.microsoft.com/office/drawing/2014/chart" uri="{C3380CC4-5D6E-409C-BE32-E72D297353CC}">
              <c16:uniqueId val="{00000002-26D3-4F04-BFE8-4CB6C96716F0}"/>
            </c:ext>
          </c:extLst>
        </c:ser>
        <c:dLbls>
          <c:showLegendKey val="0"/>
          <c:showVal val="1"/>
          <c:showCatName val="0"/>
          <c:showSerName val="0"/>
          <c:showPercent val="0"/>
          <c:showBubbleSize val="0"/>
        </c:dLbls>
        <c:gapWidth val="137"/>
        <c:gapDepth val="263"/>
        <c:shape val="box"/>
        <c:axId val="171698288"/>
        <c:axId val="171698680"/>
        <c:axId val="219549176"/>
      </c:bar3DChart>
      <c:catAx>
        <c:axId val="171698288"/>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95000"/>
                    <a:lumOff val="5000"/>
                  </a:schemeClr>
                </a:solidFill>
                <a:latin typeface="Times New Roman" panose="02020603050405020304" pitchFamily="18" charset="0"/>
                <a:ea typeface="+mn-ea"/>
                <a:cs typeface="+mn-cs"/>
              </a:defRPr>
            </a:pPr>
            <a:endParaRPr lang="ru-RU"/>
          </a:p>
        </c:txPr>
        <c:crossAx val="171698680"/>
        <c:crosses val="autoZero"/>
        <c:auto val="1"/>
        <c:lblAlgn val="ctr"/>
        <c:lblOffset val="100"/>
        <c:noMultiLvlLbl val="0"/>
      </c:catAx>
      <c:valAx>
        <c:axId val="171698680"/>
        <c:scaling>
          <c:orientation val="minMax"/>
        </c:scaling>
        <c:delete val="1"/>
        <c:axPos val="l"/>
        <c:numFmt formatCode="#,##0.0" sourceLinked="1"/>
        <c:majorTickMark val="none"/>
        <c:minorTickMark val="none"/>
        <c:tickLblPos val="none"/>
        <c:crossAx val="171698288"/>
        <c:crosses val="autoZero"/>
        <c:crossBetween val="between"/>
      </c:valAx>
      <c:serAx>
        <c:axId val="219549176"/>
        <c:scaling>
          <c:orientation val="minMax"/>
        </c:scaling>
        <c:delete val="1"/>
        <c:axPos val="b"/>
        <c:majorTickMark val="none"/>
        <c:minorTickMark val="none"/>
        <c:tickLblPos val="none"/>
        <c:crossAx val="171698680"/>
        <c:crosses val="autoZero"/>
      </c:serAx>
      <c:spPr>
        <a:noFill/>
        <a:ln w="25400">
          <a:noFill/>
        </a:ln>
        <a:effectLst/>
      </c:spPr>
    </c:plotArea>
    <c:legend>
      <c:legendPos val="b"/>
      <c:layout>
        <c:manualLayout>
          <c:xMode val="edge"/>
          <c:yMode val="edge"/>
          <c:x val="0"/>
          <c:y val="0.88003684377612901"/>
          <c:w val="0.99600008398950168"/>
          <c:h val="0.112068548683323"/>
        </c:manualLayout>
      </c:layout>
      <c:overlay val="0"/>
      <c:spPr>
        <a:noFill/>
        <a:ln>
          <a:noFill/>
        </a:ln>
        <a:effectLst/>
      </c:spPr>
      <c:txPr>
        <a:bodyPr rot="0" spcFirstLastPara="1" vertOverflow="ellipsis" vert="horz" wrap="square" anchor="ctr" anchorCtr="1"/>
        <a:lstStyle/>
        <a:p>
          <a:pPr>
            <a:defRPr sz="1200" b="0" i="0" u="none" strike="noStrike" kern="600" baseline="0">
              <a:solidFill>
                <a:schemeClr val="tx1">
                  <a:lumMod val="95000"/>
                  <a:lumOff val="5000"/>
                </a:schemeClr>
              </a:solidFill>
              <a:latin typeface="Times New Roman" panose="02020603050405020304" pitchFamily="18" charset="0"/>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90"/>
      <c:depthPercent val="6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648447353171794"/>
          <c:y val="1.1602049743782044E-2"/>
          <c:w val="0.67896870845689805"/>
          <c:h val="0.88002899637545351"/>
        </c:manualLayout>
      </c:layout>
      <c:bar3DChart>
        <c:barDir val="bar"/>
        <c:grouping val="clustered"/>
        <c:varyColors val="0"/>
        <c:ser>
          <c:idx val="0"/>
          <c:order val="0"/>
          <c:tx>
            <c:strRef>
              <c:f>Лист1!$B$1</c:f>
              <c:strCache>
                <c:ptCount val="1"/>
                <c:pt idx="0">
                  <c:v>2023 год</c:v>
                </c:pt>
              </c:strCache>
            </c:strRef>
          </c:tx>
          <c:spPr>
            <a:solidFill>
              <a:srgbClr val="4AFF11"/>
            </a:solidFill>
            <a:ln>
              <a:solidFill>
                <a:schemeClr val="accent1">
                  <a:lumMod val="50000"/>
                </a:schemeClr>
              </a:solidFill>
            </a:ln>
            <a:effectLst/>
            <a:scene3d>
              <a:camera prst="orthographicFront"/>
              <a:lightRig rig="threePt" dir="t"/>
            </a:scene3d>
            <a:sp3d>
              <a:bevelT/>
              <a:contourClr>
                <a:schemeClr val="accent1">
                  <a:lumMod val="50000"/>
                </a:schemeClr>
              </a:contourClr>
            </a:sp3d>
          </c:spPr>
          <c:invertIfNegative val="0"/>
          <c:dPt>
            <c:idx val="0"/>
            <c:invertIfNegative val="0"/>
            <c:bubble3D val="0"/>
            <c:spPr>
              <a:solidFill>
                <a:srgbClr val="4AFF11"/>
              </a:solidFill>
              <a:ln>
                <a:solidFill>
                  <a:schemeClr val="accent1">
                    <a:lumMod val="50000"/>
                  </a:schemeClr>
                </a:solidFill>
              </a:ln>
              <a:effectLst/>
              <a:scene3d>
                <a:camera prst="orthographicFront"/>
                <a:lightRig rig="threePt" dir="t"/>
              </a:scene3d>
              <a:sp3d>
                <a:bevelT w="165100" prst="coolSlant"/>
                <a:contourClr>
                  <a:schemeClr val="accent1">
                    <a:lumMod val="50000"/>
                  </a:schemeClr>
                </a:contourClr>
              </a:sp3d>
            </c:spPr>
            <c:extLst xmlns:c16r2="http://schemas.microsoft.com/office/drawing/2015/06/chart">
              <c:ext xmlns:c16="http://schemas.microsoft.com/office/drawing/2014/chart" uri="{C3380CC4-5D6E-409C-BE32-E72D297353CC}">
                <c16:uniqueId val="{00000001-D964-4896-B279-0C8C5C481C82}"/>
              </c:ext>
            </c:extLst>
          </c:dPt>
          <c:dLbls>
            <c:dLbl>
              <c:idx val="0"/>
              <c:layout>
                <c:manualLayout>
                  <c:x val="6.6071030271401604E-3"/>
                  <c:y val="-9.4648707496772025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64-4896-B279-0C8C5C481C82}"/>
                </c:ext>
                <c:ext xmlns:c15="http://schemas.microsoft.com/office/drawing/2012/chart" uri="{CE6537A1-D6FC-4f65-9D91-7224C49458BB}">
                  <c15:spPr xmlns:c15="http://schemas.microsoft.com/office/drawing/2012/chart">
                    <a:prstGeom prst="wedgeRoundRectCallout">
                      <a:avLst>
                        <a:gd name="adj1" fmla="val -75337"/>
                        <a:gd name="adj2" fmla="val 189580"/>
                        <a:gd name="adj3" fmla="val 16667"/>
                      </a:avLst>
                    </a:prstGeom>
                    <a:noFill/>
                    <a:ln>
                      <a:noFill/>
                    </a:ln>
                  </c15:spPr>
                  <c15:layout/>
                </c:ext>
              </c:extLst>
            </c:dLbl>
            <c:dLbl>
              <c:idx val="1"/>
              <c:layout>
                <c:manualLayout>
                  <c:x val="6.6389357663803508E-2"/>
                  <c:y val="-1.3567612730080766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964-4896-B279-0C8C5C481C82}"/>
                </c:ext>
                <c:ext xmlns:c15="http://schemas.microsoft.com/office/drawing/2012/chart" uri="{CE6537A1-D6FC-4f65-9D91-7224C49458BB}">
                  <c15:spPr xmlns:c15="http://schemas.microsoft.com/office/drawing/2012/chart">
                    <a:prstGeom prst="wedgeRoundRectCallout">
                      <a:avLst>
                        <a:gd name="adj1" fmla="val -121038"/>
                        <a:gd name="adj2" fmla="val 23302"/>
                        <a:gd name="adj3" fmla="val 16667"/>
                      </a:avLst>
                    </a:prstGeom>
                    <a:noFill/>
                    <a:ln>
                      <a:noFill/>
                    </a:ln>
                  </c15:spPr>
                  <c15:layout/>
                </c:ext>
              </c:extLst>
            </c:dLbl>
            <c:dLbl>
              <c:idx val="2"/>
              <c:layout>
                <c:manualLayout>
                  <c:x val="6.8641721762331659E-2"/>
                  <c:y val="-2.2160417246879595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964-4896-B279-0C8C5C481C82}"/>
                </c:ext>
                <c:ext xmlns:c15="http://schemas.microsoft.com/office/drawing/2012/chart" uri="{CE6537A1-D6FC-4f65-9D91-7224C49458BB}">
                  <c15:spPr xmlns:c15="http://schemas.microsoft.com/office/drawing/2012/chart">
                    <a:prstGeom prst="wedgeRoundRectCallout">
                      <a:avLst>
                        <a:gd name="adj1" fmla="val -124415"/>
                        <a:gd name="adj2" fmla="val 27180"/>
                        <a:gd name="adj3" fmla="val 16667"/>
                      </a:avLst>
                    </a:prstGeom>
                    <a:noFill/>
                    <a:ln>
                      <a:noFill/>
                    </a:ln>
                  </c15:spPr>
                  <c15:layout/>
                </c:ext>
              </c:extLst>
            </c:dLbl>
            <c:dLbl>
              <c:idx val="3"/>
              <c:layout>
                <c:manualLayout>
                  <c:x val="5.7780377666581104E-2"/>
                  <c:y val="-1.9814163100995021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964-4896-B279-0C8C5C481C82}"/>
                </c:ext>
                <c:ext xmlns:c15="http://schemas.microsoft.com/office/drawing/2012/chart" uri="{CE6537A1-D6FC-4f65-9D91-7224C49458BB}">
                  <c15:spPr xmlns:c15="http://schemas.microsoft.com/office/drawing/2012/chart">
                    <a:prstGeom prst="wedgeRoundRectCallout">
                      <a:avLst>
                        <a:gd name="adj1" fmla="val -105714"/>
                        <a:gd name="adj2" fmla="val 37698"/>
                        <a:gd name="adj3" fmla="val 16667"/>
                      </a:avLst>
                    </a:prstGeom>
                    <a:noFill/>
                    <a:ln>
                      <a:noFill/>
                    </a:ln>
                  </c15:spPr>
                  <c15:layout/>
                </c:ext>
              </c:extLst>
            </c:dLbl>
            <c:dLbl>
              <c:idx val="4"/>
              <c:layout>
                <c:manualLayout>
                  <c:x val="7.7072770776472538E-2"/>
                  <c:y val="-2.9013497774247481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64-4896-B279-0C8C5C481C82}"/>
                </c:ext>
                <c:ext xmlns:c15="http://schemas.microsoft.com/office/drawing/2012/chart" uri="{CE6537A1-D6FC-4f65-9D91-7224C49458BB}">
                  <c15:spPr xmlns:c15="http://schemas.microsoft.com/office/drawing/2012/chart">
                    <a:prstGeom prst="wedgeRoundRectCallout">
                      <a:avLst>
                        <a:gd name="adj1" fmla="val -128810"/>
                        <a:gd name="adj2" fmla="val 75301"/>
                        <a:gd name="adj3" fmla="val 16667"/>
                      </a:avLst>
                    </a:prstGeom>
                    <a:noFill/>
                    <a:ln>
                      <a:noFill/>
                    </a:ln>
                  </c15:spPr>
                  <c15:layout>
                    <c:manualLayout>
                      <c:w val="8.7901796366363291E-2"/>
                      <c:h val="5.0718985158900554E-2"/>
                    </c:manualLayout>
                  </c15:layout>
                </c:ext>
              </c:extLst>
            </c:dLbl>
            <c:numFmt formatCode="#,##0.0" sourceLinked="0"/>
            <c:spPr>
              <a:solidFill>
                <a:schemeClr val="bg1">
                  <a:lumMod val="95000"/>
                </a:schemeClr>
              </a:solidFill>
              <a:ln>
                <a:solidFill>
                  <a:schemeClr val="bg1">
                    <a:lumMod val="85000"/>
                  </a:schemeClr>
                </a:solidFill>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Лист1!$A$2:$A$6</c:f>
              <c:strCache>
                <c:ptCount val="5"/>
                <c:pt idx="0">
                  <c:v>Налоги на прибыль, доходы</c:v>
                </c:pt>
                <c:pt idx="1">
                  <c:v>Налоги на товары (работы, услуги), 
реализуемые на территории РФ</c:v>
                </c:pt>
                <c:pt idx="2">
                  <c:v>Налоги на совокупный доход</c:v>
                </c:pt>
                <c:pt idx="3">
                  <c:v>Налоги на имущество</c:v>
                </c:pt>
                <c:pt idx="4">
                  <c:v>Государственная пошлина</c:v>
                </c:pt>
              </c:strCache>
            </c:strRef>
          </c:cat>
          <c:val>
            <c:numRef>
              <c:f>Лист1!$B$2:$B$6</c:f>
              <c:numCache>
                <c:formatCode>#,##0.00</c:formatCode>
                <c:ptCount val="5"/>
                <c:pt idx="0">
                  <c:v>2131846</c:v>
                </c:pt>
                <c:pt idx="1">
                  <c:v>35194.1</c:v>
                </c:pt>
                <c:pt idx="2">
                  <c:v>134325.20000000001</c:v>
                </c:pt>
                <c:pt idx="3">
                  <c:v>288491.2</c:v>
                </c:pt>
                <c:pt idx="4">
                  <c:v>61282</c:v>
                </c:pt>
              </c:numCache>
            </c:numRef>
          </c:val>
          <c:extLst xmlns:c16r2="http://schemas.microsoft.com/office/drawing/2015/06/chart">
            <c:ext xmlns:c16="http://schemas.microsoft.com/office/drawing/2014/chart" uri="{C3380CC4-5D6E-409C-BE32-E72D297353CC}">
              <c16:uniqueId val="{00000005-632B-46A5-BF8E-596FE6822864}"/>
            </c:ext>
          </c:extLst>
        </c:ser>
        <c:ser>
          <c:idx val="1"/>
          <c:order val="1"/>
          <c:tx>
            <c:strRef>
              <c:f>Лист1!$C$1</c:f>
              <c:strCache>
                <c:ptCount val="1"/>
                <c:pt idx="0">
                  <c:v>2022 год</c:v>
                </c:pt>
              </c:strCache>
            </c:strRef>
          </c:tx>
          <c:spPr>
            <a:solidFill>
              <a:srgbClr val="F66400"/>
            </a:solidFill>
            <a:ln>
              <a:solidFill>
                <a:schemeClr val="accent1">
                  <a:lumMod val="50000"/>
                </a:schemeClr>
              </a:solidFill>
            </a:ln>
            <a:effectLst/>
            <a:scene3d>
              <a:camera prst="orthographicFront"/>
              <a:lightRig rig="threePt" dir="t"/>
            </a:scene3d>
            <a:sp3d>
              <a:bevelT/>
              <a:bevelB/>
              <a:contourClr>
                <a:schemeClr val="accent1">
                  <a:lumMod val="50000"/>
                </a:schemeClr>
              </a:contourClr>
            </a:sp3d>
          </c:spPr>
          <c:invertIfNegative val="0"/>
          <c:dLbls>
            <c:dLbl>
              <c:idx val="0"/>
              <c:layout>
                <c:manualLayout>
                  <c:x val="-4.9252368306981403E-2"/>
                  <c:y val="-0.13496417449426568"/>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964-4896-B279-0C8C5C481C82}"/>
                </c:ext>
                <c:ext xmlns:c15="http://schemas.microsoft.com/office/drawing/2012/chart" uri="{CE6537A1-D6FC-4f65-9D91-7224C49458BB}">
                  <c15:spPr xmlns:c15="http://schemas.microsoft.com/office/drawing/2012/chart">
                    <a:prstGeom prst="wedgeRoundRectCallout">
                      <a:avLst>
                        <a:gd name="adj1" fmla="val -55327"/>
                        <a:gd name="adj2" fmla="val 295093"/>
                        <a:gd name="adj3" fmla="val 16667"/>
                      </a:avLst>
                    </a:prstGeom>
                    <a:noFill/>
                    <a:ln>
                      <a:noFill/>
                    </a:ln>
                  </c15:spPr>
                  <c15:layout/>
                </c:ext>
              </c:extLst>
            </c:dLbl>
            <c:dLbl>
              <c:idx val="1"/>
              <c:layout>
                <c:manualLayout>
                  <c:x val="9.4124578628633535E-2"/>
                  <c:y val="-3.5541180342810848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964-4896-B279-0C8C5C481C82}"/>
                </c:ext>
                <c:ext xmlns:c15="http://schemas.microsoft.com/office/drawing/2012/chart" uri="{CE6537A1-D6FC-4f65-9D91-7224C49458BB}">
                  <c15:spPr xmlns:c15="http://schemas.microsoft.com/office/drawing/2012/chart">
                    <a:prstGeom prst="wedgeRoundRectCallout">
                      <a:avLst>
                        <a:gd name="adj1" fmla="val -156489"/>
                        <a:gd name="adj2" fmla="val 81903"/>
                        <a:gd name="adj3" fmla="val 16667"/>
                      </a:avLst>
                    </a:prstGeom>
                    <a:noFill/>
                    <a:ln>
                      <a:noFill/>
                    </a:ln>
                  </c15:spPr>
                  <c15:layout/>
                </c:ext>
              </c:extLst>
            </c:dLbl>
            <c:dLbl>
              <c:idx val="2"/>
              <c:layout>
                <c:manualLayout>
                  <c:x val="9.6394281553929137E-2"/>
                  <c:y val="-4.0497252955920771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964-4896-B279-0C8C5C481C82}"/>
                </c:ext>
                <c:ext xmlns:c15="http://schemas.microsoft.com/office/drawing/2012/chart" uri="{CE6537A1-D6FC-4f65-9D91-7224C49458BB}">
                  <c15:spPr xmlns:c15="http://schemas.microsoft.com/office/drawing/2012/chart">
                    <a:prstGeom prst="wedgeRoundRectCallout">
                      <a:avLst>
                        <a:gd name="adj1" fmla="val -147641"/>
                        <a:gd name="adj2" fmla="val 65454"/>
                        <a:gd name="adj3" fmla="val 16667"/>
                      </a:avLst>
                    </a:prstGeom>
                    <a:noFill/>
                    <a:ln>
                      <a:noFill/>
                    </a:ln>
                  </c15:spPr>
                  <c15:layout/>
                </c:ext>
              </c:extLst>
            </c:dLbl>
            <c:dLbl>
              <c:idx val="3"/>
              <c:layout>
                <c:manualLayout>
                  <c:x val="8.5659022713021532E-2"/>
                  <c:y val="-4.4060308377851486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964-4896-B279-0C8C5C481C82}"/>
                </c:ext>
                <c:ext xmlns:c15="http://schemas.microsoft.com/office/drawing/2012/chart" uri="{CE6537A1-D6FC-4f65-9D91-7224C49458BB}">
                  <c15:spPr xmlns:c15="http://schemas.microsoft.com/office/drawing/2012/chart">
                    <a:prstGeom prst="wedgeRoundRectCallout">
                      <a:avLst>
                        <a:gd name="adj1" fmla="val -144429"/>
                        <a:gd name="adj2" fmla="val 77647"/>
                        <a:gd name="adj3" fmla="val 16667"/>
                      </a:avLst>
                    </a:prstGeom>
                    <a:noFill/>
                    <a:ln>
                      <a:noFill/>
                    </a:ln>
                  </c15:spPr>
                  <c15:layout/>
                </c:ext>
              </c:extLst>
            </c:dLbl>
            <c:dLbl>
              <c:idx val="4"/>
              <c:layout>
                <c:manualLayout>
                  <c:x val="7.6093731368827494E-2"/>
                  <c:y val="-5.7511788797599876E-2"/>
                </c:manualLayout>
              </c:layout>
              <c:numFmt formatCode="#,##0.0" sourceLinked="0"/>
              <c:spPr>
                <a:solidFill>
                  <a:schemeClr val="bg1">
                    <a:lumMod val="95000"/>
                  </a:schemeClr>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964-4896-B279-0C8C5C481C82}"/>
                </c:ext>
                <c:ext xmlns:c15="http://schemas.microsoft.com/office/drawing/2012/chart" uri="{CE6537A1-D6FC-4f65-9D91-7224C49458BB}">
                  <c15:spPr xmlns:c15="http://schemas.microsoft.com/office/drawing/2012/chart">
                    <a:prstGeom prst="wedgeRoundRectCallout">
                      <a:avLst>
                        <a:gd name="adj1" fmla="val -123656"/>
                        <a:gd name="adj2" fmla="val 165780"/>
                        <a:gd name="adj3" fmla="val 16667"/>
                      </a:avLst>
                    </a:prstGeom>
                    <a:noFill/>
                    <a:ln>
                      <a:noFill/>
                    </a:ln>
                  </c15:spPr>
                  <c15:layout>
                    <c:manualLayout>
                      <c:w val="9.0013123359580047E-2"/>
                      <c:h val="4.7950319156452259E-2"/>
                    </c:manualLayout>
                  </c15:layout>
                </c:ext>
              </c:extLst>
            </c:dLbl>
            <c:numFmt formatCode="#,##0.0" sourceLinked="0"/>
            <c:spPr>
              <a:solidFill>
                <a:schemeClr val="bg1">
                  <a:lumMod val="95000"/>
                </a:schemeClr>
              </a:solidFill>
              <a:ln>
                <a:solidFill>
                  <a:schemeClr val="bg1">
                    <a:lumMod val="85000"/>
                  </a:schemeClr>
                </a:solidFill>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SimSun" panose="02010600030101010101" pitchFamily="2" charset="-122"/>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Лист1!$A$2:$A$6</c:f>
              <c:strCache>
                <c:ptCount val="5"/>
                <c:pt idx="0">
                  <c:v>Налоги на прибыль, доходы</c:v>
                </c:pt>
                <c:pt idx="1">
                  <c:v>Налоги на товары (работы, услуги), 
реализуемые на территории РФ</c:v>
                </c:pt>
                <c:pt idx="2">
                  <c:v>Налоги на совокупный доход</c:v>
                </c:pt>
                <c:pt idx="3">
                  <c:v>Налоги на имущество</c:v>
                </c:pt>
                <c:pt idx="4">
                  <c:v>Государственная пошлина</c:v>
                </c:pt>
              </c:strCache>
            </c:strRef>
          </c:cat>
          <c:val>
            <c:numRef>
              <c:f>Лист1!$C$2:$C$6</c:f>
              <c:numCache>
                <c:formatCode>#,##0.00</c:formatCode>
                <c:ptCount val="5"/>
                <c:pt idx="0">
                  <c:v>1912304</c:v>
                </c:pt>
                <c:pt idx="1">
                  <c:v>35652.9</c:v>
                </c:pt>
                <c:pt idx="2">
                  <c:v>238535.8</c:v>
                </c:pt>
                <c:pt idx="3">
                  <c:v>311616.5</c:v>
                </c:pt>
                <c:pt idx="4">
                  <c:v>61192.3</c:v>
                </c:pt>
              </c:numCache>
            </c:numRef>
          </c:val>
          <c:extLst xmlns:c16r2="http://schemas.microsoft.com/office/drawing/2015/06/chart">
            <c:ext xmlns:c16="http://schemas.microsoft.com/office/drawing/2014/chart" uri="{C3380CC4-5D6E-409C-BE32-E72D297353CC}">
              <c16:uniqueId val="{0000000C-632B-46A5-BF8E-596FE6822864}"/>
            </c:ext>
          </c:extLst>
        </c:ser>
        <c:dLbls>
          <c:showLegendKey val="0"/>
          <c:showVal val="1"/>
          <c:showCatName val="0"/>
          <c:showSerName val="0"/>
          <c:showPercent val="0"/>
          <c:showBubbleSize val="0"/>
        </c:dLbls>
        <c:gapWidth val="106"/>
        <c:shape val="box"/>
        <c:axId val="169412744"/>
        <c:axId val="169412352"/>
        <c:axId val="0"/>
      </c:bar3DChart>
      <c:catAx>
        <c:axId val="16941274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mn-cs"/>
              </a:defRPr>
            </a:pPr>
            <a:endParaRPr lang="ru-RU"/>
          </a:p>
        </c:txPr>
        <c:crossAx val="169412352"/>
        <c:crosses val="autoZero"/>
        <c:auto val="1"/>
        <c:lblAlgn val="ctr"/>
        <c:lblOffset val="100"/>
        <c:tickMarkSkip val="1"/>
        <c:noMultiLvlLbl val="0"/>
      </c:catAx>
      <c:valAx>
        <c:axId val="16941235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one"/>
        <c:crossAx val="169412744"/>
        <c:crosses val="autoZero"/>
        <c:crossBetween val="between"/>
        <c:minorUnit val="1000"/>
      </c:valAx>
      <c:spPr>
        <a:noFill/>
        <a:ln>
          <a:noFill/>
        </a:ln>
        <a:effectLst/>
      </c:spPr>
    </c:plotArea>
    <c:legend>
      <c:legendPos val="r"/>
      <c:layout>
        <c:manualLayout>
          <c:xMode val="edge"/>
          <c:yMode val="edge"/>
          <c:x val="0"/>
          <c:y val="0.90476635032194108"/>
          <c:w val="0.44673518082966901"/>
          <c:h val="9.4364735110641723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62945003261875498"/>
          <c:y val="8.192760168938273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9.5116289654544633E-2"/>
          <c:y val="0.14072798006848131"/>
          <c:w val="0.4517586818988667"/>
          <c:h val="0.79344418242135972"/>
        </c:manualLayout>
      </c:layout>
      <c:doughnutChart>
        <c:varyColors val="1"/>
        <c:ser>
          <c:idx val="0"/>
          <c:order val="0"/>
          <c:tx>
            <c:strRef>
              <c:f>Лист1!$B$1</c:f>
              <c:strCache>
                <c:ptCount val="1"/>
                <c:pt idx="0">
                  <c:v>Налоги на совокупный доход</c:v>
                </c:pt>
              </c:strCache>
            </c:strRef>
          </c:tx>
          <c:spPr>
            <a:effectLst>
              <a:glow>
                <a:schemeClr val="accent1">
                  <a:alpha val="33000"/>
                </a:schemeClr>
              </a:glow>
            </a:effectLst>
            <a:scene3d>
              <a:camera prst="orthographicFront"/>
              <a:lightRig rig="threePt" dir="t"/>
            </a:scene3d>
            <a:sp3d>
              <a:bevelT/>
              <a:bevelB/>
            </a:sp3d>
          </c:spPr>
          <c:explosion val="3"/>
          <c:dPt>
            <c:idx val="0"/>
            <c:bubble3D val="0"/>
            <c:spPr>
              <a:solidFill>
                <a:srgbClr val="7030A0"/>
              </a:solidFill>
              <a:ln w="19050">
                <a:solidFill>
                  <a:schemeClr val="lt1"/>
                </a:solidFill>
              </a:ln>
              <a:effectLst>
                <a:glow>
                  <a:schemeClr val="accent1">
                    <a:alpha val="33000"/>
                  </a:schemeClr>
                </a:glow>
              </a:effectLst>
              <a:scene3d>
                <a:camera prst="orthographicFront"/>
                <a:lightRig rig="threePt" dir="t"/>
              </a:scene3d>
              <a:sp3d>
                <a:bevelT w="165100" prst="coolSlant"/>
                <a:bevelB w="101600" prst="riblet"/>
              </a:sp3d>
            </c:spPr>
            <c:extLst xmlns:c16r2="http://schemas.microsoft.com/office/drawing/2015/06/chart">
              <c:ext xmlns:c16="http://schemas.microsoft.com/office/drawing/2014/chart" uri="{C3380CC4-5D6E-409C-BE32-E72D297353CC}">
                <c16:uniqueId val="{00000001-5920-4BB8-ADB0-015073F7CCC8}"/>
              </c:ext>
            </c:extLst>
          </c:dPt>
          <c:dPt>
            <c:idx val="1"/>
            <c:bubble3D val="0"/>
            <c:explosion val="7"/>
            <c:spPr>
              <a:solidFill>
                <a:srgbClr val="FF0000"/>
              </a:solidFill>
              <a:ln w="19050">
                <a:solidFill>
                  <a:schemeClr val="lt1"/>
                </a:solidFill>
              </a:ln>
              <a:effectLst>
                <a:glow>
                  <a:schemeClr val="accent1">
                    <a:alpha val="33000"/>
                  </a:schemeClr>
                </a:glow>
              </a:effectLst>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3-5920-4BB8-ADB0-015073F7CCC8}"/>
              </c:ext>
            </c:extLst>
          </c:dPt>
          <c:dPt>
            <c:idx val="2"/>
            <c:bubble3D val="0"/>
            <c:spPr>
              <a:solidFill>
                <a:srgbClr val="1AD823"/>
              </a:solidFill>
              <a:ln w="19050">
                <a:solidFill>
                  <a:schemeClr val="lt1"/>
                </a:solidFill>
              </a:ln>
              <a:effectLst>
                <a:glow>
                  <a:schemeClr val="accent1">
                    <a:alpha val="33000"/>
                  </a:schemeClr>
                </a:glow>
              </a:effectLst>
              <a:scene3d>
                <a:camera prst="orthographicFront"/>
                <a:lightRig rig="threePt" dir="t"/>
              </a:scene3d>
              <a:sp3d>
                <a:bevelT w="165100" prst="coolSlant"/>
                <a:bevelB/>
              </a:sp3d>
            </c:spPr>
            <c:extLst xmlns:c16r2="http://schemas.microsoft.com/office/drawing/2015/06/chart">
              <c:ext xmlns:c16="http://schemas.microsoft.com/office/drawing/2014/chart" uri="{C3380CC4-5D6E-409C-BE32-E72D297353CC}">
                <c16:uniqueId val="{00000005-5920-4BB8-ADB0-015073F7CCC8}"/>
              </c:ext>
            </c:extLst>
          </c:dPt>
          <c:dPt>
            <c:idx val="3"/>
            <c:bubble3D val="0"/>
            <c:spPr>
              <a:solidFill>
                <a:schemeClr val="accent4"/>
              </a:solidFill>
              <a:ln w="19050">
                <a:solidFill>
                  <a:schemeClr val="lt1"/>
                </a:solidFill>
              </a:ln>
              <a:effectLst>
                <a:glow>
                  <a:schemeClr val="accent1">
                    <a:alpha val="33000"/>
                  </a:schemeClr>
                </a:glow>
              </a:effectLst>
              <a:scene3d>
                <a:camera prst="orthographicFront"/>
                <a:lightRig rig="threePt" dir="t"/>
              </a:scene3d>
              <a:sp3d>
                <a:bevelT w="165100" prst="coolSlant"/>
                <a:bevelB/>
              </a:sp3d>
            </c:spPr>
            <c:extLst xmlns:c16r2="http://schemas.microsoft.com/office/drawing/2015/06/chart">
              <c:ext xmlns:c16="http://schemas.microsoft.com/office/drawing/2014/chart" uri="{C3380CC4-5D6E-409C-BE32-E72D297353CC}">
                <c16:uniqueId val="{00000007-5920-4BB8-ADB0-015073F7CCC8}"/>
              </c:ext>
            </c:extLst>
          </c:dPt>
          <c:dLbls>
            <c:dLbl>
              <c:idx val="0"/>
              <c:layout>
                <c:manualLayout>
                  <c:x val="7.4509656668638957E-2"/>
                  <c:y val="-0.25419854244107809"/>
                </c:manualLayout>
              </c:layout>
              <c:numFmt formatCode="#,##0.0" sourceLinked="0"/>
              <c:spPr>
                <a:xfrm>
                  <a:off x="3250951" y="457106"/>
                  <a:ext cx="641980" cy="256080"/>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920-4BB8-ADB0-015073F7CCC8}"/>
                </c:ext>
                <c:ext xmlns:c15="http://schemas.microsoft.com/office/drawing/2012/chart" uri="{CE6537A1-D6FC-4f65-9D91-7224C49458BB}">
                  <c15:spPr xmlns:c15="http://schemas.microsoft.com/office/drawing/2012/chart">
                    <a:prstGeom prst="wedgeRoundRectCallout">
                      <a:avLst>
                        <a:gd name="adj1" fmla="val -70453"/>
                        <a:gd name="adj2" fmla="val 268009"/>
                        <a:gd name="adj3" fmla="val 16667"/>
                      </a:avLst>
                    </a:prstGeom>
                    <a:noFill/>
                    <a:ln>
                      <a:noFill/>
                    </a:ln>
                  </c15:spPr>
                  <c15:layout>
                    <c:manualLayout>
                      <c:w val="9.7398206042298291E-2"/>
                      <c:h val="6.8236254372823379E-2"/>
                    </c:manualLayout>
                  </c15:layout>
                </c:ext>
              </c:extLst>
            </c:dLbl>
            <c:dLbl>
              <c:idx val="1"/>
              <c:layout>
                <c:manualLayout>
                  <c:x val="8.7436089997420849E-2"/>
                  <c:y val="0.1809869832260815"/>
                </c:manualLayout>
              </c:layout>
              <c:numFmt formatCode="#,##0.0" sourceLinked="0"/>
              <c:spPr>
                <a:xfrm>
                  <a:off x="3262712" y="3274254"/>
                  <a:ext cx="636415" cy="254565"/>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920-4BB8-ADB0-015073F7CCC8}"/>
                </c:ext>
                <c:ext xmlns:c15="http://schemas.microsoft.com/office/drawing/2012/chart" uri="{CE6537A1-D6FC-4f65-9D91-7224C49458BB}">
                  <c15:spPr xmlns:c15="http://schemas.microsoft.com/office/drawing/2012/chart">
                    <a:prstGeom prst="wedgeRoundRectCallout">
                      <a:avLst>
                        <a:gd name="adj1" fmla="val -46226"/>
                        <a:gd name="adj2" fmla="val -188157"/>
                        <a:gd name="adj3" fmla="val 16667"/>
                      </a:avLst>
                    </a:prstGeom>
                    <a:noFill/>
                    <a:ln>
                      <a:noFill/>
                    </a:ln>
                  </c15:spPr>
                  <c15:layout>
                    <c:manualLayout>
                      <c:w val="9.6553868707173238E-2"/>
                      <c:h val="6.783257904982444E-2"/>
                    </c:manualLayout>
                  </c15:layout>
                </c:ext>
              </c:extLst>
            </c:dLbl>
            <c:dLbl>
              <c:idx val="2"/>
              <c:layout>
                <c:manualLayout>
                  <c:x val="-0.13943099236872847"/>
                  <c:y val="0.10089758450244481"/>
                </c:manualLayout>
              </c:layout>
              <c:numFmt formatCode="#,##0.0" sourceLinked="0"/>
              <c:spPr>
                <a:xfrm>
                  <a:off x="380738" y="3215434"/>
                  <a:ext cx="679102" cy="29185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920-4BB8-ADB0-015073F7CCC8}"/>
                </c:ext>
                <c:ext xmlns:c15="http://schemas.microsoft.com/office/drawing/2012/chart" uri="{CE6537A1-D6FC-4f65-9D91-7224C49458BB}">
                  <c15:spPr xmlns:c15="http://schemas.microsoft.com/office/drawing/2012/chart">
                    <a:prstGeom prst="wedgeRoundRectCallout">
                      <a:avLst>
                        <a:gd name="adj1" fmla="val 59270"/>
                        <a:gd name="adj2" fmla="val -175046"/>
                        <a:gd name="adj3" fmla="val 16667"/>
                      </a:avLst>
                    </a:prstGeom>
                    <a:noFill/>
                    <a:ln>
                      <a:noFill/>
                    </a:ln>
                  </c15:spPr>
                  <c15:layout>
                    <c:manualLayout>
                      <c:w val="0.10303018187606661"/>
                      <c:h val="7.7767998821309775E-2"/>
                    </c:manualLayout>
                  </c15:layout>
                </c:ext>
              </c:extLst>
            </c:dLbl>
            <c:dLbl>
              <c:idx val="3"/>
              <c:layout>
                <c:manualLayout>
                  <c:x val="-0.11645987893131855"/>
                  <c:y val="-0.12712351945854483"/>
                </c:manualLayout>
              </c:layout>
              <c:numFmt formatCode="#,##0.0" sourceLinked="0"/>
              <c:spPr>
                <a:xfrm>
                  <a:off x="325928" y="575502"/>
                  <a:ext cx="703191" cy="243651"/>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8100" tIns="19050" rIns="38100" bIns="19050" anchor="ctr" anchorCtr="1">
                  <a:no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920-4BB8-ADB0-015073F7CCC8}"/>
                </c:ext>
                <c:ext xmlns:c15="http://schemas.microsoft.com/office/drawing/2012/chart" uri="{CE6537A1-D6FC-4f65-9D91-7224C49458BB}">
                  <c15:spPr xmlns:c15="http://schemas.microsoft.com/office/drawing/2012/chart">
                    <a:prstGeom prst="wedgeRoundRectCallout">
                      <a:avLst>
                        <a:gd name="adj1" fmla="val 61139"/>
                        <a:gd name="adj2" fmla="val 194518"/>
                        <a:gd name="adj3" fmla="val 16667"/>
                      </a:avLst>
                    </a:prstGeom>
                    <a:noFill/>
                    <a:ln>
                      <a:noFill/>
                    </a:ln>
                  </c15:spPr>
                  <c15:layout>
                    <c:manualLayout>
                      <c:w val="0.10668473210947362"/>
                      <c:h val="6.4924447782328254E-2"/>
                    </c:manualLayout>
                  </c15:layout>
                </c:ext>
              </c:extLst>
            </c:dLbl>
            <c:numFmt formatCode="#,##0.0" sourceLinked="0"/>
            <c:spPr>
              <a:solidFill>
                <a:sysClr val="window" lastClr="FFFFFF"/>
              </a:solidFill>
              <a:ln>
                <a:solidFill>
                  <a:sysClr val="windowText" lastClr="000000">
                    <a:lumMod val="25000"/>
                    <a:lumOff val="75000"/>
                  </a:sysClr>
                </a:solidFill>
              </a:ln>
              <a:effectLst/>
              <a:scene3d>
                <a:camera prst="orthographicFront"/>
                <a:lightRig rig="threePt" dir="t"/>
              </a:scene3d>
              <a:sp3d>
                <a:bevelT/>
              </a:sp3d>
            </c:spPr>
            <c:txPr>
              <a:bodyPr rot="0" spcFirstLastPara="1" vertOverflow="clip" horzOverflow="clip" vert="horz" wrap="square" lIns="38100" tIns="19050" rIns="38100" bIns="19050"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ext>
            </c:extLst>
          </c:dLbls>
          <c:cat>
            <c:strRef>
              <c:f>Лист1!$A$2:$A$5</c:f>
              <c:strCache>
                <c:ptCount val="4"/>
                <c:pt idx="0">
                  <c:v>Налог, взимаемый в связи с применением упрощенной системы налогообложения</c:v>
                </c:pt>
                <c:pt idx="1">
                  <c:v>Единый налог на вмененный доход для отдельных видов деятельности</c:v>
                </c:pt>
                <c:pt idx="2">
                  <c:v>Единый сельскохозяйственный налог</c:v>
                </c:pt>
                <c:pt idx="3">
                  <c:v>Налог, взимаемый в связи с применением патентной системы налогообложения</c:v>
                </c:pt>
              </c:strCache>
            </c:strRef>
          </c:cat>
          <c:val>
            <c:numRef>
              <c:f>Лист1!$B$2:$B$5</c:f>
              <c:numCache>
                <c:formatCode>#,##0.00</c:formatCode>
                <c:ptCount val="4"/>
                <c:pt idx="0">
                  <c:v>47886.2</c:v>
                </c:pt>
                <c:pt idx="1">
                  <c:v>-1620.6</c:v>
                </c:pt>
                <c:pt idx="2">
                  <c:v>57857.9</c:v>
                </c:pt>
                <c:pt idx="3">
                  <c:v>30201.7</c:v>
                </c:pt>
              </c:numCache>
            </c:numRef>
          </c:val>
          <c:extLst xmlns:c16r2="http://schemas.microsoft.com/office/drawing/2015/06/chart">
            <c:ext xmlns:c16="http://schemas.microsoft.com/office/drawing/2014/chart" uri="{C3380CC4-5D6E-409C-BE32-E72D297353CC}">
              <c16:uniqueId val="{00000008-5920-4BB8-ADB0-015073F7CCC8}"/>
            </c:ext>
          </c:extLst>
        </c:ser>
        <c:dLbls>
          <c:showLegendKey val="0"/>
          <c:showVal val="0"/>
          <c:showCatName val="0"/>
          <c:showSerName val="0"/>
          <c:showPercent val="0"/>
          <c:showBubbleSize val="0"/>
          <c:showLeaderLines val="0"/>
        </c:dLbls>
        <c:firstSliceAng val="1"/>
        <c:holeSize val="43"/>
      </c:doughnutChart>
      <c:spPr>
        <a:noFill/>
        <a:ln>
          <a:solidFill>
            <a:schemeClr val="bg1"/>
          </a:solidFill>
        </a:ln>
        <a:effectLst/>
      </c:spPr>
    </c:plotArea>
    <c:legend>
      <c:legendPos val="r"/>
      <c:layout>
        <c:manualLayout>
          <c:xMode val="edge"/>
          <c:yMode val="edge"/>
          <c:x val="0.62320121127313255"/>
          <c:y val="0.24462646342083541"/>
          <c:w val="0.36003201189446693"/>
          <c:h val="0.5987574776503190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162414023005967"/>
          <c:y val="0"/>
          <c:w val="0.58375865246461545"/>
          <c:h val="0.97806829170277154"/>
        </c:manualLayout>
      </c:layout>
      <c:bar3DChart>
        <c:barDir val="bar"/>
        <c:grouping val="clustered"/>
        <c:varyColors val="0"/>
        <c:ser>
          <c:idx val="0"/>
          <c:order val="0"/>
          <c:tx>
            <c:strRef>
              <c:f>Лист1!$B$1</c:f>
              <c:strCache>
                <c:ptCount val="1"/>
                <c:pt idx="0">
                  <c:v>2023 год</c:v>
                </c:pt>
              </c:strCache>
            </c:strRef>
          </c:tx>
          <c:spPr>
            <a:solidFill>
              <a:srgbClr val="FF4F4F"/>
            </a:solidFill>
            <a:ln>
              <a:noFill/>
            </a:ln>
            <a:effectLst/>
            <a:scene3d>
              <a:camera prst="orthographicFront"/>
              <a:lightRig rig="threePt" dir="t"/>
            </a:scene3d>
            <a:sp3d>
              <a:bevelT w="114300" prst="artDeco"/>
              <a:bevelB/>
            </a:sp3d>
          </c:spPr>
          <c:invertIfNegative val="0"/>
          <c:dLbls>
            <c:dLbl>
              <c:idx val="0"/>
              <c:layout>
                <c:manualLayout>
                  <c:x val="3.429796355841376E-2"/>
                  <c:y val="-2.7114048466361788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839-432F-BD73-744EF0D47C8B}"/>
                </c:ext>
                <c:ext xmlns:c15="http://schemas.microsoft.com/office/drawing/2012/chart" uri="{CE6537A1-D6FC-4f65-9D91-7224C49458BB}">
                  <c15:spPr xmlns:c15="http://schemas.microsoft.com/office/drawing/2012/chart">
                    <a:prstGeom prst="wedgeRoundRectCallout">
                      <a:avLst>
                        <a:gd name="adj1" fmla="val -110109"/>
                        <a:gd name="adj2" fmla="val 93936"/>
                        <a:gd name="adj3" fmla="val 16667"/>
                      </a:avLst>
                    </a:prstGeom>
                    <a:noFill/>
                    <a:ln>
                      <a:noFill/>
                    </a:ln>
                  </c15:spPr>
                  <c15:layout/>
                </c:ext>
              </c:extLst>
            </c:dLbl>
            <c:dLbl>
              <c:idx val="1"/>
              <c:layout>
                <c:manualLayout>
                  <c:x val="5.5734275177017699E-2"/>
                  <c:y val="1.6946280291476035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839-432F-BD73-744EF0D47C8B}"/>
                </c:ext>
                <c:ext xmlns:c15="http://schemas.microsoft.com/office/drawing/2012/chart" uri="{CE6537A1-D6FC-4f65-9D91-7224C49458BB}">
                  <c15:spPr xmlns:c15="http://schemas.microsoft.com/office/drawing/2012/chart">
                    <a:prstGeom prst="wedgeRoundRectCallout">
                      <a:avLst>
                        <a:gd name="adj1" fmla="val -126164"/>
                        <a:gd name="adj2" fmla="val -38611"/>
                        <a:gd name="adj3" fmla="val 16667"/>
                      </a:avLst>
                    </a:prstGeom>
                    <a:noFill/>
                    <a:ln>
                      <a:noFill/>
                    </a:ln>
                  </c15:spPr>
                  <c15:layout>
                    <c:manualLayout>
                      <c:w val="6.2491328455325713E-2"/>
                      <c:h val="3.8961499919271655E-2"/>
                    </c:manualLayout>
                  </c15:layout>
                </c:ext>
              </c:extLst>
            </c:dLbl>
            <c:dLbl>
              <c:idx val="2"/>
              <c:layout>
                <c:manualLayout>
                  <c:x val="5.9249195348085648E-2"/>
                  <c:y val="-1.4629456454977562E-2"/>
                </c:manualLayout>
              </c:layout>
              <c:numFmt formatCode="#,##0.0" sourceLinked="0"/>
              <c:spPr>
                <a:xfrm>
                  <a:off x="3853724" y="1873799"/>
                  <a:ext cx="467272" cy="153073"/>
                </a:xfrm>
                <a:solidFill>
                  <a:sysClr val="window" lastClr="FFFFFF"/>
                </a:solidFill>
                <a:ln w="9525" cap="flat" cmpd="sng" algn="ctr">
                  <a:solidFill>
                    <a:sysClr val="window" lastClr="FFFFFF">
                      <a:lumMod val="85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839-432F-BD73-744EF0D47C8B}"/>
                </c:ext>
                <c:ext xmlns:c15="http://schemas.microsoft.com/office/drawing/2012/chart" uri="{CE6537A1-D6FC-4f65-9D91-7224C49458BB}">
                  <c15:spPr xmlns:c15="http://schemas.microsoft.com/office/drawing/2012/chart">
                    <a:prstGeom prst="wedgeRoundRectCallout">
                      <a:avLst>
                        <a:gd name="adj1" fmla="val -141576"/>
                        <a:gd name="adj2" fmla="val 48624"/>
                        <a:gd name="adj3" fmla="val 16667"/>
                      </a:avLst>
                    </a:prstGeom>
                    <a:noFill/>
                    <a:ln>
                      <a:noFill/>
                    </a:ln>
                  </c15:spPr>
                  <c15:layout>
                    <c:manualLayout>
                      <c:w val="8.162645264197281E-2"/>
                      <c:h val="4.2350755977566858E-2"/>
                    </c:manualLayout>
                  </c15:layout>
                </c:ext>
              </c:extLst>
            </c:dLbl>
            <c:dLbl>
              <c:idx val="3"/>
              <c:layout>
                <c:manualLayout>
                  <c:x val="8.4673097534833958E-2"/>
                  <c:y val="-2.0335536349771231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839-432F-BD73-744EF0D47C8B}"/>
                </c:ext>
                <c:ext xmlns:c15="http://schemas.microsoft.com/office/drawing/2012/chart" uri="{CE6537A1-D6FC-4f65-9D91-7224C49458BB}">
                  <c15:spPr xmlns:c15="http://schemas.microsoft.com/office/drawing/2012/chart">
                    <a:prstGeom prst="wedgeRoundRectCallout">
                      <a:avLst>
                        <a:gd name="adj1" fmla="val -156186"/>
                        <a:gd name="adj2" fmla="val 35224"/>
                        <a:gd name="adj3" fmla="val 16667"/>
                      </a:avLst>
                    </a:prstGeom>
                    <a:noFill/>
                    <a:ln>
                      <a:noFill/>
                    </a:ln>
                  </c15:spPr>
                  <c15:layout>
                    <c:manualLayout>
                      <c:w val="8.162645264197281E-2"/>
                      <c:h val="4.5740012035862067E-2"/>
                    </c:manualLayout>
                  </c15:layout>
                </c:ext>
              </c:extLst>
            </c:dLbl>
            <c:dLbl>
              <c:idx val="4"/>
              <c:layout>
                <c:manualLayout>
                  <c:x val="0.11039657020364421"/>
                  <c:y val="-2.7114048466361715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839-432F-BD73-744EF0D47C8B}"/>
                </c:ext>
                <c:ext xmlns:c15="http://schemas.microsoft.com/office/drawing/2012/chart" uri="{CE6537A1-D6FC-4f65-9D91-7224C49458BB}">
                  <c15:spPr xmlns:c15="http://schemas.microsoft.com/office/drawing/2012/chart">
                    <a:prstGeom prst="wedgeRoundRectCallout">
                      <a:avLst>
                        <a:gd name="adj1" fmla="val -179068"/>
                        <a:gd name="adj2" fmla="val 57113"/>
                        <a:gd name="adj3" fmla="val 16667"/>
                      </a:avLst>
                    </a:prstGeom>
                    <a:noFill/>
                    <a:ln>
                      <a:noFill/>
                    </a:ln>
                  </c15:spPr>
                  <c15:layout>
                    <c:manualLayout>
                      <c:w val="8.162645264197281E-2"/>
                      <c:h val="4.5740012035862067E-2"/>
                    </c:manualLayout>
                  </c15:layout>
                </c:ext>
              </c:extLst>
            </c:dLbl>
            <c:dLbl>
              <c:idx val="5"/>
              <c:layout>
                <c:manualLayout>
                  <c:x val="9.0032154340836043E-2"/>
                  <c:y val="-2.0335536349771231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839-432F-BD73-744EF0D47C8B}"/>
                </c:ext>
                <c:ext xmlns:c15="http://schemas.microsoft.com/office/drawing/2012/chart" uri="{CE6537A1-D6FC-4f65-9D91-7224C49458BB}">
                  <c15:spPr xmlns:c15="http://schemas.microsoft.com/office/drawing/2012/chart">
                    <a:prstGeom prst="wedgeRoundRectCallout">
                      <a:avLst>
                        <a:gd name="adj1" fmla="val -163183"/>
                        <a:gd name="adj2" fmla="val 31213"/>
                        <a:gd name="adj3" fmla="val 16667"/>
                      </a:avLst>
                    </a:prstGeom>
                    <a:noFill/>
                    <a:ln>
                      <a:noFill/>
                    </a:ln>
                  </c15:spPr>
                  <c15:layout/>
                </c:ext>
              </c:extLst>
            </c:dLbl>
            <c:numFmt formatCode="#,##0.0" sourceLinked="0"/>
            <c:spPr>
              <a:solidFill>
                <a:sysClr val="window" lastClr="FFFFFF"/>
              </a:solidFill>
              <a:ln>
                <a:solidFill>
                  <a:schemeClr val="bg1">
                    <a:lumMod val="85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Лист1!$A$2:$A$7</c:f>
              <c:strCache>
                <c:ptCount val="6"/>
                <c:pt idx="0">
                  <c:v>Доходы от использования имущества, находящегося в государственной и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#,##0.00</c:formatCode>
                <c:ptCount val="6"/>
                <c:pt idx="0">
                  <c:v>265122.59999999998</c:v>
                </c:pt>
                <c:pt idx="1">
                  <c:v>337.1</c:v>
                </c:pt>
                <c:pt idx="2">
                  <c:v>94577.8</c:v>
                </c:pt>
                <c:pt idx="3">
                  <c:v>66323.600000000006</c:v>
                </c:pt>
                <c:pt idx="4">
                  <c:v>27834.6</c:v>
                </c:pt>
                <c:pt idx="5">
                  <c:v>17128.400000000001</c:v>
                </c:pt>
              </c:numCache>
            </c:numRef>
          </c:val>
          <c:extLst xmlns:c16r2="http://schemas.microsoft.com/office/drawing/2015/06/chart">
            <c:ext xmlns:c16="http://schemas.microsoft.com/office/drawing/2014/chart" uri="{C3380CC4-5D6E-409C-BE32-E72D297353CC}">
              <c16:uniqueId val="{00000006-5839-432F-BD73-744EF0D47C8B}"/>
            </c:ext>
          </c:extLst>
        </c:ser>
        <c:ser>
          <c:idx val="1"/>
          <c:order val="1"/>
          <c:tx>
            <c:strRef>
              <c:f>Лист1!$C$1</c:f>
              <c:strCache>
                <c:ptCount val="1"/>
                <c:pt idx="0">
                  <c:v>2022 год</c:v>
                </c:pt>
              </c:strCache>
            </c:strRef>
          </c:tx>
          <c:spPr>
            <a:solidFill>
              <a:srgbClr val="0099FF"/>
            </a:solidFill>
            <a:ln>
              <a:noFill/>
            </a:ln>
            <a:effectLst/>
            <a:scene3d>
              <a:camera prst="orthographicFront"/>
              <a:lightRig rig="threePt" dir="t"/>
            </a:scene3d>
            <a:sp3d>
              <a:bevelT w="165100" prst="coolSlant"/>
              <a:bevelB/>
            </a:sp3d>
          </c:spPr>
          <c:invertIfNegative val="0"/>
          <c:dLbls>
            <c:dLbl>
              <c:idx val="0"/>
              <c:layout>
                <c:manualLayout>
                  <c:x val="-5.1446945337620738E-2"/>
                  <c:y val="-8.8120657515675327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5839-432F-BD73-744EF0D47C8B}"/>
                </c:ext>
                <c:ext xmlns:c15="http://schemas.microsoft.com/office/drawing/2012/chart" uri="{CE6537A1-D6FC-4f65-9D91-7224C49458BB}">
                  <c15:spPr xmlns:c15="http://schemas.microsoft.com/office/drawing/2012/chart">
                    <a:prstGeom prst="wedgeRoundRectCallout">
                      <a:avLst>
                        <a:gd name="adj1" fmla="val -47919"/>
                        <a:gd name="adj2" fmla="val 219945"/>
                        <a:gd name="adj3" fmla="val 16667"/>
                      </a:avLst>
                    </a:prstGeom>
                    <a:noFill/>
                    <a:ln>
                      <a:noFill/>
                    </a:ln>
                  </c15:spPr>
                  <c15:layout/>
                </c:ext>
              </c:extLst>
            </c:dLbl>
            <c:dLbl>
              <c:idx val="1"/>
              <c:layout>
                <c:manualLayout>
                  <c:x val="7.609860664523041E-2"/>
                  <c:y val="-1.0167768174885615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839-432F-BD73-744EF0D47C8B}"/>
                </c:ext>
                <c:ext xmlns:c15="http://schemas.microsoft.com/office/drawing/2012/chart" uri="{CE6537A1-D6FC-4f65-9D91-7224C49458BB}">
                  <c15:spPr xmlns:c15="http://schemas.microsoft.com/office/drawing/2012/chart">
                    <a:prstGeom prst="wedgeRoundRectCallout">
                      <a:avLst>
                        <a:gd name="adj1" fmla="val -153295"/>
                        <a:gd name="adj2" fmla="val -12861"/>
                        <a:gd name="adj3" fmla="val 16667"/>
                      </a:avLst>
                    </a:prstGeom>
                    <a:noFill/>
                    <a:ln>
                      <a:noFill/>
                    </a:ln>
                  </c15:spPr>
                  <c15:layout>
                    <c:manualLayout>
                      <c:w val="6.4634951177726579E-2"/>
                      <c:h val="3.8961499919271655E-2"/>
                    </c:manualLayout>
                  </c15:layout>
                </c:ext>
              </c:extLst>
            </c:dLbl>
            <c:dLbl>
              <c:idx val="2"/>
              <c:layout>
                <c:manualLayout>
                  <c:x val="5.1446945337620578E-2"/>
                  <c:y val="-2.0335536349771352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5839-432F-BD73-744EF0D47C8B}"/>
                </c:ext>
                <c:ext xmlns:c15="http://schemas.microsoft.com/office/drawing/2012/chart" uri="{CE6537A1-D6FC-4f65-9D91-7224C49458BB}">
                  <c15:spPr xmlns:c15="http://schemas.microsoft.com/office/drawing/2012/chart">
                    <a:prstGeom prst="wedgeRoundRectCallout">
                      <a:avLst>
                        <a:gd name="adj1" fmla="val -109094"/>
                        <a:gd name="adj2" fmla="val 24128"/>
                        <a:gd name="adj3" fmla="val 16667"/>
                      </a:avLst>
                    </a:prstGeom>
                    <a:noFill/>
                    <a:ln>
                      <a:noFill/>
                    </a:ln>
                  </c15:spPr>
                  <c15:layout/>
                </c:ext>
              </c:extLst>
            </c:dLbl>
            <c:dLbl>
              <c:idx val="3"/>
              <c:layout>
                <c:manualLayout>
                  <c:x val="5.0375133976420072E-2"/>
                  <c:y val="-4.9144212845280484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5839-432F-BD73-744EF0D47C8B}"/>
                </c:ext>
                <c:ext xmlns:c15="http://schemas.microsoft.com/office/drawing/2012/chart" uri="{CE6537A1-D6FC-4f65-9D91-7224C49458BB}">
                  <c15:spPr xmlns:c15="http://schemas.microsoft.com/office/drawing/2012/chart">
                    <a:prstGeom prst="wedgeRoundRectCallout">
                      <a:avLst>
                        <a:gd name="adj1" fmla="val -113281"/>
                        <a:gd name="adj2" fmla="val 75352"/>
                        <a:gd name="adj3" fmla="val 16667"/>
                      </a:avLst>
                    </a:prstGeom>
                    <a:noFill/>
                    <a:ln>
                      <a:noFill/>
                    </a:ln>
                  </c15:spPr>
                  <c15:layout>
                    <c:manualLayout>
                      <c:w val="8.162645264197281E-2"/>
                      <c:h val="4.2350755977566858E-2"/>
                    </c:manualLayout>
                  </c15:layout>
                </c:ext>
              </c:extLst>
            </c:dLbl>
            <c:dLbl>
              <c:idx val="4"/>
              <c:layout>
                <c:manualLayout>
                  <c:x val="7.0739549839228338E-2"/>
                  <c:y val="-4.4060328757837726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5839-432F-BD73-744EF0D47C8B}"/>
                </c:ext>
                <c:ext xmlns:c15="http://schemas.microsoft.com/office/drawing/2012/chart" uri="{CE6537A1-D6FC-4f65-9D91-7224C49458BB}">
                  <c15:spPr xmlns:c15="http://schemas.microsoft.com/office/drawing/2012/chart">
                    <a:prstGeom prst="wedgeRoundRectCallout">
                      <a:avLst>
                        <a:gd name="adj1" fmla="val -133551"/>
                        <a:gd name="adj2" fmla="val 71305"/>
                        <a:gd name="adj3" fmla="val 16667"/>
                      </a:avLst>
                    </a:prstGeom>
                    <a:noFill/>
                    <a:ln>
                      <a:noFill/>
                    </a:ln>
                  </c15:spPr>
                  <c15:layout>
                    <c:manualLayout>
                      <c:w val="8.3770075364373656E-2"/>
                      <c:h val="4.5740012035862067E-2"/>
                    </c:manualLayout>
                  </c15:layout>
                </c:ext>
              </c:extLst>
            </c:dLbl>
            <c:dLbl>
              <c:idx val="5"/>
              <c:layout>
                <c:manualLayout>
                  <c:x val="6.0021436227224043E-2"/>
                  <c:y val="-4.0671072699542433E-2"/>
                </c:manualLayout>
              </c:layout>
              <c:numFmt formatCode="#,##0.0" sourceLinked="0"/>
              <c:spPr>
                <a:solidFill>
                  <a:sysClr val="window" lastClr="FFFFFF"/>
                </a:solidFill>
                <a:ln w="9525" cap="flat" cmpd="sng" algn="ctr">
                  <a:solidFill>
                    <a:schemeClr val="bg1">
                      <a:lumMod val="85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5839-432F-BD73-744EF0D47C8B}"/>
                </c:ext>
                <c:ext xmlns:c15="http://schemas.microsoft.com/office/drawing/2012/chart" uri="{CE6537A1-D6FC-4f65-9D91-7224C49458BB}">
                  <c15:spPr xmlns:c15="http://schemas.microsoft.com/office/drawing/2012/chart">
                    <a:prstGeom prst="wedgeRoundRectCallout">
                      <a:avLst>
                        <a:gd name="adj1" fmla="val -132433"/>
                        <a:gd name="adj2" fmla="val 64839"/>
                        <a:gd name="adj3" fmla="val 16667"/>
                      </a:avLst>
                    </a:prstGeom>
                    <a:noFill/>
                    <a:ln>
                      <a:noFill/>
                    </a:ln>
                  </c15:spPr>
                  <c15:layout/>
                </c:ext>
              </c:extLst>
            </c:dLbl>
            <c:numFmt formatCode="#,##0.0" sourceLinked="0"/>
            <c:spPr>
              <a:solidFill>
                <a:sysClr val="window" lastClr="FFFFFF"/>
              </a:solidFill>
              <a:ln>
                <a:solidFill>
                  <a:schemeClr val="bg1">
                    <a:lumMod val="85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8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Лист1!$A$2:$A$7</c:f>
              <c:strCache>
                <c:ptCount val="6"/>
                <c:pt idx="0">
                  <c:v>Доходы от использования имущества, находящегося в государственной и муниципальной собственности</c:v>
                </c:pt>
                <c:pt idx="1">
                  <c:v>Платежи при пользовании природными ресурсами</c:v>
                </c:pt>
                <c:pt idx="2">
                  <c:v>Доходы от оказания платных услуг 
и компенсации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#,##0.00</c:formatCode>
                <c:ptCount val="6"/>
                <c:pt idx="0">
                  <c:v>251735.3</c:v>
                </c:pt>
                <c:pt idx="1">
                  <c:v>380.8</c:v>
                </c:pt>
                <c:pt idx="2">
                  <c:v>14661</c:v>
                </c:pt>
                <c:pt idx="3">
                  <c:v>70976.7</c:v>
                </c:pt>
                <c:pt idx="4">
                  <c:v>32526.9</c:v>
                </c:pt>
                <c:pt idx="5">
                  <c:v>26668.400000000001</c:v>
                </c:pt>
              </c:numCache>
            </c:numRef>
          </c:val>
          <c:extLst xmlns:c16r2="http://schemas.microsoft.com/office/drawing/2015/06/chart">
            <c:ext xmlns:c16="http://schemas.microsoft.com/office/drawing/2014/chart" uri="{C3380CC4-5D6E-409C-BE32-E72D297353CC}">
              <c16:uniqueId val="{00000013-5839-432F-BD73-744EF0D47C8B}"/>
            </c:ext>
          </c:extLst>
        </c:ser>
        <c:dLbls>
          <c:showLegendKey val="0"/>
          <c:showVal val="0"/>
          <c:showCatName val="0"/>
          <c:showSerName val="0"/>
          <c:showPercent val="0"/>
          <c:showBubbleSize val="0"/>
        </c:dLbls>
        <c:gapWidth val="74"/>
        <c:shape val="box"/>
        <c:axId val="219944024"/>
        <c:axId val="219944416"/>
        <c:axId val="0"/>
      </c:bar3DChart>
      <c:catAx>
        <c:axId val="219944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mn-cs"/>
              </a:defRPr>
            </a:pPr>
            <a:endParaRPr lang="ru-RU"/>
          </a:p>
        </c:txPr>
        <c:crossAx val="219944416"/>
        <c:crosses val="autoZero"/>
        <c:auto val="1"/>
        <c:lblAlgn val="ctr"/>
        <c:lblOffset val="100"/>
        <c:noMultiLvlLbl val="0"/>
      </c:catAx>
      <c:valAx>
        <c:axId val="219944416"/>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one"/>
        <c:crossAx val="219944024"/>
        <c:crosses val="autoZero"/>
        <c:crossBetween val="between"/>
        <c:minorUnit val="1000"/>
      </c:valAx>
      <c:spPr>
        <a:noFill/>
        <a:ln>
          <a:noFill/>
        </a:ln>
        <a:effectLst/>
      </c:spPr>
    </c:plotArea>
    <c:legend>
      <c:legendPos val="b"/>
      <c:legendEntry>
        <c:idx val="0"/>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mn-cs"/>
              </a:defRPr>
            </a:pPr>
            <a:endParaRPr lang="ru-RU"/>
          </a:p>
        </c:txPr>
      </c:legendEntry>
      <c:legendEntry>
        <c:idx val="1"/>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mn-cs"/>
              </a:defRPr>
            </a:pPr>
            <a:endParaRPr lang="ru-RU"/>
          </a:p>
        </c:txPr>
      </c:legendEntry>
      <c:layout>
        <c:manualLayout>
          <c:xMode val="edge"/>
          <c:yMode val="edge"/>
          <c:x val="7.7298989872522051E-4"/>
          <c:y val="0.91456833020427619"/>
          <c:w val="0.48642114411239368"/>
          <c:h val="8.362442239204109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40"/>
      <c:rotY val="20"/>
      <c:depthPercent val="100"/>
      <c:rAngAx val="0"/>
    </c:view3D>
    <c:floor>
      <c:thickness val="0"/>
    </c:floor>
    <c:sideWall>
      <c:thickness val="0"/>
    </c:sideWall>
    <c:backWall>
      <c:thickness val="0"/>
    </c:backWall>
    <c:plotArea>
      <c:layout>
        <c:manualLayout>
          <c:layoutTarget val="inner"/>
          <c:xMode val="edge"/>
          <c:yMode val="edge"/>
          <c:x val="5.1457379439302772E-2"/>
          <c:y val="4.1846791209922289E-2"/>
          <c:w val="0.54939629371245435"/>
          <c:h val="0.83111548556430459"/>
        </c:manualLayout>
      </c:layout>
      <c:pie3DChart>
        <c:varyColors val="1"/>
        <c:ser>
          <c:idx val="1"/>
          <c:order val="1"/>
          <c:spPr>
            <a:scene3d>
              <a:camera prst="orthographicFront"/>
              <a:lightRig rig="threePt" dir="t"/>
            </a:scene3d>
            <a:sp3d>
              <a:bevelT/>
              <a:bevelB/>
            </a:sp3d>
          </c:spPr>
          <c:explosion val="25"/>
          <c:dPt>
            <c:idx val="0"/>
            <c:bubble3D val="0"/>
            <c:explosion val="10"/>
            <c:spPr>
              <a:solidFill>
                <a:srgbClr val="000099"/>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1-FC72-4D79-8315-9AE872E9F90D}"/>
              </c:ext>
            </c:extLst>
          </c:dPt>
          <c:dPt>
            <c:idx val="1"/>
            <c:bubble3D val="0"/>
            <c:explosion val="19"/>
            <c:spPr>
              <a:solidFill>
                <a:srgbClr val="FF66FF"/>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3-FC72-4D79-8315-9AE872E9F90D}"/>
              </c:ext>
            </c:extLst>
          </c:dPt>
          <c:dPt>
            <c:idx val="2"/>
            <c:bubble3D val="0"/>
            <c:explosion val="19"/>
            <c:spPr>
              <a:solidFill>
                <a:srgbClr val="66FF33"/>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5-FC72-4D79-8315-9AE872E9F90D}"/>
              </c:ext>
            </c:extLst>
          </c:dPt>
          <c:dPt>
            <c:idx val="3"/>
            <c:bubble3D val="0"/>
            <c:explosion val="34"/>
            <c:spPr>
              <a:solidFill>
                <a:srgbClr val="FF0000"/>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7-FC72-4D79-8315-9AE872E9F90D}"/>
              </c:ext>
            </c:extLst>
          </c:dPt>
          <c:dPt>
            <c:idx val="4"/>
            <c:bubble3D val="0"/>
            <c:spPr>
              <a:solidFill>
                <a:srgbClr val="00FFFF"/>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9-FC72-4D79-8315-9AE872E9F90D}"/>
              </c:ext>
            </c:extLst>
          </c:dPt>
          <c:dPt>
            <c:idx val="5"/>
            <c:bubble3D val="0"/>
            <c:spPr>
              <a:solidFill>
                <a:srgbClr val="FFFF00"/>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B-FC72-4D79-8315-9AE872E9F90D}"/>
              </c:ext>
            </c:extLst>
          </c:dPt>
          <c:dPt>
            <c:idx val="6"/>
            <c:bubble3D val="0"/>
            <c:explosion val="21"/>
            <c:spPr>
              <a:solidFill>
                <a:schemeClr val="accent2">
                  <a:lumMod val="60000"/>
                  <a:lumOff val="40000"/>
                </a:schemeClr>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D-FC72-4D79-8315-9AE872E9F90D}"/>
              </c:ext>
            </c:extLst>
          </c:dPt>
          <c:dLbls>
            <c:dLbl>
              <c:idx val="0"/>
              <c:layout>
                <c:manualLayout>
                  <c:x val="-0.14733790434785959"/>
                  <c:y val="0.23739874427461274"/>
                </c:manualLayout>
              </c:layout>
              <c:numFmt formatCode="#,##0.0" sourceLinked="0"/>
              <c:spPr>
                <a:xfrm>
                  <a:off x="2579978" y="2822711"/>
                  <a:ext cx="706123" cy="231364"/>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C72-4D79-8315-9AE872E9F90D}"/>
                </c:ext>
                <c:ext xmlns:c15="http://schemas.microsoft.com/office/drawing/2012/chart" uri="{CE6537A1-D6FC-4f65-9D91-7224C49458BB}">
                  <c15:spPr xmlns:c15="http://schemas.microsoft.com/office/drawing/2012/chart">
                    <a:prstGeom prst="wedgeRoundRectCallout">
                      <a:avLst>
                        <a:gd name="adj1" fmla="val -84944"/>
                        <a:gd name="adj2" fmla="val -281156"/>
                        <a:gd name="adj3" fmla="val 16667"/>
                      </a:avLst>
                    </a:prstGeom>
                  </c15:spPr>
                  <c15:layout>
                    <c:manualLayout>
                      <c:w val="0.10885999395222255"/>
                      <c:h val="5.9534883720930236E-2"/>
                    </c:manualLayout>
                  </c15:layout>
                </c:ext>
              </c:extLst>
            </c:dLbl>
            <c:dLbl>
              <c:idx val="1"/>
              <c:layout>
                <c:manualLayout>
                  <c:x val="3.6961855538982735E-2"/>
                  <c:y val="6.6544825279193046E-2"/>
                </c:manualLayout>
              </c:layout>
              <c:numFmt formatCode="#,##0.0" sourceLinked="0"/>
              <c:spPr>
                <a:xfrm>
                  <a:off x="640512" y="2806998"/>
                  <a:ext cx="679970" cy="207263"/>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C72-4D79-8315-9AE872E9F90D}"/>
                </c:ext>
                <c:ext xmlns:c15="http://schemas.microsoft.com/office/drawing/2012/chart" uri="{CE6537A1-D6FC-4f65-9D91-7224C49458BB}">
                  <c15:spPr xmlns:c15="http://schemas.microsoft.com/office/drawing/2012/chart">
                    <a:prstGeom prst="wedgeRoundRectCallout">
                      <a:avLst>
                        <a:gd name="adj1" fmla="val 62819"/>
                        <a:gd name="adj2" fmla="val -336644"/>
                        <a:gd name="adj3" fmla="val 16667"/>
                      </a:avLst>
                    </a:prstGeom>
                  </c15:spPr>
                  <c15:layout>
                    <c:manualLayout>
                      <c:w val="0.10482814232436247"/>
                      <c:h val="5.3333333333333323E-2"/>
                    </c:manualLayout>
                  </c15:layout>
                </c:ext>
              </c:extLst>
            </c:dLbl>
            <c:dLbl>
              <c:idx val="2"/>
              <c:layout>
                <c:manualLayout>
                  <c:x val="1.9605275376259855E-3"/>
                  <c:y val="0.10833243271061706"/>
                </c:manualLayout>
              </c:layout>
              <c:numFmt formatCode="#,##0.0" sourceLinked="0"/>
              <c:spPr>
                <a:xfrm>
                  <a:off x="12351" y="2478803"/>
                  <a:ext cx="698500" cy="221912"/>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C72-4D79-8315-9AE872E9F90D}"/>
                </c:ext>
                <c:ext xmlns:c15="http://schemas.microsoft.com/office/drawing/2012/chart" uri="{CE6537A1-D6FC-4f65-9D91-7224C49458BB}">
                  <c15:spPr xmlns:c15="http://schemas.microsoft.com/office/drawing/2012/chart">
                    <a:prstGeom prst="wedgeRoundRectCallout">
                      <a:avLst>
                        <a:gd name="adj1" fmla="val 39061"/>
                        <a:gd name="adj2" fmla="val -242990"/>
                        <a:gd name="adj3" fmla="val 16667"/>
                      </a:avLst>
                    </a:prstGeom>
                  </c15:spPr>
                  <c15:layout>
                    <c:manualLayout>
                      <c:w val="0.1108759197661526"/>
                      <c:h val="5.7102825382121344E-2"/>
                    </c:manualLayout>
                  </c15:layout>
                </c:ext>
              </c:extLst>
            </c:dLbl>
            <c:dLbl>
              <c:idx val="3"/>
              <c:layout>
                <c:manualLayout>
                  <c:x val="-9.0915079521924E-3"/>
                  <c:y val="-0.14219687612577847"/>
                </c:manualLayout>
              </c:layout>
              <c:numFmt formatCode="#,##0.0" sourceLinked="0"/>
              <c:spPr>
                <a:xfrm>
                  <a:off x="0" y="1340595"/>
                  <a:ext cx="457200" cy="219964"/>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C72-4D79-8315-9AE872E9F90D}"/>
                </c:ext>
                <c:ext xmlns:c15="http://schemas.microsoft.com/office/drawing/2012/chart" uri="{CE6537A1-D6FC-4f65-9D91-7224C49458BB}">
                  <c15:spPr xmlns:c15="http://schemas.microsoft.com/office/drawing/2012/chart">
                    <a:prstGeom prst="wedgeRoundRectCallout">
                      <a:avLst>
                        <a:gd name="adj1" fmla="val 40328"/>
                        <a:gd name="adj2" fmla="val 173927"/>
                        <a:gd name="adj3" fmla="val 16667"/>
                      </a:avLst>
                    </a:prstGeom>
                  </c15:spPr>
                  <c15:layout>
                    <c:manualLayout>
                      <c:w val="7.2573329301481707E-2"/>
                      <c:h val="5.6601307189542482E-2"/>
                    </c:manualLayout>
                  </c15:layout>
                </c:ext>
              </c:extLst>
            </c:dLbl>
            <c:dLbl>
              <c:idx val="4"/>
              <c:layout>
                <c:manualLayout>
                  <c:x val="2.7816743171420754E-2"/>
                  <c:y val="-0.11559505429468378"/>
                </c:manualLayout>
              </c:layout>
              <c:numFmt formatCode="#,##0.0" sourceLinked="0"/>
              <c:spPr>
                <a:xfrm>
                  <a:off x="180433" y="665330"/>
                  <a:ext cx="640741" cy="243414"/>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C72-4D79-8315-9AE872E9F90D}"/>
                </c:ext>
                <c:ext xmlns:c15="http://schemas.microsoft.com/office/drawing/2012/chart" uri="{CE6537A1-D6FC-4f65-9D91-7224C49458BB}">
                  <c15:spPr xmlns:c15="http://schemas.microsoft.com/office/drawing/2012/chart">
                    <a:prstGeom prst="wedgeRoundRectCallout">
                      <a:avLst>
                        <a:gd name="adj1" fmla="val 61097"/>
                        <a:gd name="adj2" fmla="val 169793"/>
                        <a:gd name="adj3" fmla="val 16667"/>
                      </a:avLst>
                    </a:prstGeom>
                  </c15:spPr>
                  <c15:layout>
                    <c:manualLayout>
                      <c:w val="9.8780364882572316E-2"/>
                      <c:h val="6.2635658914728679E-2"/>
                    </c:manualLayout>
                  </c15:layout>
                </c:ext>
              </c:extLst>
            </c:dLbl>
            <c:dLbl>
              <c:idx val="5"/>
              <c:layout>
                <c:manualLayout>
                  <c:x val="3.631004274245455E-2"/>
                  <c:y val="-6.6435978590911438E-2"/>
                </c:manualLayout>
              </c:layout>
              <c:numFmt formatCode="#,##0.0" sourceLinked="0"/>
              <c:spPr>
                <a:xfrm>
                  <a:off x="824009" y="261899"/>
                  <a:ext cx="679970" cy="195213"/>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C72-4D79-8315-9AE872E9F90D}"/>
                </c:ext>
                <c:ext xmlns:c15="http://schemas.microsoft.com/office/drawing/2012/chart" uri="{CE6537A1-D6FC-4f65-9D91-7224C49458BB}">
                  <c15:spPr xmlns:c15="http://schemas.microsoft.com/office/drawing/2012/chart">
                    <a:prstGeom prst="wedgeRoundRectCallout">
                      <a:avLst>
                        <a:gd name="adj1" fmla="val 63600"/>
                        <a:gd name="adj2" fmla="val 258093"/>
                        <a:gd name="adj3" fmla="val 16667"/>
                      </a:avLst>
                    </a:prstGeom>
                  </c15:spPr>
                  <c15:layout>
                    <c:manualLayout>
                      <c:w val="0.10482814232436247"/>
                      <c:h val="5.0232558139534873E-2"/>
                    </c:manualLayout>
                  </c15:layout>
                </c:ext>
              </c:extLst>
            </c:dLbl>
            <c:dLbl>
              <c:idx val="6"/>
              <c:layout>
                <c:manualLayout>
                  <c:x val="-2.901931311449505E-2"/>
                  <c:y val="-4.2109901703463536E-2"/>
                </c:manualLayout>
              </c:layout>
              <c:numFmt formatCode="#,##0.0" sourceLinked="0"/>
              <c:spPr>
                <a:xfrm>
                  <a:off x="1819168" y="189552"/>
                  <a:ext cx="549206" cy="243414"/>
                </a:xfrm>
                <a:solidFill>
                  <a:sysClr val="window" lastClr="FFFFFF"/>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C72-4D79-8315-9AE872E9F90D}"/>
                </c:ext>
                <c:ext xmlns:c15="http://schemas.microsoft.com/office/drawing/2012/chart" uri="{CE6537A1-D6FC-4f65-9D91-7224C49458BB}">
                  <c15:spPr xmlns:c15="http://schemas.microsoft.com/office/drawing/2012/chart">
                    <a:prstGeom prst="wedgeRoundRectCallout">
                      <a:avLst>
                        <a:gd name="adj1" fmla="val 37581"/>
                        <a:gd name="adj2" fmla="val 206663"/>
                        <a:gd name="adj3" fmla="val 16667"/>
                      </a:avLst>
                    </a:prstGeom>
                  </c15:spPr>
                  <c15:layout>
                    <c:manualLayout>
                      <c:w val="8.4668884185061993E-2"/>
                      <c:h val="6.2635658914728679E-2"/>
                    </c:manualLayout>
                  </c15:layout>
                </c:ext>
              </c:extLst>
            </c:dLbl>
            <c:numFmt formatCode="#,##0.0" sourceLinked="0"/>
            <c:spPr>
              <a:solidFill>
                <a:sysClr val="window" lastClr="FFFFFF"/>
              </a:solidFill>
              <a:ln>
                <a:solidFill>
                  <a:schemeClr val="tx1">
                    <a:lumMod val="50000"/>
                    <a:lumOff val="50000"/>
                  </a:schemeClr>
                </a:solidFill>
              </a:ln>
              <a:effectLst/>
              <a:scene3d>
                <a:camera prst="orthographicFront"/>
                <a:lightRig rig="threePt" dir="t"/>
              </a:scene3d>
              <a:sp3d>
                <a:bevelT/>
                <a:bevelB/>
              </a:sp3d>
            </c:spPr>
            <c:txPr>
              <a:bodyPr/>
              <a:lstStyle/>
              <a:p>
                <a:pPr>
                  <a:defRPr sz="900" b="1">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c15:spPr>
              </c:ext>
            </c:extLst>
          </c:dLbls>
          <c:cat>
            <c:strRef>
              <c:f>'дох.от исп.имущества'!$A$1:$A$12</c:f>
              <c:strCache>
                <c:ptCount val="7"/>
                <c:pt idx="0">
                  <c:v>Доходы, получаемые в виде арендной платы за земельные участки, государственная собственность на которые не разграничена </c:v>
                </c:pt>
                <c:pt idx="1">
                  <c:v>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c:v>
                </c:pt>
                <c:pt idx="2">
                  <c:v>Доходы от сдачи в аренду имущества, составляющего казну городских округов </c:v>
                </c:pt>
                <c:pt idx="3">
                  <c:v>Плата по соглашениям об установлении сервитута</c:v>
                </c:pt>
                <c:pt idx="4">
                  <c:v>Доходы от перечисления части прибыли, остающейся после уплаты налогов и иных обязательных платежей МУП</c:v>
                </c:pt>
                <c:pt idx="5">
                  <c:v>Прочие поступления от использования имущества, находящегося в собственности городских округов </c:v>
                </c:pt>
                <c:pt idx="6">
                  <c:v>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c:v>
                </c:pt>
              </c:strCache>
            </c:strRef>
          </c:cat>
          <c:val>
            <c:numRef>
              <c:f>'дох.от исп.имущества'!$C$1:$C$12</c:f>
              <c:numCache>
                <c:formatCode>#,##0.0</c:formatCode>
                <c:ptCount val="7"/>
                <c:pt idx="0">
                  <c:v>127174.3</c:v>
                </c:pt>
                <c:pt idx="1">
                  <c:v>37188.800000000003</c:v>
                </c:pt>
                <c:pt idx="2">
                  <c:v>13610.2</c:v>
                </c:pt>
                <c:pt idx="3">
                  <c:v>206.2</c:v>
                </c:pt>
                <c:pt idx="4">
                  <c:v>32673.1</c:v>
                </c:pt>
                <c:pt idx="5">
                  <c:v>29896.9</c:v>
                </c:pt>
                <c:pt idx="6">
                  <c:v>24373.1</c:v>
                </c:pt>
              </c:numCache>
            </c:numRef>
          </c:val>
          <c:extLst xmlns:c16r2="http://schemas.microsoft.com/office/drawing/2015/06/chart">
            <c:ext xmlns:c16="http://schemas.microsoft.com/office/drawing/2014/chart" uri="{C3380CC4-5D6E-409C-BE32-E72D297353CC}">
              <c16:uniqueId val="{0000000E-FC72-4D79-8315-9AE872E9F90D}"/>
            </c:ext>
          </c:extLst>
        </c:ser>
        <c:ser>
          <c:idx val="0"/>
          <c:order val="0"/>
          <c:explosion val="25"/>
          <c:cat>
            <c:strRef>
              <c:f>'дох.от исп.имущества'!$A$1:$A$12</c:f>
              <c:strCache>
                <c:ptCount val="7"/>
                <c:pt idx="0">
                  <c:v>Доходы, получаемые в виде арендной платы за земельные участки, государственная собственность на которые не разграничена </c:v>
                </c:pt>
                <c:pt idx="1">
                  <c:v>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c:v>
                </c:pt>
                <c:pt idx="2">
                  <c:v>Доходы от сдачи в аренду имущества, составляющего казну городских округов </c:v>
                </c:pt>
                <c:pt idx="3">
                  <c:v>Плата по соглашениям об установлении сервитута</c:v>
                </c:pt>
                <c:pt idx="4">
                  <c:v>Доходы от перечисления части прибыли, остающейся после уплаты налогов и иных обязательных платежей МУП</c:v>
                </c:pt>
                <c:pt idx="5">
                  <c:v>Прочие поступления от использования имущества, находящегося в собственности городских округов </c:v>
                </c:pt>
                <c:pt idx="6">
                  <c:v>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c:v>
                </c:pt>
              </c:strCache>
            </c:strRef>
          </c:cat>
          <c:val>
            <c:numRef>
              <c:f>'дох.от исп.имущества'!$B$1:$B$12</c:f>
            </c:numRef>
          </c:val>
          <c:extLst xmlns:c16r2="http://schemas.microsoft.com/office/drawing/2015/06/chart">
            <c:ext xmlns:c16="http://schemas.microsoft.com/office/drawing/2014/chart" uri="{C3380CC4-5D6E-409C-BE32-E72D297353CC}">
              <c16:uniqueId val="{0000000F-FC72-4D79-8315-9AE872E9F90D}"/>
            </c:ext>
          </c:extLst>
        </c:ser>
        <c:dLbls>
          <c:showLegendKey val="0"/>
          <c:showVal val="0"/>
          <c:showCatName val="0"/>
          <c:showSerName val="0"/>
          <c:showPercent val="0"/>
          <c:showBubbleSize val="0"/>
          <c:showLeaderLines val="0"/>
        </c:dLbls>
      </c:pie3DChart>
    </c:plotArea>
    <c:legend>
      <c:legendPos val="r"/>
      <c:legendEntry>
        <c:idx val="1"/>
        <c:txPr>
          <a:bodyPr/>
          <a:lstStyle/>
          <a:p>
            <a:pPr algn="just">
              <a:defRPr sz="900">
                <a:latin typeface="Times New Roman" pitchFamily="18" charset="0"/>
                <a:cs typeface="Times New Roman" pitchFamily="18" charset="0"/>
              </a:defRPr>
            </a:pPr>
            <a:endParaRPr lang="ru-RU"/>
          </a:p>
        </c:txPr>
      </c:legendEntry>
      <c:layout>
        <c:manualLayout>
          <c:xMode val="edge"/>
          <c:yMode val="edge"/>
          <c:x val="0.55892993552017445"/>
          <c:y val="2.8514592100568432E-3"/>
          <c:w val="0.43914376341723804"/>
          <c:h val="0.9971484409242557"/>
        </c:manualLayout>
      </c:layout>
      <c:overlay val="0"/>
      <c:txPr>
        <a:bodyPr/>
        <a:lstStyle/>
        <a:p>
          <a:pPr algn="just">
            <a:defRPr sz="9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70"/>
      <c:depthPercent val="23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01008918253821E-2"/>
          <c:y val="3.0830238201356906E-2"/>
          <c:w val="0.92128493771863984"/>
          <c:h val="0.54154360421928394"/>
        </c:manualLayout>
      </c:layout>
      <c:bar3DChart>
        <c:barDir val="bar"/>
        <c:grouping val="stacked"/>
        <c:varyColors val="0"/>
        <c:ser>
          <c:idx val="0"/>
          <c:order val="0"/>
          <c:tx>
            <c:strRef>
              <c:f>Лист1!$B$1</c:f>
              <c:strCache>
                <c:ptCount val="1"/>
                <c:pt idx="0">
                  <c:v>Субсидии бюджетам бюджетной системы Российской Федерации</c:v>
                </c:pt>
              </c:strCache>
            </c:strRef>
          </c:tx>
          <c:spPr>
            <a:solidFill>
              <a:srgbClr val="00B050"/>
            </a:solidFill>
            <a:ln>
              <a:noFill/>
            </a:ln>
            <a:effectLst/>
            <a:scene3d>
              <a:camera prst="orthographicFront"/>
              <a:lightRig rig="threePt" dir="t"/>
            </a:scene3d>
            <a:sp3d>
              <a:bevelT w="203200" h="203200"/>
              <a:bevelB/>
            </a:sp3d>
          </c:spPr>
          <c:invertIfNegative val="0"/>
          <c:dLbls>
            <c:dLbl>
              <c:idx val="0"/>
              <c:layout>
                <c:manualLayout>
                  <c:x val="6.2806313033396087E-3"/>
                  <c:y val="-1.2914890869172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7E0-4C1C-BF66-CBE3A67290B8}"/>
                </c:ext>
                <c:ext xmlns:c15="http://schemas.microsoft.com/office/drawing/2012/chart" uri="{CE6537A1-D6FC-4f65-9D91-7224C49458BB}">
                  <c15:layout/>
                </c:ext>
              </c:extLst>
            </c:dLbl>
            <c:dLbl>
              <c:idx val="1"/>
              <c:layout>
                <c:manualLayout>
                  <c:x val="4.3303631414673511E-3"/>
                  <c:y val="-7.7489345215033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7E0-4C1C-BF66-CBE3A67290B8}"/>
                </c:ext>
                <c:ext xmlns:c15="http://schemas.microsoft.com/office/drawing/2012/chart" uri="{CE6537A1-D6FC-4f65-9D91-7224C49458BB}">
                  <c15:layout/>
                </c:ext>
              </c:extLst>
            </c:dLbl>
            <c:dLbl>
              <c:idx val="2"/>
              <c:layout>
                <c:manualLayout>
                  <c:x val="4.3303631414673876E-3"/>
                  <c:y val="-1.03319126953377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7E0-4C1C-BF66-CBE3A67290B8}"/>
                </c:ext>
                <c:ext xmlns:c15="http://schemas.microsoft.com/office/drawing/2012/chart" uri="{CE6537A1-D6FC-4f65-9D91-7224C49458BB}">
                  <c15:layout/>
                </c:ext>
              </c:extLst>
            </c:dLbl>
            <c:dLbl>
              <c:idx val="3"/>
              <c:layout>
                <c:manualLayout>
                  <c:x val="-1.2991242988824345E-2"/>
                  <c:y val="-1.2914890869172182E-2"/>
                </c:manualLayout>
              </c:layout>
              <c:numFmt formatCode="#,##0.0" sourceLinked="0"/>
              <c:spPr>
                <a:solidFill>
                  <a:schemeClr val="bg1">
                    <a:lumMod val="95000"/>
                  </a:schemeClr>
                </a:solidFill>
                <a:ln>
                  <a:solidFill>
                    <a:schemeClr val="tx1"/>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7E0-4C1C-BF66-CBE3A67290B8}"/>
                </c:ext>
                <c:ext xmlns:c15="http://schemas.microsoft.com/office/drawing/2012/chart" uri="{CE6537A1-D6FC-4f65-9D91-7224C49458BB}">
                  <c15:spPr xmlns:c15="http://schemas.microsoft.com/office/drawing/2012/chart">
                    <a:prstGeom prst="roundRect">
                      <a:avLst/>
                    </a:prstGeom>
                    <a:noFill/>
                    <a:ln>
                      <a:noFill/>
                    </a:ln>
                  </c15:spPr>
                  <c15:layout/>
                </c:ext>
              </c:extLst>
            </c:dLbl>
            <c:numFmt formatCode="#,##0.0" sourceLinked="0"/>
            <c:spPr>
              <a:solidFill>
                <a:sysClr val="window" lastClr="FFFFFF">
                  <a:lumMod val="95000"/>
                </a:sysClr>
              </a:solidFill>
              <a:ln>
                <a:solidFill>
                  <a:sysClr val="windowText" lastClr="000000"/>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Лист1!$A$2:$A$5</c:f>
              <c:strCache>
                <c:ptCount val="4"/>
                <c:pt idx="0">
                  <c:v>Исполнено 
за 2023 год</c:v>
                </c:pt>
                <c:pt idx="1">
                  <c:v>Утверждено на 2023 год
(конечное 
реш.)</c:v>
                </c:pt>
                <c:pt idx="2">
                  <c:v>Утверждено 
на 2023 год
(первонач.
реш.)</c:v>
                </c:pt>
                <c:pt idx="3">
                  <c:v>Исполнено 
за 2022 год</c:v>
                </c:pt>
              </c:strCache>
            </c:strRef>
          </c:cat>
          <c:val>
            <c:numRef>
              <c:f>Лист1!$B$2:$B$5</c:f>
              <c:numCache>
                <c:formatCode>#,##0.00</c:formatCode>
                <c:ptCount val="4"/>
                <c:pt idx="0">
                  <c:v>2652430.2999999998</c:v>
                </c:pt>
                <c:pt idx="1">
                  <c:v>2733140.4</c:v>
                </c:pt>
                <c:pt idx="2">
                  <c:v>2510800.9</c:v>
                </c:pt>
                <c:pt idx="3">
                  <c:v>3281824.7</c:v>
                </c:pt>
              </c:numCache>
            </c:numRef>
          </c:val>
          <c:extLst xmlns:c16r2="http://schemas.microsoft.com/office/drawing/2015/06/chart">
            <c:ext xmlns:c16="http://schemas.microsoft.com/office/drawing/2014/chart" uri="{C3380CC4-5D6E-409C-BE32-E72D297353CC}">
              <c16:uniqueId val="{00000005-A7E0-4C1C-BF66-CBE3A67290B8}"/>
            </c:ext>
          </c:extLst>
        </c:ser>
        <c:ser>
          <c:idx val="1"/>
          <c:order val="1"/>
          <c:tx>
            <c:strRef>
              <c:f>Лист1!$C$1</c:f>
              <c:strCache>
                <c:ptCount val="1"/>
                <c:pt idx="0">
                  <c:v>Субвенции бюджетам бюджетной системы Российской Федерации</c:v>
                </c:pt>
              </c:strCache>
            </c:strRef>
          </c:tx>
          <c:spPr>
            <a:solidFill>
              <a:srgbClr val="7030A0"/>
            </a:solidFill>
            <a:ln>
              <a:noFill/>
            </a:ln>
            <a:effectLst/>
            <a:scene3d>
              <a:camera prst="orthographicFront"/>
              <a:lightRig rig="threePt" dir="t"/>
            </a:scene3d>
            <a:sp3d>
              <a:bevelT/>
              <a:bevelB/>
            </a:sp3d>
          </c:spPr>
          <c:invertIfNegative val="0"/>
          <c:dLbls>
            <c:dLbl>
              <c:idx val="0"/>
              <c:layout>
                <c:manualLayout>
                  <c:x val="-5.6358142945442408E-3"/>
                  <c:y val="-1.03319126953378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7E0-4C1C-BF66-CBE3A67290B8}"/>
                </c:ext>
                <c:ext xmlns:c15="http://schemas.microsoft.com/office/drawing/2012/chart" uri="{CE6537A1-D6FC-4f65-9D91-7224C49458BB}">
                  <c15:layout/>
                </c:ext>
              </c:extLst>
            </c:dLbl>
            <c:dLbl>
              <c:idx val="1"/>
              <c:layout>
                <c:manualLayout>
                  <c:x val="-2.1092534081704025E-2"/>
                  <c:y val="-1.0331912695337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7E0-4C1C-BF66-CBE3A67290B8}"/>
                </c:ext>
                <c:ext xmlns:c15="http://schemas.microsoft.com/office/drawing/2012/chart" uri="{CE6537A1-D6FC-4f65-9D91-7224C49458BB}">
                  <c15:layout/>
                </c:ext>
              </c:extLst>
            </c:dLbl>
            <c:dLbl>
              <c:idx val="2"/>
              <c:layout>
                <c:manualLayout>
                  <c:x val="-2.5042057456128575E-2"/>
                  <c:y val="-7.748934521503341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7E0-4C1C-BF66-CBE3A67290B8}"/>
                </c:ext>
                <c:ext xmlns:c15="http://schemas.microsoft.com/office/drawing/2012/chart" uri="{CE6537A1-D6FC-4f65-9D91-7224C49458BB}">
                  <c15:layout/>
                </c:ext>
              </c:extLst>
            </c:dLbl>
            <c:dLbl>
              <c:idx val="3"/>
              <c:layout>
                <c:manualLayout>
                  <c:x val="-4.6440338302422085E-2"/>
                  <c:y val="-1.03319126953377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7E0-4C1C-BF66-CBE3A67290B8}"/>
                </c:ext>
                <c:ext xmlns:c15="http://schemas.microsoft.com/office/drawing/2012/chart" uri="{CE6537A1-D6FC-4f65-9D91-7224C49458BB}">
                  <c15:layout/>
                </c:ext>
              </c:extLst>
            </c:dLbl>
            <c:numFmt formatCode="#,##0.0" sourceLinked="0"/>
            <c:spPr>
              <a:solidFill>
                <a:schemeClr val="bg1">
                  <a:lumMod val="95000"/>
                </a:schemeClr>
              </a:solidFill>
              <a:ln>
                <a:solidFill>
                  <a:schemeClr val="tx1"/>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ound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Исполнено 
за 2023 год</c:v>
                </c:pt>
                <c:pt idx="1">
                  <c:v>Утверждено на 2023 год
(конечное 
реш.)</c:v>
                </c:pt>
                <c:pt idx="2">
                  <c:v>Утверждено 
на 2023 год
(первонач.
реш.)</c:v>
                </c:pt>
                <c:pt idx="3">
                  <c:v>Исполнено 
за 2022 год</c:v>
                </c:pt>
              </c:strCache>
            </c:strRef>
          </c:cat>
          <c:val>
            <c:numRef>
              <c:f>Лист1!$C$2:$C$5</c:f>
              <c:numCache>
                <c:formatCode>#,##0.00</c:formatCode>
                <c:ptCount val="4"/>
                <c:pt idx="0">
                  <c:v>4439719</c:v>
                </c:pt>
                <c:pt idx="1">
                  <c:v>4446470.3</c:v>
                </c:pt>
                <c:pt idx="2">
                  <c:v>4068614.5</c:v>
                </c:pt>
                <c:pt idx="3">
                  <c:v>3964393.9</c:v>
                </c:pt>
              </c:numCache>
            </c:numRef>
          </c:val>
          <c:extLst xmlns:c16r2="http://schemas.microsoft.com/office/drawing/2015/06/chart">
            <c:ext xmlns:c16="http://schemas.microsoft.com/office/drawing/2014/chart" uri="{C3380CC4-5D6E-409C-BE32-E72D297353CC}">
              <c16:uniqueId val="{0000000B-A7E0-4C1C-BF66-CBE3A67290B8}"/>
            </c:ext>
          </c:extLst>
        </c:ser>
        <c:ser>
          <c:idx val="2"/>
          <c:order val="2"/>
          <c:tx>
            <c:strRef>
              <c:f>Лист1!$D$1</c:f>
              <c:strCache>
                <c:ptCount val="1"/>
                <c:pt idx="0">
                  <c:v>Иные межбюджетные трансферты</c:v>
                </c:pt>
              </c:strCache>
            </c:strRef>
          </c:tx>
          <c:spPr>
            <a:solidFill>
              <a:srgbClr val="FFFF00"/>
            </a:solidFill>
            <a:ln>
              <a:noFill/>
            </a:ln>
            <a:effectLst/>
            <a:scene3d>
              <a:camera prst="orthographicFront"/>
              <a:lightRig rig="threePt" dir="t"/>
            </a:scene3d>
            <a:sp3d>
              <a:bevelT/>
              <a:bevelB/>
            </a:sp3d>
          </c:spPr>
          <c:invertIfNegative val="0"/>
          <c:dLbls>
            <c:dLbl>
              <c:idx val="0"/>
              <c:layout>
                <c:manualLayout>
                  <c:x val="-1.4526625926676029E-2"/>
                  <c:y val="9.9838310305551431E-2"/>
                </c:manualLayout>
              </c:layout>
              <c:numFmt formatCode="#,##0.0" sourceLinked="0"/>
              <c:spPr>
                <a:solidFill>
                  <a:schemeClr val="bg1">
                    <a:lumMod val="95000"/>
                  </a:schemeClr>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586-4B30-80A8-25610823FB6B}"/>
                </c:ext>
                <c:ext xmlns:c15="http://schemas.microsoft.com/office/drawing/2012/chart" uri="{CE6537A1-D6FC-4f65-9D91-7224C49458BB}">
                  <c15:spPr xmlns:c15="http://schemas.microsoft.com/office/drawing/2012/chart">
                    <a:prstGeom prst="wedgeRoundRectCallout">
                      <a:avLst>
                        <a:gd name="adj1" fmla="val 32996"/>
                        <a:gd name="adj2" fmla="val -269546"/>
                        <a:gd name="adj3" fmla="val 16667"/>
                      </a:avLst>
                    </a:prstGeom>
                    <a:noFill/>
                    <a:ln>
                      <a:noFill/>
                    </a:ln>
                  </c15:spPr>
                  <c15:layout>
                    <c:manualLayout>
                      <c:w val="7.6810368446758079E-2"/>
                      <c:h val="4.4688258307334215E-2"/>
                    </c:manualLayout>
                  </c15:layout>
                </c:ext>
              </c:extLst>
            </c:dLbl>
            <c:dLbl>
              <c:idx val="1"/>
              <c:layout>
                <c:manualLayout>
                  <c:x val="4.5190497178775497E-2"/>
                  <c:y val="-8.950638835239938E-2"/>
                </c:manualLayout>
              </c:layout>
              <c:numFmt formatCode="#,##0.0" sourceLinked="0"/>
              <c:spPr>
                <a:xfrm>
                  <a:off x="4504499" y="1096376"/>
                  <a:ext cx="521699" cy="180477"/>
                </a:xfrm>
                <a:solidFill>
                  <a:sysClr val="window" lastClr="FFFFFF">
                    <a:lumMod val="95000"/>
                  </a:sysClr>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586-4B30-80A8-25610823FB6B}"/>
                </c:ext>
                <c:ext xmlns:c15="http://schemas.microsoft.com/office/drawing/2012/chart" uri="{CE6537A1-D6FC-4f65-9D91-7224C49458BB}">
                  <c15:spPr xmlns:c15="http://schemas.microsoft.com/office/drawing/2012/chart">
                    <a:prstGeom prst="wedgeRoundRectCallout">
                      <a:avLst>
                        <a:gd name="adj1" fmla="val -48302"/>
                        <a:gd name="adj2" fmla="val 153995"/>
                        <a:gd name="adj3" fmla="val 16667"/>
                      </a:avLst>
                    </a:prstGeom>
                    <a:noFill/>
                    <a:ln>
                      <a:noFill/>
                    </a:ln>
                  </c15:spPr>
                  <c15:layout>
                    <c:manualLayout>
                      <c:w val="8.2861805663096949E-2"/>
                      <c:h val="4.4688258307334215E-2"/>
                    </c:manualLayout>
                  </c15:layout>
                </c:ext>
              </c:extLst>
            </c:dLbl>
            <c:dLbl>
              <c:idx val="2"/>
              <c:layout>
                <c:manualLayout>
                  <c:x val="5.4209776678939021E-3"/>
                  <c:y val="6.19914761720263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7E0-4C1C-BF66-CBE3A67290B8}"/>
                </c:ext>
                <c:ext xmlns:c15="http://schemas.microsoft.com/office/drawing/2012/chart" uri="{CE6537A1-D6FC-4f65-9D91-7224C49458BB}"/>
              </c:extLst>
            </c:dLbl>
            <c:dLbl>
              <c:idx val="3"/>
              <c:layout>
                <c:manualLayout>
                  <c:x val="-4.3267696681636499E-2"/>
                  <c:y val="-0.11387621948199872"/>
                </c:manualLayout>
              </c:layout>
              <c:numFmt formatCode="#,##0.0" sourceLinked="0"/>
              <c:spPr>
                <a:xfrm>
                  <a:off x="4062501" y="44000"/>
                  <a:ext cx="547100" cy="180478"/>
                </a:xfrm>
                <a:solidFill>
                  <a:sysClr val="window" lastClr="FFFFFF">
                    <a:lumMod val="95000"/>
                  </a:sysClr>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A7E0-4C1C-BF66-CBE3A67290B8}"/>
                </c:ext>
                <c:ext xmlns:c15="http://schemas.microsoft.com/office/drawing/2012/chart" uri="{CE6537A1-D6FC-4f65-9D91-7224C49458BB}">
                  <c15:spPr xmlns:c15="http://schemas.microsoft.com/office/drawing/2012/chart">
                    <a:prstGeom prst="wedgeRoundRectCallout">
                      <a:avLst>
                        <a:gd name="adj1" fmla="val 68484"/>
                        <a:gd name="adj2" fmla="val 207790"/>
                        <a:gd name="adj3" fmla="val 16667"/>
                      </a:avLst>
                    </a:prstGeom>
                    <a:noFill/>
                    <a:ln>
                      <a:noFill/>
                    </a:ln>
                  </c15:spPr>
                  <c15:layout>
                    <c:manualLayout>
                      <c:w val="8.6896097140656214E-2"/>
                      <c:h val="4.4688258307334222E-2"/>
                    </c:manualLayout>
                  </c15:layout>
                </c:ext>
              </c:extLst>
            </c:dLbl>
            <c:numFmt formatCode="#,##0.0" sourceLinked="0"/>
            <c:spPr>
              <a:solidFill>
                <a:schemeClr val="bg1">
                  <a:lumMod val="95000"/>
                </a:schemeClr>
              </a:solidFill>
              <a:ln>
                <a:solidFill>
                  <a:schemeClr val="tx1">
                    <a:lumMod val="50000"/>
                    <a:lumOff val="50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Лист1!$A$2:$A$5</c:f>
              <c:strCache>
                <c:ptCount val="4"/>
                <c:pt idx="0">
                  <c:v>Исполнено 
за 2023 год</c:v>
                </c:pt>
                <c:pt idx="1">
                  <c:v>Утверждено на 2023 год
(конечное 
реш.)</c:v>
                </c:pt>
                <c:pt idx="2">
                  <c:v>Утверждено 
на 2023 год
(первонач.
реш.)</c:v>
                </c:pt>
                <c:pt idx="3">
                  <c:v>Исполнено 
за 2022 год</c:v>
                </c:pt>
              </c:strCache>
            </c:strRef>
          </c:cat>
          <c:val>
            <c:numRef>
              <c:f>Лист1!$D$2:$D$5</c:f>
              <c:numCache>
                <c:formatCode>#,##0.00</c:formatCode>
                <c:ptCount val="4"/>
                <c:pt idx="0">
                  <c:v>569612.5</c:v>
                </c:pt>
                <c:pt idx="1">
                  <c:v>520319.2</c:v>
                </c:pt>
                <c:pt idx="3">
                  <c:v>784293.7</c:v>
                </c:pt>
              </c:numCache>
            </c:numRef>
          </c:val>
          <c:extLst xmlns:c16r2="http://schemas.microsoft.com/office/drawing/2015/06/chart">
            <c:ext xmlns:c16="http://schemas.microsoft.com/office/drawing/2014/chart" uri="{C3380CC4-5D6E-409C-BE32-E72D297353CC}">
              <c16:uniqueId val="{0000000E-A7E0-4C1C-BF66-CBE3A67290B8}"/>
            </c:ext>
          </c:extLst>
        </c:ser>
        <c:ser>
          <c:idx val="3"/>
          <c:order val="3"/>
          <c:tx>
            <c:strRef>
              <c:f>Лист1!$E$1</c:f>
              <c:strCache>
                <c:ptCount val="1"/>
                <c:pt idx="0">
                  <c:v>Прочие безвозмездные поступления</c:v>
                </c:pt>
              </c:strCache>
            </c:strRef>
          </c:tx>
          <c:spPr>
            <a:solidFill>
              <a:srgbClr val="FF0000"/>
            </a:solidFill>
            <a:ln>
              <a:noFill/>
            </a:ln>
            <a:effectLst/>
            <a:scene3d>
              <a:camera prst="orthographicFront"/>
              <a:lightRig rig="threePt" dir="t"/>
            </a:scene3d>
            <a:sp3d>
              <a:bevelT w="0"/>
              <a:bevelB w="0"/>
            </a:sp3d>
          </c:spPr>
          <c:invertIfNegative val="0"/>
          <c:dLbls>
            <c:dLbl>
              <c:idx val="3"/>
              <c:layout>
                <c:manualLayout>
                  <c:x val="7.5520030495431642E-2"/>
                  <c:y val="9.2202000693309569E-2"/>
                </c:manualLayout>
              </c:layout>
              <c:numFmt formatCode="#,##0.0" sourceLinked="0"/>
              <c:spPr>
                <a:xfrm>
                  <a:off x="5050760" y="882617"/>
                  <a:ext cx="470746" cy="167778"/>
                </a:xfrm>
                <a:solidFill>
                  <a:sysClr val="window" lastClr="FFFFFF">
                    <a:lumMod val="95000"/>
                  </a:sysClr>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586-4B30-80A8-25610823FB6B}"/>
                </c:ext>
                <c:ext xmlns:c15="http://schemas.microsoft.com/office/drawing/2012/chart" uri="{CE6537A1-D6FC-4f65-9D91-7224C49458BB}">
                  <c15:spPr xmlns:c15="http://schemas.microsoft.com/office/drawing/2012/chart">
                    <a:prstGeom prst="wedgeRoundRectCallout">
                      <a:avLst>
                        <a:gd name="adj1" fmla="val -90573"/>
                        <a:gd name="adj2" fmla="val -160865"/>
                        <a:gd name="adj3" fmla="val 16667"/>
                      </a:avLst>
                    </a:prstGeom>
                    <a:noFill/>
                    <a:ln>
                      <a:noFill/>
                    </a:ln>
                  </c15:spPr>
                  <c15:layout>
                    <c:manualLayout>
                      <c:w val="7.4768762830516075E-2"/>
                      <c:h val="4.1543604219283908E-2"/>
                    </c:manualLayout>
                  </c15:layout>
                </c:ext>
              </c:extLst>
            </c:dLbl>
            <c:numFmt formatCode="#,##0.0" sourceLinked="0"/>
            <c:spPr>
              <a:solidFill>
                <a:schemeClr val="bg1">
                  <a:lumMod val="95000"/>
                </a:schemeClr>
              </a:solidFill>
              <a:ln>
                <a:solidFill>
                  <a:schemeClr val="tx1">
                    <a:lumMod val="50000"/>
                    <a:lumOff val="50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Лист1!$A$2:$A$5</c:f>
              <c:strCache>
                <c:ptCount val="4"/>
                <c:pt idx="0">
                  <c:v>Исполнено 
за 2023 год</c:v>
                </c:pt>
                <c:pt idx="1">
                  <c:v>Утверждено на 2023 год
(конечное 
реш.)</c:v>
                </c:pt>
                <c:pt idx="2">
                  <c:v>Утверждено 
на 2023 год
(первонач.
реш.)</c:v>
                </c:pt>
                <c:pt idx="3">
                  <c:v>Исполнено 
за 2022 год</c:v>
                </c:pt>
              </c:strCache>
            </c:strRef>
          </c:cat>
          <c:val>
            <c:numRef>
              <c:f>Лист1!$E$2:$E$5</c:f>
              <c:numCache>
                <c:formatCode>General</c:formatCode>
                <c:ptCount val="4"/>
                <c:pt idx="3" formatCode="#,##0.00">
                  <c:v>1208.4000000000001</c:v>
                </c:pt>
              </c:numCache>
            </c:numRef>
          </c:val>
          <c:extLst xmlns:c16r2="http://schemas.microsoft.com/office/drawing/2015/06/chart">
            <c:ext xmlns:c16="http://schemas.microsoft.com/office/drawing/2014/chart" uri="{C3380CC4-5D6E-409C-BE32-E72D297353CC}">
              <c16:uniqueId val="{0000000F-A7E0-4C1C-BF66-CBE3A67290B8}"/>
            </c:ext>
          </c:extLst>
        </c:ser>
        <c:ser>
          <c:idx val="4"/>
          <c:order val="4"/>
          <c:tx>
            <c:strRef>
              <c:f>Лист1!$F$1</c:f>
              <c:strCache>
                <c:ptCount val="1"/>
                <c:pt idx="0">
                  <c:v>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c:v>
                </c:pt>
              </c:strCache>
            </c:strRef>
          </c:tx>
          <c:spPr>
            <a:solidFill>
              <a:srgbClr val="00FFFF"/>
            </a:solidFill>
            <a:ln>
              <a:noFill/>
            </a:ln>
            <a:effectLst/>
            <a:scene3d>
              <a:camera prst="orthographicFront"/>
              <a:lightRig rig="threePt" dir="t"/>
            </a:scene3d>
            <a:sp3d>
              <a:bevelT w="457200" h="457200"/>
              <a:bevelB w="457200" h="457200"/>
            </a:sp3d>
          </c:spPr>
          <c:invertIfNegative val="0"/>
          <c:dPt>
            <c:idx val="3"/>
            <c:invertIfNegative val="0"/>
            <c:bubble3D val="0"/>
            <c:spPr>
              <a:solidFill>
                <a:srgbClr val="00FFFF"/>
              </a:solidFill>
              <a:ln>
                <a:solidFill>
                  <a:srgbClr val="9BFFFF"/>
                </a:solidFill>
              </a:ln>
              <a:effectLst/>
              <a:scene3d>
                <a:camera prst="orthographicFront"/>
                <a:lightRig rig="threePt" dir="t"/>
              </a:scene3d>
              <a:sp3d>
                <a:bevelT w="457200" h="457200"/>
                <a:bevelB w="457200" h="457200"/>
                <a:contourClr>
                  <a:srgbClr val="9BFFFF"/>
                </a:contourClr>
              </a:sp3d>
            </c:spPr>
            <c:extLst xmlns:c16r2="http://schemas.microsoft.com/office/drawing/2015/06/chart">
              <c:ext xmlns:c16="http://schemas.microsoft.com/office/drawing/2014/chart" uri="{C3380CC4-5D6E-409C-BE32-E72D297353CC}">
                <c16:uniqueId val="{00000011-A7E0-4C1C-BF66-CBE3A67290B8}"/>
              </c:ext>
            </c:extLst>
          </c:dPt>
          <c:dLbls>
            <c:dLbl>
              <c:idx val="0"/>
              <c:layout>
                <c:manualLayout>
                  <c:x val="0.1162749512589291"/>
                  <c:y val="6.2216857326796417E-2"/>
                </c:manualLayout>
              </c:layout>
              <c:numFmt formatCode="#,##0.0" sourceLinked="0"/>
              <c:spPr>
                <a:solidFill>
                  <a:schemeClr val="bg1">
                    <a:lumMod val="95000"/>
                  </a:schemeClr>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586-4B30-80A8-25610823FB6B}"/>
                </c:ext>
                <c:ext xmlns:c15="http://schemas.microsoft.com/office/drawing/2012/chart" uri="{CE6537A1-D6FC-4f65-9D91-7224C49458BB}">
                  <c15:spPr xmlns:c15="http://schemas.microsoft.com/office/drawing/2012/chart">
                    <a:prstGeom prst="wedgeRoundRectCallout">
                      <a:avLst>
                        <a:gd name="adj1" fmla="val -106411"/>
                        <a:gd name="adj2" fmla="val -176497"/>
                        <a:gd name="adj3" fmla="val 16667"/>
                      </a:avLst>
                    </a:prstGeom>
                    <a:noFill/>
                    <a:ln>
                      <a:noFill/>
                    </a:ln>
                  </c15:spPr>
                  <c15:layout>
                    <c:manualLayout>
                      <c:w val="6.2665888397838321E-2"/>
                      <c:h val="3.8398950131233595E-2"/>
                    </c:manualLayout>
                  </c15:layout>
                </c:ext>
              </c:extLst>
            </c:dLbl>
            <c:dLbl>
              <c:idx val="1"/>
              <c:layout>
                <c:manualLayout>
                  <c:x val="0.10867460024380463"/>
                  <c:y val="3.1108552468677265E-2"/>
                </c:manualLayout>
              </c:layout>
              <c:numFmt formatCode="#,##0.0" sourceLinked="0"/>
              <c:spPr>
                <a:solidFill>
                  <a:schemeClr val="bg1">
                    <a:lumMod val="95000"/>
                  </a:schemeClr>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586-4B30-80A8-25610823FB6B}"/>
                </c:ext>
                <c:ext xmlns:c15="http://schemas.microsoft.com/office/drawing/2012/chart" uri="{CE6537A1-D6FC-4f65-9D91-7224C49458BB}">
                  <c15:spPr xmlns:c15="http://schemas.microsoft.com/office/drawing/2012/chart">
                    <a:prstGeom prst="wedgeRoundRectCallout">
                      <a:avLst>
                        <a:gd name="adj1" fmla="val -71446"/>
                        <a:gd name="adj2" fmla="val -121220"/>
                        <a:gd name="adj3" fmla="val 16667"/>
                      </a:avLst>
                    </a:prstGeom>
                    <a:noFill/>
                    <a:ln>
                      <a:noFill/>
                    </a:ln>
                  </c15:spPr>
                  <c15:layout>
                    <c:manualLayout>
                      <c:w val="7.073447135295681E-2"/>
                      <c:h val="4.1543604219283908E-2"/>
                    </c:manualLayout>
                  </c15:layout>
                </c:ext>
              </c:extLst>
            </c:dLbl>
            <c:dLbl>
              <c:idx val="2"/>
              <c:layout>
                <c:manualLayout>
                  <c:x val="8.4896555166099202E-2"/>
                  <c:y val="2.7121372517315587E-2"/>
                </c:manualLayout>
              </c:layout>
              <c:numFmt formatCode="#,##0.0" sourceLinked="0"/>
              <c:spPr>
                <a:solidFill>
                  <a:schemeClr val="bg1">
                    <a:lumMod val="95000"/>
                  </a:schemeClr>
                </a:solidFill>
                <a:ln w="9525" cap="flat" cmpd="sng" algn="ctr">
                  <a:solidFill>
                    <a:schemeClr val="tx1">
                      <a:lumMod val="50000"/>
                      <a:lumOff val="50000"/>
                    </a:scheme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A7E0-4C1C-BF66-CBE3A67290B8}"/>
                </c:ext>
                <c:ext xmlns:c15="http://schemas.microsoft.com/office/drawing/2012/chart" uri="{CE6537A1-D6FC-4f65-9D91-7224C49458BB}">
                  <c15:spPr xmlns:c15="http://schemas.microsoft.com/office/drawing/2012/chart">
                    <a:prstGeom prst="wedgeRoundRectCallout">
                      <a:avLst>
                        <a:gd name="adj1" fmla="val -100033"/>
                        <a:gd name="adj2" fmla="val -103938"/>
                        <a:gd name="adj3" fmla="val 16667"/>
                      </a:avLst>
                    </a:prstGeom>
                    <a:noFill/>
                    <a:ln>
                      <a:noFill/>
                    </a:ln>
                  </c15:spPr>
                  <c15:layout>
                    <c:manualLayout>
                      <c:w val="6.293518279360906E-2"/>
                      <c:h val="3.4123378901542767E-2"/>
                    </c:manualLayout>
                  </c15:layout>
                </c:ext>
              </c:extLst>
            </c:dLbl>
            <c:dLbl>
              <c:idx val="3"/>
              <c:layout>
                <c:manualLayout>
                  <c:x val="9.9951318490634961E-2"/>
                  <c:y val="-9.4223245679195766E-2"/>
                </c:manualLayout>
              </c:layout>
              <c:numFmt formatCode="#,##0.0" sourceLinked="0"/>
              <c:spPr>
                <a:xfrm>
                  <a:off x="5174512" y="117020"/>
                  <a:ext cx="534246" cy="193177"/>
                </a:xfrm>
                <a:solidFill>
                  <a:sysClr val="window" lastClr="FFFFFF">
                    <a:lumMod val="95000"/>
                  </a:sysClr>
                </a:solidFill>
                <a:ln w="9525" cap="flat" cmpd="sng" algn="ctr">
                  <a:solidFill>
                    <a:sysClr val="windowText" lastClr="000000">
                      <a:lumMod val="50000"/>
                      <a:lumOff val="50000"/>
                    </a:sysClr>
                  </a:solidFill>
                  <a:prstDash val="solid"/>
                  <a:round/>
                  <a:headEnd type="none" w="med" len="med"/>
                  <a:tailEnd type="none" w="med" len="med"/>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A7E0-4C1C-BF66-CBE3A67290B8}"/>
                </c:ext>
                <c:ext xmlns:c15="http://schemas.microsoft.com/office/drawing/2012/chart" uri="{CE6537A1-D6FC-4f65-9D91-7224C49458BB}">
                  <c15:spPr xmlns:c15="http://schemas.microsoft.com/office/drawing/2012/chart">
                    <a:prstGeom prst="wedgeRoundRectCallout">
                      <a:avLst>
                        <a:gd name="adj1" fmla="val -66721"/>
                        <a:gd name="adj2" fmla="val 160204"/>
                        <a:gd name="adj3" fmla="val 16667"/>
                      </a:avLst>
                    </a:prstGeom>
                    <a:noFill/>
                    <a:ln>
                      <a:noFill/>
                    </a:ln>
                  </c15:spPr>
                  <c15:layout>
                    <c:manualLayout>
                      <c:w val="8.4854491524414211E-2"/>
                      <c:h val="4.7832912395384529E-2"/>
                    </c:manualLayout>
                  </c15:layout>
                </c:ext>
              </c:extLst>
            </c:dLbl>
            <c:numFmt formatCode="#,##0.0" sourceLinked="0"/>
            <c:spPr>
              <a:solidFill>
                <a:schemeClr val="bg1">
                  <a:lumMod val="95000"/>
                </a:schemeClr>
              </a:solidFill>
              <a:ln>
                <a:solidFill>
                  <a:schemeClr val="tx1">
                    <a:lumMod val="50000"/>
                    <a:lumOff val="50000"/>
                  </a:schemeClr>
                </a:solidFill>
              </a:ln>
              <a:effectLst/>
              <a:scene3d>
                <a:camera prst="orthographicFront"/>
                <a:lightRig rig="threePt" dir="t"/>
              </a:scene3d>
              <a:sp3d>
                <a:bevelT/>
              </a:sp3d>
            </c:spPr>
            <c:txPr>
              <a:bodyPr rot="0" spcFirstLastPara="1" vertOverflow="clip" horzOverflow="clip" vert="horz" wrap="square" lIns="36576" tIns="18288" rIns="36576" bIns="18288" anchor="ctr" anchorCtr="1">
                <a:spAutoFit/>
              </a:bodyPr>
              <a:lstStyle/>
              <a:p>
                <a:pPr>
                  <a:defRPr sz="7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Лист1!$A$2:$A$5</c:f>
              <c:strCache>
                <c:ptCount val="4"/>
                <c:pt idx="0">
                  <c:v>Исполнено 
за 2023 год</c:v>
                </c:pt>
                <c:pt idx="1">
                  <c:v>Утверждено на 2023 год
(конечное 
реш.)</c:v>
                </c:pt>
                <c:pt idx="2">
                  <c:v>Утверждено 
на 2023 год
(первонач.
реш.)</c:v>
                </c:pt>
                <c:pt idx="3">
                  <c:v>Исполнено 
за 2022 год</c:v>
                </c:pt>
              </c:strCache>
            </c:strRef>
          </c:cat>
          <c:val>
            <c:numRef>
              <c:f>Лист1!$F$2:$F$5</c:f>
              <c:numCache>
                <c:formatCode>#,##0.00</c:formatCode>
                <c:ptCount val="4"/>
                <c:pt idx="0">
                  <c:v>6882</c:v>
                </c:pt>
                <c:pt idx="1">
                  <c:v>6882</c:v>
                </c:pt>
                <c:pt idx="3">
                  <c:v>5328.4</c:v>
                </c:pt>
              </c:numCache>
            </c:numRef>
          </c:val>
          <c:extLst xmlns:c16r2="http://schemas.microsoft.com/office/drawing/2015/06/chart">
            <c:ext xmlns:c16="http://schemas.microsoft.com/office/drawing/2014/chart" uri="{C3380CC4-5D6E-409C-BE32-E72D297353CC}">
              <c16:uniqueId val="{00000012-A7E0-4C1C-BF66-CBE3A67290B8}"/>
            </c:ext>
          </c:extLst>
        </c:ser>
        <c:dLbls>
          <c:showLegendKey val="0"/>
          <c:showVal val="0"/>
          <c:showCatName val="0"/>
          <c:showSerName val="0"/>
          <c:showPercent val="0"/>
          <c:showBubbleSize val="0"/>
        </c:dLbls>
        <c:gapWidth val="83"/>
        <c:gapDepth val="66"/>
        <c:shape val="box"/>
        <c:axId val="219945984"/>
        <c:axId val="219946376"/>
        <c:axId val="0"/>
      </c:bar3DChart>
      <c:catAx>
        <c:axId val="2199459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9946376"/>
        <c:crosses val="autoZero"/>
        <c:auto val="1"/>
        <c:lblAlgn val="ctr"/>
        <c:lblOffset val="100"/>
        <c:noMultiLvlLbl val="0"/>
      </c:catAx>
      <c:valAx>
        <c:axId val="219946376"/>
        <c:scaling>
          <c:orientation val="minMax"/>
        </c:scaling>
        <c:delete val="1"/>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one"/>
        <c:crossAx val="219945984"/>
        <c:crosses val="autoZero"/>
        <c:crossBetween val="between"/>
      </c:valAx>
      <c:spPr>
        <a:noFill/>
        <a:ln>
          <a:noFill/>
        </a:ln>
        <a:effectLst/>
      </c:spPr>
    </c:plotArea>
    <c:legend>
      <c:legendPos val="b"/>
      <c:layout>
        <c:manualLayout>
          <c:xMode val="edge"/>
          <c:yMode val="edge"/>
          <c:x val="0"/>
          <c:y val="0.6310079411325038"/>
          <c:w val="1"/>
          <c:h val="0.368732133977247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70"/>
      <c:depthPercent val="210"/>
      <c:rAngAx val="1"/>
    </c:view3D>
    <c:floor>
      <c:thickness val="0"/>
    </c:floor>
    <c:sideWall>
      <c:thickness val="0"/>
    </c:sideWall>
    <c:backWall>
      <c:thickness val="0"/>
    </c:backWall>
    <c:plotArea>
      <c:layout>
        <c:manualLayout>
          <c:layoutTarget val="inner"/>
          <c:xMode val="edge"/>
          <c:yMode val="edge"/>
          <c:x val="0.38909663470740613"/>
          <c:y val="1.1022922134733158E-2"/>
          <c:w val="0.56810047370682903"/>
          <c:h val="0.91074453193350835"/>
        </c:manualLayout>
      </c:layout>
      <c:bar3DChart>
        <c:barDir val="bar"/>
        <c:grouping val="clustered"/>
        <c:varyColors val="0"/>
        <c:ser>
          <c:idx val="0"/>
          <c:order val="0"/>
          <c:tx>
            <c:strRef>
              <c:f>'01.01.2023 (2)'!$C$5</c:f>
              <c:strCache>
                <c:ptCount val="1"/>
                <c:pt idx="0">
                  <c:v>на 01.01.2023</c:v>
                </c:pt>
              </c:strCache>
            </c:strRef>
          </c:tx>
          <c:spPr>
            <a:solidFill>
              <a:srgbClr val="0070C0"/>
            </a:solidFill>
            <a:scene3d>
              <a:camera prst="orthographicFront"/>
              <a:lightRig rig="threePt" dir="t"/>
            </a:scene3d>
            <a:sp3d>
              <a:bevelT w="38100" h="38100"/>
              <a:bevelB w="38100" h="38100"/>
            </a:sp3d>
          </c:spPr>
          <c:invertIfNegative val="0"/>
          <c:dLbls>
            <c:dLbl>
              <c:idx val="1"/>
              <c:layout>
                <c:manualLayout>
                  <c:x val="2.8513238289205708E-2"/>
                  <c:y val="4.71413030339659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16CF-42BD-9B6C-6D3438C12CC1}"/>
                </c:ext>
                <c:ext xmlns:c15="http://schemas.microsoft.com/office/drawing/2012/chart" uri="{CE6537A1-D6FC-4f65-9D91-7224C49458BB}">
                  <c15:layout>
                    <c:manualLayout>
                      <c:w val="9.0122199592668026E-2"/>
                      <c:h val="3.0521067013365745E-2"/>
                    </c:manualLayout>
                  </c15:layout>
                </c:ext>
              </c:extLst>
            </c:dLbl>
            <c:dLbl>
              <c:idx val="2"/>
              <c:layout>
                <c:manualLayout>
                  <c:x val="7.230142566191447E-2"/>
                  <c:y val="2.41750271969055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16CF-42BD-9B6C-6D3438C12CC1}"/>
                </c:ext>
                <c:ext xmlns:c15="http://schemas.microsoft.com/office/drawing/2012/chart" uri="{CE6537A1-D6FC-4f65-9D91-7224C49458BB}">
                  <c15:layout>
                    <c:manualLayout>
                      <c:w val="8.8085539714867614E-2"/>
                      <c:h val="3.2938569733056304E-2"/>
                    </c:manualLayout>
                  </c15:layout>
                </c:ext>
              </c:extLst>
            </c:dLbl>
            <c:dLbl>
              <c:idx val="3"/>
              <c:layout>
                <c:manualLayout>
                  <c:x val="3.462321792260694E-2"/>
                  <c:y val="8.4612595189168718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16CF-42BD-9B6C-6D3438C12CC1}"/>
                </c:ext>
                <c:ext xmlns:c15="http://schemas.microsoft.com/office/drawing/2012/chart" uri="{CE6537A1-D6FC-4f65-9D91-7224C49458BB}">
                  <c15:spPr xmlns:c15="http://schemas.microsoft.com/office/drawing/2012/chart">
                    <a:prstGeom prst="wedgeRoundRectCallout">
                      <a:avLst>
                        <a:gd name="adj1" fmla="val -74182"/>
                        <a:gd name="adj2" fmla="val -43063"/>
                        <a:gd name="adj3" fmla="val 16667"/>
                      </a:avLst>
                    </a:prstGeom>
                  </c15:spPr>
                  <c15:layout>
                    <c:manualLayout>
                      <c:w val="7.6120243116249986E-2"/>
                      <c:h val="2.5686061573984623E-2"/>
                    </c:manualLayout>
                  </c15:layout>
                </c:ext>
              </c:extLst>
            </c:dLbl>
            <c:dLbl>
              <c:idx val="4"/>
              <c:layout>
                <c:manualLayout>
                  <c:x val="4.2769857433808491E-2"/>
                  <c:y val="7.252508159071680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16CF-42BD-9B6C-6D3438C12CC1}"/>
                </c:ext>
                <c:ext xmlns:c15="http://schemas.microsoft.com/office/drawing/2012/chart" uri="{CE6537A1-D6FC-4f65-9D91-7224C49458BB}">
                  <c15:layout>
                    <c:manualLayout>
                      <c:w val="7.4338085539714868E-2"/>
                      <c:h val="2.3268558854294068E-2"/>
                    </c:manualLayout>
                  </c15:layout>
                </c:ext>
              </c:extLst>
            </c:dLbl>
            <c:dLbl>
              <c:idx val="5"/>
              <c:layout>
                <c:manualLayout>
                  <c:x val="8.9613034623217944E-2"/>
                  <c:y val="6.04375679922640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16CF-42BD-9B6C-6D3438C12CC1}"/>
                </c:ext>
                <c:ext xmlns:c15="http://schemas.microsoft.com/office/drawing/2012/chart" uri="{CE6537A1-D6FC-4f65-9D91-7224C49458BB}">
                  <c15:layout>
                    <c:manualLayout>
                      <c:w val="8.6048879837067216E-2"/>
                      <c:h val="3.0521067013365745E-2"/>
                    </c:manualLayout>
                  </c15:layout>
                </c:ext>
              </c:extLst>
            </c:dLbl>
            <c:dLbl>
              <c:idx val="6"/>
              <c:layout>
                <c:manualLayout>
                  <c:x val="4.3788187372708773E-2"/>
                  <c:y val="3.6262540795358386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16CF-42BD-9B6C-6D3438C12CC1}"/>
                </c:ext>
                <c:ext xmlns:c15="http://schemas.microsoft.com/office/drawing/2012/chart" uri="{CE6537A1-D6FC-4f65-9D91-7224C49458BB}">
                  <c15:spPr xmlns:c15="http://schemas.microsoft.com/office/drawing/2012/chart">
                    <a:prstGeom prst="wedgeRoundRectCallout">
                      <a:avLst>
                        <a:gd name="adj1" fmla="val -117790"/>
                        <a:gd name="adj2" fmla="val -14118"/>
                        <a:gd name="adj3" fmla="val 16667"/>
                      </a:avLst>
                    </a:prstGeom>
                  </c15:spPr>
                  <c15:layout>
                    <c:manualLayout>
                      <c:w val="5.7280978879676703E-2"/>
                      <c:h val="2.5686061573984623E-2"/>
                    </c:manualLayout>
                  </c15:layout>
                </c:ext>
              </c:extLst>
            </c:dLbl>
            <c:dLbl>
              <c:idx val="7"/>
              <c:layout>
                <c:manualLayout>
                  <c:x val="0.11201629327902243"/>
                  <c:y val="4.8350054393811199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16CF-42BD-9B6C-6D3438C12CC1}"/>
                </c:ext>
                <c:ext xmlns:c15="http://schemas.microsoft.com/office/drawing/2012/chart" uri="{CE6537A1-D6FC-4f65-9D91-7224C49458BB}">
                  <c15:spPr xmlns:c15="http://schemas.microsoft.com/office/drawing/2012/chart">
                    <a:prstGeom prst="wedgeRoundRectCallout">
                      <a:avLst>
                        <a:gd name="adj1" fmla="val -166253"/>
                        <a:gd name="adj2" fmla="val -17205"/>
                        <a:gd name="adj3" fmla="val 16667"/>
                      </a:avLst>
                    </a:prstGeom>
                  </c15:spPr>
                  <c15:layout>
                    <c:manualLayout>
                      <c:w val="9.826883910386966E-2"/>
                      <c:h val="2.8103564293675186E-2"/>
                    </c:manualLayout>
                  </c15:layout>
                </c:ext>
              </c:extLst>
            </c:dLbl>
            <c:dLbl>
              <c:idx val="8"/>
              <c:layout>
                <c:manualLayout>
                  <c:x val="0.1038696537678207"/>
                  <c:y val="-2.4175027196905599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16CF-42BD-9B6C-6D3438C12CC1}"/>
                </c:ext>
                <c:ext xmlns:c15="http://schemas.microsoft.com/office/drawing/2012/chart" uri="{CE6537A1-D6FC-4f65-9D91-7224C49458BB}">
                  <c15:spPr xmlns:c15="http://schemas.microsoft.com/office/drawing/2012/chart">
                    <a:prstGeom prst="wedgeRoundRectCallout">
                      <a:avLst>
                        <a:gd name="adj1" fmla="val -167960"/>
                        <a:gd name="adj2" fmla="val -8927"/>
                        <a:gd name="adj3" fmla="val 16667"/>
                      </a:avLst>
                    </a:prstGeom>
                  </c15:spPr>
                  <c15:layout>
                    <c:manualLayout>
                      <c:w val="0.10285132382892057"/>
                      <c:h val="2.8103564293675186E-2"/>
                    </c:manualLayout>
                  </c15:layout>
                </c:ext>
              </c:extLst>
            </c:dLbl>
            <c:dLbl>
              <c:idx val="9"/>
              <c:layout>
                <c:manualLayout>
                  <c:x val="3.2586558044806445E-2"/>
                  <c:y val="4.8350054393811641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16CF-42BD-9B6C-6D3438C12CC1}"/>
                </c:ext>
                <c:ext xmlns:c15="http://schemas.microsoft.com/office/drawing/2012/chart" uri="{CE6537A1-D6FC-4f65-9D91-7224C49458BB}">
                  <c15:spPr xmlns:c15="http://schemas.microsoft.com/office/drawing/2012/chart">
                    <a:prstGeom prst="wedgeRoundRectCallout">
                      <a:avLst>
                        <a:gd name="adj1" fmla="val -101051"/>
                        <a:gd name="adj2" fmla="val -34733"/>
                        <a:gd name="adj3" fmla="val 16667"/>
                      </a:avLst>
                    </a:prstGeom>
                  </c15:spPr>
                  <c15:layout>
                    <c:manualLayout>
                      <c:w val="4.3533685071443451E-2"/>
                      <c:h val="2.8103564293675186E-2"/>
                    </c:manualLayout>
                  </c15:layout>
                </c:ext>
              </c:extLst>
            </c:dLbl>
            <c:dLbl>
              <c:idx val="10"/>
              <c:layout>
                <c:manualLayout>
                  <c:x val="0.1038696537678207"/>
                  <c:y val="2.4175027196905595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16CF-42BD-9B6C-6D3438C12CC1}"/>
                </c:ext>
                <c:ext xmlns:c15="http://schemas.microsoft.com/office/drawing/2012/chart" uri="{CE6537A1-D6FC-4f65-9D91-7224C49458BB}">
                  <c15:spPr xmlns:c15="http://schemas.microsoft.com/office/drawing/2012/chart">
                    <a:prstGeom prst="wedgeRoundRectCallout">
                      <a:avLst>
                        <a:gd name="adj1" fmla="val -222180"/>
                        <a:gd name="adj2" fmla="val -18387"/>
                        <a:gd name="adj3" fmla="val 16667"/>
                      </a:avLst>
                    </a:prstGeom>
                  </c15:spPr>
                  <c15:layout>
                    <c:manualLayout>
                      <c:w val="5.5753644338245908E-2"/>
                      <c:h val="3.2938569733056304E-2"/>
                    </c:manualLayout>
                  </c15:layout>
                </c:ext>
              </c:extLst>
            </c:dLbl>
            <c:dLbl>
              <c:idx val="11"/>
              <c:layout>
                <c:manualLayout>
                  <c:x val="6.9246435845213797E-2"/>
                  <c:y val="8.5083722687691963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16CF-42BD-9B6C-6D3438C12CC1}"/>
                </c:ext>
                <c:ext xmlns:c15="http://schemas.microsoft.com/office/drawing/2012/chart" uri="{CE6537A1-D6FC-4f65-9D91-7224C49458BB}">
                  <c15:spPr xmlns:c15="http://schemas.microsoft.com/office/drawing/2012/chart">
                    <a:prstGeom prst="wedgeRoundRectCallout">
                      <a:avLst>
                        <a:gd name="adj1" fmla="val -164695"/>
                        <a:gd name="adj2" fmla="val -37729"/>
                        <a:gd name="adj3" fmla="val 16667"/>
                      </a:avLst>
                    </a:prstGeom>
                  </c15:spPr>
                  <c15:layout>
                    <c:manualLayout>
                      <c:w val="5.1680324582645092E-2"/>
                      <c:h val="3.1709253723668819E-2"/>
                    </c:manualLayout>
                  </c15:layout>
                </c:ext>
              </c:extLst>
            </c:dLbl>
            <c:dLbl>
              <c:idx val="12"/>
              <c:layout>
                <c:manualLayout>
                  <c:x val="0.13136456211812628"/>
                  <c:y val="1.8413661364975336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16CF-42BD-9B6C-6D3438C12CC1}"/>
                </c:ext>
                <c:ext xmlns:c15="http://schemas.microsoft.com/office/drawing/2012/chart" uri="{CE6537A1-D6FC-4f65-9D91-7224C49458BB}">
                  <c15:spPr xmlns:c15="http://schemas.microsoft.com/office/drawing/2012/chart">
                    <a:prstGeom prst="wedgeRoundRectCallout">
                      <a:avLst>
                        <a:gd name="adj1" fmla="val -221230"/>
                        <a:gd name="adj2" fmla="val -63704"/>
                        <a:gd name="adj3" fmla="val 16667"/>
                      </a:avLst>
                    </a:prstGeom>
                  </c15:spPr>
                  <c15:layout>
                    <c:manualLayout>
                      <c:w val="8.0448065173116104E-2"/>
                      <c:h val="3.6638300666907146E-2"/>
                    </c:manualLayout>
                  </c15:layout>
                </c:ext>
              </c:extLst>
            </c:dLbl>
            <c:dLbl>
              <c:idx val="13"/>
              <c:layout>
                <c:manualLayout>
                  <c:x val="0"/>
                  <c:y val="5.2744039608385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6CF-42BD-9B6C-6D3438C12CC1}"/>
                </c:ext>
                <c:ext xmlns:c15="http://schemas.microsoft.com/office/drawing/2012/chart" uri="{CE6537A1-D6FC-4f65-9D91-7224C49458BB}">
                  <c15:layout>
                    <c:manualLayout>
                      <c:w val="9.6232179226069248E-2"/>
                      <c:h val="3.4220869948709626E-2"/>
                    </c:manualLayout>
                  </c15:layout>
                </c:ext>
              </c:extLst>
            </c:dLbl>
            <c:dLbl>
              <c:idx val="14"/>
              <c:layout>
                <c:manualLayout>
                  <c:x val="0.11914460285132371"/>
                  <c:y val="-4.2380535867079464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16CF-42BD-9B6C-6D3438C12CC1}"/>
                </c:ext>
                <c:ext xmlns:c15="http://schemas.microsoft.com/office/drawing/2012/chart" uri="{CE6537A1-D6FC-4f65-9D91-7224C49458BB}">
                  <c15:spPr xmlns:c15="http://schemas.microsoft.com/office/drawing/2012/chart">
                    <a:prstGeom prst="wedgeRoundRectCallout">
                      <a:avLst>
                        <a:gd name="adj1" fmla="val -188539"/>
                        <a:gd name="adj2" fmla="val 13825"/>
                        <a:gd name="adj3" fmla="val 16667"/>
                      </a:avLst>
                    </a:prstGeom>
                  </c15:spPr>
                  <c15:layout>
                    <c:manualLayout>
                      <c:w val="8.1008226822970958E-2"/>
                      <c:h val="3.0654374909151676E-2"/>
                    </c:manualLayout>
                  </c15:layout>
                </c:ext>
              </c:extLst>
            </c:dLbl>
            <c:spPr>
              <a:solidFill>
                <a:sysClr val="window" lastClr="FFFFFF"/>
              </a:solidFill>
              <a:ln>
                <a:solidFill>
                  <a:sysClr val="windowText" lastClr="000000">
                    <a:lumMod val="65000"/>
                    <a:lumOff val="35000"/>
                  </a:sysClr>
                </a:solidFill>
              </a:ln>
              <a:effectLst/>
              <a:scene3d>
                <a:camera prst="orthographicFront"/>
                <a:lightRig rig="threePt" dir="t"/>
              </a:scene3d>
              <a:sp3d>
                <a:bevelT/>
              </a:sp3d>
            </c:spPr>
            <c:txPr>
              <a:bodyPr/>
              <a:lstStyle/>
              <a:p>
                <a:pPr>
                  <a:defRPr sz="750">
                    <a:solidFill>
                      <a:schemeClr val="tx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c15:spPr>
                <c15:showLeaderLines val="0"/>
              </c:ext>
            </c:extLst>
          </c:dLbls>
          <c:cat>
            <c:strRef>
              <c:f>'01.01.2023 (2)'!$B$6:$B$50</c:f>
              <c:strCache>
                <c:ptCount val="15"/>
                <c:pt idx="1">
                  <c:v>Арендная плата за землю, находящуюся в собственности городского округа</c:v>
                </c:pt>
                <c:pt idx="2">
                  <c:v>Арендная плата за землю, государственная собственность на которую не разграничена </c:v>
                </c:pt>
                <c:pt idx="3">
                  <c:v>Плата по соглашениям об установлении сервитута</c:v>
                </c:pt>
                <c:pt idx="4">
                  <c:v>Доходы от сдачи в аренду имущества, находящегося в муниципальной собственности </c:v>
                </c:pt>
                <c:pt idx="5">
                  <c:v>Плата за наем жилых помещений</c:v>
                </c:pt>
                <c:pt idx="6">
                  <c:v>Плата за размещение нестационарных торговых объектов и за установку и эксплуатацию рекламных конструкций</c:v>
                </c:pt>
                <c:pt idx="7">
                  <c:v> Доходы от перечисления части прибыли, остающейся после уплаты налогов и иных обязательных платежей МУП</c:v>
                </c:pt>
                <c:pt idx="8">
                  <c:v>Доходы от реализации имущества, находящегося в собтвенности городских округов</c:v>
                </c:pt>
                <c:pt idx="9">
                  <c:v>Доходы от продажи земельных участков, находящихся в собственности городских округов</c:v>
                </c:pt>
                <c:pt idx="10">
                  <c:v>Доходы от приватизации имущества</c:v>
                </c:pt>
                <c:pt idx="11">
                  <c:v>Доходы от оказания платных услуг (работ)</c:v>
                </c:pt>
                <c:pt idx="12">
                  <c:v>Доходы от компенсации затрат бюджетов городских округов</c:v>
                </c:pt>
                <c:pt idx="13">
                  <c:v>Штрафы, санкции, возмещение ущерба**</c:v>
                </c:pt>
                <c:pt idx="14">
                  <c:v>Прочие неналоговые доходы </c:v>
                </c:pt>
              </c:strCache>
            </c:strRef>
          </c:cat>
          <c:val>
            <c:numRef>
              <c:f>'01.01.2023 (2)'!$C$6:$C$50</c:f>
              <c:numCache>
                <c:formatCode>#,##0.0</c:formatCode>
                <c:ptCount val="15"/>
                <c:pt idx="1">
                  <c:v>35178.511789999997</c:v>
                </c:pt>
                <c:pt idx="2">
                  <c:v>65728.02347</c:v>
                </c:pt>
                <c:pt idx="3">
                  <c:v>1.8424</c:v>
                </c:pt>
                <c:pt idx="4">
                  <c:v>4539.0359700000008</c:v>
                </c:pt>
                <c:pt idx="5">
                  <c:v>32815.445169999999</c:v>
                </c:pt>
                <c:pt idx="6">
                  <c:v>39.804639999999999</c:v>
                </c:pt>
                <c:pt idx="7">
                  <c:v>10000</c:v>
                </c:pt>
                <c:pt idx="8">
                  <c:v>7005.0832700000001</c:v>
                </c:pt>
                <c:pt idx="9">
                  <c:v>0</c:v>
                </c:pt>
                <c:pt idx="10">
                  <c:v>0</c:v>
                </c:pt>
                <c:pt idx="11">
                  <c:v>0</c:v>
                </c:pt>
                <c:pt idx="12">
                  <c:v>8528.4986499999977</c:v>
                </c:pt>
                <c:pt idx="13">
                  <c:v>93542.629410000009</c:v>
                </c:pt>
                <c:pt idx="14">
                  <c:v>240</c:v>
                </c:pt>
              </c:numCache>
            </c:numRef>
          </c:val>
          <c:extLst xmlns:c16r2="http://schemas.microsoft.com/office/drawing/2015/06/chart">
            <c:ext xmlns:c16="http://schemas.microsoft.com/office/drawing/2014/chart" uri="{C3380CC4-5D6E-409C-BE32-E72D297353CC}">
              <c16:uniqueId val="{00000000-16CF-42BD-9B6C-6D3438C12CC1}"/>
            </c:ext>
          </c:extLst>
        </c:ser>
        <c:ser>
          <c:idx val="1"/>
          <c:order val="1"/>
          <c:tx>
            <c:strRef>
              <c:f>'01.01.2023 (2)'!$D$5</c:f>
              <c:strCache>
                <c:ptCount val="1"/>
                <c:pt idx="0">
                  <c:v>на 01.01.2024</c:v>
                </c:pt>
              </c:strCache>
            </c:strRef>
          </c:tx>
          <c:spPr>
            <a:solidFill>
              <a:schemeClr val="accent2">
                <a:lumMod val="75000"/>
              </a:schemeClr>
            </a:solidFill>
            <a:scene3d>
              <a:camera prst="orthographicFront"/>
              <a:lightRig rig="threePt" dir="t"/>
            </a:scene3d>
            <a:sp3d>
              <a:bevelT w="38100" h="38100"/>
              <a:bevelB w="38100" h="38100"/>
            </a:sp3d>
          </c:spPr>
          <c:invertIfNegative val="0"/>
          <c:dLbls>
            <c:dLbl>
              <c:idx val="1"/>
              <c:layout>
                <c:manualLayout>
                  <c:x val="0.10896130346232166"/>
                  <c:y val="8.7934281996924525E-4"/>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6CF-42BD-9B6C-6D3438C12CC1}"/>
                </c:ext>
                <c:ext xmlns:c15="http://schemas.microsoft.com/office/drawing/2012/chart" uri="{CE6537A1-D6FC-4f65-9D91-7224C49458BB}">
                  <c15:spPr xmlns:c15="http://schemas.microsoft.com/office/drawing/2012/chart">
                    <a:prstGeom prst="wedgeRoundRectCallout">
                      <a:avLst>
                        <a:gd name="adj1" fmla="val -167767"/>
                        <a:gd name="adj2" fmla="val -24578"/>
                        <a:gd name="adj3" fmla="val 16667"/>
                      </a:avLst>
                    </a:prstGeom>
                  </c15:spPr>
                  <c15:layout>
                    <c:manualLayout>
                      <c:w val="0.10845213849287169"/>
                      <c:h val="3.1709253723668819E-2"/>
                    </c:manualLayout>
                  </c15:layout>
                </c:ext>
              </c:extLst>
            </c:dLbl>
            <c:dLbl>
              <c:idx val="2"/>
              <c:layout>
                <c:manualLayout>
                  <c:x val="0.10285140401238033"/>
                  <c:y val="-4.8976606378209733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16CF-42BD-9B6C-6D3438C12CC1}"/>
                </c:ext>
                <c:ext xmlns:c15="http://schemas.microsoft.com/office/drawing/2012/chart" uri="{CE6537A1-D6FC-4f65-9D91-7224C49458BB}">
                  <c15:spPr xmlns:c15="http://schemas.microsoft.com/office/drawing/2012/chart">
                    <a:prstGeom prst="wedgeRoundRectCallout">
                      <a:avLst>
                        <a:gd name="adj1" fmla="val -180712"/>
                        <a:gd name="adj2" fmla="val 143494"/>
                        <a:gd name="adj3" fmla="val 16667"/>
                      </a:avLst>
                    </a:prstGeom>
                  </c15:spPr>
                  <c15:layout>
                    <c:manualLayout>
                      <c:w val="8.401221995926679E-2"/>
                      <c:h val="3.1709253723668819E-2"/>
                    </c:manualLayout>
                  </c15:layout>
                </c:ext>
              </c:extLst>
            </c:dLbl>
            <c:dLbl>
              <c:idx val="3"/>
              <c:layout>
                <c:manualLayout>
                  <c:x val="0.13849287169042773"/>
                  <c:y val="9.7347314240129115E-4"/>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6CF-42BD-9B6C-6D3438C12CC1}"/>
                </c:ext>
                <c:ext xmlns:c15="http://schemas.microsoft.com/office/drawing/2012/chart" uri="{CE6537A1-D6FC-4f65-9D91-7224C49458BB}">
                  <c15:spPr xmlns:c15="http://schemas.microsoft.com/office/drawing/2012/chart">
                    <a:prstGeom prst="wedgeRoundRectCallout">
                      <a:avLst>
                        <a:gd name="adj1" fmla="val -209727"/>
                        <a:gd name="adj2" fmla="val -21221"/>
                        <a:gd name="adj3" fmla="val 16667"/>
                      </a:avLst>
                    </a:prstGeom>
                  </c15:spPr>
                  <c15:layout>
                    <c:manualLayout>
                      <c:w val="7.6120243116249986E-2"/>
                      <c:h val="2.6686021273587192E-2"/>
                    </c:manualLayout>
                  </c15:layout>
                </c:ext>
              </c:extLst>
            </c:dLbl>
            <c:dLbl>
              <c:idx val="4"/>
              <c:layout>
                <c:manualLayout>
                  <c:x val="0.11914460285132378"/>
                  <c:y val="4.8351006166535487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6CF-42BD-9B6C-6D3438C12CC1}"/>
                </c:ext>
                <c:ext xmlns:c15="http://schemas.microsoft.com/office/drawing/2012/chart" uri="{CE6537A1-D6FC-4f65-9D91-7224C49458BB}">
                  <c15:spPr xmlns:c15="http://schemas.microsoft.com/office/drawing/2012/chart">
                    <a:prstGeom prst="wedgeRoundRectCallout">
                      <a:avLst>
                        <a:gd name="adj1" fmla="val -170237"/>
                        <a:gd name="adj2" fmla="val -39056"/>
                        <a:gd name="adj3" fmla="val 16667"/>
                      </a:avLst>
                    </a:prstGeom>
                  </c15:spPr>
                  <c15:layout>
                    <c:manualLayout>
                      <c:w val="9.2668024439918534E-2"/>
                      <c:h val="2.9197637498628005E-2"/>
                    </c:manualLayout>
                  </c15:layout>
                </c:ext>
              </c:extLst>
            </c:dLbl>
            <c:dLbl>
              <c:idx val="5"/>
              <c:layout>
                <c:manualLayout>
                  <c:x val="0.10896130346232179"/>
                  <c:y val="-3.161579600084146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16CF-42BD-9B6C-6D3438C12CC1}"/>
                </c:ext>
                <c:ext xmlns:c15="http://schemas.microsoft.com/office/drawing/2012/chart" uri="{CE6537A1-D6FC-4f65-9D91-7224C49458BB}">
                  <c15:spPr xmlns:c15="http://schemas.microsoft.com/office/drawing/2012/chart">
                    <a:prstGeom prst="wedgeRoundRectCallout">
                      <a:avLst>
                        <a:gd name="adj1" fmla="val -162716"/>
                        <a:gd name="adj2" fmla="val 65968"/>
                        <a:gd name="adj3" fmla="val 16667"/>
                      </a:avLst>
                    </a:prstGeom>
                  </c15:spPr>
                  <c15:layout>
                    <c:manualLayout>
                      <c:w val="9.6232179226069248E-2"/>
                      <c:h val="3.4220869948709633E-2"/>
                    </c:manualLayout>
                  </c15:layout>
                </c:ext>
              </c:extLst>
            </c:dLbl>
            <c:dLbl>
              <c:idx val="6"/>
              <c:layout>
                <c:manualLayout>
                  <c:x val="7.8411485478775439E-2"/>
                  <c:y val="-7.7231597712319093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6CF-42BD-9B6C-6D3438C12CC1}"/>
                </c:ext>
                <c:ext xmlns:c15="http://schemas.microsoft.com/office/drawing/2012/chart" uri="{CE6537A1-D6FC-4f65-9D91-7224C49458BB}">
                  <c15:spPr xmlns:c15="http://schemas.microsoft.com/office/drawing/2012/chart">
                    <a:prstGeom prst="wedgeRoundRectCallout">
                      <a:avLst>
                        <a:gd name="adj1" fmla="val -152058"/>
                        <a:gd name="adj2" fmla="val 19202"/>
                        <a:gd name="adj3" fmla="val 16667"/>
                      </a:avLst>
                    </a:prstGeom>
                  </c15:spPr>
                  <c15:layout>
                    <c:manualLayout>
                      <c:w val="7.3065253299549354E-2"/>
                      <c:h val="2.9197637498628005E-2"/>
                    </c:manualLayout>
                  </c15:layout>
                </c:ext>
              </c:extLst>
            </c:dLbl>
            <c:dLbl>
              <c:idx val="7"/>
              <c:layout>
                <c:manualLayout>
                  <c:x val="5.9063216639671512E-2"/>
                  <c:y val="-1.3531543175742067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6CF-42BD-9B6C-6D3438C12CC1}"/>
                </c:ext>
                <c:ext xmlns:c15="http://schemas.microsoft.com/office/drawing/2012/chart" uri="{CE6537A1-D6FC-4f65-9D91-7224C49458BB}">
                  <c15:spPr xmlns:c15="http://schemas.microsoft.com/office/drawing/2012/chart">
                    <a:prstGeom prst="wedgeRoundRectCallout">
                      <a:avLst>
                        <a:gd name="adj1" fmla="val -139089"/>
                        <a:gd name="adj2" fmla="val 15938"/>
                        <a:gd name="adj3" fmla="val 16667"/>
                      </a:avLst>
                    </a:prstGeom>
                  </c15:spPr>
                  <c15:layout>
                    <c:manualLayout>
                      <c:w val="5.9826964093846711E-2"/>
                      <c:h val="2.6686021273587192E-2"/>
                    </c:manualLayout>
                  </c15:layout>
                </c:ext>
              </c:extLst>
            </c:dLbl>
            <c:dLbl>
              <c:idx val="8"/>
              <c:layout>
                <c:manualLayout>
                  <c:x val="0.13340122199592661"/>
                  <c:y val="-3.7612548865220918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6CF-42BD-9B6C-6D3438C12CC1}"/>
                </c:ext>
                <c:ext xmlns:c15="http://schemas.microsoft.com/office/drawing/2012/chart" uri="{CE6537A1-D6FC-4f65-9D91-7224C49458BB}">
                  <c15:spPr xmlns:c15="http://schemas.microsoft.com/office/drawing/2012/chart">
                    <a:prstGeom prst="wedgeRoundRectCallout">
                      <a:avLst>
                        <a:gd name="adj1" fmla="val -209526"/>
                        <a:gd name="adj2" fmla="val 111854"/>
                        <a:gd name="adj3" fmla="val 16667"/>
                      </a:avLst>
                    </a:prstGeom>
                  </c15:spPr>
                  <c15:layout>
                    <c:manualLayout>
                      <c:w val="8.45213849287169E-2"/>
                      <c:h val="3.152099943750232E-2"/>
                    </c:manualLayout>
                  </c15:layout>
                </c:ext>
              </c:extLst>
            </c:dLbl>
            <c:dLbl>
              <c:idx val="9"/>
              <c:layout>
                <c:manualLayout>
                  <c:x val="3.9714867617107949E-2"/>
                  <c:y val="-1.0046464900163301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6CF-42BD-9B6C-6D3438C12CC1}"/>
                </c:ext>
                <c:ext xmlns:c15="http://schemas.microsoft.com/office/drawing/2012/chart" uri="{CE6537A1-D6FC-4f65-9D91-7224C49458BB}">
                  <c15:spPr xmlns:c15="http://schemas.microsoft.com/office/drawing/2012/chart">
                    <a:prstGeom prst="wedgeRoundRectCallout">
                      <a:avLst>
                        <a:gd name="adj1" fmla="val -106872"/>
                        <a:gd name="adj2" fmla="val 9570"/>
                        <a:gd name="adj3" fmla="val 16667"/>
                      </a:avLst>
                    </a:prstGeom>
                  </c15:spPr>
                  <c15:layout>
                    <c:manualLayout>
                      <c:w val="5.3716984460445497E-2"/>
                      <c:h val="2.9197637498628005E-2"/>
                    </c:manualLayout>
                  </c15:layout>
                </c:ext>
              </c:extLst>
            </c:dLbl>
            <c:dLbl>
              <c:idx val="10"/>
              <c:layout>
                <c:manualLayout>
                  <c:x val="0.15274941065157085"/>
                  <c:y val="2.3234675745308986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6CF-42BD-9B6C-6D3438C12CC1}"/>
                </c:ext>
                <c:ext xmlns:c15="http://schemas.microsoft.com/office/drawing/2012/chart" uri="{CE6537A1-D6FC-4f65-9D91-7224C49458BB}">
                  <c15:spPr xmlns:c15="http://schemas.microsoft.com/office/drawing/2012/chart">
                    <a:prstGeom prst="wedgeRoundRectCallout">
                      <a:avLst>
                        <a:gd name="adj1" fmla="val -235500"/>
                        <a:gd name="adj2" fmla="val -22385"/>
                        <a:gd name="adj3" fmla="val 16667"/>
                      </a:avLst>
                    </a:prstGeom>
                  </c15:spPr>
                  <c15:layout>
                    <c:manualLayout>
                      <c:w val="7.9175232932950576E-2"/>
                      <c:h val="3.4220869948709633E-2"/>
                    </c:manualLayout>
                  </c15:layout>
                </c:ext>
              </c:extLst>
            </c:dLbl>
            <c:dLbl>
              <c:idx val="11"/>
              <c:layout>
                <c:manualLayout>
                  <c:x val="5.8044806517311517E-2"/>
                  <c:y val="-9.9993242413658062E-3"/>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6CF-42BD-9B6C-6D3438C12CC1}"/>
                </c:ext>
                <c:ext xmlns:c15="http://schemas.microsoft.com/office/drawing/2012/chart" uri="{CE6537A1-D6FC-4f65-9D91-7224C49458BB}">
                  <c15:spPr xmlns:c15="http://schemas.microsoft.com/office/drawing/2012/chart">
                    <a:prstGeom prst="wedgeRoundRectCallout">
                      <a:avLst>
                        <a:gd name="adj1" fmla="val -114747"/>
                        <a:gd name="adj2" fmla="val 8723"/>
                        <a:gd name="adj3" fmla="val 16667"/>
                      </a:avLst>
                    </a:prstGeom>
                  </c15:spPr>
                  <c15:layout>
                    <c:manualLayout>
                      <c:w val="7.408358323844956E-2"/>
                      <c:h val="2.8915236072947662E-2"/>
                    </c:manualLayout>
                  </c15:layout>
                </c:ext>
              </c:extLst>
            </c:dLbl>
            <c:dLbl>
              <c:idx val="12"/>
              <c:layout>
                <c:manualLayout>
                  <c:x val="7.5356415478615088E-2"/>
                  <c:y val="-1.2464034888181028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6CF-42BD-9B6C-6D3438C12CC1}"/>
                </c:ext>
                <c:ext xmlns:c15="http://schemas.microsoft.com/office/drawing/2012/chart" uri="{CE6537A1-D6FC-4f65-9D91-7224C49458BB}">
                  <c15:spPr xmlns:c15="http://schemas.microsoft.com/office/drawing/2012/chart">
                    <a:prstGeom prst="wedgeRoundRectCallout">
                      <a:avLst>
                        <a:gd name="adj1" fmla="val -153706"/>
                        <a:gd name="adj2" fmla="val 19014"/>
                        <a:gd name="adj3" fmla="val 16667"/>
                      </a:avLst>
                    </a:prstGeom>
                  </c15:spPr>
                  <c15:layout>
                    <c:manualLayout>
                      <c:w val="7.4338085539714868E-2"/>
                      <c:h val="3.4220869948709633E-2"/>
                    </c:manualLayout>
                  </c15:layout>
                </c:ext>
              </c:extLst>
            </c:dLbl>
            <c:dLbl>
              <c:idx val="13"/>
              <c:layout>
                <c:manualLayout>
                  <c:x val="-4.0733197556008143E-3"/>
                  <c:y val="-6.1534597513499954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6CF-42BD-9B6C-6D3438C12CC1}"/>
                </c:ext>
                <c:ext xmlns:c15="http://schemas.microsoft.com/office/drawing/2012/chart" uri="{CE6537A1-D6FC-4f65-9D91-7224C49458BB}">
                  <c15:spPr xmlns:c15="http://schemas.microsoft.com/office/drawing/2012/chart">
                    <a:prstGeom prst="wedgeRoundRectCallout">
                      <a:avLst>
                        <a:gd name="adj1" fmla="val -87548"/>
                        <a:gd name="adj2" fmla="val 156398"/>
                        <a:gd name="adj3" fmla="val 16667"/>
                      </a:avLst>
                    </a:prstGeom>
                  </c15:spPr>
                  <c15:layout>
                    <c:manualLayout>
                      <c:w val="9.826883910386966E-2"/>
                      <c:h val="3.1709253723668819E-2"/>
                    </c:manualLayout>
                  </c15:layout>
                </c:ext>
              </c:extLst>
            </c:dLbl>
            <c:dLbl>
              <c:idx val="14"/>
              <c:layout>
                <c:manualLayout>
                  <c:x val="7.230142566191447E-2"/>
                  <c:y val="-4.8976516388295872E-2"/>
                </c:manualLayout>
              </c:layout>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6CF-42BD-9B6C-6D3438C12CC1}"/>
                </c:ext>
                <c:ext xmlns:c15="http://schemas.microsoft.com/office/drawing/2012/chart" uri="{CE6537A1-D6FC-4f65-9D91-7224C49458BB}">
                  <c15:spPr xmlns:c15="http://schemas.microsoft.com/office/drawing/2012/chart">
                    <a:prstGeom prst="wedgeRoundRectCallout">
                      <a:avLst>
                        <a:gd name="adj1" fmla="val -126471"/>
                        <a:gd name="adj2" fmla="val 138124"/>
                        <a:gd name="adj3" fmla="val 16667"/>
                      </a:avLst>
                    </a:prstGeom>
                  </c15:spPr>
                  <c15:layout>
                    <c:manualLayout>
                      <c:w val="8.5285212566351812E-2"/>
                      <c:h val="3.1709253723668819E-2"/>
                    </c:manualLayout>
                  </c15:layout>
                </c:ext>
              </c:extLst>
            </c:dLbl>
            <c:spPr>
              <a:solidFill>
                <a:sysClr val="window" lastClr="FFFFFF"/>
              </a:solidFill>
              <a:ln>
                <a:solidFill>
                  <a:sysClr val="windowText" lastClr="000000">
                    <a:lumMod val="65000"/>
                    <a:lumOff val="35000"/>
                  </a:sysClr>
                </a:solidFill>
              </a:ln>
              <a:effectLst/>
              <a:scene3d>
                <a:camera prst="orthographicFront"/>
                <a:lightRig rig="threePt" dir="t"/>
              </a:scene3d>
              <a:sp3d>
                <a:bevelT/>
              </a:sp3d>
            </c:spPr>
            <c:txPr>
              <a:bodyPr/>
              <a:lstStyle/>
              <a:p>
                <a:pPr>
                  <a:defRPr sz="75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oundRectCallout">
                    <a:avLst/>
                  </a:prstGeom>
                </c15:spPr>
                <c15:showLeaderLines val="0"/>
              </c:ext>
            </c:extLst>
          </c:dLbls>
          <c:cat>
            <c:strRef>
              <c:f>'01.01.2023 (2)'!$B$6:$B$50</c:f>
              <c:strCache>
                <c:ptCount val="15"/>
                <c:pt idx="1">
                  <c:v>Арендная плата за землю, находящуюся в собственности городского округа</c:v>
                </c:pt>
                <c:pt idx="2">
                  <c:v>Арендная плата за землю, государственная собственность на которую не разграничена </c:v>
                </c:pt>
                <c:pt idx="3">
                  <c:v>Плата по соглашениям об установлении сервитута</c:v>
                </c:pt>
                <c:pt idx="4">
                  <c:v>Доходы от сдачи в аренду имущества, находящегося в муниципальной собственности </c:v>
                </c:pt>
                <c:pt idx="5">
                  <c:v>Плата за наем жилых помещений</c:v>
                </c:pt>
                <c:pt idx="6">
                  <c:v>Плата за размещение нестационарных торговых объектов и за установку и эксплуатацию рекламных конструкций</c:v>
                </c:pt>
                <c:pt idx="7">
                  <c:v> Доходы от перечисления части прибыли, остающейся после уплаты налогов и иных обязательных платежей МУП</c:v>
                </c:pt>
                <c:pt idx="8">
                  <c:v>Доходы от реализации имущества, находящегося в собтвенности городских округов</c:v>
                </c:pt>
                <c:pt idx="9">
                  <c:v>Доходы от продажи земельных участков, находящихся в собственности городских округов</c:v>
                </c:pt>
                <c:pt idx="10">
                  <c:v>Доходы от приватизации имущества</c:v>
                </c:pt>
                <c:pt idx="11">
                  <c:v>Доходы от оказания платных услуг (работ)</c:v>
                </c:pt>
                <c:pt idx="12">
                  <c:v>Доходы от компенсации затрат бюджетов городских округов</c:v>
                </c:pt>
                <c:pt idx="13">
                  <c:v>Штрафы, санкции, возмещение ущерба**</c:v>
                </c:pt>
                <c:pt idx="14">
                  <c:v>Прочие неналоговые доходы </c:v>
                </c:pt>
              </c:strCache>
            </c:strRef>
          </c:cat>
          <c:val>
            <c:numRef>
              <c:f>'01.01.2023 (2)'!$D$6:$D$50</c:f>
              <c:numCache>
                <c:formatCode>#,##0.0</c:formatCode>
                <c:ptCount val="15"/>
                <c:pt idx="1">
                  <c:v>18663.17542</c:v>
                </c:pt>
                <c:pt idx="2">
                  <c:v>63055.259099999996</c:v>
                </c:pt>
                <c:pt idx="3">
                  <c:v>7.1183099999999992</c:v>
                </c:pt>
                <c:pt idx="4">
                  <c:v>4220.2256400000015</c:v>
                </c:pt>
                <c:pt idx="5">
                  <c:v>33291.230729999996</c:v>
                </c:pt>
                <c:pt idx="6">
                  <c:v>130.36599000000001</c:v>
                </c:pt>
                <c:pt idx="7">
                  <c:v>0</c:v>
                </c:pt>
                <c:pt idx="8">
                  <c:v>2446.3003699999999</c:v>
                </c:pt>
                <c:pt idx="9">
                  <c:v>0</c:v>
                </c:pt>
                <c:pt idx="10">
                  <c:v>563.75</c:v>
                </c:pt>
                <c:pt idx="11">
                  <c:v>0</c:v>
                </c:pt>
                <c:pt idx="12">
                  <c:v>9028.2796500000004</c:v>
                </c:pt>
                <c:pt idx="13">
                  <c:v>95192.268920000002</c:v>
                </c:pt>
                <c:pt idx="14">
                  <c:v>720</c:v>
                </c:pt>
              </c:numCache>
            </c:numRef>
          </c:val>
          <c:extLst xmlns:c16r2="http://schemas.microsoft.com/office/drawing/2015/06/chart">
            <c:ext xmlns:c16="http://schemas.microsoft.com/office/drawing/2014/chart" uri="{C3380CC4-5D6E-409C-BE32-E72D297353CC}">
              <c16:uniqueId val="{00000001-16CF-42BD-9B6C-6D3438C12CC1}"/>
            </c:ext>
          </c:extLst>
        </c:ser>
        <c:dLbls>
          <c:showLegendKey val="0"/>
          <c:showVal val="0"/>
          <c:showCatName val="0"/>
          <c:showSerName val="0"/>
          <c:showPercent val="0"/>
          <c:showBubbleSize val="0"/>
        </c:dLbls>
        <c:gapWidth val="150"/>
        <c:shape val="box"/>
        <c:axId val="220735472"/>
        <c:axId val="220735864"/>
        <c:axId val="0"/>
      </c:bar3DChart>
      <c:catAx>
        <c:axId val="220735472"/>
        <c:scaling>
          <c:orientation val="minMax"/>
        </c:scaling>
        <c:delete val="0"/>
        <c:axPos val="l"/>
        <c:numFmt formatCode="General" sourceLinked="0"/>
        <c:majorTickMark val="out"/>
        <c:minorTickMark val="none"/>
        <c:tickLblPos val="nextTo"/>
        <c:txPr>
          <a:bodyPr/>
          <a:lstStyle/>
          <a:p>
            <a:pPr>
              <a:defRPr sz="830">
                <a:latin typeface="Times New Roman" pitchFamily="18" charset="0"/>
                <a:cs typeface="Times New Roman" pitchFamily="18" charset="0"/>
              </a:defRPr>
            </a:pPr>
            <a:endParaRPr lang="ru-RU"/>
          </a:p>
        </c:txPr>
        <c:crossAx val="220735864"/>
        <c:crosses val="autoZero"/>
        <c:auto val="1"/>
        <c:lblAlgn val="ctr"/>
        <c:lblOffset val="100"/>
        <c:noMultiLvlLbl val="0"/>
      </c:catAx>
      <c:valAx>
        <c:axId val="220735864"/>
        <c:scaling>
          <c:orientation val="minMax"/>
        </c:scaling>
        <c:delete val="0"/>
        <c:axPos val="b"/>
        <c:majorGridlines/>
        <c:numFmt formatCode="#,##0.0" sourceLinked="1"/>
        <c:majorTickMark val="out"/>
        <c:minorTickMark val="none"/>
        <c:tickLblPos val="nextTo"/>
        <c:txPr>
          <a:bodyPr/>
          <a:lstStyle/>
          <a:p>
            <a:pPr>
              <a:defRPr sz="800">
                <a:solidFill>
                  <a:schemeClr val="bg1">
                    <a:lumMod val="50000"/>
                  </a:schemeClr>
                </a:solidFill>
                <a:latin typeface="Times New Roman" pitchFamily="18" charset="0"/>
                <a:cs typeface="Times New Roman" pitchFamily="18" charset="0"/>
              </a:defRPr>
            </a:pPr>
            <a:endParaRPr lang="ru-RU"/>
          </a:p>
        </c:txPr>
        <c:crossAx val="220735472"/>
        <c:crosses val="autoZero"/>
        <c:crossBetween val="between"/>
      </c:valAx>
      <c:spPr>
        <a:noFill/>
      </c:spPr>
    </c:plotArea>
    <c:legend>
      <c:legendPos val="r"/>
      <c:layout>
        <c:manualLayout>
          <c:xMode val="edge"/>
          <c:yMode val="edge"/>
          <c:x val="1.3423893187550792E-5"/>
          <c:y val="0.93410361942443509"/>
          <c:w val="0.51781131228250243"/>
          <c:h val="5.6295456374635178E-2"/>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2132575893766705E-2"/>
          <c:y val="4.1130844045954108E-2"/>
          <c:w val="0.97786742410623329"/>
          <c:h val="0.70625824210998012"/>
        </c:manualLayout>
      </c:layout>
      <c:bar3DChart>
        <c:barDir val="col"/>
        <c:grouping val="clustered"/>
        <c:varyColors val="0"/>
        <c:ser>
          <c:idx val="0"/>
          <c:order val="0"/>
          <c:tx>
            <c:strRef>
              <c:f>Лист1!$B$1</c:f>
              <c:strCache>
                <c:ptCount val="1"/>
                <c:pt idx="0">
                  <c:v>Утверждено</c:v>
                </c:pt>
              </c:strCache>
            </c:strRef>
          </c:tx>
          <c:spPr>
            <a:solidFill>
              <a:srgbClr val="00E6E1"/>
            </a:solidFill>
            <a:ln>
              <a:noFill/>
            </a:ln>
            <a:effectLst/>
            <a:scene3d>
              <a:camera prst="orthographicFront"/>
              <a:lightRig rig="threePt" dir="t"/>
            </a:scene3d>
            <a:sp3d>
              <a:bevelT/>
              <a:bevelB/>
            </a:sp3d>
          </c:spPr>
          <c:invertIfNegative val="0"/>
          <c:dLbls>
            <c:dLbl>
              <c:idx val="0"/>
              <c:layout>
                <c:manualLayout>
                  <c:x val="-0.10095135368352928"/>
                  <c:y val="-3.1305247428013105E-2"/>
                </c:manualLayout>
              </c:layout>
              <c:numFmt formatCode="#,##0.0" sourceLinked="0"/>
              <c:spPr>
                <a:xfrm>
                  <a:off x="281761" y="212883"/>
                  <a:ext cx="1000861" cy="290303"/>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C27-44D0-AA47-3822242CA2AB}"/>
                </c:ext>
                <c:ext xmlns:c15="http://schemas.microsoft.com/office/drawing/2012/chart" uri="{CE6537A1-D6FC-4f65-9D91-7224C49458BB}">
                  <c15:spPr xmlns:c15="http://schemas.microsoft.com/office/drawing/2012/chart">
                    <a:prstGeom prst="wedgeEllipseCallout">
                      <a:avLst>
                        <a:gd name="adj1" fmla="val 67463"/>
                        <a:gd name="adj2" fmla="val 96158"/>
                      </a:avLst>
                    </a:prstGeom>
                    <a:noFill/>
                    <a:ln>
                      <a:noFill/>
                    </a:ln>
                  </c15:spPr>
                  <c15:layout>
                    <c:manualLayout>
                      <c:w val="0.1599349931333546"/>
                      <c:h val="7.4155819808238252E-2"/>
                    </c:manualLayout>
                  </c15:layout>
                </c:ext>
              </c:extLst>
            </c:dLbl>
            <c:dLbl>
              <c:idx val="1"/>
              <c:layout>
                <c:manualLayout>
                  <c:x val="-4.888834822613472E-2"/>
                  <c:y val="-4.8690793212892186E-2"/>
                </c:manualLayout>
              </c:layout>
              <c:numFmt formatCode="#,##0.0" sourceLinked="0"/>
              <c:spPr>
                <a:xfrm>
                  <a:off x="3215544" y="196456"/>
                  <a:ext cx="975754" cy="26214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27-44D0-AA47-3822242CA2AB}"/>
                </c:ext>
                <c:ext xmlns:c15="http://schemas.microsoft.com/office/drawing/2012/chart" uri="{CE6537A1-D6FC-4f65-9D91-7224C49458BB}">
                  <c15:spPr xmlns:c15="http://schemas.microsoft.com/office/drawing/2012/chart">
                    <a:prstGeom prst="wedgeEllipseCallout">
                      <a:avLst>
                        <a:gd name="adj1" fmla="val 42385"/>
                        <a:gd name="adj2" fmla="val 111011"/>
                      </a:avLst>
                    </a:prstGeom>
                    <a:noFill/>
                    <a:ln>
                      <a:noFill/>
                    </a:ln>
                  </c15:spPr>
                  <c15:layout>
                    <c:manualLayout>
                      <c:w val="0.15592298339019464"/>
                      <c:h val="6.6963415287374803E-2"/>
                    </c:manualLayout>
                  </c15:layout>
                </c:ext>
              </c:extLst>
            </c:dLbl>
            <c:numFmt formatCode="#,##0.0" sourceLinked="0"/>
            <c:spPr>
              <a:solidFill>
                <a:sysClr val="window" lastClr="FFFFFF"/>
              </a:solidFill>
              <a:ln>
                <a:solidFill>
                  <a:sysClr val="windowText" lastClr="000000">
                    <a:lumMod val="25000"/>
                    <a:lumOff val="75000"/>
                  </a:sysClr>
                </a:solidFill>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0"/>
              </c:ext>
            </c:extLst>
          </c:dLbls>
          <c:cat>
            <c:strRef>
              <c:f>Лист1!$A$2:$A$3</c:f>
              <c:strCache>
                <c:ptCount val="2"/>
                <c:pt idx="0">
                  <c:v>2022 год</c:v>
                </c:pt>
                <c:pt idx="1">
                  <c:v>2023 год</c:v>
                </c:pt>
              </c:strCache>
            </c:strRef>
          </c:cat>
          <c:val>
            <c:numRef>
              <c:f>Лист1!$B$2:$B$3</c:f>
              <c:numCache>
                <c:formatCode>#,##0.00</c:formatCode>
                <c:ptCount val="2"/>
                <c:pt idx="0">
                  <c:v>10897291.199999999</c:v>
                </c:pt>
                <c:pt idx="1">
                  <c:v>10847690.699999999</c:v>
                </c:pt>
              </c:numCache>
            </c:numRef>
          </c:val>
          <c:shape val="cylinder"/>
          <c:extLst xmlns:c16r2="http://schemas.microsoft.com/office/drawing/2015/06/chart">
            <c:ext xmlns:c16="http://schemas.microsoft.com/office/drawing/2014/chart" uri="{C3380CC4-5D6E-409C-BE32-E72D297353CC}">
              <c16:uniqueId val="{00000002-7C27-44D0-AA47-3822242CA2AB}"/>
            </c:ext>
          </c:extLst>
        </c:ser>
        <c:ser>
          <c:idx val="1"/>
          <c:order val="1"/>
          <c:tx>
            <c:strRef>
              <c:f>Лист1!$C$1</c:f>
              <c:strCache>
                <c:ptCount val="1"/>
                <c:pt idx="0">
                  <c:v>Исполнено</c:v>
                </c:pt>
              </c:strCache>
            </c:strRef>
          </c:tx>
          <c:spPr>
            <a:solidFill>
              <a:srgbClr val="7A90FE"/>
            </a:solidFill>
            <a:ln>
              <a:noFill/>
            </a:ln>
            <a:effectLst/>
            <a:scene3d>
              <a:camera prst="orthographicFront"/>
              <a:lightRig rig="threePt" dir="t"/>
            </a:scene3d>
            <a:sp3d>
              <a:bevelT/>
              <a:bevelB/>
            </a:sp3d>
          </c:spPr>
          <c:invertIfNegative val="0"/>
          <c:dLbls>
            <c:dLbl>
              <c:idx val="0"/>
              <c:layout>
                <c:manualLayout>
                  <c:x val="6.377608142493639E-2"/>
                  <c:y val="-4.9410967545970699E-2"/>
                </c:manualLayout>
              </c:layout>
              <c:numFmt formatCode="#,##0.0" sourceLinked="0"/>
              <c:spPr>
                <a:xfrm>
                  <a:off x="2094735" y="158119"/>
                  <a:ext cx="1024041" cy="202247"/>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C27-44D0-AA47-3822242CA2AB}"/>
                </c:ext>
                <c:ext xmlns:c15="http://schemas.microsoft.com/office/drawing/2012/chart" uri="{CE6537A1-D6FC-4f65-9D91-7224C49458BB}">
                  <c15:spPr xmlns:c15="http://schemas.microsoft.com/office/drawing/2012/chart">
                    <a:prstGeom prst="wedgeEllipseCallout">
                      <a:avLst>
                        <a:gd name="adj1" fmla="val -34008"/>
                        <a:gd name="adj2" fmla="val 113236"/>
                      </a:avLst>
                    </a:prstGeom>
                    <a:noFill/>
                    <a:ln>
                      <a:noFill/>
                    </a:ln>
                  </c15:spPr>
                  <c15:layout>
                    <c:manualLayout>
                      <c:w val="0.16413872693394241"/>
                      <c:h val="6.3007079604663646E-2"/>
                    </c:manualLayout>
                  </c15:layout>
                </c:ext>
              </c:extLst>
            </c:dLbl>
            <c:dLbl>
              <c:idx val="1"/>
              <c:layout>
                <c:manualLayout>
                  <c:x val="0.12832879908276307"/>
                  <c:y val="-3.9016418568116933E-2"/>
                </c:manualLayout>
              </c:layout>
              <c:numFmt formatCode="#,##0.0" sourceLinked="0"/>
              <c:spPr>
                <a:xfrm>
                  <a:off x="5156507" y="235907"/>
                  <a:ext cx="975754" cy="262146"/>
                </a:xfrm>
                <a:solidFill>
                  <a:sysClr val="window" lastClr="FFFFFF"/>
                </a:solidFill>
                <a:ln w="9525" cap="flat" cmpd="sng" algn="ctr">
                  <a:solidFill>
                    <a:sysClr val="windowText" lastClr="000000">
                      <a:lumMod val="25000"/>
                      <a:lumOff val="75000"/>
                    </a:sysClr>
                  </a:solidFill>
                  <a:prstDash val="solid"/>
                  <a:round/>
                  <a:headEnd type="none" w="med" len="med"/>
                  <a:tailEnd type="none" w="med" len="med"/>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C27-44D0-AA47-3822242CA2AB}"/>
                </c:ext>
                <c:ext xmlns:c15="http://schemas.microsoft.com/office/drawing/2012/chart" uri="{CE6537A1-D6FC-4f65-9D91-7224C49458BB}">
                  <c15:spPr xmlns:c15="http://schemas.microsoft.com/office/drawing/2012/chart">
                    <a:prstGeom prst="wedgeEllipseCallout">
                      <a:avLst>
                        <a:gd name="adj1" fmla="val -72172"/>
                        <a:gd name="adj2" fmla="val 107693"/>
                      </a:avLst>
                    </a:prstGeom>
                    <a:noFill/>
                    <a:ln>
                      <a:noFill/>
                    </a:ln>
                  </c15:spPr>
                  <c15:layout>
                    <c:manualLayout>
                      <c:w val="0.15592298339019464"/>
                      <c:h val="6.6963415287374803E-2"/>
                    </c:manualLayout>
                  </c15:layout>
                </c:ext>
              </c:extLst>
            </c:dLbl>
            <c:numFmt formatCode="#,##0.0" sourceLinked="0"/>
            <c:spPr>
              <a:solidFill>
                <a:sysClr val="window" lastClr="FFFFFF"/>
              </a:solidFill>
              <a:ln>
                <a:solidFill>
                  <a:sysClr val="windowText" lastClr="000000">
                    <a:lumMod val="25000"/>
                    <a:lumOff val="75000"/>
                  </a:sysClr>
                </a:solidFill>
              </a:ln>
              <a:effectLst/>
              <a:scene3d>
                <a:camera prst="orthographicFront"/>
                <a:lightRig rig="threePt" dir="t"/>
              </a:scene3d>
              <a:sp3d>
                <a:bevelT w="152400" h="50800" prst="softRound"/>
              </a:sp3d>
            </c:spPr>
            <c:txPr>
              <a:bodyPr rot="0" spcFirstLastPara="1" vertOverflow="clip" horzOverflow="clip" vert="horz" wrap="square" lIns="36576" tIns="18288" rIns="36576" bIns="18288"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EllipseCallout">
                    <a:avLst/>
                  </a:prstGeom>
                  <a:noFill/>
                  <a:ln>
                    <a:noFill/>
                  </a:ln>
                </c15:spPr>
                <c15:showLeaderLines val="0"/>
              </c:ext>
            </c:extLst>
          </c:dLbls>
          <c:cat>
            <c:strRef>
              <c:f>Лист1!$A$2:$A$3</c:f>
              <c:strCache>
                <c:ptCount val="2"/>
                <c:pt idx="0">
                  <c:v>2022 год</c:v>
                </c:pt>
                <c:pt idx="1">
                  <c:v>2023 год</c:v>
                </c:pt>
              </c:strCache>
            </c:strRef>
          </c:cat>
          <c:val>
            <c:numRef>
              <c:f>Лист1!$C$2:$C$3</c:f>
              <c:numCache>
                <c:formatCode>#,##0.00</c:formatCode>
                <c:ptCount val="2"/>
                <c:pt idx="0">
                  <c:v>10907423.5</c:v>
                </c:pt>
                <c:pt idx="1">
                  <c:v>10781974.199999999</c:v>
                </c:pt>
              </c:numCache>
            </c:numRef>
          </c:val>
          <c:shape val="cylinder"/>
          <c:extLst xmlns:c16r2="http://schemas.microsoft.com/office/drawing/2015/06/chart">
            <c:ext xmlns:c16="http://schemas.microsoft.com/office/drawing/2014/chart" uri="{C3380CC4-5D6E-409C-BE32-E72D297353CC}">
              <c16:uniqueId val="{00000005-7C27-44D0-AA47-3822242CA2AB}"/>
            </c:ext>
          </c:extLst>
        </c:ser>
        <c:dLbls>
          <c:showLegendKey val="0"/>
          <c:showVal val="0"/>
          <c:showCatName val="0"/>
          <c:showSerName val="0"/>
          <c:showPercent val="0"/>
          <c:showBubbleSize val="0"/>
        </c:dLbls>
        <c:gapWidth val="150"/>
        <c:shape val="box"/>
        <c:axId val="220737432"/>
        <c:axId val="220737824"/>
        <c:axId val="0"/>
      </c:bar3DChart>
      <c:catAx>
        <c:axId val="220737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6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20737824"/>
        <c:crosses val="autoZero"/>
        <c:auto val="1"/>
        <c:lblAlgn val="ctr"/>
        <c:lblOffset val="100"/>
        <c:noMultiLvlLbl val="0"/>
      </c:catAx>
      <c:valAx>
        <c:axId val="220737824"/>
        <c:scaling>
          <c:orientation val="minMax"/>
          <c:min val="0"/>
        </c:scaling>
        <c:delete val="1"/>
        <c:axPos val="l"/>
        <c:majorGridlines>
          <c:spPr>
            <a:ln w="9525" cap="flat" cmpd="sng" algn="ctr">
              <a:noFill/>
              <a:round/>
            </a:ln>
            <a:effectLst/>
          </c:spPr>
        </c:majorGridlines>
        <c:numFmt formatCode="#,##0.00" sourceLinked="1"/>
        <c:majorTickMark val="none"/>
        <c:minorTickMark val="none"/>
        <c:tickLblPos val="nextTo"/>
        <c:crossAx val="220737432"/>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30226886667256486"/>
          <c:y val="0.86607745982971651"/>
          <c:w val="0.39171680084933203"/>
          <c:h val="8.5482307412303379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b="1"/>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0.43904</cdr:x>
      <cdr:y>0.51224</cdr:y>
    </cdr:from>
    <cdr:to>
      <cdr:x>0.55965</cdr:x>
      <cdr:y>0.62595</cdr:y>
    </cdr:to>
    <cdr:sp macro="" textlink="">
      <cdr:nvSpPr>
        <cdr:cNvPr id="11" name="Стрелка вправо 10"/>
        <cdr:cNvSpPr/>
      </cdr:nvSpPr>
      <cdr:spPr>
        <a:xfrm xmlns:a="http://schemas.openxmlformats.org/drawingml/2006/main">
          <a:off x="2613660" y="1917480"/>
          <a:ext cx="718006" cy="425669"/>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b="1">
              <a:solidFill>
                <a:schemeClr val="tx1"/>
              </a:solidFill>
              <a:latin typeface="Times New Roman" panose="02020603050405020304" pitchFamily="18" charset="0"/>
              <a:cs typeface="Times New Roman" panose="02020603050405020304" pitchFamily="18" charset="0"/>
            </a:rPr>
            <a:t>3</a:t>
          </a:r>
          <a:r>
            <a:rPr lang="ru-RU" sz="800" b="1">
              <a:solidFill>
                <a:schemeClr val="tx1"/>
              </a:solidFill>
              <a:latin typeface="Times New Roman" panose="02020603050405020304" pitchFamily="18" charset="0"/>
              <a:cs typeface="Times New Roman" panose="02020603050405020304" pitchFamily="18" charset="0"/>
            </a:rPr>
            <a:t>,6</a:t>
          </a:r>
          <a:r>
            <a:rPr lang="en-US" sz="800" b="1">
              <a:solidFill>
                <a:schemeClr val="tx1"/>
              </a:solidFill>
              <a:latin typeface="Times New Roman" panose="02020603050405020304" pitchFamily="18" charset="0"/>
              <a:cs typeface="Times New Roman" panose="02020603050405020304" pitchFamily="18" charset="0"/>
            </a:rPr>
            <a:t>% </a:t>
          </a:r>
          <a:endParaRPr lang="ru-RU" sz="800" b="1">
            <a:solidFill>
              <a:schemeClr val="tx1"/>
            </a:solidFill>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0.55276</cdr:x>
      <cdr:y>0.28015</cdr:y>
    </cdr:from>
    <cdr:to>
      <cdr:x>0.67508</cdr:x>
      <cdr:y>0.3996</cdr:y>
    </cdr:to>
    <cdr:sp macro="" textlink="">
      <cdr:nvSpPr>
        <cdr:cNvPr id="7" name="Стрелка вправо 6"/>
        <cdr:cNvSpPr/>
      </cdr:nvSpPr>
      <cdr:spPr>
        <a:xfrm xmlns:a="http://schemas.openxmlformats.org/drawingml/2006/main">
          <a:off x="3295930" y="1008650"/>
          <a:ext cx="729351" cy="430074"/>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bg1">
              <a:lumMod val="65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800" b="1">
              <a:solidFill>
                <a:schemeClr val="tx1"/>
              </a:solidFill>
              <a:effectLst/>
              <a:latin typeface="Times New Roman" panose="02020603050405020304" pitchFamily="18" charset="0"/>
              <a:ea typeface="+mn-ea"/>
              <a:cs typeface="Times New Roman" panose="02020603050405020304" pitchFamily="18" charset="0"/>
            </a:rPr>
            <a:t>- 4</a:t>
          </a:r>
          <a:r>
            <a:rPr lang="ru-RU" sz="800" b="1">
              <a:solidFill>
                <a:schemeClr val="tx1"/>
              </a:solidFill>
              <a:effectLst/>
              <a:latin typeface="Times New Roman" panose="02020603050405020304" pitchFamily="18" charset="0"/>
              <a:ea typeface="+mn-ea"/>
              <a:cs typeface="Times New Roman" panose="02020603050405020304" pitchFamily="18" charset="0"/>
            </a:rPr>
            <a:t>,</a:t>
          </a:r>
          <a:r>
            <a:rPr lang="en-US" sz="800" b="1">
              <a:solidFill>
                <a:schemeClr val="tx1"/>
              </a:solidFill>
              <a:effectLst/>
              <a:latin typeface="Times New Roman" panose="02020603050405020304" pitchFamily="18" charset="0"/>
              <a:ea typeface="+mn-ea"/>
              <a:cs typeface="Times New Roman" panose="02020603050405020304" pitchFamily="18" charset="0"/>
            </a:rPr>
            <a:t>6</a:t>
          </a:r>
          <a:r>
            <a:rPr lang="en-US" sz="800" b="1" baseline="0">
              <a:solidFill>
                <a:schemeClr val="tx1"/>
              </a:solidFill>
              <a:effectLst/>
              <a:latin typeface="Times New Roman" panose="02020603050405020304" pitchFamily="18" charset="0"/>
              <a:ea typeface="+mn-ea"/>
              <a:cs typeface="Times New Roman" panose="02020603050405020304" pitchFamily="18" charset="0"/>
            </a:rPr>
            <a:t> %</a:t>
          </a:r>
          <a:endParaRPr lang="ru-RU" sz="800"/>
        </a:p>
      </cdr:txBody>
    </cdr:sp>
  </cdr:relSizeAnchor>
  <cdr:relSizeAnchor xmlns:cdr="http://schemas.openxmlformats.org/drawingml/2006/chartDrawing">
    <cdr:from>
      <cdr:x>0.31919</cdr:x>
      <cdr:y>0.66849</cdr:y>
    </cdr:from>
    <cdr:to>
      <cdr:x>0.44569</cdr:x>
      <cdr:y>0.77372</cdr:y>
    </cdr:to>
    <cdr:sp macro="" textlink="">
      <cdr:nvSpPr>
        <cdr:cNvPr id="2" name="Стрелка вправо 1"/>
        <cdr:cNvSpPr/>
      </cdr:nvSpPr>
      <cdr:spPr>
        <a:xfrm xmlns:a="http://schemas.openxmlformats.org/drawingml/2006/main">
          <a:off x="1903228" y="2406865"/>
          <a:ext cx="754265" cy="378865"/>
        </a:xfrm>
        <a:prstGeom xmlns:a="http://schemas.openxmlformats.org/drawingml/2006/main" prst="rightArrow">
          <a:avLst/>
        </a:prstGeom>
        <a:solidFill xmlns:a="http://schemas.openxmlformats.org/drawingml/2006/main">
          <a:schemeClr val="bg1">
            <a:lumMod val="95000"/>
          </a:schemeClr>
        </a:solidFill>
        <a:ln xmlns:a="http://schemas.openxmlformats.org/drawingml/2006/main">
          <a:solidFill>
            <a:schemeClr val="bg1">
              <a:lumMod val="85000"/>
            </a:schemeClr>
          </a:solidFill>
        </a:ln>
        <a:scene3d xmlns:a="http://schemas.openxmlformats.org/drawingml/2006/main">
          <a:camera prst="orthographicFront"/>
          <a:lightRig rig="threePt" dir="t"/>
        </a:scene3d>
        <a:sp3d xmlns:a="http://schemas.openxmlformats.org/drawingml/2006/main">
          <a:bevelT/>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800" b="1">
              <a:solidFill>
                <a:schemeClr val="tx1"/>
              </a:solidFill>
              <a:latin typeface="Times New Roman" panose="02020603050405020304" pitchFamily="18" charset="0"/>
              <a:cs typeface="Times New Roman" panose="02020603050405020304" pitchFamily="18" charset="0"/>
            </a:rPr>
            <a:t>18,7 %</a:t>
          </a:r>
        </a:p>
        <a:p xmlns:a="http://schemas.openxmlformats.org/drawingml/2006/main">
          <a:pPr algn="ctr"/>
          <a:endParaRPr lang="ru-RU" sz="800" b="1">
            <a:solidFill>
              <a:schemeClr val="tx1"/>
            </a:solidFill>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0.23555</cdr:x>
      <cdr:y>0.3934</cdr:y>
    </cdr:from>
    <cdr:to>
      <cdr:x>0.40751</cdr:x>
      <cdr:y>0.6789</cdr:y>
    </cdr:to>
    <cdr:sp macro="" textlink="">
      <cdr:nvSpPr>
        <cdr:cNvPr id="2" name="Овал 1"/>
        <cdr:cNvSpPr/>
      </cdr:nvSpPr>
      <cdr:spPr>
        <a:xfrm xmlns:a="http://schemas.openxmlformats.org/drawingml/2006/main">
          <a:off x="1552575" y="1476375"/>
          <a:ext cx="1133475" cy="1071439"/>
        </a:xfrm>
        <a:prstGeom xmlns:a="http://schemas.openxmlformats.org/drawingml/2006/main" prst="ellipse">
          <a:avLst/>
        </a:prstGeom>
        <a:solidFill xmlns:a="http://schemas.openxmlformats.org/drawingml/2006/main">
          <a:schemeClr val="bg1">
            <a:lumMod val="85000"/>
          </a:schemeClr>
        </a:solidFill>
        <a:ln xmlns:a="http://schemas.openxmlformats.org/drawingml/2006/main">
          <a:solidFill>
            <a:schemeClr val="bg1">
              <a:lumMod val="85000"/>
            </a:schemeClr>
          </a:solidFill>
        </a:ln>
        <a:scene3d xmlns:a="http://schemas.openxmlformats.org/drawingml/2006/main">
          <a:camera prst="orthographicFront"/>
          <a:lightRig rig="threePt" dir="t"/>
        </a:scene3d>
        <a:sp3d xmlns:a="http://schemas.openxmlformats.org/drawingml/2006/main">
          <a:bevelT/>
          <a:bevelB/>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000" b="1">
              <a:solidFill>
                <a:schemeClr val="tx1"/>
              </a:solidFill>
              <a:latin typeface="Times New Roman" panose="02020603050405020304" pitchFamily="18" charset="0"/>
              <a:cs typeface="Times New Roman" panose="02020603050405020304" pitchFamily="18" charset="0"/>
            </a:rPr>
            <a:t>Общий объем</a:t>
          </a:r>
        </a:p>
        <a:p xmlns:a="http://schemas.openxmlformats.org/drawingml/2006/main">
          <a:pPr algn="ctr"/>
          <a:r>
            <a:rPr lang="ru-RU" sz="1000" b="1">
              <a:solidFill>
                <a:schemeClr val="tx1"/>
              </a:solidFill>
              <a:latin typeface="Times New Roman" panose="02020603050405020304" pitchFamily="18" charset="0"/>
              <a:cs typeface="Times New Roman" panose="02020603050405020304" pitchFamily="18" charset="0"/>
            </a:rPr>
            <a:t>134 325,2</a:t>
          </a:r>
        </a:p>
      </cdr:txBody>
    </cdr:sp>
  </cdr:relSizeAnchor>
</c:userShapes>
</file>

<file path=word/drawings/drawing3.xml><?xml version="1.0" encoding="utf-8"?>
<c:userShapes xmlns:c="http://schemas.openxmlformats.org/drawingml/2006/chart">
  <cdr:relSizeAnchor xmlns:cdr="http://schemas.openxmlformats.org/drawingml/2006/chartDrawing">
    <cdr:from>
      <cdr:x>0.65099</cdr:x>
      <cdr:y>0.47342</cdr:y>
    </cdr:from>
    <cdr:to>
      <cdr:x>0.77244</cdr:x>
      <cdr:y>0.6059</cdr:y>
    </cdr:to>
    <cdr:sp macro="" textlink="">
      <cdr:nvSpPr>
        <cdr:cNvPr id="2" name="Стрелка вправо 1"/>
        <cdr:cNvSpPr/>
      </cdr:nvSpPr>
      <cdr:spPr>
        <a:xfrm xmlns:a="http://schemas.openxmlformats.org/drawingml/2006/main">
          <a:off x="3867150" y="1781175"/>
          <a:ext cx="721449" cy="498433"/>
        </a:xfrm>
        <a:prstGeom xmlns:a="http://schemas.openxmlformats.org/drawingml/2006/main" prst="rightArrow">
          <a:avLst/>
        </a:prstGeom>
        <a:solidFill xmlns:a="http://schemas.openxmlformats.org/drawingml/2006/main">
          <a:schemeClr val="accent6">
            <a:lumMod val="40000"/>
            <a:lumOff val="6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rgbClr val="41719C">
            <a:shade val="50000"/>
          </a:srgbClr>
        </a:lnRef>
        <a:fillRef xmlns:a="http://schemas.openxmlformats.org/drawingml/2006/main" idx="1">
          <a:srgbClr val="5B9BD5"/>
        </a:fillRef>
        <a:effectRef xmlns:a="http://schemas.openxmlformats.org/drawingml/2006/main" idx="0">
          <a:srgbClr val="5B9BD5"/>
        </a:effectRef>
        <a:fontRef xmlns:a="http://schemas.openxmlformats.org/drawingml/2006/main" idx="minor">
          <a:srgbClr val="FFFFFF"/>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pPr algn="ctr"/>
          <a:r>
            <a:rPr lang="ru-RU" sz="900" b="1">
              <a:solidFill>
                <a:srgbClr val="000000"/>
              </a:solidFill>
              <a:latin typeface="Times New Roman" panose="02020603050405020304" charset="0"/>
              <a:cs typeface="Times New Roman" panose="02020603050405020304" charset="0"/>
            </a:rPr>
            <a:t>+41 000,0</a:t>
          </a:r>
        </a:p>
      </cdr:txBody>
    </cdr:sp>
  </cdr:relSizeAnchor>
  <cdr:relSizeAnchor xmlns:cdr="http://schemas.openxmlformats.org/drawingml/2006/chartDrawing">
    <cdr:from>
      <cdr:x>0.24693</cdr:x>
      <cdr:y>0.39868</cdr:y>
    </cdr:from>
    <cdr:to>
      <cdr:x>0.36339</cdr:x>
      <cdr:y>0.52626</cdr:y>
    </cdr:to>
    <cdr:sp macro="" textlink="">
      <cdr:nvSpPr>
        <cdr:cNvPr id="3" name="Стрелка вправо 2"/>
        <cdr:cNvSpPr/>
      </cdr:nvSpPr>
      <cdr:spPr>
        <a:xfrm xmlns:a="http://schemas.openxmlformats.org/drawingml/2006/main">
          <a:off x="1466850" y="1499996"/>
          <a:ext cx="691857" cy="480006"/>
        </a:xfrm>
        <a:prstGeom xmlns:a="http://schemas.openxmlformats.org/drawingml/2006/main" prst="rightArrow">
          <a:avLst/>
        </a:prstGeom>
        <a:solidFill xmlns:a="http://schemas.openxmlformats.org/drawingml/2006/main">
          <a:schemeClr val="accent6">
            <a:lumMod val="40000"/>
            <a:lumOff val="6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rgbClr val="41719C">
            <a:shade val="50000"/>
          </a:srgbClr>
        </a:lnRef>
        <a:fillRef xmlns:a="http://schemas.openxmlformats.org/drawingml/2006/main" idx="1">
          <a:srgbClr val="5B9BD5"/>
        </a:fillRef>
        <a:effectRef xmlns:a="http://schemas.openxmlformats.org/drawingml/2006/main" idx="0">
          <a:srgbClr val="5B9BD5"/>
        </a:effectRef>
        <a:fontRef xmlns:a="http://schemas.openxmlformats.org/drawingml/2006/main" idx="minor">
          <a:srgbClr val="FFFFFF"/>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pPr algn="ctr"/>
          <a:r>
            <a:rPr lang="ru-RU" sz="900" b="1">
              <a:solidFill>
                <a:srgbClr val="000000"/>
              </a:solidFill>
              <a:latin typeface="Times New Roman" panose="02020603050405020304" charset="0"/>
              <a:cs typeface="Times New Roman" panose="02020603050405020304" charset="0"/>
            </a:rPr>
            <a:t>-77 737,0</a:t>
          </a:r>
        </a:p>
      </cdr:txBody>
    </cdr:sp>
  </cdr:relSizeAnchor>
  <cdr:relSizeAnchor xmlns:cdr="http://schemas.openxmlformats.org/drawingml/2006/chartDrawing">
    <cdr:from>
      <cdr:x>0.3768</cdr:x>
      <cdr:y>0.42241</cdr:y>
    </cdr:from>
    <cdr:to>
      <cdr:x>0.49035</cdr:x>
      <cdr:y>0.54969</cdr:y>
    </cdr:to>
    <cdr:sp macro="" textlink="">
      <cdr:nvSpPr>
        <cdr:cNvPr id="4" name="Стрелка вправо 3"/>
        <cdr:cNvSpPr/>
      </cdr:nvSpPr>
      <cdr:spPr>
        <a:xfrm xmlns:a="http://schemas.openxmlformats.org/drawingml/2006/main">
          <a:off x="2238375" y="1589254"/>
          <a:ext cx="674504" cy="478886"/>
        </a:xfrm>
        <a:prstGeom xmlns:a="http://schemas.openxmlformats.org/drawingml/2006/main" prst="rightArrow">
          <a:avLst/>
        </a:prstGeom>
        <a:solidFill xmlns:a="http://schemas.openxmlformats.org/drawingml/2006/main">
          <a:schemeClr val="accent6">
            <a:lumMod val="40000"/>
            <a:lumOff val="6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rgbClr val="41719C">
            <a:shade val="50000"/>
          </a:srgbClr>
        </a:lnRef>
        <a:fillRef xmlns:a="http://schemas.openxmlformats.org/drawingml/2006/main" idx="1">
          <a:srgbClr val="5B9BD5"/>
        </a:fillRef>
        <a:effectRef xmlns:a="http://schemas.openxmlformats.org/drawingml/2006/main" idx="0">
          <a:srgbClr val="5B9BD5"/>
        </a:effectRef>
        <a:fontRef xmlns:a="http://schemas.openxmlformats.org/drawingml/2006/main" idx="minor">
          <a:srgbClr val="FFFFFF"/>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pPr algn="ctr"/>
          <a:r>
            <a:rPr lang="ru-RU" sz="900" b="1">
              <a:solidFill>
                <a:srgbClr val="000000"/>
              </a:solidFill>
              <a:latin typeface="Times New Roman" panose="02020603050405020304" charset="0"/>
              <a:cs typeface="Times New Roman" panose="02020603050405020304" charset="0"/>
            </a:rPr>
            <a:t>+28 </a:t>
          </a:r>
          <a:r>
            <a:rPr lang="ru-RU" sz="900" b="1" baseline="0">
              <a:solidFill>
                <a:srgbClr val="000000"/>
              </a:solidFill>
              <a:latin typeface="Times New Roman" panose="02020603050405020304" charset="0"/>
              <a:cs typeface="Times New Roman" panose="02020603050405020304" charset="0"/>
            </a:rPr>
            <a:t>200,0</a:t>
          </a:r>
        </a:p>
      </cdr:txBody>
    </cdr:sp>
  </cdr:relSizeAnchor>
  <cdr:relSizeAnchor xmlns:cdr="http://schemas.openxmlformats.org/drawingml/2006/chartDrawing">
    <cdr:from>
      <cdr:x>0.51149</cdr:x>
      <cdr:y>0.45232</cdr:y>
    </cdr:from>
    <cdr:to>
      <cdr:x>0.62425</cdr:x>
      <cdr:y>0.57769</cdr:y>
    </cdr:to>
    <cdr:sp macro="" textlink="">
      <cdr:nvSpPr>
        <cdr:cNvPr id="5" name="Стрелка вправо 4"/>
        <cdr:cNvSpPr/>
      </cdr:nvSpPr>
      <cdr:spPr>
        <a:xfrm xmlns:a="http://schemas.openxmlformats.org/drawingml/2006/main">
          <a:off x="3038475" y="1701779"/>
          <a:ext cx="669823" cy="471724"/>
        </a:xfrm>
        <a:prstGeom xmlns:a="http://schemas.openxmlformats.org/drawingml/2006/main" prst="rightArrow">
          <a:avLst/>
        </a:prstGeom>
        <a:solidFill xmlns:a="http://schemas.openxmlformats.org/drawingml/2006/main">
          <a:schemeClr val="accent6">
            <a:lumMod val="40000"/>
            <a:lumOff val="6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rgbClr val="41719C">
            <a:shade val="50000"/>
          </a:srgbClr>
        </a:lnRef>
        <a:fillRef xmlns:a="http://schemas.openxmlformats.org/drawingml/2006/main" idx="1">
          <a:srgbClr val="5B9BD5"/>
        </a:fillRef>
        <a:effectRef xmlns:a="http://schemas.openxmlformats.org/drawingml/2006/main" idx="0">
          <a:srgbClr val="5B9BD5"/>
        </a:effectRef>
        <a:fontRef xmlns:a="http://schemas.openxmlformats.org/drawingml/2006/main" idx="minor">
          <a:srgbClr val="FFFFFF"/>
        </a:fontRef>
      </cdr:style>
      <cdr:txBody>
        <a:bodyPr xmlns:a="http://schemas.openxmlformats.org/drawingml/2006/main" vertOverflow="clip" vert="horz" wrap="none" lIns="45720" tIns="45720" rIns="45720" bIns="45720" anchor="t" anchorCtr="0">
          <a:normAutofit/>
        </a:bodyPr>
        <a:lstStyle xmlns:a="http://schemas.openxmlformats.org/drawingml/2006/main"/>
        <a:p xmlns:a="http://schemas.openxmlformats.org/drawingml/2006/main">
          <a:r>
            <a:rPr lang="ru-RU" sz="900" b="1">
              <a:solidFill>
                <a:srgbClr val="000000"/>
              </a:solidFill>
              <a:latin typeface="Times New Roman" panose="02020603050405020304" charset="0"/>
              <a:cs typeface="Times New Roman" panose="02020603050405020304" charset="0"/>
            </a:rPr>
            <a:t>-58 200,0</a:t>
          </a:r>
        </a:p>
      </cdr:txBody>
    </cdr:sp>
  </cdr:relSizeAnchor>
  <cdr:relSizeAnchor xmlns:cdr="http://schemas.openxmlformats.org/drawingml/2006/chartDrawing">
    <cdr:from>
      <cdr:x>0.29352</cdr:x>
      <cdr:y>0.34269</cdr:y>
    </cdr:from>
    <cdr:to>
      <cdr:x>0.44987</cdr:x>
      <cdr:y>0.54805</cdr:y>
    </cdr:to>
    <cdr:sp macro="" textlink="">
      <cdr:nvSpPr>
        <cdr:cNvPr id="6" name="Прямоугольник 5"/>
        <cdr:cNvSpPr/>
      </cdr:nvSpPr>
      <cdr:spPr>
        <a:xfrm xmlns:a="http://schemas.openxmlformats.org/drawingml/2006/main">
          <a:off x="1716604" y="1525870"/>
          <a:ext cx="914400" cy="914400"/>
        </a:xfrm>
        <a:prstGeom xmlns:a="http://schemas.openxmlformats.org/drawingml/2006/main" prst="rect">
          <a:avLst/>
        </a:prstGeom>
      </cdr:spPr>
      <cdr:txBody>
        <a:bodyPr xmlns:a="http://schemas.openxmlformats.org/drawingml/2006/main" vertOverflow="clip" vert="horz" wrap="none" lIns="45720" tIns="45720" rIns="45720" bIns="45720" rtlCol="0" anchor="t" anchorCtr="0">
          <a:normAutofit/>
        </a:bodyPr>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1D4DF-4740-453F-9BFD-BC81C681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49</Pages>
  <Words>13964</Words>
  <Characters>79596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267</cp:revision>
  <cp:lastPrinted>2023-04-19T05:11:00Z</cp:lastPrinted>
  <dcterms:created xsi:type="dcterms:W3CDTF">2022-04-20T12:20:00Z</dcterms:created>
  <dcterms:modified xsi:type="dcterms:W3CDTF">2024-04-19T04:31:00Z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1049-12.2.0.13538</vt:lpwstr>
  </property>
  <property fmtid="{D5CDD505-2E9C-101B-9397-08002B2CF9AE}" pid="3" name="ICV">
    <vt:lpwstr>9D08BC7E6650452D992F4D2CDDF94B94_12</vt:lpwstr>
  </property>
</Properties>
</file>