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AF" w:rsidRDefault="00D92BAF" w:rsidP="00E82364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D92BAF" w:rsidRPr="00D92BAF" w:rsidRDefault="00D92BAF" w:rsidP="00D92BAF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 w:rsidRPr="00D92BAF">
        <w:rPr>
          <w:rFonts w:ascii="Times New Roman" w:hAnsi="Times New Roman"/>
          <w:noProof/>
          <w:sz w:val="28"/>
          <w:szCs w:val="28"/>
          <w:lang w:eastAsia="ru-RU"/>
        </w:rPr>
        <w:t>ПРОЕКТ</w:t>
      </w:r>
    </w:p>
    <w:p w:rsidR="00D92BAF" w:rsidRPr="00D92BAF" w:rsidRDefault="00D92BAF" w:rsidP="00D92B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92BAF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87E8F92" wp14:editId="2A56D930">
            <wp:extent cx="822960" cy="1048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2BAF" w:rsidRPr="00D92BAF" w:rsidRDefault="00D92BAF" w:rsidP="00D92BA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D92BAF" w:rsidRPr="00D92BAF" w:rsidRDefault="00D92BAF" w:rsidP="00D92B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92BAF">
        <w:rPr>
          <w:rFonts w:ascii="Times New Roman" w:hAnsi="Times New Roman"/>
          <w:sz w:val="28"/>
          <w:szCs w:val="28"/>
          <w:lang w:eastAsia="ru-RU"/>
        </w:rPr>
        <w:t>ПЕТРОЗАВОДСКИЙ ГОРОДСКОЙ СОВЕТ</w:t>
      </w:r>
    </w:p>
    <w:p w:rsidR="00D92BAF" w:rsidRPr="00D92BAF" w:rsidRDefault="00D92BAF" w:rsidP="00D92B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2BAF" w:rsidRPr="00D92BAF" w:rsidRDefault="00D92BAF" w:rsidP="00D92B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92BAF">
        <w:rPr>
          <w:rFonts w:ascii="Times New Roman" w:hAnsi="Times New Roman"/>
          <w:sz w:val="28"/>
          <w:szCs w:val="28"/>
          <w:lang w:eastAsia="ru-RU"/>
        </w:rPr>
        <w:t>_____ сессия _______ созыва</w:t>
      </w:r>
    </w:p>
    <w:p w:rsidR="00D92BAF" w:rsidRPr="00D92BAF" w:rsidRDefault="00D92BAF" w:rsidP="00D92B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2BAF" w:rsidRPr="00D92BAF" w:rsidRDefault="00D92BAF" w:rsidP="00D92BAF">
      <w:pPr>
        <w:spacing w:after="0" w:line="240" w:lineRule="auto"/>
        <w:ind w:firstLine="794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92BAF" w:rsidRPr="00D92BAF" w:rsidRDefault="00D92BAF" w:rsidP="00D92BAF">
      <w:pPr>
        <w:spacing w:after="0" w:line="240" w:lineRule="auto"/>
        <w:jc w:val="center"/>
        <w:rPr>
          <w:rFonts w:ascii="Times New Roman" w:hAnsi="Times New Roman"/>
          <w:b/>
          <w:position w:val="-20"/>
          <w:sz w:val="32"/>
          <w:szCs w:val="32"/>
          <w:lang w:eastAsia="ru-RU"/>
        </w:rPr>
      </w:pPr>
      <w:r w:rsidRPr="00D92BAF">
        <w:rPr>
          <w:rFonts w:ascii="Times New Roman" w:hAnsi="Times New Roman"/>
          <w:b/>
          <w:position w:val="-20"/>
          <w:sz w:val="32"/>
          <w:szCs w:val="32"/>
          <w:lang w:eastAsia="ru-RU"/>
        </w:rPr>
        <w:t>РЕШЕНИЕ</w:t>
      </w:r>
    </w:p>
    <w:p w:rsidR="00D92BAF" w:rsidRPr="00D92BAF" w:rsidRDefault="00D92BAF" w:rsidP="00D92BAF">
      <w:pPr>
        <w:spacing w:after="0" w:line="240" w:lineRule="auto"/>
        <w:jc w:val="center"/>
        <w:rPr>
          <w:rFonts w:ascii="Times New Roman" w:hAnsi="Times New Roman"/>
          <w:b/>
          <w:position w:val="-20"/>
          <w:sz w:val="28"/>
          <w:szCs w:val="28"/>
          <w:lang w:eastAsia="ru-RU"/>
        </w:rPr>
      </w:pPr>
    </w:p>
    <w:p w:rsidR="00D92BAF" w:rsidRPr="00D92BAF" w:rsidRDefault="00D92BAF" w:rsidP="00D92BAF">
      <w:pPr>
        <w:spacing w:after="0" w:line="240" w:lineRule="auto"/>
        <w:jc w:val="center"/>
        <w:rPr>
          <w:rFonts w:ascii="Times New Roman" w:hAnsi="Times New Roman"/>
          <w:position w:val="-20"/>
          <w:sz w:val="28"/>
          <w:szCs w:val="28"/>
          <w:lang w:eastAsia="ru-RU"/>
        </w:rPr>
      </w:pPr>
      <w:r w:rsidRPr="00D92BAF">
        <w:rPr>
          <w:rFonts w:ascii="Times New Roman" w:hAnsi="Times New Roman"/>
          <w:position w:val="-20"/>
          <w:sz w:val="28"/>
          <w:szCs w:val="28"/>
          <w:lang w:eastAsia="ru-RU"/>
        </w:rPr>
        <w:t>от ________________ г. № ___________</w:t>
      </w:r>
    </w:p>
    <w:p w:rsidR="00D92BAF" w:rsidRPr="00D92BAF" w:rsidRDefault="00D92BAF" w:rsidP="00D92BAF">
      <w:pPr>
        <w:spacing w:after="0" w:line="240" w:lineRule="auto"/>
        <w:jc w:val="center"/>
        <w:rPr>
          <w:rFonts w:ascii="Times New Roman" w:hAnsi="Times New Roman"/>
          <w:position w:val="-20"/>
          <w:sz w:val="28"/>
          <w:szCs w:val="28"/>
          <w:lang w:eastAsia="ru-RU"/>
        </w:rPr>
      </w:pPr>
    </w:p>
    <w:p w:rsidR="00D92BAF" w:rsidRPr="00D92BAF" w:rsidRDefault="00D92BAF" w:rsidP="00D92BA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92BAF">
        <w:rPr>
          <w:rFonts w:ascii="Times New Roman" w:hAnsi="Times New Roman"/>
          <w:b/>
          <w:sz w:val="26"/>
          <w:szCs w:val="26"/>
          <w:lang w:eastAsia="ru-RU"/>
        </w:rPr>
        <w:t xml:space="preserve">О внесении изменения в Решение Петрозаводского городского  Совета от 25.09.2008 № XXVI/XXI-384 «Об утверждении Методики </w:t>
      </w:r>
      <w:r w:rsidRPr="00D92BA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определения размера арендной платы за муниципальное имущество Петрозаводского городского округа»</w:t>
      </w:r>
    </w:p>
    <w:p w:rsidR="00D92BAF" w:rsidRPr="00D92BAF" w:rsidRDefault="00D92BAF" w:rsidP="00D92BAF">
      <w:pPr>
        <w:suppressAutoHyphens/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/>
        <w:ind w:right="21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2BAF">
        <w:rPr>
          <w:rFonts w:ascii="Times New Roman" w:hAnsi="Times New Roman"/>
          <w:sz w:val="26"/>
          <w:szCs w:val="26"/>
          <w:lang w:eastAsia="ru-RU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Уставом Петрозаводского городского округа Петрозаводский городской Совет</w:t>
      </w:r>
    </w:p>
    <w:p w:rsidR="00D92BAF" w:rsidRPr="00D92BAF" w:rsidRDefault="00D92BAF" w:rsidP="00D92BAF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2BAF">
        <w:rPr>
          <w:rFonts w:ascii="Times New Roman" w:hAnsi="Times New Roman"/>
          <w:sz w:val="26"/>
          <w:szCs w:val="26"/>
          <w:lang w:eastAsia="ru-RU"/>
        </w:rPr>
        <w:t>РЕШИЛ:</w:t>
      </w:r>
    </w:p>
    <w:p w:rsidR="00D92BAF" w:rsidRPr="00A10463" w:rsidRDefault="00D92BAF" w:rsidP="00D92B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92BAF">
        <w:rPr>
          <w:rFonts w:ascii="Times New Roman" w:hAnsi="Times New Roman"/>
          <w:bCs/>
          <w:sz w:val="26"/>
          <w:szCs w:val="26"/>
          <w:lang w:eastAsia="ru-RU"/>
        </w:rPr>
        <w:t>1. </w:t>
      </w:r>
      <w:r w:rsidRPr="00A10463">
        <w:rPr>
          <w:rFonts w:ascii="Times New Roman" w:hAnsi="Times New Roman"/>
          <w:bCs/>
          <w:sz w:val="26"/>
          <w:szCs w:val="26"/>
          <w:lang w:eastAsia="ru-RU"/>
        </w:rPr>
        <w:t>Внести</w:t>
      </w:r>
      <w:r w:rsidR="00A10463" w:rsidRPr="00A10463">
        <w:rPr>
          <w:rFonts w:ascii="Times New Roman" w:hAnsi="Times New Roman"/>
          <w:bCs/>
          <w:sz w:val="26"/>
          <w:szCs w:val="26"/>
          <w:lang w:eastAsia="ru-RU"/>
        </w:rPr>
        <w:t xml:space="preserve"> изменение</w:t>
      </w:r>
      <w:r w:rsidRPr="00A10463">
        <w:rPr>
          <w:rFonts w:ascii="Times New Roman" w:hAnsi="Times New Roman"/>
          <w:bCs/>
          <w:sz w:val="26"/>
          <w:szCs w:val="26"/>
          <w:lang w:eastAsia="ru-RU"/>
        </w:rPr>
        <w:t xml:space="preserve"> в Решение Петрозаводского городского Совета от 25.09.2008 № XXVI/XXI - 384 «Об утверждении Методики определения размера арендной платы за муниципальное имущество Петрозаводского городского округа», изложив пункт 3 в следующей редакции:</w:t>
      </w:r>
    </w:p>
    <w:p w:rsidR="00D92BAF" w:rsidRPr="00A10463" w:rsidRDefault="00D92BAF" w:rsidP="00D92B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A10463">
        <w:rPr>
          <w:rFonts w:ascii="Times New Roman" w:hAnsi="Times New Roman"/>
          <w:bCs/>
          <w:sz w:val="26"/>
          <w:szCs w:val="26"/>
          <w:lang w:eastAsia="ru-RU"/>
        </w:rPr>
        <w:t>«</w:t>
      </w:r>
      <w:r w:rsidRPr="00A10463">
        <w:rPr>
          <w:rFonts w:ascii="Times New Roman" w:eastAsia="Calibri" w:hAnsi="Times New Roman"/>
          <w:sz w:val="26"/>
          <w:szCs w:val="26"/>
        </w:rPr>
        <w:t>3. Установить годовую базовую стоимость арендной платы одного квадратного метра площади муниципального нежилого помещения в размере 60 560,5 рублей.</w:t>
      </w:r>
    </w:p>
    <w:p w:rsidR="00D92BAF" w:rsidRPr="00D92BAF" w:rsidRDefault="00D92BAF" w:rsidP="00D92B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D92BAF">
        <w:rPr>
          <w:rFonts w:ascii="Times New Roman" w:eastAsia="Calibri" w:hAnsi="Times New Roman"/>
          <w:sz w:val="26"/>
          <w:szCs w:val="26"/>
        </w:rPr>
        <w:t>Установить базовую стоимость арендной платы за один час использования одного квадратного метра площади муниципального нежилого помещения, переданного в оперативное управление муниципальным бюджетным и муниципальным автономным учреждениям Петрозаводского городского округа, в размере 60,56 рублей.</w:t>
      </w:r>
    </w:p>
    <w:p w:rsidR="00D92BAF" w:rsidRPr="00D92BAF" w:rsidRDefault="00D92BAF" w:rsidP="00D92B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D92BAF">
        <w:rPr>
          <w:rFonts w:ascii="Times New Roman" w:eastAsia="Calibri" w:hAnsi="Times New Roman"/>
          <w:sz w:val="26"/>
          <w:szCs w:val="26"/>
        </w:rPr>
        <w:t>Установить годовую базовую стоимость арендной платы одного квадратного метра площади муниципального нежилого помещения, арендуемого юридическим или физическим лицом, осуществляющим деятельность по организации банных услуг, прачечных услуг, в размере 38 500 рублей.».</w:t>
      </w:r>
    </w:p>
    <w:p w:rsidR="00D92BAF" w:rsidRPr="00A10463" w:rsidRDefault="00D92BAF" w:rsidP="00D92B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A10463">
        <w:rPr>
          <w:rFonts w:ascii="Times New Roman" w:hAnsi="Times New Roman"/>
          <w:bCs/>
          <w:sz w:val="26"/>
          <w:szCs w:val="26"/>
          <w:lang w:eastAsia="ru-RU"/>
        </w:rPr>
        <w:lastRenderedPageBreak/>
        <w:t>2. Настоящее решение вступает в силу с 01.01.2025 п</w:t>
      </w:r>
      <w:r w:rsidR="000C0D44">
        <w:rPr>
          <w:rFonts w:ascii="Times New Roman" w:hAnsi="Times New Roman"/>
          <w:bCs/>
          <w:sz w:val="26"/>
          <w:szCs w:val="26"/>
          <w:lang w:eastAsia="ru-RU"/>
        </w:rPr>
        <w:t>осле его</w:t>
      </w:r>
      <w:r w:rsidRPr="00A10463">
        <w:rPr>
          <w:rFonts w:ascii="Times New Roman" w:hAnsi="Times New Roman"/>
          <w:bCs/>
          <w:sz w:val="26"/>
          <w:szCs w:val="26"/>
          <w:lang w:eastAsia="ru-RU"/>
        </w:rPr>
        <w:t xml:space="preserve"> официально</w:t>
      </w:r>
      <w:r w:rsidR="000C0D44">
        <w:rPr>
          <w:rFonts w:ascii="Times New Roman" w:hAnsi="Times New Roman"/>
          <w:bCs/>
          <w:sz w:val="26"/>
          <w:szCs w:val="26"/>
          <w:lang w:eastAsia="ru-RU"/>
        </w:rPr>
        <w:t>го</w:t>
      </w:r>
      <w:r w:rsidRPr="00A10463">
        <w:rPr>
          <w:rFonts w:ascii="Times New Roman" w:hAnsi="Times New Roman"/>
          <w:bCs/>
          <w:sz w:val="26"/>
          <w:szCs w:val="26"/>
          <w:lang w:eastAsia="ru-RU"/>
        </w:rPr>
        <w:t xml:space="preserve"> опубликовани</w:t>
      </w:r>
      <w:r w:rsidR="000C0D44">
        <w:rPr>
          <w:rFonts w:ascii="Times New Roman" w:hAnsi="Times New Roman"/>
          <w:bCs/>
          <w:sz w:val="26"/>
          <w:szCs w:val="26"/>
          <w:lang w:eastAsia="ru-RU"/>
        </w:rPr>
        <w:t>я</w:t>
      </w:r>
      <w:bookmarkStart w:id="0" w:name="_GoBack"/>
      <w:bookmarkEnd w:id="0"/>
      <w:r w:rsidRPr="00A10463">
        <w:rPr>
          <w:rFonts w:ascii="Times New Roman" w:hAnsi="Times New Roman"/>
          <w:bCs/>
          <w:sz w:val="26"/>
          <w:szCs w:val="26"/>
          <w:lang w:eastAsia="ru-RU"/>
        </w:rPr>
        <w:t xml:space="preserve">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r w:rsidRPr="00A10463">
        <w:rPr>
          <w:rFonts w:ascii="Times New Roman" w:eastAsia="Calibri" w:hAnsi="Times New Roman"/>
          <w:bCs/>
          <w:sz w:val="26"/>
          <w:szCs w:val="26"/>
        </w:rPr>
        <w:t>.</w:t>
      </w:r>
    </w:p>
    <w:p w:rsidR="00D92BAF" w:rsidRPr="00D92BAF" w:rsidRDefault="00D92BAF" w:rsidP="00D92B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pacing w:val="-10"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 w:line="240" w:lineRule="auto"/>
        <w:ind w:right="361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92BAF" w:rsidRPr="00D92BAF" w:rsidTr="0097455B">
        <w:tc>
          <w:tcPr>
            <w:tcW w:w="4856" w:type="dxa"/>
            <w:shd w:val="clear" w:color="auto" w:fill="auto"/>
          </w:tcPr>
          <w:p w:rsidR="00D92BAF" w:rsidRPr="008D3605" w:rsidRDefault="00D92BAF" w:rsidP="00D92B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D36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Председатель Петрозаводского </w:t>
            </w:r>
          </w:p>
          <w:p w:rsidR="00D92BAF" w:rsidRPr="008D3605" w:rsidRDefault="00D92BAF" w:rsidP="00D92B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D36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городского Совета</w:t>
            </w:r>
          </w:p>
          <w:p w:rsidR="00D92BAF" w:rsidRPr="008D3605" w:rsidRDefault="00D92BAF" w:rsidP="00D92B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D92BAF" w:rsidRPr="008D3605" w:rsidRDefault="00D92BAF" w:rsidP="00D92B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D92BAF" w:rsidRPr="008D3605" w:rsidRDefault="00D92BAF" w:rsidP="008D360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D36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                                         Н.И. </w:t>
            </w:r>
            <w:proofErr w:type="spellStart"/>
            <w:r w:rsidRPr="008D36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Дрейзис</w:t>
            </w:r>
            <w:proofErr w:type="spellEnd"/>
            <w:r w:rsidRPr="008D36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                       </w:t>
            </w:r>
          </w:p>
        </w:tc>
        <w:tc>
          <w:tcPr>
            <w:tcW w:w="4856" w:type="dxa"/>
            <w:shd w:val="clear" w:color="auto" w:fill="auto"/>
          </w:tcPr>
          <w:p w:rsidR="00D92BAF" w:rsidRPr="008D3605" w:rsidRDefault="00D92BAF" w:rsidP="00D92BA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D36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Глава Петрозаводского городского округа</w:t>
            </w:r>
          </w:p>
          <w:p w:rsidR="00D92BAF" w:rsidRPr="008D3605" w:rsidRDefault="00D92BAF" w:rsidP="00D92B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D92BAF" w:rsidRPr="008D3605" w:rsidRDefault="00D92BAF" w:rsidP="00D92BA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D36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                                     </w:t>
            </w:r>
          </w:p>
          <w:p w:rsidR="00D92BAF" w:rsidRPr="008D3605" w:rsidRDefault="00D92BAF" w:rsidP="00D92BA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D36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И.С. Колыхматова</w:t>
            </w:r>
          </w:p>
        </w:tc>
      </w:tr>
    </w:tbl>
    <w:p w:rsidR="00D92BAF" w:rsidRPr="00D92BAF" w:rsidRDefault="00D92BAF" w:rsidP="00D92BAF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2BAF" w:rsidRPr="00D92BAF" w:rsidRDefault="00D92BAF" w:rsidP="00D92BAF">
      <w:pPr>
        <w:spacing w:after="0" w:line="240" w:lineRule="auto"/>
        <w:ind w:right="-2"/>
        <w:jc w:val="center"/>
        <w:rPr>
          <w:rFonts w:ascii="Times New Roman" w:hAnsi="Times New Roman"/>
          <w:lang w:eastAsia="ru-RU"/>
        </w:rPr>
      </w:pPr>
      <w:r w:rsidRPr="00D92BAF">
        <w:rPr>
          <w:rFonts w:ascii="Times New Roman" w:hAnsi="Times New Roman"/>
          <w:lang w:eastAsia="ru-RU"/>
        </w:rPr>
        <w:t>Проект решения подготовлен комитетом градостроительства и экономического развития</w:t>
      </w:r>
    </w:p>
    <w:p w:rsidR="00D92BAF" w:rsidRPr="00D92BAF" w:rsidRDefault="00D92BAF" w:rsidP="00D92BA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92BAF">
        <w:rPr>
          <w:rFonts w:ascii="Times New Roman" w:hAnsi="Times New Roman" w:cs="Times New Roman"/>
          <w:sz w:val="22"/>
          <w:szCs w:val="22"/>
        </w:rPr>
        <w:t>Администрации Петрозаводского городского округа</w:t>
      </w:r>
    </w:p>
    <w:p w:rsidR="00422998" w:rsidRPr="00407590" w:rsidRDefault="00422998" w:rsidP="00E82364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251B76" w:rsidRPr="00251B76" w:rsidRDefault="00251B76" w:rsidP="00251B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251B76" w:rsidRPr="00251B76" w:rsidSect="00D92BAF">
          <w:headerReference w:type="default" r:id="rId10"/>
          <w:pgSz w:w="11906" w:h="16838"/>
          <w:pgMar w:top="821" w:right="851" w:bottom="1134" w:left="1701" w:header="567" w:footer="709" w:gutter="0"/>
          <w:cols w:space="708"/>
          <w:titlePg/>
          <w:docGrid w:linePitch="360"/>
        </w:sectPr>
      </w:pPr>
    </w:p>
    <w:p w:rsidR="00251B76" w:rsidRPr="00251B76" w:rsidRDefault="00251B76" w:rsidP="00251B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1B76">
        <w:rPr>
          <w:rFonts w:ascii="Times New Roman" w:hAnsi="Times New Roman"/>
          <w:sz w:val="28"/>
          <w:szCs w:val="28"/>
          <w:lang w:eastAsia="ru-RU"/>
        </w:rPr>
        <w:lastRenderedPageBreak/>
        <w:t>ПОЯСНИТЕЛЬНАЯ ЗАПИСКА</w:t>
      </w:r>
    </w:p>
    <w:p w:rsidR="00251B76" w:rsidRPr="00251B76" w:rsidRDefault="00251B76" w:rsidP="00251B76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1B76">
        <w:rPr>
          <w:rFonts w:ascii="Times New Roman" w:hAnsi="Times New Roman"/>
          <w:sz w:val="28"/>
          <w:szCs w:val="28"/>
          <w:lang w:eastAsia="ru-RU"/>
        </w:rPr>
        <w:t>к проекту решения Петрозаводского городского Совета</w:t>
      </w:r>
    </w:p>
    <w:p w:rsidR="00251B76" w:rsidRPr="00251B76" w:rsidRDefault="003242A4" w:rsidP="00251B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42A4">
        <w:rPr>
          <w:rFonts w:ascii="Times New Roman" w:hAnsi="Times New Roman"/>
          <w:sz w:val="28"/>
          <w:szCs w:val="28"/>
          <w:lang w:eastAsia="ru-RU"/>
        </w:rPr>
        <w:t xml:space="preserve">«О внесении </w:t>
      </w:r>
      <w:r w:rsidRPr="00D92BAF">
        <w:rPr>
          <w:rFonts w:ascii="Times New Roman" w:hAnsi="Times New Roman"/>
          <w:sz w:val="28"/>
          <w:szCs w:val="28"/>
          <w:lang w:eastAsia="ru-RU"/>
        </w:rPr>
        <w:t xml:space="preserve">изменения в </w:t>
      </w:r>
      <w:hyperlink r:id="rId11" w:history="1">
        <w:r w:rsidRPr="00D92BA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Решение</w:t>
        </w:r>
      </w:hyperlink>
      <w:r w:rsidRPr="00D92BAF">
        <w:rPr>
          <w:rFonts w:ascii="Times New Roman" w:hAnsi="Times New Roman"/>
          <w:sz w:val="28"/>
          <w:szCs w:val="28"/>
          <w:lang w:eastAsia="ru-RU"/>
        </w:rPr>
        <w:t xml:space="preserve"> Петрозаводского </w:t>
      </w:r>
      <w:r w:rsidRPr="003242A4">
        <w:rPr>
          <w:rFonts w:ascii="Times New Roman" w:hAnsi="Times New Roman"/>
          <w:sz w:val="28"/>
          <w:szCs w:val="28"/>
          <w:lang w:eastAsia="ru-RU"/>
        </w:rPr>
        <w:t>городского Совета от 25.09.2008 № XXVI/XXI-384 «Об утверждении Методики определения размера арендной платы за муниципальное имущество Петрозаводского городского округа»»</w:t>
      </w:r>
    </w:p>
    <w:p w:rsidR="00251B76" w:rsidRPr="00251B76" w:rsidRDefault="00251B76" w:rsidP="00251B76">
      <w:pPr>
        <w:tabs>
          <w:tab w:val="left" w:pos="4253"/>
        </w:tabs>
        <w:spacing w:after="0" w:line="264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51B76" w:rsidRPr="00251B76" w:rsidRDefault="00251B76" w:rsidP="00251B76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B76">
        <w:rPr>
          <w:rFonts w:ascii="Times New Roman" w:hAnsi="Times New Roman"/>
          <w:sz w:val="28"/>
          <w:szCs w:val="28"/>
          <w:lang w:eastAsia="ru-RU"/>
        </w:rPr>
        <w:t xml:space="preserve">Проект решения Петрозаводского городского Совета «О внесении изменения в </w:t>
      </w:r>
      <w:hyperlink r:id="rId12" w:history="1">
        <w:r w:rsidRPr="00251B76">
          <w:rPr>
            <w:rFonts w:ascii="Times New Roman" w:hAnsi="Times New Roman"/>
            <w:sz w:val="28"/>
            <w:szCs w:val="28"/>
            <w:lang w:eastAsia="ru-RU"/>
          </w:rPr>
          <w:t>Решение</w:t>
        </w:r>
      </w:hyperlink>
      <w:r w:rsidRPr="00251B76">
        <w:rPr>
          <w:rFonts w:ascii="Times New Roman" w:hAnsi="Times New Roman"/>
          <w:sz w:val="28"/>
          <w:szCs w:val="28"/>
          <w:lang w:eastAsia="ru-RU"/>
        </w:rPr>
        <w:t xml:space="preserve"> Петрозаводского городского Совета от 25.09.2008 № XXVI/XXI-384 «Об утверждении Методики определения размера арендной платы за муниципальное имущество Петрозаводского городского округа»</w:t>
      </w:r>
      <w:r w:rsidR="003242A4">
        <w:rPr>
          <w:rFonts w:ascii="Times New Roman" w:hAnsi="Times New Roman"/>
          <w:sz w:val="28"/>
          <w:szCs w:val="28"/>
          <w:lang w:eastAsia="ru-RU"/>
        </w:rPr>
        <w:t>»</w:t>
      </w:r>
      <w:r w:rsidRPr="00251B76">
        <w:rPr>
          <w:rFonts w:ascii="Times New Roman" w:hAnsi="Times New Roman"/>
          <w:sz w:val="28"/>
          <w:szCs w:val="28"/>
          <w:lang w:eastAsia="ru-RU"/>
        </w:rPr>
        <w:t xml:space="preserve"> (далее – Проект) разработан в целях увеличения начислений по арендной плате за находящиеся в собственности Петрозаводского городского округа нежилые помещения. </w:t>
      </w:r>
    </w:p>
    <w:p w:rsidR="00251B76" w:rsidRPr="00251B76" w:rsidRDefault="00251B76" w:rsidP="00251B76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B76">
        <w:rPr>
          <w:rFonts w:ascii="Times New Roman" w:hAnsi="Times New Roman"/>
          <w:sz w:val="28"/>
          <w:szCs w:val="28"/>
          <w:lang w:eastAsia="ru-RU"/>
        </w:rPr>
        <w:t xml:space="preserve">Размер годовой арендной платы за находящиеся в собственности Петрозаводского городского округа нежилые помещения, предоставляемые согласно правилам статьи 17.1. Федерального закона от 26.07.2006 № 135-ФЗ «О защите конкуренции» без проведения торгов, в соответствии с Методикой определения размера арендной платы за муниципальное имущество Петрозаводского городского округа, утвержденной Решением Петрозаводского городского Совета от 25.09.2008 № XXVI/XXI-384 (далее – Методика), определяется дифференцированно, путем применения коэффициентов (коэффициентов территориальности, комфортности и сферы деятельности при использовании арендуемого имущества) к годовой базовой стоимости арендной платы одного квадратного метра площади муниципального нежилого помещения, а при почасовом использовании арендуемого имущества, переданного в оперативное управление муниципальным бюджетным и автономным учреждениям Петрозаводского городского округа, рассчитывается почасовая арендная плата с учетом количества часов использования и вида деятельности арендатора. </w:t>
      </w:r>
    </w:p>
    <w:p w:rsidR="00251B76" w:rsidRPr="00251B76" w:rsidRDefault="00251B76" w:rsidP="00251B76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51B76">
        <w:rPr>
          <w:rFonts w:ascii="Times New Roman" w:hAnsi="Times New Roman"/>
          <w:sz w:val="28"/>
          <w:szCs w:val="28"/>
          <w:lang w:eastAsia="ru-RU"/>
        </w:rPr>
        <w:t>В настоящий момент годовая базовая стоимость арендной платы одного квадратного метра площади муниципального нежилого помещения составляет 55</w:t>
      </w:r>
      <w:r w:rsidR="00D92BAF">
        <w:rPr>
          <w:rFonts w:ascii="Times New Roman" w:hAnsi="Times New Roman"/>
          <w:sz w:val="28"/>
          <w:szCs w:val="28"/>
          <w:lang w:eastAsia="ru-RU"/>
        </w:rPr>
        <w:t> </w:t>
      </w:r>
      <w:r w:rsidRPr="00251B76">
        <w:rPr>
          <w:rFonts w:ascii="Times New Roman" w:hAnsi="Times New Roman"/>
          <w:sz w:val="28"/>
          <w:szCs w:val="28"/>
          <w:lang w:eastAsia="ru-RU"/>
        </w:rPr>
        <w:t>055 руб</w:t>
      </w:r>
      <w:r w:rsidR="004B1DD9">
        <w:rPr>
          <w:rFonts w:ascii="Times New Roman" w:hAnsi="Times New Roman"/>
          <w:sz w:val="28"/>
          <w:szCs w:val="28"/>
          <w:lang w:eastAsia="ru-RU"/>
        </w:rPr>
        <w:t>.</w:t>
      </w:r>
      <w:r w:rsidRPr="00251B76">
        <w:rPr>
          <w:rFonts w:ascii="Times New Roman" w:hAnsi="Times New Roman"/>
          <w:sz w:val="28"/>
          <w:szCs w:val="28"/>
          <w:lang w:eastAsia="ru-RU"/>
        </w:rPr>
        <w:t>, базовая стоимость арендной платы за один час использования одного квадратного метра площади помещения, переданного в оперативное управление муниципальным бюджетным и автономным учреждениям Петрозаводского городского округа, составляет 55,05 руб</w:t>
      </w:r>
      <w:r w:rsidR="004B1DD9">
        <w:rPr>
          <w:rFonts w:ascii="Times New Roman" w:hAnsi="Times New Roman"/>
          <w:sz w:val="28"/>
          <w:szCs w:val="28"/>
          <w:lang w:eastAsia="ru-RU"/>
        </w:rPr>
        <w:t>.</w:t>
      </w:r>
      <w:r w:rsidRPr="00251B76">
        <w:rPr>
          <w:rFonts w:ascii="Times New Roman" w:hAnsi="Times New Roman"/>
          <w:sz w:val="28"/>
          <w:szCs w:val="28"/>
          <w:lang w:eastAsia="ru-RU"/>
        </w:rPr>
        <w:t>, годовая базовая стоимость арендной платы одного квадратного метра площади муниципального нежилого помещения, арендуемого</w:t>
      </w:r>
      <w:proofErr w:type="gramEnd"/>
      <w:r w:rsidRPr="00251B76">
        <w:rPr>
          <w:rFonts w:ascii="Times New Roman" w:hAnsi="Times New Roman"/>
          <w:sz w:val="28"/>
          <w:szCs w:val="28"/>
          <w:lang w:eastAsia="ru-RU"/>
        </w:rPr>
        <w:t xml:space="preserve"> юридическим или физическим лицом, осуществляющим деятельность по организации банных услуг, прачечных услуг, составляет 35 000 руб. </w:t>
      </w:r>
    </w:p>
    <w:p w:rsidR="00251B76" w:rsidRPr="00251B76" w:rsidRDefault="00251B76" w:rsidP="00251B76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51B76">
        <w:rPr>
          <w:rFonts w:ascii="Times New Roman" w:hAnsi="Times New Roman"/>
          <w:sz w:val="28"/>
          <w:szCs w:val="28"/>
          <w:lang w:eastAsia="ru-RU"/>
        </w:rPr>
        <w:t>Размер годовой базовой стоимость арендной платы одного квадратного метра площади муниципального нежилого помещения, арендуемого юридическим или физическим лицом, осуществляющим деятельность по организации банных услуг, прачечных услуг, не изменялс</w:t>
      </w:r>
      <w:r w:rsidR="00CB11EF">
        <w:rPr>
          <w:rFonts w:ascii="Times New Roman" w:hAnsi="Times New Roman"/>
          <w:sz w:val="28"/>
          <w:szCs w:val="28"/>
          <w:lang w:eastAsia="ru-RU"/>
        </w:rPr>
        <w:t>я</w:t>
      </w:r>
      <w:r w:rsidRPr="00251B76">
        <w:rPr>
          <w:rFonts w:ascii="Times New Roman" w:hAnsi="Times New Roman"/>
          <w:sz w:val="28"/>
          <w:szCs w:val="28"/>
          <w:lang w:eastAsia="ru-RU"/>
        </w:rPr>
        <w:t xml:space="preserve"> с 01.07.2016, размер годовой базовой стоимости </w:t>
      </w:r>
      <w:r w:rsidR="00CB11EF">
        <w:rPr>
          <w:rFonts w:ascii="Times New Roman" w:hAnsi="Times New Roman"/>
          <w:sz w:val="28"/>
          <w:szCs w:val="28"/>
          <w:lang w:eastAsia="ru-RU"/>
        </w:rPr>
        <w:t xml:space="preserve">иных муниципальных помещений </w:t>
      </w:r>
      <w:r w:rsidRPr="00251B76">
        <w:rPr>
          <w:rFonts w:ascii="Times New Roman" w:hAnsi="Times New Roman"/>
          <w:sz w:val="28"/>
          <w:szCs w:val="28"/>
          <w:lang w:eastAsia="ru-RU"/>
        </w:rPr>
        <w:t>и размер базов</w:t>
      </w:r>
      <w:r w:rsidR="00CB11EF">
        <w:rPr>
          <w:rFonts w:ascii="Times New Roman" w:hAnsi="Times New Roman"/>
          <w:sz w:val="28"/>
          <w:szCs w:val="28"/>
          <w:lang w:eastAsia="ru-RU"/>
        </w:rPr>
        <w:t>ой</w:t>
      </w:r>
      <w:r w:rsidRPr="00251B76">
        <w:rPr>
          <w:rFonts w:ascii="Times New Roman" w:hAnsi="Times New Roman"/>
          <w:sz w:val="28"/>
          <w:szCs w:val="28"/>
          <w:lang w:eastAsia="ru-RU"/>
        </w:rPr>
        <w:t xml:space="preserve"> стоимост</w:t>
      </w:r>
      <w:r w:rsidR="00CB11EF">
        <w:rPr>
          <w:rFonts w:ascii="Times New Roman" w:hAnsi="Times New Roman"/>
          <w:sz w:val="28"/>
          <w:szCs w:val="28"/>
          <w:lang w:eastAsia="ru-RU"/>
        </w:rPr>
        <w:t>и</w:t>
      </w:r>
      <w:r w:rsidRPr="00251B76">
        <w:rPr>
          <w:rFonts w:ascii="Times New Roman" w:hAnsi="Times New Roman"/>
          <w:sz w:val="28"/>
          <w:szCs w:val="28"/>
          <w:lang w:eastAsia="ru-RU"/>
        </w:rPr>
        <w:t xml:space="preserve"> арендной платы за один час использования одного квадратного метра площади муниципального нежилого помещения - с 01.01.2019. </w:t>
      </w:r>
      <w:proofErr w:type="gramEnd"/>
    </w:p>
    <w:p w:rsidR="00251B76" w:rsidRDefault="00251B76" w:rsidP="00251B76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51B7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Вместе с тем сумма показателей прироста потребительских цен (уровень инфляции) на территории Республики Карелия за период с 2020 по 2024 год, рассчитанных Министерством экономического развития Республики Карелия, составляет 41,5 %. При </w:t>
      </w:r>
      <w:r w:rsidR="00A94915">
        <w:rPr>
          <w:rFonts w:ascii="Times New Roman" w:hAnsi="Times New Roman"/>
          <w:sz w:val="28"/>
          <w:szCs w:val="28"/>
          <w:lang w:eastAsia="ru-RU"/>
        </w:rPr>
        <w:t xml:space="preserve">постепенном </w:t>
      </w:r>
      <w:r w:rsidRPr="00251B76">
        <w:rPr>
          <w:rFonts w:ascii="Times New Roman" w:hAnsi="Times New Roman"/>
          <w:sz w:val="28"/>
          <w:szCs w:val="28"/>
          <w:lang w:eastAsia="ru-RU"/>
        </w:rPr>
        <w:t>ежегодном увеличения на вышеуказанный уровень инфляции размеры базовых стоимостей в 2024 году составляли бы 81</w:t>
      </w:r>
      <w:r w:rsidR="00A94915">
        <w:t> </w:t>
      </w:r>
      <w:r w:rsidRPr="00251B76">
        <w:rPr>
          <w:rFonts w:ascii="Times New Roman" w:hAnsi="Times New Roman"/>
          <w:sz w:val="28"/>
          <w:szCs w:val="28"/>
          <w:lang w:eastAsia="ru-RU"/>
        </w:rPr>
        <w:t>947,68 руб. и 52 096 руб. (для помещений, арендуемых лицом, осуществляющим деятельность по организации</w:t>
      </w:r>
      <w:proofErr w:type="gramEnd"/>
      <w:r w:rsidRPr="00251B76">
        <w:rPr>
          <w:rFonts w:ascii="Times New Roman" w:hAnsi="Times New Roman"/>
          <w:sz w:val="28"/>
          <w:szCs w:val="28"/>
          <w:lang w:eastAsia="ru-RU"/>
        </w:rPr>
        <w:t xml:space="preserve"> банных услуг, прачечных услуг) </w:t>
      </w:r>
      <w:proofErr w:type="gramStart"/>
      <w:r w:rsidRPr="00251B76">
        <w:rPr>
          <w:rFonts w:ascii="Times New Roman" w:hAnsi="Times New Roman"/>
          <w:sz w:val="28"/>
          <w:szCs w:val="28"/>
          <w:lang w:eastAsia="ru-RU"/>
        </w:rPr>
        <w:t>вместо</w:t>
      </w:r>
      <w:proofErr w:type="gramEnd"/>
      <w:r w:rsidRPr="00251B76">
        <w:rPr>
          <w:rFonts w:ascii="Times New Roman" w:hAnsi="Times New Roman"/>
          <w:sz w:val="28"/>
          <w:szCs w:val="28"/>
          <w:lang w:eastAsia="ru-RU"/>
        </w:rPr>
        <w:t xml:space="preserve"> действующих 55 055 руб. и 35 000,00 руб., соответственно.</w:t>
      </w:r>
    </w:p>
    <w:p w:rsidR="008D3605" w:rsidRDefault="00A94915" w:rsidP="00251B76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представленном Проекте предлагается </w:t>
      </w:r>
      <w:r w:rsidR="00251B76" w:rsidRPr="00251B76">
        <w:rPr>
          <w:rFonts w:ascii="Times New Roman" w:hAnsi="Times New Roman"/>
          <w:sz w:val="28"/>
          <w:szCs w:val="28"/>
          <w:lang w:eastAsia="ru-RU"/>
        </w:rPr>
        <w:t>увелич</w:t>
      </w:r>
      <w:r>
        <w:rPr>
          <w:rFonts w:ascii="Times New Roman" w:hAnsi="Times New Roman"/>
          <w:sz w:val="28"/>
          <w:szCs w:val="28"/>
          <w:lang w:eastAsia="ru-RU"/>
        </w:rPr>
        <w:t>ить</w:t>
      </w:r>
      <w:r w:rsidR="00251B76" w:rsidRPr="00251B76">
        <w:rPr>
          <w:rFonts w:ascii="Times New Roman" w:hAnsi="Times New Roman"/>
          <w:sz w:val="28"/>
          <w:szCs w:val="28"/>
          <w:lang w:eastAsia="ru-RU"/>
        </w:rPr>
        <w:t xml:space="preserve"> на 10% размер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251B76" w:rsidRPr="00251B7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D3605" w:rsidRPr="008D3605" w:rsidRDefault="008D3605" w:rsidP="008D3605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D3605">
        <w:rPr>
          <w:rFonts w:ascii="Times New Roman" w:hAnsi="Times New Roman"/>
          <w:sz w:val="28"/>
          <w:szCs w:val="28"/>
          <w:lang w:eastAsia="ru-RU"/>
        </w:rPr>
        <w:t xml:space="preserve">годовой базовой стоимости арендной платы одного квадратного метра площади муниципального нежилого помещения (до 60 560,5 руб.), </w:t>
      </w:r>
    </w:p>
    <w:p w:rsidR="008D3605" w:rsidRPr="008D3605" w:rsidRDefault="008D3605" w:rsidP="008D3605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D3605">
        <w:rPr>
          <w:rFonts w:ascii="Times New Roman" w:hAnsi="Times New Roman"/>
          <w:sz w:val="28"/>
          <w:szCs w:val="28"/>
          <w:lang w:eastAsia="ru-RU"/>
        </w:rPr>
        <w:t>базовой стоимости арендной платы за один час использования одного квадратного метра площади муниципального нежилого помещения, переданного в оперативное управление муниципальным бюджетным и муниципальным автономным учреждениям Петрозаводского городского округа (до 60,56 руб.),</w:t>
      </w:r>
    </w:p>
    <w:p w:rsidR="008D3605" w:rsidRPr="007433FB" w:rsidRDefault="008D3605" w:rsidP="008D3605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D3605">
        <w:rPr>
          <w:rFonts w:ascii="Times New Roman" w:hAnsi="Times New Roman"/>
          <w:sz w:val="28"/>
          <w:szCs w:val="28"/>
          <w:lang w:eastAsia="ru-RU"/>
        </w:rPr>
        <w:t>годовой базовой стоимости арендной платы одного квадратного метра площади муниципального нежилого помещения, арендуемого юридическим или физическим лицом, осуществляющим деятельность по организации банных услуг, прачечных услуг (до 38 500 руб.)</w:t>
      </w:r>
      <w:r w:rsidR="00A94915">
        <w:rPr>
          <w:rFonts w:ascii="Times New Roman" w:hAnsi="Times New Roman"/>
          <w:sz w:val="28"/>
          <w:szCs w:val="28"/>
          <w:lang w:eastAsia="ru-RU"/>
        </w:rPr>
        <w:t>.</w:t>
      </w:r>
    </w:p>
    <w:p w:rsidR="00251B76" w:rsidRPr="00251B76" w:rsidRDefault="00A94915" w:rsidP="00251B76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4915">
        <w:rPr>
          <w:rFonts w:ascii="Times New Roman" w:hAnsi="Times New Roman"/>
          <w:sz w:val="28"/>
          <w:szCs w:val="28"/>
          <w:lang w:eastAsia="ru-RU"/>
        </w:rPr>
        <w:t xml:space="preserve">При предлагаемом увеличении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величин </w:t>
      </w:r>
      <w:r w:rsidR="00251B76" w:rsidRPr="00251B76">
        <w:rPr>
          <w:rFonts w:ascii="Times New Roman" w:hAnsi="Times New Roman"/>
          <w:sz w:val="28"/>
          <w:szCs w:val="28"/>
          <w:lang w:eastAsia="ru-RU"/>
        </w:rPr>
        <w:t xml:space="preserve">в бюджет Петрозаводского городского округа в 2025 году дополнительно поступит </w:t>
      </w:r>
      <w:r w:rsidR="007433FB" w:rsidRPr="007433FB">
        <w:rPr>
          <w:rFonts w:ascii="Times New Roman" w:hAnsi="Times New Roman"/>
          <w:sz w:val="28"/>
          <w:szCs w:val="28"/>
          <w:lang w:eastAsia="ru-RU"/>
        </w:rPr>
        <w:t xml:space="preserve">1 171,9 </w:t>
      </w:r>
      <w:r w:rsidR="007433FB">
        <w:rPr>
          <w:rFonts w:ascii="Times New Roman" w:hAnsi="Times New Roman"/>
          <w:sz w:val="28"/>
          <w:szCs w:val="28"/>
          <w:lang w:eastAsia="ru-RU"/>
        </w:rPr>
        <w:t>тыс</w:t>
      </w:r>
      <w:r w:rsidR="00251B76" w:rsidRPr="00251B76">
        <w:rPr>
          <w:rFonts w:ascii="Times New Roman" w:hAnsi="Times New Roman"/>
          <w:sz w:val="28"/>
          <w:szCs w:val="28"/>
          <w:lang w:eastAsia="ru-RU"/>
        </w:rPr>
        <w:t xml:space="preserve">. руб. Расходов бюджета Петрозаводского городского округа принятие </w:t>
      </w:r>
      <w:r w:rsidR="007433FB">
        <w:rPr>
          <w:rFonts w:ascii="Times New Roman" w:hAnsi="Times New Roman"/>
          <w:sz w:val="28"/>
          <w:szCs w:val="28"/>
          <w:lang w:eastAsia="ru-RU"/>
        </w:rPr>
        <w:t>П</w:t>
      </w:r>
      <w:r w:rsidR="00A23A90">
        <w:rPr>
          <w:rFonts w:ascii="Times New Roman" w:hAnsi="Times New Roman"/>
          <w:sz w:val="28"/>
          <w:szCs w:val="28"/>
          <w:lang w:eastAsia="ru-RU"/>
        </w:rPr>
        <w:t>р</w:t>
      </w:r>
      <w:r w:rsidR="00251B76" w:rsidRPr="00251B76">
        <w:rPr>
          <w:rFonts w:ascii="Times New Roman" w:hAnsi="Times New Roman"/>
          <w:sz w:val="28"/>
          <w:szCs w:val="28"/>
          <w:lang w:eastAsia="ru-RU"/>
        </w:rPr>
        <w:t>оекта не повлечет.</w:t>
      </w:r>
    </w:p>
    <w:p w:rsidR="004C4609" w:rsidRDefault="00A94915" w:rsidP="004C4609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4915">
        <w:rPr>
          <w:rFonts w:ascii="Times New Roman" w:hAnsi="Times New Roman"/>
          <w:sz w:val="28"/>
          <w:szCs w:val="28"/>
          <w:lang w:eastAsia="ru-RU"/>
        </w:rPr>
        <w:t xml:space="preserve">В отношении Проекта проведена оценка регулирующего воздействия, в ходе которой </w:t>
      </w:r>
      <w:r w:rsidR="00A23A90" w:rsidRPr="00A23A90">
        <w:rPr>
          <w:rFonts w:ascii="Times New Roman" w:hAnsi="Times New Roman"/>
          <w:sz w:val="28"/>
          <w:szCs w:val="28"/>
          <w:lang w:eastAsia="ru-RU"/>
        </w:rPr>
        <w:t>Администрацией Петрозаводского городского округа принимались предложения и замечания в период с 09.09.2024 по 23.09.2024 в связи с размещением уведомления о разработке Проекта и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A90" w:rsidRPr="00A23A90">
        <w:rPr>
          <w:rFonts w:ascii="Times New Roman" w:hAnsi="Times New Roman"/>
          <w:sz w:val="28"/>
          <w:szCs w:val="28"/>
          <w:lang w:eastAsia="ru-RU"/>
        </w:rPr>
        <w:t>в период с 16.10.2024 по 30.10.2024 года в рамках проведения публичных консультаций.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A90" w:rsidRPr="00A23A90">
        <w:rPr>
          <w:rFonts w:ascii="Times New Roman" w:hAnsi="Times New Roman"/>
          <w:sz w:val="28"/>
          <w:szCs w:val="28"/>
          <w:lang w:eastAsia="ru-RU"/>
        </w:rPr>
        <w:t>В ходе проведения вышеуказанных мероприятий замечания и предложения к Проекту не поступили.</w:t>
      </w:r>
    </w:p>
    <w:p w:rsidR="00A94915" w:rsidRPr="00A94915" w:rsidRDefault="00A94915" w:rsidP="004C4609">
      <w:pPr>
        <w:spacing w:after="0" w:line="264" w:lineRule="auto"/>
        <w:ind w:firstLine="708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proofErr w:type="gramStart"/>
      <w:r w:rsidRPr="00A94915">
        <w:rPr>
          <w:rFonts w:ascii="Times New Roman" w:hAnsi="Times New Roman"/>
          <w:color w:val="000000"/>
          <w:sz w:val="28"/>
          <w:szCs w:val="26"/>
          <w:lang w:eastAsia="ru-RU"/>
        </w:rPr>
        <w:t xml:space="preserve">Согласно </w:t>
      </w:r>
      <w:r w:rsidR="004C4609">
        <w:rPr>
          <w:rFonts w:ascii="Times New Roman" w:hAnsi="Times New Roman"/>
          <w:color w:val="000000"/>
          <w:sz w:val="28"/>
          <w:szCs w:val="26"/>
          <w:lang w:eastAsia="ru-RU"/>
        </w:rPr>
        <w:t>З</w:t>
      </w:r>
      <w:r w:rsidRPr="00A94915">
        <w:rPr>
          <w:rFonts w:ascii="Times New Roman" w:hAnsi="Times New Roman"/>
          <w:color w:val="000000"/>
          <w:sz w:val="28"/>
          <w:szCs w:val="26"/>
          <w:lang w:eastAsia="ru-RU"/>
        </w:rPr>
        <w:t xml:space="preserve">аключению </w:t>
      </w:r>
      <w:r>
        <w:rPr>
          <w:rFonts w:ascii="Times New Roman" w:hAnsi="Times New Roman"/>
          <w:color w:val="000000"/>
          <w:sz w:val="28"/>
          <w:szCs w:val="26"/>
          <w:lang w:eastAsia="ru-RU"/>
        </w:rPr>
        <w:t xml:space="preserve">Контрольно-счетной палаты Петрозаводского городского округа </w:t>
      </w:r>
      <w:r w:rsidR="004C4609">
        <w:rPr>
          <w:rFonts w:ascii="Times New Roman" w:hAnsi="Times New Roman"/>
          <w:color w:val="000000"/>
          <w:sz w:val="28"/>
          <w:szCs w:val="26"/>
          <w:lang w:eastAsia="ru-RU"/>
        </w:rPr>
        <w:t xml:space="preserve">от 13.11.2024, в результате рассмотрения Проекта </w:t>
      </w:r>
      <w:r w:rsidR="004B1DD9" w:rsidRPr="004B1DD9">
        <w:rPr>
          <w:rFonts w:ascii="Times New Roman" w:hAnsi="Times New Roman"/>
          <w:color w:val="000000"/>
          <w:sz w:val="28"/>
          <w:szCs w:val="26"/>
          <w:lang w:eastAsia="ru-RU"/>
        </w:rPr>
        <w:t xml:space="preserve">не выявлено </w:t>
      </w:r>
      <w:r w:rsidRPr="00A94915">
        <w:rPr>
          <w:rFonts w:ascii="Times New Roman" w:hAnsi="Times New Roman"/>
          <w:color w:val="000000"/>
          <w:sz w:val="28"/>
          <w:szCs w:val="26"/>
          <w:lang w:eastAsia="ru-RU"/>
        </w:rPr>
        <w:t xml:space="preserve">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необоснованных расходов указанных субъектов и бюджета Петрозаводского городского округа, </w:t>
      </w:r>
      <w:r w:rsidR="004B1DD9">
        <w:rPr>
          <w:rFonts w:ascii="Times New Roman" w:hAnsi="Times New Roman"/>
          <w:color w:val="000000"/>
          <w:sz w:val="28"/>
          <w:szCs w:val="26"/>
          <w:lang w:eastAsia="ru-RU"/>
        </w:rPr>
        <w:t>и</w:t>
      </w:r>
      <w:r w:rsidRPr="00A94915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</w:t>
      </w:r>
      <w:r w:rsidR="004C4609">
        <w:rPr>
          <w:rFonts w:ascii="Times New Roman" w:hAnsi="Times New Roman"/>
          <w:color w:val="000000"/>
          <w:sz w:val="28"/>
          <w:szCs w:val="26"/>
          <w:lang w:eastAsia="ru-RU"/>
        </w:rPr>
        <w:t>П</w:t>
      </w:r>
      <w:r w:rsidRPr="00A94915">
        <w:rPr>
          <w:rFonts w:ascii="Times New Roman" w:hAnsi="Times New Roman"/>
          <w:color w:val="000000"/>
          <w:sz w:val="28"/>
          <w:szCs w:val="26"/>
          <w:lang w:eastAsia="ru-RU"/>
        </w:rPr>
        <w:t xml:space="preserve">роект имеет достаточно оснований для принятия. </w:t>
      </w:r>
      <w:proofErr w:type="gramEnd"/>
    </w:p>
    <w:p w:rsidR="00A94915" w:rsidRPr="00A94915" w:rsidRDefault="00A94915" w:rsidP="00A949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A94915">
        <w:rPr>
          <w:rFonts w:ascii="Times New Roman" w:hAnsi="Times New Roman"/>
          <w:sz w:val="28"/>
          <w:szCs w:val="26"/>
          <w:lang w:eastAsia="ru-RU"/>
        </w:rPr>
        <w:t xml:space="preserve">Проект не содержит </w:t>
      </w:r>
      <w:proofErr w:type="spellStart"/>
      <w:r w:rsidRPr="00A94915">
        <w:rPr>
          <w:rFonts w:ascii="Times New Roman" w:hAnsi="Times New Roman"/>
          <w:sz w:val="28"/>
          <w:szCs w:val="26"/>
          <w:lang w:eastAsia="ru-RU"/>
        </w:rPr>
        <w:t>коррупциогенных</w:t>
      </w:r>
      <w:proofErr w:type="spellEnd"/>
      <w:r w:rsidRPr="00A94915">
        <w:rPr>
          <w:rFonts w:ascii="Times New Roman" w:hAnsi="Times New Roman"/>
          <w:sz w:val="28"/>
          <w:szCs w:val="26"/>
          <w:lang w:eastAsia="ru-RU"/>
        </w:rPr>
        <w:t xml:space="preserve"> факторов.</w:t>
      </w:r>
    </w:p>
    <w:p w:rsidR="004B1DD9" w:rsidRDefault="004C4609" w:rsidP="004B1DD9">
      <w:pPr>
        <w:spacing w:before="360"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1DD9">
        <w:rPr>
          <w:rFonts w:ascii="Times New Roman" w:hAnsi="Times New Roman"/>
          <w:sz w:val="28"/>
          <w:szCs w:val="28"/>
        </w:rPr>
        <w:t>И</w:t>
      </w:r>
      <w:r w:rsidR="004B1DD9">
        <w:rPr>
          <w:rFonts w:ascii="Times New Roman" w:hAnsi="Times New Roman"/>
          <w:sz w:val="28"/>
          <w:szCs w:val="28"/>
        </w:rPr>
        <w:t>.о</w:t>
      </w:r>
      <w:proofErr w:type="spellEnd"/>
      <w:r w:rsidR="004B1DD9">
        <w:rPr>
          <w:rFonts w:ascii="Times New Roman" w:hAnsi="Times New Roman"/>
          <w:sz w:val="28"/>
          <w:szCs w:val="28"/>
        </w:rPr>
        <w:t>.</w:t>
      </w:r>
      <w:r w:rsidRPr="004B1DD9">
        <w:rPr>
          <w:rFonts w:ascii="Times New Roman" w:hAnsi="Times New Roman"/>
          <w:sz w:val="28"/>
          <w:szCs w:val="28"/>
        </w:rPr>
        <w:t xml:space="preserve"> заместителя</w:t>
      </w:r>
      <w:r w:rsidR="004B1DD9">
        <w:rPr>
          <w:rFonts w:ascii="Times New Roman" w:hAnsi="Times New Roman"/>
          <w:sz w:val="28"/>
          <w:szCs w:val="28"/>
        </w:rPr>
        <w:t xml:space="preserve"> </w:t>
      </w:r>
      <w:r w:rsidRPr="004B1DD9">
        <w:rPr>
          <w:rFonts w:ascii="Times New Roman" w:hAnsi="Times New Roman"/>
          <w:sz w:val="28"/>
          <w:szCs w:val="28"/>
        </w:rPr>
        <w:t xml:space="preserve">главы Администрации – </w:t>
      </w:r>
    </w:p>
    <w:p w:rsidR="004B1DD9" w:rsidRDefault="004B1DD9" w:rsidP="004B1D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1DD9">
        <w:rPr>
          <w:rFonts w:ascii="Times New Roman" w:hAnsi="Times New Roman"/>
          <w:sz w:val="28"/>
          <w:szCs w:val="28"/>
        </w:rPr>
        <w:t>П</w:t>
      </w:r>
      <w:r w:rsidR="004C4609" w:rsidRPr="004B1DD9">
        <w:rPr>
          <w:rFonts w:ascii="Times New Roman" w:hAnsi="Times New Roman"/>
          <w:sz w:val="28"/>
          <w:szCs w:val="28"/>
        </w:rPr>
        <w:t>редседателя</w:t>
      </w:r>
      <w:r>
        <w:rPr>
          <w:rFonts w:ascii="Times New Roman" w:hAnsi="Times New Roman"/>
          <w:sz w:val="28"/>
          <w:szCs w:val="28"/>
        </w:rPr>
        <w:t xml:space="preserve"> к</w:t>
      </w:r>
      <w:r w:rsidR="004C4609" w:rsidRPr="004B1DD9">
        <w:rPr>
          <w:rFonts w:ascii="Times New Roman" w:hAnsi="Times New Roman"/>
          <w:sz w:val="28"/>
          <w:szCs w:val="28"/>
        </w:rPr>
        <w:t>омитета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4C4609" w:rsidRPr="004B1DD9">
        <w:rPr>
          <w:rFonts w:ascii="Times New Roman" w:hAnsi="Times New Roman"/>
          <w:sz w:val="28"/>
          <w:szCs w:val="28"/>
        </w:rPr>
        <w:t>градостроительства и</w:t>
      </w:r>
    </w:p>
    <w:p w:rsidR="004B1DD9" w:rsidRDefault="004B1DD9" w:rsidP="004B1D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1DD9">
        <w:rPr>
          <w:rFonts w:ascii="Times New Roman" w:hAnsi="Times New Roman"/>
          <w:sz w:val="28"/>
          <w:szCs w:val="28"/>
        </w:rPr>
        <w:t>Э</w:t>
      </w:r>
      <w:r w:rsidR="004C4609" w:rsidRPr="004B1DD9">
        <w:rPr>
          <w:rFonts w:ascii="Times New Roman" w:hAnsi="Times New Roman"/>
          <w:sz w:val="28"/>
          <w:szCs w:val="28"/>
        </w:rPr>
        <w:t>кономического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="004C4609" w:rsidRPr="004B1DD9">
        <w:rPr>
          <w:rFonts w:ascii="Times New Roman" w:hAnsi="Times New Roman"/>
          <w:sz w:val="28"/>
          <w:szCs w:val="28"/>
        </w:rPr>
        <w:t>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C4609" w:rsidRPr="004B1DD9">
        <w:rPr>
          <w:rFonts w:ascii="Times New Roman" w:hAnsi="Times New Roman"/>
          <w:sz w:val="28"/>
          <w:szCs w:val="28"/>
        </w:rPr>
        <w:t>Администрации</w:t>
      </w:r>
    </w:p>
    <w:p w:rsidR="004C4609" w:rsidRPr="004B1DD9" w:rsidRDefault="004C4609" w:rsidP="004B1D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1DD9">
        <w:rPr>
          <w:rFonts w:ascii="Times New Roman" w:hAnsi="Times New Roman"/>
          <w:sz w:val="28"/>
          <w:szCs w:val="28"/>
        </w:rPr>
        <w:t>Петрозаводского</w:t>
      </w:r>
      <w:r w:rsidR="004B1DD9">
        <w:rPr>
          <w:rFonts w:ascii="Times New Roman" w:hAnsi="Times New Roman"/>
          <w:sz w:val="28"/>
          <w:szCs w:val="28"/>
        </w:rPr>
        <w:t xml:space="preserve"> </w:t>
      </w:r>
      <w:r w:rsidRPr="004B1DD9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4B1DD9">
        <w:rPr>
          <w:rFonts w:ascii="Times New Roman" w:hAnsi="Times New Roman"/>
          <w:sz w:val="28"/>
          <w:szCs w:val="28"/>
        </w:rPr>
        <w:t xml:space="preserve">                </w:t>
      </w:r>
      <w:r w:rsidRPr="004B1DD9">
        <w:rPr>
          <w:rFonts w:ascii="Times New Roman" w:hAnsi="Times New Roman"/>
          <w:sz w:val="28"/>
          <w:szCs w:val="28"/>
        </w:rPr>
        <w:t xml:space="preserve">                  </w:t>
      </w:r>
      <w:r w:rsidR="001078C4">
        <w:rPr>
          <w:rFonts w:ascii="Times New Roman" w:hAnsi="Times New Roman"/>
          <w:sz w:val="28"/>
          <w:szCs w:val="28"/>
        </w:rPr>
        <w:t xml:space="preserve"> </w:t>
      </w:r>
      <w:r w:rsidRPr="004B1DD9">
        <w:rPr>
          <w:rFonts w:ascii="Times New Roman" w:hAnsi="Times New Roman"/>
          <w:sz w:val="28"/>
          <w:szCs w:val="28"/>
        </w:rPr>
        <w:t xml:space="preserve">      Н.В. Тенчурина</w:t>
      </w:r>
    </w:p>
    <w:p w:rsidR="004C4609" w:rsidRDefault="004C4609" w:rsidP="004C4609">
      <w:pPr>
        <w:shd w:val="clear" w:color="auto" w:fill="FFFFFF"/>
        <w:jc w:val="center"/>
        <w:rPr>
          <w:sz w:val="28"/>
          <w:szCs w:val="28"/>
        </w:rPr>
      </w:pPr>
    </w:p>
    <w:p w:rsidR="004C4609" w:rsidRPr="004B1DD9" w:rsidRDefault="004C4609" w:rsidP="004B1DD9">
      <w:pPr>
        <w:shd w:val="clear" w:color="auto" w:fill="FFFFFF"/>
        <w:spacing w:after="0"/>
        <w:jc w:val="center"/>
        <w:rPr>
          <w:rFonts w:ascii="Times New Roman" w:hAnsi="Times New Roman"/>
          <w:sz w:val="26"/>
          <w:szCs w:val="26"/>
        </w:rPr>
      </w:pPr>
      <w:r w:rsidRPr="004B1DD9">
        <w:rPr>
          <w:rFonts w:ascii="Times New Roman" w:hAnsi="Times New Roman"/>
          <w:sz w:val="26"/>
          <w:szCs w:val="26"/>
        </w:rPr>
        <w:lastRenderedPageBreak/>
        <w:t>Лист согласования</w:t>
      </w:r>
    </w:p>
    <w:p w:rsidR="004B1DD9" w:rsidRPr="004B1DD9" w:rsidRDefault="004B1DD9" w:rsidP="004B1DD9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B1DD9">
        <w:rPr>
          <w:rFonts w:ascii="Times New Roman" w:hAnsi="Times New Roman"/>
          <w:sz w:val="26"/>
          <w:szCs w:val="26"/>
          <w:lang w:eastAsia="ru-RU"/>
        </w:rPr>
        <w:t>к проекту решения Петрозаводского городского Совета</w:t>
      </w:r>
    </w:p>
    <w:p w:rsidR="004C4609" w:rsidRPr="004B1DD9" w:rsidRDefault="004B1DD9" w:rsidP="004B1DD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B1DD9">
        <w:rPr>
          <w:rFonts w:ascii="Times New Roman" w:hAnsi="Times New Roman"/>
          <w:sz w:val="26"/>
          <w:szCs w:val="26"/>
          <w:lang w:eastAsia="ru-RU"/>
        </w:rPr>
        <w:t>«О внесении изменения в Решение Петрозаводского городского Совета от 25.09.2008 № XXVI/XXI-384 «Об утверждении Методики определения размера арендной платы за муниципальное имущество Петрозаводского городского округа»»</w:t>
      </w:r>
    </w:p>
    <w:p w:rsidR="004C4609" w:rsidRPr="004C4609" w:rsidRDefault="004C4609" w:rsidP="004C4609">
      <w:pPr>
        <w:jc w:val="center"/>
        <w:rPr>
          <w:rFonts w:ascii="Times New Roman" w:hAnsi="Times New Roman"/>
          <w:sz w:val="24"/>
          <w:szCs w:val="24"/>
        </w:rPr>
      </w:pPr>
    </w:p>
    <w:p w:rsidR="004C4609" w:rsidRPr="001078C4" w:rsidRDefault="004C4609" w:rsidP="004C4609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1078C4">
        <w:rPr>
          <w:rFonts w:ascii="Times New Roman" w:hAnsi="Times New Roman"/>
          <w:sz w:val="26"/>
          <w:szCs w:val="26"/>
        </w:rPr>
        <w:t>Согласован с:</w:t>
      </w:r>
    </w:p>
    <w:p w:rsidR="004C4609" w:rsidRPr="004C4609" w:rsidRDefault="004C4609" w:rsidP="004C4609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4"/>
        <w:gridCol w:w="11"/>
        <w:gridCol w:w="1417"/>
        <w:gridCol w:w="1418"/>
        <w:gridCol w:w="2268"/>
      </w:tblGrid>
      <w:tr w:rsidR="004C4609" w:rsidRPr="004C4609" w:rsidTr="00E2275A">
        <w:trPr>
          <w:cantSplit/>
          <w:trHeight w:val="911"/>
        </w:trPr>
        <w:tc>
          <w:tcPr>
            <w:tcW w:w="4395" w:type="dxa"/>
            <w:gridSpan w:val="2"/>
            <w:vAlign w:val="center"/>
          </w:tcPr>
          <w:p w:rsidR="004C4609" w:rsidRPr="004C4609" w:rsidRDefault="004C4609" w:rsidP="00E22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60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4C4609" w:rsidRPr="004C4609" w:rsidRDefault="004C4609" w:rsidP="00E22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60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  <w:vAlign w:val="center"/>
          </w:tcPr>
          <w:p w:rsidR="004C4609" w:rsidRPr="004C4609" w:rsidRDefault="004C4609" w:rsidP="00E22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609">
              <w:rPr>
                <w:rFonts w:ascii="Times New Roman" w:hAnsi="Times New Roman"/>
                <w:sz w:val="24"/>
                <w:szCs w:val="24"/>
              </w:rPr>
              <w:t>Личная подпись</w:t>
            </w:r>
          </w:p>
        </w:tc>
        <w:tc>
          <w:tcPr>
            <w:tcW w:w="2268" w:type="dxa"/>
            <w:vAlign w:val="center"/>
          </w:tcPr>
          <w:p w:rsidR="004C4609" w:rsidRPr="004C4609" w:rsidRDefault="004C4609" w:rsidP="00E22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609"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</w:tr>
      <w:tr w:rsidR="004C4609" w:rsidRPr="004C4609" w:rsidTr="00E2275A">
        <w:trPr>
          <w:cantSplit/>
          <w:trHeight w:val="744"/>
        </w:trPr>
        <w:tc>
          <w:tcPr>
            <w:tcW w:w="4395" w:type="dxa"/>
            <w:gridSpan w:val="2"/>
            <w:vAlign w:val="center"/>
          </w:tcPr>
          <w:p w:rsidR="004C4609" w:rsidRPr="001078C4" w:rsidRDefault="004C4609" w:rsidP="00E2275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78C4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Pr="001078C4">
              <w:rPr>
                <w:rFonts w:ascii="Times New Roman" w:hAnsi="Times New Roman"/>
                <w:sz w:val="26"/>
                <w:szCs w:val="26"/>
              </w:rPr>
              <w:t xml:space="preserve">. главы Администрации – председателя комитета градостроительства и экономического развития Администрации Петрозаводского городского округа </w:t>
            </w:r>
          </w:p>
        </w:tc>
        <w:tc>
          <w:tcPr>
            <w:tcW w:w="1417" w:type="dxa"/>
          </w:tcPr>
          <w:p w:rsidR="004C4609" w:rsidRPr="001078C4" w:rsidRDefault="004C4609" w:rsidP="00E227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C4609" w:rsidRPr="001078C4" w:rsidRDefault="004C4609" w:rsidP="00E227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4C4609" w:rsidRPr="001078C4" w:rsidRDefault="004C4609" w:rsidP="00E2275A">
            <w:pPr>
              <w:rPr>
                <w:rFonts w:ascii="Times New Roman" w:hAnsi="Times New Roman"/>
                <w:sz w:val="26"/>
                <w:szCs w:val="26"/>
              </w:rPr>
            </w:pPr>
            <w:r w:rsidRPr="001078C4">
              <w:rPr>
                <w:rFonts w:ascii="Times New Roman" w:hAnsi="Times New Roman"/>
                <w:sz w:val="26"/>
                <w:szCs w:val="26"/>
              </w:rPr>
              <w:t>Н.В. Тенчурина</w:t>
            </w:r>
          </w:p>
        </w:tc>
      </w:tr>
      <w:tr w:rsidR="004C4609" w:rsidRPr="004C4609" w:rsidTr="00E2275A">
        <w:trPr>
          <w:cantSplit/>
          <w:trHeight w:val="744"/>
        </w:trPr>
        <w:tc>
          <w:tcPr>
            <w:tcW w:w="4395" w:type="dxa"/>
            <w:gridSpan w:val="2"/>
            <w:vAlign w:val="center"/>
          </w:tcPr>
          <w:p w:rsidR="004C4609" w:rsidRPr="001078C4" w:rsidRDefault="004C4609" w:rsidP="00E2275A">
            <w:pPr>
              <w:rPr>
                <w:rFonts w:ascii="Times New Roman" w:hAnsi="Times New Roman"/>
                <w:sz w:val="26"/>
                <w:szCs w:val="26"/>
              </w:rPr>
            </w:pPr>
            <w:r w:rsidRPr="001078C4">
              <w:rPr>
                <w:rFonts w:ascii="Times New Roman" w:hAnsi="Times New Roman"/>
                <w:sz w:val="26"/>
                <w:szCs w:val="26"/>
              </w:rPr>
              <w:t>Начальник нормативно-правового управления аппарата Администрации</w:t>
            </w:r>
          </w:p>
        </w:tc>
        <w:tc>
          <w:tcPr>
            <w:tcW w:w="1417" w:type="dxa"/>
          </w:tcPr>
          <w:p w:rsidR="004C4609" w:rsidRPr="001078C4" w:rsidRDefault="004C4609" w:rsidP="00E227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C4609" w:rsidRPr="001078C4" w:rsidRDefault="004C4609" w:rsidP="00E227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4C4609" w:rsidRPr="001078C4" w:rsidRDefault="004C4609" w:rsidP="00E2275A">
            <w:pPr>
              <w:rPr>
                <w:rFonts w:ascii="Times New Roman" w:hAnsi="Times New Roman"/>
                <w:sz w:val="26"/>
                <w:szCs w:val="26"/>
              </w:rPr>
            </w:pPr>
            <w:r w:rsidRPr="001078C4">
              <w:rPr>
                <w:rFonts w:ascii="Times New Roman" w:hAnsi="Times New Roman"/>
                <w:sz w:val="26"/>
                <w:szCs w:val="26"/>
              </w:rPr>
              <w:t>Ю.В. Ульянова</w:t>
            </w:r>
          </w:p>
        </w:tc>
      </w:tr>
      <w:tr w:rsidR="004C4609" w:rsidRPr="004C4609" w:rsidTr="00E2275A">
        <w:trPr>
          <w:cantSplit/>
          <w:trHeight w:val="808"/>
        </w:trPr>
        <w:tc>
          <w:tcPr>
            <w:tcW w:w="4384" w:type="dxa"/>
            <w:vAlign w:val="center"/>
          </w:tcPr>
          <w:p w:rsidR="004C4609" w:rsidRPr="001078C4" w:rsidRDefault="004C4609" w:rsidP="00E2275A">
            <w:pPr>
              <w:pStyle w:val="1"/>
              <w:rPr>
                <w:sz w:val="26"/>
                <w:szCs w:val="26"/>
              </w:rPr>
            </w:pPr>
            <w:r w:rsidRPr="001078C4">
              <w:rPr>
                <w:sz w:val="26"/>
                <w:szCs w:val="26"/>
              </w:rPr>
              <w:t>Управляющий делами – заместитель руководителя аппарата Администрации Петрозаводского городского округа</w:t>
            </w:r>
            <w:r w:rsidRPr="001078C4">
              <w:rPr>
                <w:sz w:val="26"/>
                <w:szCs w:val="26"/>
              </w:rPr>
              <w:tab/>
            </w:r>
            <w:r w:rsidRPr="001078C4">
              <w:rPr>
                <w:sz w:val="26"/>
                <w:szCs w:val="26"/>
              </w:rPr>
              <w:tab/>
            </w:r>
            <w:r w:rsidRPr="001078C4">
              <w:rPr>
                <w:sz w:val="26"/>
                <w:szCs w:val="26"/>
              </w:rPr>
              <w:tab/>
            </w:r>
          </w:p>
        </w:tc>
        <w:tc>
          <w:tcPr>
            <w:tcW w:w="1428" w:type="dxa"/>
            <w:gridSpan w:val="2"/>
            <w:vAlign w:val="center"/>
          </w:tcPr>
          <w:p w:rsidR="004C4609" w:rsidRPr="001078C4" w:rsidRDefault="004C4609" w:rsidP="00E227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C4609" w:rsidRPr="001078C4" w:rsidRDefault="004C4609" w:rsidP="00E2275A">
            <w:pPr>
              <w:spacing w:before="240" w:after="2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4C4609" w:rsidRPr="001078C4" w:rsidRDefault="004C4609" w:rsidP="00E2275A">
            <w:pPr>
              <w:rPr>
                <w:rFonts w:ascii="Times New Roman" w:hAnsi="Times New Roman"/>
                <w:sz w:val="26"/>
                <w:szCs w:val="26"/>
              </w:rPr>
            </w:pPr>
            <w:r w:rsidRPr="001078C4">
              <w:rPr>
                <w:rFonts w:ascii="Times New Roman" w:hAnsi="Times New Roman"/>
                <w:sz w:val="26"/>
                <w:szCs w:val="26"/>
              </w:rPr>
              <w:t>А.В. Кузик</w:t>
            </w:r>
          </w:p>
        </w:tc>
      </w:tr>
    </w:tbl>
    <w:p w:rsidR="004C4609" w:rsidRPr="004C4609" w:rsidRDefault="004C4609" w:rsidP="004C4609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4C4609" w:rsidRPr="004C4609" w:rsidRDefault="004C4609" w:rsidP="004C4609">
      <w:pPr>
        <w:rPr>
          <w:rFonts w:ascii="Times New Roman" w:hAnsi="Times New Roman"/>
          <w:sz w:val="24"/>
          <w:szCs w:val="24"/>
        </w:rPr>
      </w:pPr>
    </w:p>
    <w:p w:rsidR="004C4609" w:rsidRDefault="004C4609" w:rsidP="004C4609"/>
    <w:p w:rsidR="004C4609" w:rsidRDefault="004C4609" w:rsidP="004C4609"/>
    <w:p w:rsidR="004C4609" w:rsidRDefault="004C4609" w:rsidP="004C4609"/>
    <w:p w:rsidR="004C4609" w:rsidRDefault="004C4609" w:rsidP="004C4609"/>
    <w:p w:rsidR="004C4609" w:rsidRDefault="004C4609" w:rsidP="004C4609"/>
    <w:p w:rsidR="004C4609" w:rsidRDefault="004C4609" w:rsidP="004C4609"/>
    <w:p w:rsidR="004C4609" w:rsidRDefault="004C4609" w:rsidP="004C4609"/>
    <w:p w:rsidR="004C4609" w:rsidRDefault="004C4609" w:rsidP="004C4609"/>
    <w:p w:rsidR="004C4609" w:rsidRDefault="004C4609" w:rsidP="004C4609"/>
    <w:p w:rsidR="004C4609" w:rsidRDefault="004C4609" w:rsidP="004C4609"/>
    <w:p w:rsidR="004C4609" w:rsidRDefault="004C4609" w:rsidP="004C4609"/>
    <w:p w:rsidR="00A23A90" w:rsidRPr="00251B76" w:rsidRDefault="004C4609" w:rsidP="001078C4">
      <w:pPr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t>Н.А.Михеева</w:t>
      </w:r>
      <w:proofErr w:type="spellEnd"/>
      <w:r>
        <w:t xml:space="preserve"> 713664</w:t>
      </w:r>
    </w:p>
    <w:sectPr w:rsidR="00A23A90" w:rsidRPr="00251B76" w:rsidSect="00D92BAF">
      <w:pgSz w:w="11906" w:h="16838"/>
      <w:pgMar w:top="567" w:right="709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374" w:rsidRDefault="00C46374" w:rsidP="00D92BAF">
      <w:pPr>
        <w:spacing w:after="0" w:line="240" w:lineRule="auto"/>
      </w:pPr>
      <w:r>
        <w:separator/>
      </w:r>
    </w:p>
  </w:endnote>
  <w:endnote w:type="continuationSeparator" w:id="0">
    <w:p w:rsidR="00C46374" w:rsidRDefault="00C46374" w:rsidP="00D9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374" w:rsidRDefault="00C46374" w:rsidP="00D92BAF">
      <w:pPr>
        <w:spacing w:after="0" w:line="240" w:lineRule="auto"/>
      </w:pPr>
      <w:r>
        <w:separator/>
      </w:r>
    </w:p>
  </w:footnote>
  <w:footnote w:type="continuationSeparator" w:id="0">
    <w:p w:rsidR="00C46374" w:rsidRDefault="00C46374" w:rsidP="00D92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D8" w:rsidRPr="00D92BAF" w:rsidRDefault="000C0D44">
    <w:pPr>
      <w:pStyle w:val="a8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458C5"/>
    <w:multiLevelType w:val="hybridMultilevel"/>
    <w:tmpl w:val="05D89026"/>
    <w:lvl w:ilvl="0" w:tplc="1D28F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64"/>
    <w:rsid w:val="0002636C"/>
    <w:rsid w:val="000821BE"/>
    <w:rsid w:val="000C0D44"/>
    <w:rsid w:val="000E041B"/>
    <w:rsid w:val="001078C4"/>
    <w:rsid w:val="001C099A"/>
    <w:rsid w:val="002038E9"/>
    <w:rsid w:val="00251B76"/>
    <w:rsid w:val="002F0625"/>
    <w:rsid w:val="003141BE"/>
    <w:rsid w:val="003242A4"/>
    <w:rsid w:val="003E6FE1"/>
    <w:rsid w:val="00407590"/>
    <w:rsid w:val="00422998"/>
    <w:rsid w:val="00493872"/>
    <w:rsid w:val="004B1DD9"/>
    <w:rsid w:val="004C4609"/>
    <w:rsid w:val="00544039"/>
    <w:rsid w:val="006015DD"/>
    <w:rsid w:val="006215EB"/>
    <w:rsid w:val="006450D3"/>
    <w:rsid w:val="00663BC1"/>
    <w:rsid w:val="00667135"/>
    <w:rsid w:val="006B6166"/>
    <w:rsid w:val="0070173C"/>
    <w:rsid w:val="007433FB"/>
    <w:rsid w:val="007A18FB"/>
    <w:rsid w:val="007F309A"/>
    <w:rsid w:val="007F52B8"/>
    <w:rsid w:val="0080144B"/>
    <w:rsid w:val="00852EEC"/>
    <w:rsid w:val="008D3605"/>
    <w:rsid w:val="009C1BE3"/>
    <w:rsid w:val="009F3E60"/>
    <w:rsid w:val="00A10463"/>
    <w:rsid w:val="00A23A90"/>
    <w:rsid w:val="00A30E84"/>
    <w:rsid w:val="00A42535"/>
    <w:rsid w:val="00A94915"/>
    <w:rsid w:val="00AA56A6"/>
    <w:rsid w:val="00B041C9"/>
    <w:rsid w:val="00C46374"/>
    <w:rsid w:val="00CB11EF"/>
    <w:rsid w:val="00CD03ED"/>
    <w:rsid w:val="00D72F2B"/>
    <w:rsid w:val="00D92BAF"/>
    <w:rsid w:val="00DA4EF5"/>
    <w:rsid w:val="00DB034D"/>
    <w:rsid w:val="00DD1D5E"/>
    <w:rsid w:val="00E07809"/>
    <w:rsid w:val="00E24651"/>
    <w:rsid w:val="00E60FC6"/>
    <w:rsid w:val="00E6216C"/>
    <w:rsid w:val="00E82364"/>
    <w:rsid w:val="00EB49C6"/>
    <w:rsid w:val="00EB6EBB"/>
    <w:rsid w:val="00FA6FEF"/>
    <w:rsid w:val="00FB0298"/>
    <w:rsid w:val="00FB58BE"/>
    <w:rsid w:val="00FF2CD4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6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3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23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E823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63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625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E6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51B7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51B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92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2BAF"/>
    <w:rPr>
      <w:rFonts w:ascii="Calibri" w:eastAsia="Times New Roman" w:hAnsi="Calibri" w:cs="Times New Roman"/>
    </w:rPr>
  </w:style>
  <w:style w:type="paragraph" w:styleId="ac">
    <w:name w:val="Plain Text"/>
    <w:aliases w:val="Знак Знак Знак,Знак Знак,Знак,Знак1"/>
    <w:basedOn w:val="a"/>
    <w:link w:val="ad"/>
    <w:uiPriority w:val="99"/>
    <w:rsid w:val="004C4609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Текст Знак"/>
    <w:aliases w:val="Знак Знак Знак Знак,Знак Знак Знак1,Знак Знак1,Знак1 Знак"/>
    <w:basedOn w:val="a0"/>
    <w:link w:val="ac"/>
    <w:uiPriority w:val="99"/>
    <w:rsid w:val="004C460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link w:val="10"/>
    <w:rsid w:val="004C4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бычный1 Знак"/>
    <w:link w:val="1"/>
    <w:rsid w:val="004C46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6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3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23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E823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63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625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E6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51B7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51B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92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2BAF"/>
    <w:rPr>
      <w:rFonts w:ascii="Calibri" w:eastAsia="Times New Roman" w:hAnsi="Calibri" w:cs="Times New Roman"/>
    </w:rPr>
  </w:style>
  <w:style w:type="paragraph" w:styleId="ac">
    <w:name w:val="Plain Text"/>
    <w:aliases w:val="Знак Знак Знак,Знак Знак,Знак,Знак1"/>
    <w:basedOn w:val="a"/>
    <w:link w:val="ad"/>
    <w:uiPriority w:val="99"/>
    <w:rsid w:val="004C4609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Текст Знак"/>
    <w:aliases w:val="Знак Знак Знак Знак,Знак Знак Знак1,Знак Знак1,Знак1 Знак"/>
    <w:basedOn w:val="a0"/>
    <w:link w:val="ac"/>
    <w:uiPriority w:val="99"/>
    <w:rsid w:val="004C460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link w:val="10"/>
    <w:rsid w:val="004C4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бычный1 Знак"/>
    <w:link w:val="1"/>
    <w:rsid w:val="004C46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5EECE81C89752349F1F8CFD7B2EF1556E66047E5799627EB70BBE3F9C9AB75FH1T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EECE81C89752349F1F8CFD7B2EF1556E66047E5799627EB70BBE3F9C9AB75FH1T3J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0C775-FCC7-4AF9-A380-E3E4D72F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Гречкина Марина</dc:creator>
  <cp:lastModifiedBy>Михеева Надежда</cp:lastModifiedBy>
  <cp:revision>3</cp:revision>
  <cp:lastPrinted>2024-11-14T09:44:00Z</cp:lastPrinted>
  <dcterms:created xsi:type="dcterms:W3CDTF">2024-11-15T08:06:00Z</dcterms:created>
  <dcterms:modified xsi:type="dcterms:W3CDTF">2024-11-15T10:00:00Z</dcterms:modified>
</cp:coreProperties>
</file>