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48C31" w14:textId="77777777" w:rsidR="004D53A6" w:rsidRPr="00680C23" w:rsidRDefault="004D53A6" w:rsidP="00717871">
      <w:pPr>
        <w:spacing w:line="240" w:lineRule="auto"/>
        <w:ind w:firstLine="0"/>
        <w:jc w:val="center"/>
        <w:rPr>
          <w:b/>
          <w:sz w:val="24"/>
          <w:szCs w:val="24"/>
        </w:rPr>
      </w:pPr>
      <w:r w:rsidRPr="00680C23">
        <w:rPr>
          <w:b/>
          <w:sz w:val="24"/>
          <w:szCs w:val="24"/>
        </w:rPr>
        <w:t>ПОЯСНИТЕЛЬНАЯ ЗАПИСКА</w:t>
      </w:r>
    </w:p>
    <w:p w14:paraId="05B2EFAC" w14:textId="77777777" w:rsidR="004D53A6" w:rsidRPr="00680C23" w:rsidRDefault="004D53A6" w:rsidP="00717871">
      <w:pPr>
        <w:spacing w:line="240" w:lineRule="auto"/>
        <w:ind w:firstLine="0"/>
        <w:jc w:val="center"/>
        <w:rPr>
          <w:b/>
          <w:sz w:val="24"/>
          <w:szCs w:val="24"/>
        </w:rPr>
      </w:pPr>
      <w:r w:rsidRPr="00680C23">
        <w:rPr>
          <w:b/>
          <w:sz w:val="24"/>
          <w:szCs w:val="24"/>
        </w:rPr>
        <w:t>к проекту решения Петрозаводского городского Совета</w:t>
      </w:r>
    </w:p>
    <w:p w14:paraId="3CA151FB" w14:textId="77777777" w:rsidR="005B66A9" w:rsidRPr="00680C23" w:rsidRDefault="004D53A6" w:rsidP="00717871">
      <w:pPr>
        <w:spacing w:line="240" w:lineRule="auto"/>
        <w:ind w:firstLine="0"/>
        <w:jc w:val="center"/>
        <w:rPr>
          <w:b/>
          <w:sz w:val="24"/>
          <w:szCs w:val="24"/>
        </w:rPr>
      </w:pPr>
      <w:r w:rsidRPr="00680C23">
        <w:rPr>
          <w:b/>
          <w:sz w:val="24"/>
          <w:szCs w:val="24"/>
        </w:rPr>
        <w:t xml:space="preserve">«Об исполнении бюджета Петрозаводского городского округа </w:t>
      </w:r>
    </w:p>
    <w:p w14:paraId="13D2E261" w14:textId="77777777" w:rsidR="004D53A6" w:rsidRPr="00680C23" w:rsidRDefault="004D53A6" w:rsidP="00717871">
      <w:pPr>
        <w:spacing w:line="240" w:lineRule="auto"/>
        <w:ind w:firstLine="0"/>
        <w:jc w:val="center"/>
        <w:rPr>
          <w:b/>
          <w:sz w:val="24"/>
          <w:szCs w:val="24"/>
        </w:rPr>
      </w:pPr>
      <w:r w:rsidRPr="00680C23">
        <w:rPr>
          <w:b/>
          <w:sz w:val="24"/>
          <w:szCs w:val="24"/>
        </w:rPr>
        <w:t>за 20</w:t>
      </w:r>
      <w:r w:rsidR="001549B0" w:rsidRPr="00680C23">
        <w:rPr>
          <w:b/>
          <w:sz w:val="24"/>
          <w:szCs w:val="24"/>
        </w:rPr>
        <w:t>2</w:t>
      </w:r>
      <w:r w:rsidR="00680C23" w:rsidRPr="00680C23">
        <w:rPr>
          <w:b/>
          <w:sz w:val="24"/>
          <w:szCs w:val="24"/>
        </w:rPr>
        <w:t>4</w:t>
      </w:r>
      <w:r w:rsidRPr="00680C23">
        <w:rPr>
          <w:b/>
          <w:sz w:val="24"/>
          <w:szCs w:val="24"/>
        </w:rPr>
        <w:t xml:space="preserve"> год»</w:t>
      </w:r>
    </w:p>
    <w:p w14:paraId="1C434EB3" w14:textId="77777777" w:rsidR="004D53A6" w:rsidRPr="00680C23" w:rsidRDefault="004D53A6" w:rsidP="00717871">
      <w:pPr>
        <w:tabs>
          <w:tab w:val="left" w:pos="2410"/>
        </w:tabs>
        <w:spacing w:line="240" w:lineRule="auto"/>
        <w:ind w:firstLine="709"/>
        <w:rPr>
          <w:b/>
          <w:i/>
          <w:sz w:val="24"/>
          <w:szCs w:val="24"/>
          <w:highlight w:val="yellow"/>
        </w:rPr>
      </w:pPr>
    </w:p>
    <w:p w14:paraId="5D2EE9FD" w14:textId="77777777" w:rsidR="00EE674A" w:rsidRPr="00084C44" w:rsidRDefault="00EE674A" w:rsidP="002D7236">
      <w:pPr>
        <w:tabs>
          <w:tab w:val="left" w:pos="993"/>
        </w:tabs>
        <w:spacing w:line="240" w:lineRule="auto"/>
        <w:ind w:firstLine="709"/>
        <w:rPr>
          <w:sz w:val="24"/>
          <w:szCs w:val="24"/>
        </w:rPr>
      </w:pPr>
      <w:r w:rsidRPr="00084C44">
        <w:rPr>
          <w:sz w:val="24"/>
          <w:szCs w:val="24"/>
        </w:rPr>
        <w:t>Проект решения Петрозаводского городского Совета «Об исполнении бюджета Петрозаво</w:t>
      </w:r>
      <w:r w:rsidR="00000FC7" w:rsidRPr="00084C44">
        <w:rPr>
          <w:sz w:val="24"/>
          <w:szCs w:val="24"/>
        </w:rPr>
        <w:t>дского городского округа за 20</w:t>
      </w:r>
      <w:r w:rsidR="00CA5E5A" w:rsidRPr="00084C44">
        <w:rPr>
          <w:sz w:val="24"/>
          <w:szCs w:val="24"/>
        </w:rPr>
        <w:t>2</w:t>
      </w:r>
      <w:r w:rsidR="00084C44" w:rsidRPr="00084C44">
        <w:rPr>
          <w:sz w:val="24"/>
          <w:szCs w:val="24"/>
        </w:rPr>
        <w:t>4</w:t>
      </w:r>
      <w:r w:rsidRPr="00084C44">
        <w:rPr>
          <w:sz w:val="24"/>
          <w:szCs w:val="24"/>
        </w:rPr>
        <w:t xml:space="preserve"> год» (далее – проект решения) подготовлен </w:t>
      </w:r>
      <w:r w:rsidR="002E348A" w:rsidRPr="00084C44">
        <w:rPr>
          <w:sz w:val="24"/>
          <w:szCs w:val="24"/>
        </w:rPr>
        <w:t xml:space="preserve">Администрацией Петрозаводского городского округа </w:t>
      </w:r>
      <w:r w:rsidRPr="00084C44">
        <w:rPr>
          <w:sz w:val="24"/>
          <w:szCs w:val="24"/>
        </w:rPr>
        <w:t xml:space="preserve">в соответствии со статьями 264.5 и 264.6 Бюджетного кодекса Российской Федерации, </w:t>
      </w:r>
      <w:r w:rsidR="002E348A" w:rsidRPr="00084C44">
        <w:rPr>
          <w:sz w:val="24"/>
          <w:szCs w:val="24"/>
        </w:rPr>
        <w:t>статьей 33 Положения о бюджетном процессе в Петрозаводском городском округе, утвержденн</w:t>
      </w:r>
      <w:r w:rsidR="00917364" w:rsidRPr="00084C44">
        <w:rPr>
          <w:sz w:val="24"/>
          <w:szCs w:val="24"/>
        </w:rPr>
        <w:t>ого</w:t>
      </w:r>
      <w:r w:rsidR="002E348A" w:rsidRPr="00084C44">
        <w:rPr>
          <w:sz w:val="24"/>
          <w:szCs w:val="24"/>
        </w:rPr>
        <w:t xml:space="preserve"> Решением Петрозаводского городского Совета от 24.09.2009 № 26/33-655.</w:t>
      </w:r>
    </w:p>
    <w:p w14:paraId="6BD37B41" w14:textId="7E6F6A88" w:rsidR="00846266" w:rsidRPr="00EE2847" w:rsidRDefault="002376A7" w:rsidP="002D7236">
      <w:pPr>
        <w:pStyle w:val="ad"/>
        <w:spacing w:line="240" w:lineRule="auto"/>
        <w:ind w:left="0" w:firstLine="709"/>
        <w:rPr>
          <w:sz w:val="24"/>
          <w:szCs w:val="24"/>
        </w:rPr>
      </w:pPr>
      <w:proofErr w:type="gramStart"/>
      <w:r w:rsidRPr="00084C44">
        <w:rPr>
          <w:sz w:val="24"/>
          <w:szCs w:val="24"/>
        </w:rPr>
        <w:t>Исполнение бюджета Петрозаводского городского округа в 20</w:t>
      </w:r>
      <w:r w:rsidR="00CA5E5A" w:rsidRPr="00084C44">
        <w:rPr>
          <w:sz w:val="24"/>
          <w:szCs w:val="24"/>
        </w:rPr>
        <w:t>2</w:t>
      </w:r>
      <w:r w:rsidR="00084C44" w:rsidRPr="00084C44">
        <w:rPr>
          <w:sz w:val="24"/>
          <w:szCs w:val="24"/>
        </w:rPr>
        <w:t>4</w:t>
      </w:r>
      <w:r w:rsidRPr="00084C44">
        <w:rPr>
          <w:sz w:val="24"/>
          <w:szCs w:val="24"/>
        </w:rPr>
        <w:t xml:space="preserve"> году осуществлялось </w:t>
      </w:r>
      <w:r w:rsidR="00F02982" w:rsidRPr="00084C44">
        <w:rPr>
          <w:sz w:val="24"/>
          <w:szCs w:val="24"/>
        </w:rPr>
        <w:t xml:space="preserve">в соответствии с Решением Петрозаводского городского Совета </w:t>
      </w:r>
      <w:r w:rsidR="00084C44" w:rsidRPr="00084C44">
        <w:rPr>
          <w:sz w:val="24"/>
          <w:szCs w:val="24"/>
        </w:rPr>
        <w:t xml:space="preserve">от </w:t>
      </w:r>
      <w:r w:rsidR="005A56B8">
        <w:rPr>
          <w:sz w:val="24"/>
          <w:szCs w:val="24"/>
        </w:rPr>
        <w:t xml:space="preserve">               </w:t>
      </w:r>
      <w:r w:rsidR="00084C44" w:rsidRPr="00084C44">
        <w:rPr>
          <w:sz w:val="24"/>
          <w:szCs w:val="24"/>
        </w:rPr>
        <w:t xml:space="preserve">19 декабря 2023 года № 29/23-339 «О бюджете Петрозаводского городского округа на </w:t>
      </w:r>
      <w:r w:rsidR="00E06F05">
        <w:rPr>
          <w:sz w:val="24"/>
          <w:szCs w:val="24"/>
        </w:rPr>
        <w:t xml:space="preserve">       </w:t>
      </w:r>
      <w:r w:rsidR="00084C44" w:rsidRPr="00084C44">
        <w:rPr>
          <w:sz w:val="24"/>
          <w:szCs w:val="24"/>
        </w:rPr>
        <w:t xml:space="preserve">2024 год и на плановый период 2025 и 2026 годов» </w:t>
      </w:r>
      <w:r w:rsidR="00F02982" w:rsidRPr="00084C44">
        <w:rPr>
          <w:sz w:val="24"/>
          <w:szCs w:val="24"/>
        </w:rPr>
        <w:t xml:space="preserve">(с учетом изменений), согласно которому </w:t>
      </w:r>
      <w:r w:rsidR="00846266" w:rsidRPr="00084C44">
        <w:rPr>
          <w:sz w:val="24"/>
          <w:szCs w:val="24"/>
        </w:rPr>
        <w:t>общий объем доходов</w:t>
      </w:r>
      <w:r w:rsidR="008228A8" w:rsidRPr="00084C44">
        <w:rPr>
          <w:sz w:val="24"/>
          <w:szCs w:val="24"/>
        </w:rPr>
        <w:t xml:space="preserve"> бюджета утвержден в </w:t>
      </w:r>
      <w:r w:rsidR="008228A8" w:rsidRPr="00EE2847">
        <w:rPr>
          <w:sz w:val="24"/>
          <w:szCs w:val="24"/>
        </w:rPr>
        <w:t xml:space="preserve">сумме </w:t>
      </w:r>
      <w:r w:rsidR="00EE2847" w:rsidRPr="00EE2847">
        <w:rPr>
          <w:sz w:val="24"/>
          <w:szCs w:val="24"/>
        </w:rPr>
        <w:t>12 660 146,6</w:t>
      </w:r>
      <w:r w:rsidR="008228A8" w:rsidRPr="00EE2847">
        <w:rPr>
          <w:sz w:val="24"/>
          <w:szCs w:val="24"/>
        </w:rPr>
        <w:t xml:space="preserve"> тыс.</w:t>
      </w:r>
      <w:r w:rsidR="00FF0062" w:rsidRPr="00EE2847">
        <w:rPr>
          <w:sz w:val="24"/>
          <w:szCs w:val="24"/>
        </w:rPr>
        <w:t> </w:t>
      </w:r>
      <w:r w:rsidR="008228A8" w:rsidRPr="00EE2847">
        <w:rPr>
          <w:sz w:val="24"/>
          <w:szCs w:val="24"/>
        </w:rPr>
        <w:t>руб., объем расходов бюджета</w:t>
      </w:r>
      <w:r w:rsidR="00846266" w:rsidRPr="00EE2847">
        <w:rPr>
          <w:sz w:val="24"/>
          <w:szCs w:val="24"/>
        </w:rPr>
        <w:t xml:space="preserve"> </w:t>
      </w:r>
      <w:r w:rsidR="008228A8" w:rsidRPr="00EE2847">
        <w:rPr>
          <w:sz w:val="24"/>
          <w:szCs w:val="24"/>
        </w:rPr>
        <w:t>утвержден</w:t>
      </w:r>
      <w:proofErr w:type="gramEnd"/>
      <w:r w:rsidR="008228A8" w:rsidRPr="00EE2847">
        <w:rPr>
          <w:sz w:val="24"/>
          <w:szCs w:val="24"/>
        </w:rPr>
        <w:t xml:space="preserve"> </w:t>
      </w:r>
      <w:r w:rsidR="00846266" w:rsidRPr="00EE2847">
        <w:rPr>
          <w:sz w:val="24"/>
          <w:szCs w:val="24"/>
        </w:rPr>
        <w:t xml:space="preserve">в сумме </w:t>
      </w:r>
      <w:r w:rsidR="00EE2847" w:rsidRPr="00EE2847">
        <w:rPr>
          <w:sz w:val="24"/>
          <w:szCs w:val="24"/>
        </w:rPr>
        <w:t>12 866 926,2</w:t>
      </w:r>
      <w:r w:rsidR="00846266" w:rsidRPr="00EE2847">
        <w:rPr>
          <w:sz w:val="24"/>
          <w:szCs w:val="24"/>
        </w:rPr>
        <w:t xml:space="preserve"> тыс.</w:t>
      </w:r>
      <w:r w:rsidR="00FF0062" w:rsidRPr="00EE2847">
        <w:rPr>
          <w:sz w:val="24"/>
          <w:szCs w:val="24"/>
        </w:rPr>
        <w:t> </w:t>
      </w:r>
      <w:r w:rsidR="00846266" w:rsidRPr="00EE2847">
        <w:rPr>
          <w:sz w:val="24"/>
          <w:szCs w:val="24"/>
        </w:rPr>
        <w:t xml:space="preserve">руб., </w:t>
      </w:r>
      <w:r w:rsidR="00840346" w:rsidRPr="00EE2847">
        <w:rPr>
          <w:sz w:val="24"/>
          <w:szCs w:val="24"/>
        </w:rPr>
        <w:t>де</w:t>
      </w:r>
      <w:r w:rsidR="00F02982" w:rsidRPr="00EE2847">
        <w:rPr>
          <w:sz w:val="24"/>
          <w:szCs w:val="24"/>
        </w:rPr>
        <w:t>фицит</w:t>
      </w:r>
      <w:r w:rsidR="00846266" w:rsidRPr="00EE2847">
        <w:rPr>
          <w:sz w:val="24"/>
          <w:szCs w:val="24"/>
        </w:rPr>
        <w:t xml:space="preserve"> бюджета – </w:t>
      </w:r>
      <w:r w:rsidR="00E06F05">
        <w:rPr>
          <w:sz w:val="24"/>
          <w:szCs w:val="24"/>
        </w:rPr>
        <w:t xml:space="preserve">          </w:t>
      </w:r>
      <w:r w:rsidR="00EE2847" w:rsidRPr="00EE2847">
        <w:rPr>
          <w:sz w:val="24"/>
          <w:szCs w:val="24"/>
        </w:rPr>
        <w:t>206 779,6</w:t>
      </w:r>
      <w:r w:rsidR="00846266" w:rsidRPr="00EE2847">
        <w:rPr>
          <w:sz w:val="24"/>
          <w:szCs w:val="24"/>
        </w:rPr>
        <w:t xml:space="preserve"> тыс.</w:t>
      </w:r>
      <w:r w:rsidR="00FF0062" w:rsidRPr="00EE2847">
        <w:rPr>
          <w:sz w:val="24"/>
          <w:szCs w:val="24"/>
        </w:rPr>
        <w:t> </w:t>
      </w:r>
      <w:r w:rsidR="00846266" w:rsidRPr="00EE2847">
        <w:rPr>
          <w:sz w:val="24"/>
          <w:szCs w:val="24"/>
        </w:rPr>
        <w:t>руб.</w:t>
      </w:r>
    </w:p>
    <w:p w14:paraId="2B2C5F7B" w14:textId="77777777" w:rsidR="00F27DCB" w:rsidRPr="00EE2847" w:rsidRDefault="00846266" w:rsidP="002D7236">
      <w:pPr>
        <w:widowControl/>
        <w:tabs>
          <w:tab w:val="left" w:pos="993"/>
        </w:tabs>
        <w:spacing w:line="240" w:lineRule="auto"/>
        <w:ind w:firstLine="709"/>
        <w:rPr>
          <w:sz w:val="24"/>
          <w:szCs w:val="24"/>
        </w:rPr>
      </w:pPr>
      <w:r w:rsidRPr="00EE2847">
        <w:rPr>
          <w:sz w:val="24"/>
          <w:szCs w:val="24"/>
        </w:rPr>
        <w:t xml:space="preserve">Бюджетные ассигнования по расходам в соответствии с уточненной сводной бюджетной росписью составили </w:t>
      </w:r>
      <w:r w:rsidR="00EE2847" w:rsidRPr="00EE2847">
        <w:rPr>
          <w:sz w:val="24"/>
          <w:szCs w:val="24"/>
        </w:rPr>
        <w:t>13 037 867,3</w:t>
      </w:r>
      <w:r w:rsidRPr="00EE2847">
        <w:rPr>
          <w:sz w:val="24"/>
          <w:szCs w:val="24"/>
        </w:rPr>
        <w:t xml:space="preserve"> тыс.</w:t>
      </w:r>
      <w:r w:rsidR="00FF0062" w:rsidRPr="00EE2847">
        <w:rPr>
          <w:sz w:val="24"/>
          <w:szCs w:val="24"/>
        </w:rPr>
        <w:t> </w:t>
      </w:r>
      <w:r w:rsidRPr="00EE2847">
        <w:rPr>
          <w:sz w:val="24"/>
          <w:szCs w:val="24"/>
        </w:rPr>
        <w:t xml:space="preserve">руб., что </w:t>
      </w:r>
      <w:r w:rsidR="00EE2847" w:rsidRPr="00EE2847">
        <w:rPr>
          <w:sz w:val="24"/>
          <w:szCs w:val="24"/>
        </w:rPr>
        <w:t>выше</w:t>
      </w:r>
      <w:r w:rsidRPr="00EE2847">
        <w:rPr>
          <w:sz w:val="24"/>
          <w:szCs w:val="24"/>
        </w:rPr>
        <w:t xml:space="preserve"> объема, утвержденного вышеуказанным решением о бюджете, на </w:t>
      </w:r>
      <w:r w:rsidR="00EE2847" w:rsidRPr="00EE2847">
        <w:rPr>
          <w:sz w:val="24"/>
          <w:szCs w:val="24"/>
        </w:rPr>
        <w:t>170 941,1</w:t>
      </w:r>
      <w:r w:rsidRPr="00EE2847">
        <w:rPr>
          <w:sz w:val="24"/>
          <w:szCs w:val="24"/>
        </w:rPr>
        <w:t xml:space="preserve"> тыс.</w:t>
      </w:r>
      <w:r w:rsidR="00FF0062" w:rsidRPr="00EE2847">
        <w:rPr>
          <w:sz w:val="24"/>
          <w:szCs w:val="24"/>
        </w:rPr>
        <w:t> </w:t>
      </w:r>
      <w:r w:rsidRPr="00EE2847">
        <w:rPr>
          <w:sz w:val="24"/>
          <w:szCs w:val="24"/>
        </w:rPr>
        <w:t xml:space="preserve">руб. в связи с </w:t>
      </w:r>
      <w:r w:rsidR="00EE2847" w:rsidRPr="00EE2847">
        <w:rPr>
          <w:sz w:val="24"/>
          <w:szCs w:val="24"/>
        </w:rPr>
        <w:t>увеличением</w:t>
      </w:r>
      <w:r w:rsidR="002D7236" w:rsidRPr="00EE2847">
        <w:rPr>
          <w:sz w:val="24"/>
          <w:szCs w:val="24"/>
        </w:rPr>
        <w:t xml:space="preserve"> объемов межбюджетных трансфертов</w:t>
      </w:r>
      <w:r w:rsidRPr="00EE2847">
        <w:rPr>
          <w:sz w:val="24"/>
          <w:szCs w:val="24"/>
        </w:rPr>
        <w:t xml:space="preserve"> в соответствии с уведомлени</w:t>
      </w:r>
      <w:r w:rsidR="00A54FCC" w:rsidRPr="00EE2847">
        <w:rPr>
          <w:sz w:val="24"/>
          <w:szCs w:val="24"/>
        </w:rPr>
        <w:t>ями</w:t>
      </w:r>
      <w:r w:rsidRPr="00EE2847">
        <w:rPr>
          <w:sz w:val="24"/>
          <w:szCs w:val="24"/>
        </w:rPr>
        <w:t xml:space="preserve"> </w:t>
      </w:r>
      <w:r w:rsidR="00095A39" w:rsidRPr="00EE2847">
        <w:rPr>
          <w:sz w:val="24"/>
          <w:szCs w:val="24"/>
        </w:rPr>
        <w:t xml:space="preserve">о предоставлении субсидии, субвенции, иного межбюджетного трансферта, имеющего целевое назначение, </w:t>
      </w:r>
      <w:r w:rsidR="00BC0F83" w:rsidRPr="00EE2847">
        <w:rPr>
          <w:sz w:val="24"/>
          <w:szCs w:val="24"/>
        </w:rPr>
        <w:t xml:space="preserve">поступившими </w:t>
      </w:r>
      <w:r w:rsidR="002D7236" w:rsidRPr="00EE2847">
        <w:rPr>
          <w:sz w:val="24"/>
          <w:szCs w:val="24"/>
        </w:rPr>
        <w:t>после</w:t>
      </w:r>
      <w:r w:rsidR="00BC0F83" w:rsidRPr="00EE2847">
        <w:rPr>
          <w:sz w:val="24"/>
          <w:szCs w:val="24"/>
        </w:rPr>
        <w:t xml:space="preserve"> даты </w:t>
      </w:r>
      <w:r w:rsidR="000D5F05" w:rsidRPr="00EE2847">
        <w:rPr>
          <w:sz w:val="24"/>
          <w:szCs w:val="24"/>
        </w:rPr>
        <w:t xml:space="preserve">проведения </w:t>
      </w:r>
      <w:r w:rsidR="00BC0F83" w:rsidRPr="00EE2847">
        <w:rPr>
          <w:sz w:val="24"/>
          <w:szCs w:val="24"/>
        </w:rPr>
        <w:t>заключительной</w:t>
      </w:r>
      <w:r w:rsidR="002D7236" w:rsidRPr="00EE2847">
        <w:rPr>
          <w:sz w:val="24"/>
          <w:szCs w:val="24"/>
        </w:rPr>
        <w:t xml:space="preserve"> </w:t>
      </w:r>
      <w:r w:rsidR="00BC0F83" w:rsidRPr="00EE2847">
        <w:rPr>
          <w:sz w:val="24"/>
          <w:szCs w:val="24"/>
        </w:rPr>
        <w:t>сессии</w:t>
      </w:r>
      <w:r w:rsidR="002D7236" w:rsidRPr="00EE2847">
        <w:rPr>
          <w:sz w:val="24"/>
          <w:szCs w:val="24"/>
        </w:rPr>
        <w:t xml:space="preserve"> Петрозаводск</w:t>
      </w:r>
      <w:r w:rsidR="00BC0F83" w:rsidRPr="00EE2847">
        <w:rPr>
          <w:sz w:val="24"/>
          <w:szCs w:val="24"/>
        </w:rPr>
        <w:t>ого</w:t>
      </w:r>
      <w:r w:rsidR="002D7236" w:rsidRPr="00EE2847">
        <w:rPr>
          <w:sz w:val="24"/>
          <w:szCs w:val="24"/>
        </w:rPr>
        <w:t xml:space="preserve"> городск</w:t>
      </w:r>
      <w:r w:rsidR="00BC0F83" w:rsidRPr="00EE2847">
        <w:rPr>
          <w:sz w:val="24"/>
          <w:szCs w:val="24"/>
        </w:rPr>
        <w:t>ого</w:t>
      </w:r>
      <w:r w:rsidR="002D7236" w:rsidRPr="00EE2847">
        <w:rPr>
          <w:sz w:val="24"/>
          <w:szCs w:val="24"/>
        </w:rPr>
        <w:t xml:space="preserve"> Совет</w:t>
      </w:r>
      <w:r w:rsidR="00BC0F83" w:rsidRPr="00EE2847">
        <w:rPr>
          <w:sz w:val="24"/>
          <w:szCs w:val="24"/>
        </w:rPr>
        <w:t>а</w:t>
      </w:r>
      <w:r w:rsidR="002D7236" w:rsidRPr="00EE2847">
        <w:rPr>
          <w:sz w:val="24"/>
          <w:szCs w:val="24"/>
        </w:rPr>
        <w:t xml:space="preserve"> </w:t>
      </w:r>
      <w:r w:rsidR="002F0720" w:rsidRPr="00EE2847">
        <w:rPr>
          <w:sz w:val="24"/>
          <w:szCs w:val="24"/>
        </w:rPr>
        <w:t>(</w:t>
      </w:r>
      <w:r w:rsidR="00EE2847" w:rsidRPr="00EE2847">
        <w:rPr>
          <w:sz w:val="24"/>
          <w:szCs w:val="24"/>
        </w:rPr>
        <w:t>20</w:t>
      </w:r>
      <w:r w:rsidR="00A54FCC" w:rsidRPr="00EE2847">
        <w:rPr>
          <w:sz w:val="24"/>
          <w:szCs w:val="24"/>
        </w:rPr>
        <w:t>.12.20</w:t>
      </w:r>
      <w:r w:rsidR="008228A8" w:rsidRPr="00EE2847">
        <w:rPr>
          <w:sz w:val="24"/>
          <w:szCs w:val="24"/>
        </w:rPr>
        <w:t>2</w:t>
      </w:r>
      <w:r w:rsidR="00EE2847" w:rsidRPr="00EE2847">
        <w:rPr>
          <w:sz w:val="24"/>
          <w:szCs w:val="24"/>
        </w:rPr>
        <w:t>4</w:t>
      </w:r>
      <w:r w:rsidR="0005150A" w:rsidRPr="00EE2847">
        <w:rPr>
          <w:sz w:val="24"/>
          <w:szCs w:val="24"/>
        </w:rPr>
        <w:t>).</w:t>
      </w:r>
    </w:p>
    <w:p w14:paraId="6057B6B1" w14:textId="1356E8EE" w:rsidR="00E80F89" w:rsidRPr="00EE2847" w:rsidRDefault="00846266" w:rsidP="00FB3BCD">
      <w:pPr>
        <w:widowControl/>
        <w:tabs>
          <w:tab w:val="left" w:pos="993"/>
        </w:tabs>
        <w:suppressAutoHyphens/>
        <w:spacing w:line="240" w:lineRule="auto"/>
        <w:ind w:firstLine="709"/>
        <w:contextualSpacing/>
        <w:rPr>
          <w:sz w:val="24"/>
          <w:szCs w:val="24"/>
          <w:lang w:eastAsia="ar-SA"/>
        </w:rPr>
      </w:pPr>
      <w:r w:rsidRPr="00EE2847">
        <w:rPr>
          <w:sz w:val="24"/>
          <w:szCs w:val="24"/>
          <w:lang w:eastAsia="ar-SA"/>
        </w:rPr>
        <w:t xml:space="preserve">Информация об исполнении бюджета Петрозаводского городского округа за </w:t>
      </w:r>
      <w:r w:rsidR="00E06F05">
        <w:rPr>
          <w:sz w:val="24"/>
          <w:szCs w:val="24"/>
          <w:lang w:eastAsia="ar-SA"/>
        </w:rPr>
        <w:t xml:space="preserve">            </w:t>
      </w:r>
      <w:r w:rsidRPr="00EE2847">
        <w:rPr>
          <w:sz w:val="24"/>
          <w:szCs w:val="24"/>
          <w:lang w:eastAsia="ar-SA"/>
        </w:rPr>
        <w:t>20</w:t>
      </w:r>
      <w:r w:rsidR="00720692" w:rsidRPr="00EE2847">
        <w:rPr>
          <w:sz w:val="24"/>
          <w:szCs w:val="24"/>
          <w:lang w:eastAsia="ar-SA"/>
        </w:rPr>
        <w:t>2</w:t>
      </w:r>
      <w:r w:rsidR="00EE2847" w:rsidRPr="00EE2847">
        <w:rPr>
          <w:sz w:val="24"/>
          <w:szCs w:val="24"/>
          <w:lang w:eastAsia="ar-SA"/>
        </w:rPr>
        <w:t>4</w:t>
      </w:r>
      <w:r w:rsidRPr="00EE2847">
        <w:rPr>
          <w:sz w:val="24"/>
          <w:szCs w:val="24"/>
          <w:lang w:eastAsia="ar-SA"/>
        </w:rPr>
        <w:t xml:space="preserve"> год представлена в таблице:</w:t>
      </w:r>
    </w:p>
    <w:p w14:paraId="2008894E" w14:textId="77777777" w:rsidR="00FF0062" w:rsidRPr="00EE2847" w:rsidRDefault="00C84B19" w:rsidP="00C84B19">
      <w:pPr>
        <w:widowControl/>
        <w:tabs>
          <w:tab w:val="left" w:pos="993"/>
        </w:tabs>
        <w:suppressAutoHyphens/>
        <w:spacing w:line="240" w:lineRule="auto"/>
        <w:ind w:firstLine="709"/>
        <w:contextualSpacing/>
        <w:jc w:val="right"/>
        <w:rPr>
          <w:sz w:val="24"/>
          <w:szCs w:val="24"/>
          <w:lang w:eastAsia="ar-SA"/>
        </w:rPr>
      </w:pPr>
      <w:r w:rsidRPr="00EE2847">
        <w:rPr>
          <w:sz w:val="24"/>
          <w:szCs w:val="24"/>
          <w:lang w:eastAsia="ar-SA"/>
        </w:rPr>
        <w:t>тыс. руб.</w:t>
      </w:r>
    </w:p>
    <w:tbl>
      <w:tblPr>
        <w:tblStyle w:val="41"/>
        <w:tblW w:w="0" w:type="auto"/>
        <w:tblInd w:w="108" w:type="dxa"/>
        <w:tblLook w:val="04A0" w:firstRow="1" w:lastRow="0" w:firstColumn="1" w:lastColumn="0" w:noHBand="0" w:noVBand="1"/>
      </w:tblPr>
      <w:tblGrid>
        <w:gridCol w:w="3219"/>
        <w:gridCol w:w="2096"/>
        <w:gridCol w:w="2096"/>
        <w:gridCol w:w="2102"/>
      </w:tblGrid>
      <w:tr w:rsidR="00BF0FD5" w:rsidRPr="00680C23" w14:paraId="494A95B0" w14:textId="77777777" w:rsidTr="00600E88">
        <w:trPr>
          <w:trHeight w:val="642"/>
        </w:trPr>
        <w:tc>
          <w:tcPr>
            <w:tcW w:w="3219" w:type="dxa"/>
          </w:tcPr>
          <w:p w14:paraId="0288497C" w14:textId="77777777" w:rsidR="00BF0FD5" w:rsidRPr="00EE2847" w:rsidRDefault="00BF0FD5" w:rsidP="00FB3BCD">
            <w:pPr>
              <w:widowControl/>
              <w:tabs>
                <w:tab w:val="left" w:pos="993"/>
              </w:tabs>
              <w:suppressAutoHyphens/>
              <w:spacing w:line="240" w:lineRule="auto"/>
              <w:ind w:firstLine="34"/>
              <w:contextualSpacing/>
              <w:jc w:val="center"/>
              <w:rPr>
                <w:sz w:val="24"/>
                <w:szCs w:val="24"/>
                <w:lang w:eastAsia="ar-SA"/>
              </w:rPr>
            </w:pPr>
            <w:r w:rsidRPr="00EE2847">
              <w:rPr>
                <w:sz w:val="24"/>
                <w:szCs w:val="24"/>
                <w:lang w:eastAsia="ar-SA"/>
              </w:rPr>
              <w:t>Наименование</w:t>
            </w:r>
          </w:p>
        </w:tc>
        <w:tc>
          <w:tcPr>
            <w:tcW w:w="2096" w:type="dxa"/>
          </w:tcPr>
          <w:p w14:paraId="4177CCD9" w14:textId="77777777" w:rsidR="00BF0FD5" w:rsidRPr="00EE2847" w:rsidRDefault="00BF0FD5" w:rsidP="00EE2847">
            <w:pPr>
              <w:widowControl/>
              <w:tabs>
                <w:tab w:val="left" w:pos="993"/>
              </w:tabs>
              <w:suppressAutoHyphens/>
              <w:spacing w:line="240" w:lineRule="auto"/>
              <w:ind w:firstLine="34"/>
              <w:contextualSpacing/>
              <w:jc w:val="center"/>
              <w:rPr>
                <w:sz w:val="24"/>
                <w:szCs w:val="24"/>
                <w:lang w:eastAsia="ar-SA"/>
              </w:rPr>
            </w:pPr>
            <w:r w:rsidRPr="00EE2847">
              <w:rPr>
                <w:sz w:val="24"/>
                <w:szCs w:val="24"/>
                <w:lang w:eastAsia="ar-SA"/>
              </w:rPr>
              <w:t>План 20</w:t>
            </w:r>
            <w:r w:rsidR="003E67A9" w:rsidRPr="00EE2847">
              <w:rPr>
                <w:sz w:val="24"/>
                <w:szCs w:val="24"/>
                <w:lang w:eastAsia="ar-SA"/>
              </w:rPr>
              <w:t>2</w:t>
            </w:r>
            <w:r w:rsidR="00EE2847" w:rsidRPr="00EE2847">
              <w:rPr>
                <w:sz w:val="24"/>
                <w:szCs w:val="24"/>
                <w:lang w:eastAsia="ar-SA"/>
              </w:rPr>
              <w:t>4</w:t>
            </w:r>
            <w:r w:rsidRPr="00EE2847">
              <w:rPr>
                <w:sz w:val="24"/>
                <w:szCs w:val="24"/>
                <w:lang w:eastAsia="ar-SA"/>
              </w:rPr>
              <w:t xml:space="preserve"> года (</w:t>
            </w:r>
            <w:r w:rsidR="00E321A7" w:rsidRPr="00EE2847">
              <w:rPr>
                <w:sz w:val="24"/>
                <w:szCs w:val="24"/>
                <w:lang w:eastAsia="ar-SA"/>
              </w:rPr>
              <w:t>тыс. руб.</w:t>
            </w:r>
            <w:r w:rsidRPr="00EE2847">
              <w:rPr>
                <w:sz w:val="24"/>
                <w:szCs w:val="24"/>
                <w:lang w:eastAsia="ar-SA"/>
              </w:rPr>
              <w:t>)</w:t>
            </w:r>
          </w:p>
        </w:tc>
        <w:tc>
          <w:tcPr>
            <w:tcW w:w="2096" w:type="dxa"/>
          </w:tcPr>
          <w:p w14:paraId="2BFA8085" w14:textId="77777777" w:rsidR="00BF0FD5" w:rsidRPr="00EE2847" w:rsidRDefault="00BF0FD5" w:rsidP="00EE2847">
            <w:pPr>
              <w:widowControl/>
              <w:tabs>
                <w:tab w:val="left" w:pos="993"/>
              </w:tabs>
              <w:suppressAutoHyphens/>
              <w:spacing w:line="240" w:lineRule="auto"/>
              <w:ind w:firstLine="34"/>
              <w:contextualSpacing/>
              <w:jc w:val="center"/>
              <w:rPr>
                <w:sz w:val="24"/>
                <w:szCs w:val="24"/>
                <w:lang w:eastAsia="ar-SA"/>
              </w:rPr>
            </w:pPr>
            <w:r w:rsidRPr="00EE2847">
              <w:rPr>
                <w:sz w:val="24"/>
                <w:szCs w:val="24"/>
                <w:lang w:eastAsia="ar-SA"/>
              </w:rPr>
              <w:t>Факт 20</w:t>
            </w:r>
            <w:r w:rsidR="003E67A9" w:rsidRPr="00EE2847">
              <w:rPr>
                <w:sz w:val="24"/>
                <w:szCs w:val="24"/>
                <w:lang w:eastAsia="ar-SA"/>
              </w:rPr>
              <w:t>2</w:t>
            </w:r>
            <w:r w:rsidR="00EE2847" w:rsidRPr="00EE2847">
              <w:rPr>
                <w:sz w:val="24"/>
                <w:szCs w:val="24"/>
                <w:lang w:eastAsia="ar-SA"/>
              </w:rPr>
              <w:t>4</w:t>
            </w:r>
            <w:r w:rsidRPr="00EE2847">
              <w:rPr>
                <w:sz w:val="24"/>
                <w:szCs w:val="24"/>
                <w:lang w:eastAsia="ar-SA"/>
              </w:rPr>
              <w:t xml:space="preserve"> года (</w:t>
            </w:r>
            <w:r w:rsidR="00E321A7" w:rsidRPr="00EE2847">
              <w:rPr>
                <w:sz w:val="24"/>
                <w:szCs w:val="24"/>
                <w:lang w:eastAsia="ar-SA"/>
              </w:rPr>
              <w:t>тыс. руб.</w:t>
            </w:r>
            <w:r w:rsidRPr="00EE2847">
              <w:rPr>
                <w:sz w:val="24"/>
                <w:szCs w:val="24"/>
                <w:lang w:eastAsia="ar-SA"/>
              </w:rPr>
              <w:t>)</w:t>
            </w:r>
          </w:p>
        </w:tc>
        <w:tc>
          <w:tcPr>
            <w:tcW w:w="2102" w:type="dxa"/>
          </w:tcPr>
          <w:p w14:paraId="44213712" w14:textId="77777777" w:rsidR="00BF0FD5" w:rsidRPr="00EE2847" w:rsidRDefault="00BF0FD5" w:rsidP="00FB3BCD">
            <w:pPr>
              <w:widowControl/>
              <w:tabs>
                <w:tab w:val="left" w:pos="993"/>
              </w:tabs>
              <w:suppressAutoHyphens/>
              <w:spacing w:line="240" w:lineRule="auto"/>
              <w:ind w:firstLine="34"/>
              <w:contextualSpacing/>
              <w:jc w:val="center"/>
              <w:rPr>
                <w:sz w:val="24"/>
                <w:szCs w:val="24"/>
                <w:lang w:eastAsia="ar-SA"/>
              </w:rPr>
            </w:pPr>
            <w:r w:rsidRPr="00EE2847">
              <w:rPr>
                <w:sz w:val="24"/>
                <w:szCs w:val="24"/>
                <w:lang w:eastAsia="ar-SA"/>
              </w:rPr>
              <w:t xml:space="preserve">Процент исполнения </w:t>
            </w:r>
            <w:r w:rsidR="00600E88" w:rsidRPr="00EE2847">
              <w:rPr>
                <w:sz w:val="24"/>
                <w:szCs w:val="24"/>
                <w:lang w:eastAsia="ar-SA"/>
              </w:rPr>
              <w:t>(</w:t>
            </w:r>
            <w:r w:rsidRPr="00EE2847">
              <w:rPr>
                <w:sz w:val="24"/>
                <w:szCs w:val="24"/>
                <w:lang w:eastAsia="ar-SA"/>
              </w:rPr>
              <w:t>%)</w:t>
            </w:r>
          </w:p>
        </w:tc>
      </w:tr>
      <w:tr w:rsidR="00BF0FD5" w:rsidRPr="00680C23" w14:paraId="1C0070F0" w14:textId="77777777" w:rsidTr="00152F63">
        <w:trPr>
          <w:trHeight w:val="288"/>
        </w:trPr>
        <w:tc>
          <w:tcPr>
            <w:tcW w:w="3219" w:type="dxa"/>
          </w:tcPr>
          <w:p w14:paraId="4D5D6D35" w14:textId="77777777" w:rsidR="00BF0FD5" w:rsidRPr="00EE2847" w:rsidRDefault="00BF0FD5" w:rsidP="00FB3BCD">
            <w:pPr>
              <w:widowControl/>
              <w:tabs>
                <w:tab w:val="left" w:pos="993"/>
              </w:tabs>
              <w:suppressAutoHyphens/>
              <w:spacing w:line="240" w:lineRule="auto"/>
              <w:ind w:firstLine="34"/>
              <w:contextualSpacing/>
              <w:rPr>
                <w:sz w:val="24"/>
                <w:szCs w:val="24"/>
                <w:lang w:eastAsia="ar-SA"/>
              </w:rPr>
            </w:pPr>
            <w:r w:rsidRPr="00EE2847">
              <w:rPr>
                <w:sz w:val="24"/>
                <w:szCs w:val="24"/>
                <w:lang w:eastAsia="ar-SA"/>
              </w:rPr>
              <w:t>Доходы</w:t>
            </w:r>
          </w:p>
        </w:tc>
        <w:tc>
          <w:tcPr>
            <w:tcW w:w="2096" w:type="dxa"/>
          </w:tcPr>
          <w:p w14:paraId="14337627" w14:textId="77777777" w:rsidR="00BF0FD5" w:rsidRPr="00EE2847" w:rsidRDefault="00EE2847" w:rsidP="00FB3BCD">
            <w:pPr>
              <w:widowControl/>
              <w:tabs>
                <w:tab w:val="left" w:pos="993"/>
              </w:tabs>
              <w:suppressAutoHyphens/>
              <w:spacing w:line="240" w:lineRule="auto"/>
              <w:ind w:firstLine="34"/>
              <w:contextualSpacing/>
              <w:jc w:val="center"/>
              <w:rPr>
                <w:sz w:val="24"/>
                <w:szCs w:val="24"/>
                <w:lang w:eastAsia="ar-SA"/>
              </w:rPr>
            </w:pPr>
            <w:r w:rsidRPr="00EE2847">
              <w:rPr>
                <w:sz w:val="24"/>
                <w:szCs w:val="24"/>
              </w:rPr>
              <w:t>12 660 146,6</w:t>
            </w:r>
          </w:p>
        </w:tc>
        <w:tc>
          <w:tcPr>
            <w:tcW w:w="2096" w:type="dxa"/>
          </w:tcPr>
          <w:p w14:paraId="15487F3A" w14:textId="77777777" w:rsidR="00BF0FD5" w:rsidRPr="00EE2847" w:rsidRDefault="00EE2847" w:rsidP="00FB3BCD">
            <w:pPr>
              <w:widowControl/>
              <w:tabs>
                <w:tab w:val="left" w:pos="993"/>
              </w:tabs>
              <w:suppressAutoHyphens/>
              <w:spacing w:line="240" w:lineRule="auto"/>
              <w:ind w:firstLine="34"/>
              <w:contextualSpacing/>
              <w:jc w:val="center"/>
              <w:rPr>
                <w:sz w:val="24"/>
                <w:szCs w:val="24"/>
                <w:lang w:eastAsia="ar-SA"/>
              </w:rPr>
            </w:pPr>
            <w:r w:rsidRPr="00EE2847">
              <w:rPr>
                <w:sz w:val="24"/>
                <w:szCs w:val="24"/>
                <w:lang w:eastAsia="ar-SA"/>
              </w:rPr>
              <w:t>12 773 868,0</w:t>
            </w:r>
          </w:p>
        </w:tc>
        <w:tc>
          <w:tcPr>
            <w:tcW w:w="2102" w:type="dxa"/>
          </w:tcPr>
          <w:p w14:paraId="19458B5F" w14:textId="77777777" w:rsidR="00BF0FD5" w:rsidRPr="00EE2847" w:rsidRDefault="00EE2847" w:rsidP="00FB3BCD">
            <w:pPr>
              <w:widowControl/>
              <w:tabs>
                <w:tab w:val="left" w:pos="993"/>
              </w:tabs>
              <w:suppressAutoHyphens/>
              <w:spacing w:line="240" w:lineRule="auto"/>
              <w:ind w:firstLine="34"/>
              <w:contextualSpacing/>
              <w:jc w:val="center"/>
              <w:rPr>
                <w:sz w:val="24"/>
                <w:szCs w:val="24"/>
                <w:lang w:eastAsia="ar-SA"/>
              </w:rPr>
            </w:pPr>
            <w:r>
              <w:rPr>
                <w:sz w:val="24"/>
                <w:szCs w:val="24"/>
                <w:lang w:eastAsia="ar-SA"/>
              </w:rPr>
              <w:t>100,9</w:t>
            </w:r>
          </w:p>
        </w:tc>
      </w:tr>
      <w:tr w:rsidR="00BF0FD5" w:rsidRPr="00680C23" w14:paraId="229D4CCC" w14:textId="77777777" w:rsidTr="00152F63">
        <w:trPr>
          <w:trHeight w:val="277"/>
        </w:trPr>
        <w:tc>
          <w:tcPr>
            <w:tcW w:w="3219" w:type="dxa"/>
          </w:tcPr>
          <w:p w14:paraId="57F96E38" w14:textId="77777777" w:rsidR="00BF0FD5" w:rsidRPr="00EE2847" w:rsidRDefault="00BF0FD5" w:rsidP="00FB3BCD">
            <w:pPr>
              <w:widowControl/>
              <w:tabs>
                <w:tab w:val="left" w:pos="993"/>
              </w:tabs>
              <w:suppressAutoHyphens/>
              <w:spacing w:line="240" w:lineRule="auto"/>
              <w:ind w:firstLine="34"/>
              <w:contextualSpacing/>
              <w:rPr>
                <w:sz w:val="24"/>
                <w:szCs w:val="24"/>
                <w:lang w:eastAsia="ar-SA"/>
              </w:rPr>
            </w:pPr>
            <w:r w:rsidRPr="00EE2847">
              <w:rPr>
                <w:sz w:val="24"/>
                <w:szCs w:val="24"/>
                <w:lang w:eastAsia="ar-SA"/>
              </w:rPr>
              <w:t>Расходы</w:t>
            </w:r>
          </w:p>
        </w:tc>
        <w:tc>
          <w:tcPr>
            <w:tcW w:w="2096" w:type="dxa"/>
          </w:tcPr>
          <w:p w14:paraId="17063BAE" w14:textId="77777777" w:rsidR="00BF0FD5" w:rsidRPr="00EE2847" w:rsidRDefault="00EE2847" w:rsidP="00FB3BCD">
            <w:pPr>
              <w:widowControl/>
              <w:tabs>
                <w:tab w:val="left" w:pos="993"/>
              </w:tabs>
              <w:suppressAutoHyphens/>
              <w:spacing w:line="240" w:lineRule="auto"/>
              <w:ind w:firstLine="34"/>
              <w:contextualSpacing/>
              <w:jc w:val="center"/>
              <w:rPr>
                <w:sz w:val="24"/>
                <w:szCs w:val="24"/>
                <w:lang w:eastAsia="ar-SA"/>
              </w:rPr>
            </w:pPr>
            <w:r w:rsidRPr="00EE2847">
              <w:rPr>
                <w:sz w:val="24"/>
                <w:szCs w:val="24"/>
              </w:rPr>
              <w:t>13 037 867,3</w:t>
            </w:r>
          </w:p>
        </w:tc>
        <w:tc>
          <w:tcPr>
            <w:tcW w:w="2096" w:type="dxa"/>
          </w:tcPr>
          <w:p w14:paraId="652C33D0" w14:textId="77777777" w:rsidR="00BF0FD5" w:rsidRPr="00EE2847" w:rsidRDefault="00EE2847" w:rsidP="00FB3BCD">
            <w:pPr>
              <w:widowControl/>
              <w:tabs>
                <w:tab w:val="left" w:pos="993"/>
              </w:tabs>
              <w:suppressAutoHyphens/>
              <w:spacing w:line="240" w:lineRule="auto"/>
              <w:ind w:firstLine="34"/>
              <w:contextualSpacing/>
              <w:jc w:val="center"/>
              <w:rPr>
                <w:sz w:val="24"/>
                <w:szCs w:val="24"/>
                <w:lang w:eastAsia="ar-SA"/>
              </w:rPr>
            </w:pPr>
            <w:r w:rsidRPr="00EE2847">
              <w:rPr>
                <w:sz w:val="24"/>
                <w:szCs w:val="24"/>
                <w:lang w:eastAsia="ar-SA"/>
              </w:rPr>
              <w:t>12 904 604,7</w:t>
            </w:r>
          </w:p>
        </w:tc>
        <w:tc>
          <w:tcPr>
            <w:tcW w:w="2102" w:type="dxa"/>
          </w:tcPr>
          <w:p w14:paraId="6BCC95D7" w14:textId="77777777" w:rsidR="00BF0FD5" w:rsidRPr="00EE2847" w:rsidRDefault="00CC2109" w:rsidP="00EE2847">
            <w:pPr>
              <w:widowControl/>
              <w:tabs>
                <w:tab w:val="left" w:pos="993"/>
              </w:tabs>
              <w:suppressAutoHyphens/>
              <w:spacing w:line="240" w:lineRule="auto"/>
              <w:ind w:firstLine="34"/>
              <w:contextualSpacing/>
              <w:jc w:val="center"/>
              <w:rPr>
                <w:sz w:val="24"/>
                <w:szCs w:val="24"/>
                <w:lang w:eastAsia="ar-SA"/>
              </w:rPr>
            </w:pPr>
            <w:r w:rsidRPr="00EE2847">
              <w:rPr>
                <w:sz w:val="24"/>
                <w:szCs w:val="24"/>
                <w:lang w:eastAsia="ar-SA"/>
              </w:rPr>
              <w:t>99,</w:t>
            </w:r>
            <w:r w:rsidR="00EE2847" w:rsidRPr="00EE2847">
              <w:rPr>
                <w:sz w:val="24"/>
                <w:szCs w:val="24"/>
                <w:lang w:eastAsia="ar-SA"/>
              </w:rPr>
              <w:t>0</w:t>
            </w:r>
          </w:p>
        </w:tc>
      </w:tr>
      <w:tr w:rsidR="00BF0FD5" w:rsidRPr="00680C23" w14:paraId="7E9CE1A2" w14:textId="77777777" w:rsidTr="00E57A33">
        <w:trPr>
          <w:trHeight w:val="343"/>
        </w:trPr>
        <w:tc>
          <w:tcPr>
            <w:tcW w:w="3219" w:type="dxa"/>
            <w:vAlign w:val="center"/>
          </w:tcPr>
          <w:p w14:paraId="0797F2F9" w14:textId="77777777" w:rsidR="00BF0FD5" w:rsidRPr="00EE2847" w:rsidRDefault="00EE2847" w:rsidP="00EE2847">
            <w:pPr>
              <w:widowControl/>
              <w:tabs>
                <w:tab w:val="left" w:pos="993"/>
              </w:tabs>
              <w:suppressAutoHyphens/>
              <w:spacing w:line="240" w:lineRule="auto"/>
              <w:ind w:firstLine="34"/>
              <w:contextualSpacing/>
              <w:jc w:val="left"/>
              <w:rPr>
                <w:sz w:val="24"/>
                <w:szCs w:val="24"/>
                <w:lang w:eastAsia="ar-SA"/>
              </w:rPr>
            </w:pPr>
            <w:r>
              <w:rPr>
                <w:sz w:val="24"/>
                <w:szCs w:val="24"/>
                <w:lang w:eastAsia="ar-SA"/>
              </w:rPr>
              <w:t>Дефицит</w:t>
            </w:r>
            <w:r w:rsidR="00E57A33" w:rsidRPr="00EE2847">
              <w:rPr>
                <w:sz w:val="24"/>
                <w:szCs w:val="24"/>
                <w:lang w:eastAsia="ar-SA"/>
              </w:rPr>
              <w:t xml:space="preserve"> </w:t>
            </w:r>
          </w:p>
        </w:tc>
        <w:tc>
          <w:tcPr>
            <w:tcW w:w="2096" w:type="dxa"/>
            <w:shd w:val="clear" w:color="auto" w:fill="auto"/>
            <w:vAlign w:val="center"/>
          </w:tcPr>
          <w:p w14:paraId="6B50EB28" w14:textId="77777777" w:rsidR="00BF0FD5" w:rsidRPr="00EE2847" w:rsidRDefault="00E57A33" w:rsidP="00EE2847">
            <w:pPr>
              <w:widowControl/>
              <w:tabs>
                <w:tab w:val="left" w:pos="993"/>
              </w:tabs>
              <w:suppressAutoHyphens/>
              <w:spacing w:line="240" w:lineRule="auto"/>
              <w:ind w:firstLine="34"/>
              <w:contextualSpacing/>
              <w:jc w:val="center"/>
              <w:rPr>
                <w:sz w:val="24"/>
                <w:szCs w:val="24"/>
                <w:lang w:eastAsia="ar-SA"/>
              </w:rPr>
            </w:pPr>
            <w:r w:rsidRPr="00EE2847">
              <w:rPr>
                <w:sz w:val="24"/>
                <w:szCs w:val="24"/>
              </w:rPr>
              <w:t xml:space="preserve">- </w:t>
            </w:r>
            <w:r w:rsidR="00EE2847" w:rsidRPr="00EE2847">
              <w:rPr>
                <w:sz w:val="24"/>
                <w:szCs w:val="24"/>
              </w:rPr>
              <w:t>206 779,6</w:t>
            </w:r>
          </w:p>
        </w:tc>
        <w:tc>
          <w:tcPr>
            <w:tcW w:w="2096" w:type="dxa"/>
            <w:vAlign w:val="center"/>
          </w:tcPr>
          <w:p w14:paraId="1A5A6049" w14:textId="77777777" w:rsidR="00BF0FD5" w:rsidRPr="00EE2847" w:rsidRDefault="00EE2847" w:rsidP="00FB3BCD">
            <w:pPr>
              <w:widowControl/>
              <w:tabs>
                <w:tab w:val="left" w:pos="993"/>
              </w:tabs>
              <w:suppressAutoHyphens/>
              <w:spacing w:line="240" w:lineRule="auto"/>
              <w:ind w:firstLine="34"/>
              <w:contextualSpacing/>
              <w:jc w:val="center"/>
              <w:rPr>
                <w:sz w:val="24"/>
                <w:szCs w:val="24"/>
                <w:lang w:eastAsia="ar-SA"/>
              </w:rPr>
            </w:pPr>
            <w:r w:rsidRPr="00EE2847">
              <w:rPr>
                <w:sz w:val="24"/>
                <w:szCs w:val="24"/>
                <w:lang w:eastAsia="ar-SA"/>
              </w:rPr>
              <w:t>- 130 736,7</w:t>
            </w:r>
          </w:p>
        </w:tc>
        <w:tc>
          <w:tcPr>
            <w:tcW w:w="2102" w:type="dxa"/>
            <w:vAlign w:val="center"/>
          </w:tcPr>
          <w:p w14:paraId="182C82A6" w14:textId="77777777" w:rsidR="00BF0FD5" w:rsidRPr="00EE2847" w:rsidRDefault="00CC2EF6" w:rsidP="00FB3BCD">
            <w:pPr>
              <w:widowControl/>
              <w:tabs>
                <w:tab w:val="left" w:pos="993"/>
              </w:tabs>
              <w:suppressAutoHyphens/>
              <w:spacing w:line="240" w:lineRule="auto"/>
              <w:ind w:firstLine="34"/>
              <w:contextualSpacing/>
              <w:jc w:val="center"/>
              <w:rPr>
                <w:sz w:val="24"/>
                <w:szCs w:val="24"/>
                <w:lang w:eastAsia="ar-SA"/>
              </w:rPr>
            </w:pPr>
            <w:r w:rsidRPr="006138B7">
              <w:rPr>
                <w:sz w:val="24"/>
                <w:szCs w:val="24"/>
                <w:lang w:eastAsia="ar-SA"/>
              </w:rPr>
              <w:t>63,2</w:t>
            </w:r>
          </w:p>
        </w:tc>
      </w:tr>
    </w:tbl>
    <w:p w14:paraId="6389010E" w14:textId="77777777" w:rsidR="009948BA" w:rsidRPr="00680C23" w:rsidRDefault="009948BA" w:rsidP="00FB3BCD">
      <w:pPr>
        <w:widowControl/>
        <w:tabs>
          <w:tab w:val="left" w:pos="993"/>
        </w:tabs>
        <w:suppressAutoHyphens/>
        <w:spacing w:line="240" w:lineRule="auto"/>
        <w:ind w:firstLine="709"/>
        <w:contextualSpacing/>
        <w:rPr>
          <w:sz w:val="24"/>
          <w:szCs w:val="24"/>
          <w:highlight w:val="yellow"/>
          <w:lang w:eastAsia="ar-SA"/>
        </w:rPr>
      </w:pPr>
    </w:p>
    <w:p w14:paraId="19FA6402" w14:textId="77777777" w:rsidR="008F7883" w:rsidRPr="00364407" w:rsidRDefault="008F7883" w:rsidP="00FB3BCD">
      <w:pPr>
        <w:tabs>
          <w:tab w:val="left" w:pos="993"/>
        </w:tabs>
        <w:spacing w:line="240" w:lineRule="auto"/>
        <w:ind w:firstLine="709"/>
        <w:rPr>
          <w:sz w:val="24"/>
          <w:szCs w:val="24"/>
        </w:rPr>
      </w:pPr>
      <w:r w:rsidRPr="00364407">
        <w:rPr>
          <w:sz w:val="24"/>
          <w:szCs w:val="24"/>
        </w:rPr>
        <w:t>Учитывая, что отчет об исполнении бюджета формируется в рублях, копейках, данные в тексте проекта решения, приложениях к проекту решения и пояснительной записке представлены с учетом округления до десятых числа, используя правила округления.</w:t>
      </w:r>
    </w:p>
    <w:p w14:paraId="35DB661C" w14:textId="77777777" w:rsidR="00150569" w:rsidRPr="00380981" w:rsidRDefault="00150569" w:rsidP="00FB3BCD">
      <w:pPr>
        <w:pStyle w:val="ad"/>
        <w:spacing w:line="240" w:lineRule="auto"/>
        <w:ind w:left="0" w:firstLine="709"/>
        <w:rPr>
          <w:sz w:val="24"/>
        </w:rPr>
      </w:pPr>
      <w:r w:rsidRPr="00380981">
        <w:rPr>
          <w:sz w:val="24"/>
        </w:rPr>
        <w:t xml:space="preserve">В общем объеме расходов </w:t>
      </w:r>
      <w:r w:rsidR="004B0707" w:rsidRPr="00380981">
        <w:rPr>
          <w:sz w:val="24"/>
        </w:rPr>
        <w:t>99,</w:t>
      </w:r>
      <w:r w:rsidR="00380981" w:rsidRPr="00380981">
        <w:rPr>
          <w:sz w:val="24"/>
        </w:rPr>
        <w:t>1</w:t>
      </w:r>
      <w:r w:rsidRPr="00380981">
        <w:rPr>
          <w:sz w:val="24"/>
        </w:rPr>
        <w:t xml:space="preserve"> процента</w:t>
      </w:r>
      <w:r w:rsidR="0038624D" w:rsidRPr="00380981">
        <w:rPr>
          <w:sz w:val="24"/>
        </w:rPr>
        <w:t xml:space="preserve"> или </w:t>
      </w:r>
      <w:r w:rsidR="00380981" w:rsidRPr="00380981">
        <w:rPr>
          <w:sz w:val="24"/>
        </w:rPr>
        <w:t>12 782 371,7</w:t>
      </w:r>
      <w:r w:rsidR="0038624D" w:rsidRPr="00380981">
        <w:rPr>
          <w:sz w:val="24"/>
        </w:rPr>
        <w:t xml:space="preserve"> тыс.</w:t>
      </w:r>
      <w:r w:rsidR="00FF0062" w:rsidRPr="00380981">
        <w:rPr>
          <w:sz w:val="24"/>
        </w:rPr>
        <w:t> </w:t>
      </w:r>
      <w:r w:rsidR="0038624D" w:rsidRPr="00380981">
        <w:rPr>
          <w:sz w:val="24"/>
        </w:rPr>
        <w:t>руб.</w:t>
      </w:r>
      <w:r w:rsidRPr="00380981">
        <w:rPr>
          <w:sz w:val="24"/>
        </w:rPr>
        <w:t xml:space="preserve"> направлено на реализацию</w:t>
      </w:r>
      <w:r w:rsidR="0038624D" w:rsidRPr="00380981">
        <w:rPr>
          <w:sz w:val="24"/>
        </w:rPr>
        <w:t xml:space="preserve"> </w:t>
      </w:r>
      <w:r w:rsidRPr="00380981">
        <w:rPr>
          <w:sz w:val="24"/>
        </w:rPr>
        <w:t>мероприятий 1</w:t>
      </w:r>
      <w:r w:rsidR="00380981" w:rsidRPr="00380981">
        <w:rPr>
          <w:sz w:val="24"/>
        </w:rPr>
        <w:t>3</w:t>
      </w:r>
      <w:r w:rsidRPr="00380981">
        <w:rPr>
          <w:sz w:val="24"/>
        </w:rPr>
        <w:t xml:space="preserve"> муниципальных программ Петрозаводского городского округа.</w:t>
      </w:r>
    </w:p>
    <w:p w14:paraId="3CE921A7" w14:textId="77777777" w:rsidR="00150569" w:rsidRPr="000D300E" w:rsidRDefault="00150569" w:rsidP="00FB3BCD">
      <w:pPr>
        <w:pStyle w:val="ad"/>
        <w:spacing w:line="240" w:lineRule="auto"/>
        <w:ind w:left="0" w:firstLine="709"/>
        <w:rPr>
          <w:sz w:val="24"/>
        </w:rPr>
      </w:pPr>
      <w:r w:rsidRPr="008E57C2">
        <w:rPr>
          <w:sz w:val="24"/>
        </w:rPr>
        <w:t xml:space="preserve">На реализацию </w:t>
      </w:r>
      <w:r w:rsidR="00CC2109" w:rsidRPr="008E57C2">
        <w:rPr>
          <w:sz w:val="24"/>
        </w:rPr>
        <w:t>восьми</w:t>
      </w:r>
      <w:r w:rsidR="007F0D03" w:rsidRPr="008E57C2">
        <w:rPr>
          <w:sz w:val="24"/>
        </w:rPr>
        <w:t xml:space="preserve"> региональных проектов в рамках </w:t>
      </w:r>
      <w:r w:rsidR="004B0707" w:rsidRPr="008E57C2">
        <w:rPr>
          <w:sz w:val="24"/>
        </w:rPr>
        <w:t>пяти</w:t>
      </w:r>
      <w:r w:rsidR="00F872D7" w:rsidRPr="008E57C2">
        <w:rPr>
          <w:sz w:val="24"/>
        </w:rPr>
        <w:t xml:space="preserve"> </w:t>
      </w:r>
      <w:r w:rsidRPr="008E57C2">
        <w:rPr>
          <w:sz w:val="24"/>
        </w:rPr>
        <w:t>национальных проектов направлен</w:t>
      </w:r>
      <w:r w:rsidR="00F745AB" w:rsidRPr="008E57C2">
        <w:rPr>
          <w:sz w:val="24"/>
        </w:rPr>
        <w:t>о</w:t>
      </w:r>
      <w:r w:rsidRPr="008E57C2">
        <w:rPr>
          <w:sz w:val="24"/>
        </w:rPr>
        <w:t xml:space="preserve"> </w:t>
      </w:r>
      <w:r w:rsidR="008E57C2" w:rsidRPr="008E57C2">
        <w:rPr>
          <w:sz w:val="24"/>
        </w:rPr>
        <w:t>925 927,7</w:t>
      </w:r>
      <w:r w:rsidRPr="008E57C2">
        <w:rPr>
          <w:sz w:val="24"/>
        </w:rPr>
        <w:t xml:space="preserve"> тыс.</w:t>
      </w:r>
      <w:r w:rsidR="00FF0062" w:rsidRPr="008E57C2">
        <w:rPr>
          <w:sz w:val="24"/>
        </w:rPr>
        <w:t> </w:t>
      </w:r>
      <w:r w:rsidRPr="008E57C2">
        <w:rPr>
          <w:sz w:val="24"/>
        </w:rPr>
        <w:t xml:space="preserve">руб. или </w:t>
      </w:r>
      <w:r w:rsidR="000D300E" w:rsidRPr="000D300E">
        <w:rPr>
          <w:sz w:val="24"/>
        </w:rPr>
        <w:t>7,2</w:t>
      </w:r>
      <w:r w:rsidRPr="000D300E">
        <w:rPr>
          <w:sz w:val="24"/>
        </w:rPr>
        <w:t xml:space="preserve"> процент</w:t>
      </w:r>
      <w:r w:rsidR="00CC2109" w:rsidRPr="000D300E">
        <w:rPr>
          <w:sz w:val="24"/>
        </w:rPr>
        <w:t>а</w:t>
      </w:r>
      <w:r w:rsidRPr="000D300E">
        <w:rPr>
          <w:sz w:val="24"/>
        </w:rPr>
        <w:t xml:space="preserve"> от общего объема расходов.</w:t>
      </w:r>
    </w:p>
    <w:p w14:paraId="56BCE992" w14:textId="77777777" w:rsidR="00F81ADF" w:rsidRPr="000E005C" w:rsidRDefault="002F0720" w:rsidP="00FB3BCD">
      <w:pPr>
        <w:pStyle w:val="ad"/>
        <w:spacing w:line="240" w:lineRule="auto"/>
        <w:ind w:left="0" w:firstLine="709"/>
        <w:rPr>
          <w:sz w:val="24"/>
        </w:rPr>
      </w:pPr>
      <w:r w:rsidRPr="00B3425E">
        <w:rPr>
          <w:sz w:val="24"/>
        </w:rPr>
        <w:t xml:space="preserve">Указанные расходы </w:t>
      </w:r>
      <w:r w:rsidR="0001331E" w:rsidRPr="00B3425E">
        <w:rPr>
          <w:sz w:val="24"/>
        </w:rPr>
        <w:t xml:space="preserve">встроены </w:t>
      </w:r>
      <w:r w:rsidR="008F7883" w:rsidRPr="00B3425E">
        <w:rPr>
          <w:sz w:val="24"/>
        </w:rPr>
        <w:t xml:space="preserve">в муниципальные программы Петрозаводского городского округа «Формирование современной городской среды», </w:t>
      </w:r>
      <w:r w:rsidR="008F7883" w:rsidRPr="000E005C">
        <w:rPr>
          <w:sz w:val="24"/>
        </w:rPr>
        <w:t xml:space="preserve">«Обеспечение качественным жильем граждан, проживающих на территории Петрозаводского городского округа», «Развитие транспортной системы Петрозаводского городского округа», «Развитие физической культуры и спорта на территории Петрозаводского городского округа», </w:t>
      </w:r>
      <w:r w:rsidR="000D5F05" w:rsidRPr="000E005C">
        <w:rPr>
          <w:sz w:val="24"/>
        </w:rPr>
        <w:t>«</w:t>
      </w:r>
      <w:r w:rsidR="00CA7B06" w:rsidRPr="000E005C">
        <w:rPr>
          <w:sz w:val="24"/>
        </w:rPr>
        <w:t xml:space="preserve">Развитие </w:t>
      </w:r>
      <w:r w:rsidR="000E005C" w:rsidRPr="000E005C">
        <w:rPr>
          <w:sz w:val="24"/>
        </w:rPr>
        <w:t>туризма на территории</w:t>
      </w:r>
      <w:r w:rsidR="00CA7B06" w:rsidRPr="000E005C">
        <w:rPr>
          <w:sz w:val="24"/>
        </w:rPr>
        <w:t xml:space="preserve"> Петрозаводского городского округа», </w:t>
      </w:r>
      <w:r w:rsidR="008F7883" w:rsidRPr="000E005C">
        <w:rPr>
          <w:sz w:val="24"/>
        </w:rPr>
        <w:t>«Развитие муниципальной системы образования Петрозаводского городского округа»</w:t>
      </w:r>
      <w:r w:rsidR="00CC2109" w:rsidRPr="000E005C">
        <w:rPr>
          <w:sz w:val="24"/>
        </w:rPr>
        <w:t xml:space="preserve">, «Патриотическое воспитание граждан Российской Федерации, проживающих на </w:t>
      </w:r>
      <w:r w:rsidR="00CC2109" w:rsidRPr="000E005C">
        <w:rPr>
          <w:sz w:val="24"/>
        </w:rPr>
        <w:lastRenderedPageBreak/>
        <w:t>территории Петрозаводского городского округа»</w:t>
      </w:r>
      <w:r w:rsidR="008F7883" w:rsidRPr="000E005C">
        <w:rPr>
          <w:sz w:val="24"/>
        </w:rPr>
        <w:t>.</w:t>
      </w:r>
    </w:p>
    <w:p w14:paraId="28596114" w14:textId="77777777" w:rsidR="00C50533" w:rsidRDefault="007F0D03" w:rsidP="00C50533">
      <w:pPr>
        <w:pStyle w:val="ad"/>
        <w:spacing w:line="240" w:lineRule="auto"/>
        <w:ind w:left="0" w:firstLine="709"/>
        <w:rPr>
          <w:sz w:val="24"/>
        </w:rPr>
      </w:pPr>
      <w:r w:rsidRPr="00E04CAB">
        <w:rPr>
          <w:sz w:val="24"/>
        </w:rPr>
        <w:t xml:space="preserve">Реализация задачи по сбалансированному исполнению бюджета Петрозаводского городского округа сопровождалась достижением показателей Программы оздоровления муниципальных финансов Петрозаводского городского округа. </w:t>
      </w:r>
      <w:r w:rsidR="00F548DA" w:rsidRPr="00E04CAB">
        <w:rPr>
          <w:sz w:val="24"/>
        </w:rPr>
        <w:t>За 202</w:t>
      </w:r>
      <w:r w:rsidR="00E04CAB" w:rsidRPr="00E04CAB">
        <w:rPr>
          <w:sz w:val="24"/>
        </w:rPr>
        <w:t>4</w:t>
      </w:r>
      <w:r w:rsidR="00F548DA" w:rsidRPr="00E04CAB">
        <w:rPr>
          <w:sz w:val="24"/>
        </w:rPr>
        <w:t xml:space="preserve"> год </w:t>
      </w:r>
      <w:r w:rsidR="000D5F05" w:rsidRPr="00E04CAB">
        <w:rPr>
          <w:sz w:val="24"/>
        </w:rPr>
        <w:t xml:space="preserve">указанная </w:t>
      </w:r>
      <w:r w:rsidR="00F548DA" w:rsidRPr="006138B7">
        <w:rPr>
          <w:sz w:val="24"/>
        </w:rPr>
        <w:t xml:space="preserve">Программа исполнена в сумме </w:t>
      </w:r>
      <w:r w:rsidR="00F17899" w:rsidRPr="006138B7">
        <w:rPr>
          <w:sz w:val="24"/>
        </w:rPr>
        <w:t>365 584,2</w:t>
      </w:r>
      <w:r w:rsidR="00C50533" w:rsidRPr="006138B7">
        <w:rPr>
          <w:sz w:val="24"/>
        </w:rPr>
        <w:t xml:space="preserve"> тыс. руб. при плане </w:t>
      </w:r>
      <w:r w:rsidR="009A405A" w:rsidRPr="006138B7">
        <w:rPr>
          <w:sz w:val="24"/>
        </w:rPr>
        <w:t>347 196,9</w:t>
      </w:r>
      <w:r w:rsidR="00C50533" w:rsidRPr="006138B7">
        <w:rPr>
          <w:sz w:val="24"/>
        </w:rPr>
        <w:t xml:space="preserve"> тыс. руб. или на </w:t>
      </w:r>
      <w:r w:rsidR="00F17899" w:rsidRPr="006138B7">
        <w:rPr>
          <w:sz w:val="24"/>
        </w:rPr>
        <w:t>105,3</w:t>
      </w:r>
      <w:r w:rsidR="00C50533" w:rsidRPr="006138B7">
        <w:rPr>
          <w:sz w:val="24"/>
        </w:rPr>
        <w:t xml:space="preserve"> процента.</w:t>
      </w:r>
    </w:p>
    <w:p w14:paraId="07EE0A58" w14:textId="77777777" w:rsidR="00B456DB" w:rsidRPr="0058516C" w:rsidRDefault="00B456DB" w:rsidP="00C50533">
      <w:pPr>
        <w:pStyle w:val="ad"/>
        <w:spacing w:line="240" w:lineRule="auto"/>
        <w:ind w:left="0" w:firstLine="709"/>
        <w:rPr>
          <w:sz w:val="24"/>
        </w:rPr>
      </w:pPr>
      <w:r>
        <w:rPr>
          <w:sz w:val="24"/>
        </w:rPr>
        <w:t>В</w:t>
      </w:r>
      <w:r w:rsidRPr="00B456DB">
        <w:rPr>
          <w:sz w:val="24"/>
        </w:rPr>
        <w:t>се социально значимые расходы и долговые обязательства Петрозаводского городского округа исполнялись своевременно и в полном объеме, обеспечена выплата заработной платы работникам муниципальных учреждений за декабрь в декабре, оплата страховых взносов, налоговых и коммунальных платежей муниципальных учреждений, все установленные бюджетным законодательством ограничения и требования соблюдены, просроченная кредиторская задолженность у бюджета отсутствует.</w:t>
      </w:r>
    </w:p>
    <w:p w14:paraId="520F8FC9" w14:textId="77777777" w:rsidR="001B6CDB" w:rsidRPr="00AD5C5A" w:rsidRDefault="001B6CDB" w:rsidP="00422344">
      <w:pPr>
        <w:widowControl/>
        <w:tabs>
          <w:tab w:val="left" w:pos="993"/>
        </w:tabs>
        <w:spacing w:line="240" w:lineRule="auto"/>
        <w:ind w:firstLine="0"/>
        <w:jc w:val="center"/>
        <w:outlineLvl w:val="8"/>
        <w:rPr>
          <w:rFonts w:cs="Arial"/>
          <w:b/>
          <w:color w:val="000000" w:themeColor="text1"/>
          <w:sz w:val="24"/>
          <w:szCs w:val="24"/>
          <w:highlight w:val="yellow"/>
          <w:u w:val="single"/>
        </w:rPr>
      </w:pPr>
    </w:p>
    <w:p w14:paraId="3A0BE63D" w14:textId="77777777" w:rsidR="003B4352" w:rsidRPr="00973FD8" w:rsidRDefault="003B4352" w:rsidP="003B4352">
      <w:pPr>
        <w:widowControl/>
        <w:tabs>
          <w:tab w:val="left" w:pos="993"/>
        </w:tabs>
        <w:spacing w:line="240" w:lineRule="auto"/>
        <w:ind w:firstLine="0"/>
        <w:jc w:val="center"/>
        <w:outlineLvl w:val="8"/>
        <w:rPr>
          <w:rFonts w:cs="Arial"/>
          <w:b/>
          <w:color w:val="000000" w:themeColor="text1"/>
          <w:sz w:val="24"/>
          <w:szCs w:val="24"/>
          <w:u w:val="single"/>
        </w:rPr>
      </w:pPr>
      <w:r w:rsidRPr="00973FD8">
        <w:rPr>
          <w:rFonts w:cs="Arial"/>
          <w:b/>
          <w:color w:val="000000" w:themeColor="text1"/>
          <w:sz w:val="24"/>
          <w:szCs w:val="24"/>
          <w:u w:val="single"/>
        </w:rPr>
        <w:t>ДОХОДЫ БЮДЖЕТА</w:t>
      </w:r>
    </w:p>
    <w:p w14:paraId="758C924A" w14:textId="77777777" w:rsidR="003B4352" w:rsidRPr="00AD5C5A" w:rsidRDefault="003B4352" w:rsidP="003B4352">
      <w:pPr>
        <w:widowControl/>
        <w:tabs>
          <w:tab w:val="left" w:pos="993"/>
        </w:tabs>
        <w:spacing w:line="240" w:lineRule="auto"/>
        <w:ind w:firstLine="709"/>
        <w:jc w:val="center"/>
        <w:rPr>
          <w:b/>
          <w:sz w:val="24"/>
          <w:szCs w:val="24"/>
          <w:highlight w:val="yellow"/>
          <w:u w:val="single"/>
        </w:rPr>
      </w:pPr>
    </w:p>
    <w:p w14:paraId="2CD522CF" w14:textId="77777777" w:rsidR="00973FD8" w:rsidRPr="004D7A47" w:rsidRDefault="00973FD8" w:rsidP="00973FD8">
      <w:pPr>
        <w:widowControl/>
        <w:tabs>
          <w:tab w:val="left" w:pos="851"/>
          <w:tab w:val="left" w:pos="993"/>
          <w:tab w:val="left" w:pos="1134"/>
        </w:tabs>
        <w:spacing w:line="240" w:lineRule="auto"/>
        <w:ind w:firstLine="709"/>
        <w:rPr>
          <w:color w:val="000000" w:themeColor="text1"/>
          <w:sz w:val="24"/>
          <w:szCs w:val="24"/>
        </w:rPr>
      </w:pPr>
      <w:r w:rsidRPr="004D7A47">
        <w:rPr>
          <w:color w:val="000000" w:themeColor="text1"/>
          <w:sz w:val="24"/>
          <w:szCs w:val="24"/>
        </w:rPr>
        <w:t>Исполнение бюджета Петрозаводского городского округа по доходам в течение 2024 года складывалось в условиях действующего налогового и бюджетного законодательства с учетом вступивших в силу с 01.01.2024 или применяемых в 2024 году изменений, в том числе:</w:t>
      </w:r>
    </w:p>
    <w:p w14:paraId="07A537D8" w14:textId="77777777" w:rsidR="00973FD8" w:rsidRPr="004D7A47" w:rsidRDefault="00973FD8" w:rsidP="00973FD8">
      <w:pPr>
        <w:widowControl/>
        <w:tabs>
          <w:tab w:val="left" w:pos="851"/>
          <w:tab w:val="left" w:pos="993"/>
          <w:tab w:val="left" w:pos="1134"/>
        </w:tabs>
        <w:spacing w:line="240" w:lineRule="auto"/>
        <w:ind w:firstLine="709"/>
        <w:rPr>
          <w:color w:val="000000" w:themeColor="text1"/>
          <w:sz w:val="24"/>
          <w:szCs w:val="24"/>
        </w:rPr>
      </w:pPr>
      <w:r w:rsidRPr="004D7A47">
        <w:rPr>
          <w:color w:val="000000" w:themeColor="text1"/>
          <w:sz w:val="24"/>
          <w:szCs w:val="24"/>
        </w:rPr>
        <w:t>- Федеральным законом от 14.07.2022 № 263-ФЗ «О внесении изменений в части первую и вторую Налогового кодекса Российской Федерации» с 1 января 2023 введен институт единого налогового счета (далее – ЕНС), в рамках которого изменены сроки, приоритетность, порядок уплаты и зачисления большинства налоговых платежей в соответствующие бюджеты;</w:t>
      </w:r>
    </w:p>
    <w:p w14:paraId="685C085F" w14:textId="77777777" w:rsidR="00973FD8" w:rsidRPr="004D7A47" w:rsidRDefault="00973FD8" w:rsidP="00973FD8">
      <w:pPr>
        <w:widowControl/>
        <w:tabs>
          <w:tab w:val="left" w:pos="851"/>
          <w:tab w:val="left" w:pos="993"/>
          <w:tab w:val="left" w:pos="1134"/>
        </w:tabs>
        <w:spacing w:line="240" w:lineRule="auto"/>
        <w:ind w:firstLine="709"/>
        <w:rPr>
          <w:rFonts w:eastAsiaTheme="minorHAnsi"/>
          <w:sz w:val="24"/>
          <w:szCs w:val="24"/>
          <w:lang w:eastAsia="en-US"/>
        </w:rPr>
      </w:pPr>
      <w:r w:rsidRPr="004D7A47">
        <w:rPr>
          <w:color w:val="000000" w:themeColor="text1"/>
          <w:sz w:val="24"/>
          <w:szCs w:val="24"/>
        </w:rPr>
        <w:t xml:space="preserve">- Федеральным законом от 27.11.2023 № 539-ФЗ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01.01.2024  изменены сроки перечисления налоговыми агентами сумм исчисленного и удержанного налога на доходы физических лиц: за период с 1-го по 22-е число текущего месяца не позднее 28-го числа текущего месяца, за период с 23-го числа по последнее число текущего месяца - не позднее 5-го числа следующего месяца, а за период с 23 по 31 декабря - не позднее последнего рабочего дня текущего года; </w:t>
      </w:r>
    </w:p>
    <w:p w14:paraId="2DBA197A" w14:textId="77777777" w:rsidR="00973FD8" w:rsidRPr="006138B7" w:rsidRDefault="00973FD8" w:rsidP="00973FD8">
      <w:pPr>
        <w:widowControl/>
        <w:tabs>
          <w:tab w:val="left" w:pos="851"/>
          <w:tab w:val="left" w:pos="993"/>
          <w:tab w:val="left" w:pos="1134"/>
        </w:tabs>
        <w:spacing w:line="240" w:lineRule="auto"/>
        <w:ind w:firstLine="709"/>
        <w:rPr>
          <w:color w:val="000000" w:themeColor="text1"/>
          <w:sz w:val="24"/>
          <w:szCs w:val="24"/>
        </w:rPr>
      </w:pPr>
      <w:r w:rsidRPr="004D7A47">
        <w:rPr>
          <w:color w:val="000000" w:themeColor="text1"/>
          <w:sz w:val="24"/>
          <w:szCs w:val="24"/>
        </w:rPr>
        <w:t xml:space="preserve">- Федеральным законом от 31.07.2023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увеличены налоговые ставки акцизов, в том числе на автомобильный бензин, дизельное топливо, моторные масла для </w:t>
      </w:r>
      <w:r w:rsidRPr="006138B7">
        <w:rPr>
          <w:color w:val="000000" w:themeColor="text1"/>
          <w:sz w:val="24"/>
          <w:szCs w:val="24"/>
        </w:rPr>
        <w:t>дизельных и (или) карбюраторных (инжекторных) двигателей;</w:t>
      </w:r>
    </w:p>
    <w:p w14:paraId="5770258D" w14:textId="7544731F" w:rsidR="00973FD8" w:rsidRPr="00A018FD" w:rsidRDefault="00973FD8" w:rsidP="00973FD8">
      <w:pPr>
        <w:widowControl/>
        <w:tabs>
          <w:tab w:val="left" w:pos="851"/>
          <w:tab w:val="left" w:pos="993"/>
          <w:tab w:val="left" w:pos="1134"/>
        </w:tabs>
        <w:spacing w:line="240" w:lineRule="auto"/>
        <w:ind w:firstLine="709"/>
        <w:rPr>
          <w:color w:val="000000" w:themeColor="text1"/>
          <w:sz w:val="24"/>
          <w:szCs w:val="24"/>
        </w:rPr>
      </w:pPr>
      <w:r w:rsidRPr="006138B7">
        <w:rPr>
          <w:color w:val="000000" w:themeColor="text1"/>
          <w:sz w:val="24"/>
          <w:szCs w:val="24"/>
        </w:rPr>
        <w:t>- Законом Республики Карелия от 19.12.2023 № 2916-ЗРК «О бюджете Республики Карелия на 2024 год и на плановый период 2025 и 2026 годов» (далее – Закон Республики Карелия от 19.12</w:t>
      </w:r>
      <w:r w:rsidRPr="00A018FD">
        <w:rPr>
          <w:color w:val="000000" w:themeColor="text1"/>
          <w:sz w:val="24"/>
          <w:szCs w:val="24"/>
        </w:rPr>
        <w:t xml:space="preserve">.2023 № 2916-ЗРК) в бюджет Петрозаводского городского округа на </w:t>
      </w:r>
      <w:r w:rsidR="006138B7">
        <w:rPr>
          <w:color w:val="000000" w:themeColor="text1"/>
          <w:sz w:val="24"/>
          <w:szCs w:val="24"/>
        </w:rPr>
        <w:t xml:space="preserve">         </w:t>
      </w:r>
      <w:r w:rsidRPr="00A018FD">
        <w:rPr>
          <w:color w:val="000000" w:themeColor="text1"/>
          <w:sz w:val="24"/>
          <w:szCs w:val="24"/>
        </w:rPr>
        <w:t>2024 год установлены дифференцированные нормативы отчислений:</w:t>
      </w:r>
    </w:p>
    <w:p w14:paraId="045D6FF6" w14:textId="5E015443" w:rsidR="00973FD8" w:rsidRPr="001D1B3C" w:rsidRDefault="00973FD8" w:rsidP="001D1B3C">
      <w:pPr>
        <w:pStyle w:val="ad"/>
        <w:widowControl/>
        <w:numPr>
          <w:ilvl w:val="0"/>
          <w:numId w:val="24"/>
        </w:numPr>
        <w:tabs>
          <w:tab w:val="left" w:pos="851"/>
          <w:tab w:val="left" w:pos="993"/>
          <w:tab w:val="left" w:pos="1134"/>
        </w:tabs>
        <w:spacing w:line="240" w:lineRule="auto"/>
        <w:ind w:left="0" w:firstLine="709"/>
        <w:rPr>
          <w:color w:val="000000" w:themeColor="text1"/>
          <w:sz w:val="24"/>
          <w:szCs w:val="24"/>
        </w:rPr>
      </w:pPr>
      <w:r w:rsidRPr="001D1B3C">
        <w:rPr>
          <w:color w:val="000000" w:themeColor="text1"/>
          <w:sz w:val="24"/>
          <w:szCs w:val="24"/>
        </w:rPr>
        <w:t xml:space="preserve">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1,0377 процента </w:t>
      </w:r>
      <w:r w:rsidR="006138B7">
        <w:rPr>
          <w:color w:val="000000" w:themeColor="text1"/>
          <w:sz w:val="24"/>
          <w:szCs w:val="24"/>
        </w:rPr>
        <w:t xml:space="preserve">                       </w:t>
      </w:r>
      <w:r w:rsidRPr="001D1B3C">
        <w:rPr>
          <w:color w:val="000000" w:themeColor="text1"/>
          <w:sz w:val="24"/>
          <w:szCs w:val="24"/>
        </w:rPr>
        <w:t xml:space="preserve">(в 2023 году – 1,0555 процента); </w:t>
      </w:r>
    </w:p>
    <w:p w14:paraId="0F9CECC3" w14:textId="77777777" w:rsidR="00973FD8" w:rsidRPr="001D1B3C" w:rsidRDefault="00973FD8" w:rsidP="001D1B3C">
      <w:pPr>
        <w:pStyle w:val="ad"/>
        <w:widowControl/>
        <w:numPr>
          <w:ilvl w:val="0"/>
          <w:numId w:val="25"/>
        </w:numPr>
        <w:tabs>
          <w:tab w:val="left" w:pos="851"/>
          <w:tab w:val="left" w:pos="993"/>
          <w:tab w:val="left" w:pos="1134"/>
        </w:tabs>
        <w:spacing w:line="240" w:lineRule="auto"/>
        <w:ind w:left="0" w:firstLine="709"/>
        <w:rPr>
          <w:color w:val="000000" w:themeColor="text1"/>
          <w:sz w:val="24"/>
          <w:szCs w:val="24"/>
        </w:rPr>
      </w:pPr>
      <w:r w:rsidRPr="001D1B3C">
        <w:rPr>
          <w:color w:val="000000" w:themeColor="text1"/>
          <w:sz w:val="24"/>
          <w:szCs w:val="24"/>
        </w:rPr>
        <w:t>от налога, взимаемого в связи с применением упрощенной системы налогообложения, в размере 1,98 процента (в 2023 году – 1,93 процента);</w:t>
      </w:r>
    </w:p>
    <w:p w14:paraId="1233B7C1" w14:textId="77777777" w:rsidR="00973FD8" w:rsidRPr="00A018FD" w:rsidRDefault="00973FD8" w:rsidP="00973FD8">
      <w:pPr>
        <w:autoSpaceDE w:val="0"/>
        <w:autoSpaceDN w:val="0"/>
        <w:adjustRightInd w:val="0"/>
        <w:spacing w:line="240" w:lineRule="auto"/>
        <w:ind w:firstLine="709"/>
        <w:rPr>
          <w:rFonts w:eastAsiaTheme="minorHAnsi"/>
          <w:sz w:val="24"/>
          <w:szCs w:val="24"/>
          <w:lang w:eastAsia="en-US"/>
        </w:rPr>
      </w:pPr>
      <w:r w:rsidRPr="00A018FD">
        <w:rPr>
          <w:color w:val="000000" w:themeColor="text1"/>
          <w:sz w:val="24"/>
          <w:szCs w:val="24"/>
        </w:rPr>
        <w:t xml:space="preserve">- </w:t>
      </w:r>
      <w:r w:rsidRPr="00A018FD">
        <w:rPr>
          <w:rFonts w:eastAsiaTheme="minorHAnsi"/>
          <w:sz w:val="24"/>
          <w:szCs w:val="24"/>
          <w:lang w:eastAsia="en-US"/>
        </w:rPr>
        <w:t>Решением Петрозаводского городского Совета от 24.11.2023 № 29/22-314 утвержден Прогнозный план (программа) приватизации муниципального имущества Петрозаводского городского округа на 202</w:t>
      </w:r>
      <w:r w:rsidR="002B523F">
        <w:rPr>
          <w:rFonts w:eastAsiaTheme="minorHAnsi"/>
          <w:sz w:val="24"/>
          <w:szCs w:val="24"/>
          <w:lang w:eastAsia="en-US"/>
        </w:rPr>
        <w:t>4</w:t>
      </w:r>
      <w:r w:rsidRPr="00A018FD">
        <w:rPr>
          <w:rFonts w:eastAsiaTheme="minorHAnsi"/>
          <w:sz w:val="24"/>
          <w:szCs w:val="24"/>
          <w:lang w:eastAsia="en-US"/>
        </w:rPr>
        <w:t xml:space="preserve"> год и на плановый период 202</w:t>
      </w:r>
      <w:r w:rsidR="002B523F">
        <w:rPr>
          <w:rFonts w:eastAsiaTheme="minorHAnsi"/>
          <w:sz w:val="24"/>
          <w:szCs w:val="24"/>
          <w:lang w:eastAsia="en-US"/>
        </w:rPr>
        <w:t>5</w:t>
      </w:r>
      <w:r w:rsidRPr="00A018FD">
        <w:rPr>
          <w:rFonts w:eastAsiaTheme="minorHAnsi"/>
          <w:sz w:val="24"/>
          <w:szCs w:val="24"/>
          <w:lang w:eastAsia="en-US"/>
        </w:rPr>
        <w:t xml:space="preserve"> и 202</w:t>
      </w:r>
      <w:r w:rsidR="002B523F">
        <w:rPr>
          <w:rFonts w:eastAsiaTheme="minorHAnsi"/>
          <w:sz w:val="24"/>
          <w:szCs w:val="24"/>
          <w:lang w:eastAsia="en-US"/>
        </w:rPr>
        <w:t>6</w:t>
      </w:r>
      <w:r w:rsidRPr="00A018FD">
        <w:rPr>
          <w:rFonts w:eastAsiaTheme="minorHAnsi"/>
          <w:sz w:val="24"/>
          <w:szCs w:val="24"/>
          <w:lang w:eastAsia="en-US"/>
        </w:rPr>
        <w:t xml:space="preserve"> годов.</w:t>
      </w:r>
    </w:p>
    <w:p w14:paraId="651D2274" w14:textId="77777777" w:rsidR="00973FD8" w:rsidRPr="006239E2" w:rsidRDefault="00973FD8" w:rsidP="00973FD8">
      <w:pPr>
        <w:widowControl/>
        <w:tabs>
          <w:tab w:val="left" w:pos="993"/>
        </w:tabs>
        <w:suppressAutoHyphens/>
        <w:spacing w:line="240" w:lineRule="auto"/>
        <w:ind w:firstLine="709"/>
        <w:outlineLvl w:val="0"/>
        <w:rPr>
          <w:color w:val="000000" w:themeColor="text1"/>
          <w:sz w:val="24"/>
          <w:szCs w:val="24"/>
        </w:rPr>
      </w:pPr>
      <w:r w:rsidRPr="006239E2">
        <w:rPr>
          <w:color w:val="000000" w:themeColor="text1"/>
          <w:sz w:val="24"/>
          <w:szCs w:val="24"/>
        </w:rPr>
        <w:lastRenderedPageBreak/>
        <w:t>Доходы бюджета Петрозаводского городского округа по кодам классификации доходов бюджетов за 2024 год отражены в приложении № 1 к проекту решения.</w:t>
      </w:r>
    </w:p>
    <w:p w14:paraId="29BFB6F3" w14:textId="77777777" w:rsidR="00973FD8" w:rsidRPr="006239E2" w:rsidRDefault="00973FD8" w:rsidP="00973FD8">
      <w:pPr>
        <w:widowControl/>
        <w:tabs>
          <w:tab w:val="left" w:pos="993"/>
        </w:tabs>
        <w:suppressAutoHyphens/>
        <w:spacing w:line="240" w:lineRule="auto"/>
        <w:ind w:firstLine="709"/>
        <w:outlineLvl w:val="0"/>
        <w:rPr>
          <w:sz w:val="24"/>
          <w:szCs w:val="24"/>
        </w:rPr>
      </w:pPr>
      <w:r w:rsidRPr="006239E2">
        <w:rPr>
          <w:color w:val="000000" w:themeColor="text1"/>
          <w:sz w:val="24"/>
          <w:szCs w:val="24"/>
        </w:rPr>
        <w:t>М</w:t>
      </w:r>
      <w:r w:rsidRPr="006239E2">
        <w:rPr>
          <w:color w:val="000000"/>
          <w:sz w:val="24"/>
          <w:szCs w:val="24"/>
        </w:rPr>
        <w:t>ежбюджетные трансферты, полученные из бюджета Республики Карелия бюджетом Петрозаводского городского округа в 2024 году, отражены в приложении № 2 к</w:t>
      </w:r>
      <w:r w:rsidRPr="006239E2">
        <w:rPr>
          <w:color w:val="000000" w:themeColor="text1"/>
          <w:sz w:val="24"/>
          <w:szCs w:val="24"/>
        </w:rPr>
        <w:t xml:space="preserve"> проекту решения.</w:t>
      </w:r>
    </w:p>
    <w:p w14:paraId="3ADA56F4" w14:textId="07305865" w:rsidR="00973FD8" w:rsidRPr="00BD36E8" w:rsidRDefault="00973FD8" w:rsidP="00973FD8">
      <w:pPr>
        <w:widowControl/>
        <w:tabs>
          <w:tab w:val="left" w:pos="993"/>
        </w:tabs>
        <w:spacing w:line="240" w:lineRule="auto"/>
        <w:ind w:firstLine="709"/>
        <w:rPr>
          <w:color w:val="000000" w:themeColor="text1"/>
          <w:sz w:val="24"/>
          <w:szCs w:val="24"/>
        </w:rPr>
      </w:pPr>
      <w:r w:rsidRPr="00BD36E8">
        <w:rPr>
          <w:color w:val="000000" w:themeColor="text1"/>
          <w:sz w:val="24"/>
          <w:szCs w:val="24"/>
        </w:rPr>
        <w:t xml:space="preserve">За 2024 год в бюджет Петрозаводского городского округа поступило доходов в сумме </w:t>
      </w:r>
      <w:r>
        <w:rPr>
          <w:color w:val="000000" w:themeColor="text1"/>
          <w:sz w:val="24"/>
          <w:szCs w:val="24"/>
        </w:rPr>
        <w:t>12 773 868,0</w:t>
      </w:r>
      <w:r w:rsidRPr="00BD36E8">
        <w:rPr>
          <w:color w:val="000000" w:themeColor="text1"/>
          <w:sz w:val="24"/>
          <w:szCs w:val="24"/>
        </w:rPr>
        <w:t> тыс. руб. или 100,9 процента годового плана, утвержденного Решением Петрозаводского городского Совета от 19 декабря 2023 г. № 29/23-339 «О бюджете Петрозаводского городского округа на 2024 год и на плановый период 2025 и 2026 годов» (с учетом изменений), в том числе:</w:t>
      </w:r>
    </w:p>
    <w:p w14:paraId="65469DD6" w14:textId="77777777" w:rsidR="00973FD8" w:rsidRPr="00BD36E8" w:rsidRDefault="00973FD8" w:rsidP="00973FD8">
      <w:pPr>
        <w:widowControl/>
        <w:tabs>
          <w:tab w:val="left" w:pos="993"/>
        </w:tabs>
        <w:spacing w:line="240" w:lineRule="auto"/>
        <w:ind w:firstLine="709"/>
        <w:rPr>
          <w:color w:val="000000" w:themeColor="text1"/>
          <w:sz w:val="24"/>
          <w:szCs w:val="24"/>
        </w:rPr>
      </w:pPr>
      <w:r w:rsidRPr="00BD36E8">
        <w:rPr>
          <w:color w:val="000000" w:themeColor="text1"/>
          <w:sz w:val="24"/>
          <w:szCs w:val="24"/>
        </w:rPr>
        <w:t>- налоговые и неналоговые доходы – 4 242 459,6 тыс. руб. или 99,9 процента годового плана;</w:t>
      </w:r>
    </w:p>
    <w:p w14:paraId="61221AB8" w14:textId="77777777" w:rsidR="00973FD8" w:rsidRPr="00BC0791" w:rsidRDefault="00973FD8" w:rsidP="00973FD8">
      <w:pPr>
        <w:spacing w:line="240" w:lineRule="auto"/>
        <w:ind w:firstLine="709"/>
        <w:rPr>
          <w:sz w:val="24"/>
          <w:szCs w:val="24"/>
        </w:rPr>
      </w:pPr>
      <w:r w:rsidRPr="00BD36E8">
        <w:rPr>
          <w:color w:val="000000" w:themeColor="text1"/>
          <w:sz w:val="24"/>
          <w:szCs w:val="24"/>
        </w:rPr>
        <w:t>- безвозмездные поступления – 8 </w:t>
      </w:r>
      <w:r w:rsidRPr="00BC0791">
        <w:rPr>
          <w:color w:val="000000" w:themeColor="text1"/>
          <w:sz w:val="24"/>
          <w:szCs w:val="24"/>
        </w:rPr>
        <w:t>531 408,</w:t>
      </w:r>
      <w:r w:rsidR="00C0491B" w:rsidRPr="00BC0791">
        <w:rPr>
          <w:color w:val="000000" w:themeColor="text1"/>
          <w:sz w:val="24"/>
          <w:szCs w:val="24"/>
        </w:rPr>
        <w:t>5</w:t>
      </w:r>
      <w:r w:rsidRPr="00BC0791">
        <w:rPr>
          <w:color w:val="000000" w:themeColor="text1"/>
          <w:sz w:val="24"/>
          <w:szCs w:val="24"/>
        </w:rPr>
        <w:t xml:space="preserve"> тыс. руб. или 101,4 процента годового плана, из них безвозмездные поступления от других бюджетов бюджетной системы Российской Федерации – </w:t>
      </w:r>
      <w:r w:rsidRPr="00BC0791">
        <w:rPr>
          <w:sz w:val="24"/>
          <w:szCs w:val="24"/>
        </w:rPr>
        <w:t>8 531 363,5</w:t>
      </w:r>
      <w:r w:rsidRPr="00BC0791">
        <w:rPr>
          <w:color w:val="000000" w:themeColor="text1"/>
          <w:sz w:val="24"/>
          <w:szCs w:val="24"/>
        </w:rPr>
        <w:t> </w:t>
      </w:r>
      <w:r w:rsidRPr="00BC0791">
        <w:rPr>
          <w:sz w:val="24"/>
          <w:szCs w:val="24"/>
        </w:rPr>
        <w:t>тыс. руб. или 101,4 процента годового плана.</w:t>
      </w:r>
    </w:p>
    <w:p w14:paraId="7467E7F9" w14:textId="77777777" w:rsidR="00973FD8" w:rsidRPr="0056718D" w:rsidRDefault="00973FD8" w:rsidP="00973FD8">
      <w:pPr>
        <w:widowControl/>
        <w:tabs>
          <w:tab w:val="left" w:pos="851"/>
          <w:tab w:val="left" w:pos="993"/>
        </w:tabs>
        <w:spacing w:line="240" w:lineRule="auto"/>
        <w:ind w:firstLine="709"/>
        <w:contextualSpacing/>
        <w:rPr>
          <w:color w:val="000000" w:themeColor="text1"/>
          <w:sz w:val="24"/>
          <w:szCs w:val="24"/>
        </w:rPr>
      </w:pPr>
      <w:r w:rsidRPr="00BC0791">
        <w:rPr>
          <w:color w:val="000000" w:themeColor="text1"/>
          <w:sz w:val="24"/>
          <w:szCs w:val="24"/>
        </w:rPr>
        <w:t>Перевыполнение плана 2024 года по доходам составило 113 721,</w:t>
      </w:r>
      <w:r w:rsidR="00D330F8" w:rsidRPr="00BC0791">
        <w:rPr>
          <w:color w:val="000000" w:themeColor="text1"/>
          <w:sz w:val="24"/>
          <w:szCs w:val="24"/>
        </w:rPr>
        <w:t>4</w:t>
      </w:r>
      <w:r w:rsidRPr="00BC0791">
        <w:rPr>
          <w:color w:val="000000" w:themeColor="text1"/>
          <w:sz w:val="24"/>
          <w:szCs w:val="24"/>
        </w:rPr>
        <w:t> тыс. руб., в том числе:</w:t>
      </w:r>
    </w:p>
    <w:p w14:paraId="513B2135" w14:textId="77777777" w:rsidR="00973FD8" w:rsidRPr="002B4A2E" w:rsidRDefault="00973FD8" w:rsidP="00973FD8">
      <w:pPr>
        <w:widowControl/>
        <w:tabs>
          <w:tab w:val="left" w:pos="851"/>
          <w:tab w:val="left" w:pos="993"/>
        </w:tabs>
        <w:spacing w:line="240" w:lineRule="auto"/>
        <w:ind w:firstLine="709"/>
        <w:contextualSpacing/>
        <w:rPr>
          <w:color w:val="000000" w:themeColor="text1"/>
          <w:sz w:val="24"/>
          <w:szCs w:val="24"/>
        </w:rPr>
      </w:pPr>
      <w:r w:rsidRPr="0056718D">
        <w:rPr>
          <w:color w:val="000000" w:themeColor="text1"/>
          <w:sz w:val="24"/>
          <w:szCs w:val="24"/>
        </w:rPr>
        <w:t xml:space="preserve">- налоговые и неналоговые доходы – </w:t>
      </w:r>
      <w:r>
        <w:rPr>
          <w:color w:val="000000" w:themeColor="text1"/>
          <w:sz w:val="24"/>
          <w:szCs w:val="24"/>
        </w:rPr>
        <w:t>не исполнены</w:t>
      </w:r>
      <w:r w:rsidRPr="0056718D">
        <w:rPr>
          <w:color w:val="000000" w:themeColor="text1"/>
          <w:sz w:val="24"/>
          <w:szCs w:val="24"/>
        </w:rPr>
        <w:t xml:space="preserve"> на </w:t>
      </w:r>
      <w:r>
        <w:rPr>
          <w:color w:val="000000" w:themeColor="text1"/>
          <w:sz w:val="24"/>
          <w:szCs w:val="24"/>
        </w:rPr>
        <w:t>5 407,1</w:t>
      </w:r>
      <w:r w:rsidRPr="0056718D">
        <w:rPr>
          <w:color w:val="000000" w:themeColor="text1"/>
          <w:sz w:val="24"/>
          <w:szCs w:val="24"/>
        </w:rPr>
        <w:t> тыс. руб.</w:t>
      </w:r>
      <w:r>
        <w:rPr>
          <w:color w:val="000000" w:themeColor="text1"/>
          <w:sz w:val="24"/>
          <w:szCs w:val="24"/>
        </w:rPr>
        <w:t xml:space="preserve">, </w:t>
      </w:r>
      <w:r w:rsidRPr="0091667B">
        <w:rPr>
          <w:color w:val="000000" w:themeColor="text1"/>
          <w:sz w:val="24"/>
          <w:szCs w:val="24"/>
        </w:rPr>
        <w:t xml:space="preserve">что </w:t>
      </w:r>
      <w:r>
        <w:rPr>
          <w:color w:val="000000" w:themeColor="text1"/>
          <w:sz w:val="24"/>
          <w:szCs w:val="24"/>
        </w:rPr>
        <w:t>связано с</w:t>
      </w:r>
      <w:r w:rsidRPr="0091667B">
        <w:rPr>
          <w:color w:val="000000" w:themeColor="text1"/>
          <w:sz w:val="24"/>
          <w:szCs w:val="24"/>
        </w:rPr>
        <w:t xml:space="preserve"> не</w:t>
      </w:r>
      <w:r>
        <w:rPr>
          <w:color w:val="000000" w:themeColor="text1"/>
          <w:sz w:val="24"/>
          <w:szCs w:val="24"/>
        </w:rPr>
        <w:t>выполнением</w:t>
      </w:r>
      <w:r w:rsidRPr="0091667B">
        <w:rPr>
          <w:color w:val="000000" w:themeColor="text1"/>
          <w:sz w:val="24"/>
          <w:szCs w:val="24"/>
        </w:rPr>
        <w:t xml:space="preserve"> плановых значений по поступлению возмещения за жилые помещения в рамках договоров о комплексном развитии территорий жилой застройки в связи с отсутствием по ряду объектов подписанных соглашений об изъятии земельного участка и расположенных на нем объектов недвижимого имущества для муниципальных нужд Петрозаводского городского округа в целях комплексного развития территорий жилой застройки</w:t>
      </w:r>
      <w:r w:rsidRPr="002B4A2E">
        <w:rPr>
          <w:color w:val="000000" w:themeColor="text1"/>
          <w:sz w:val="24"/>
          <w:szCs w:val="24"/>
        </w:rPr>
        <w:t>;</w:t>
      </w:r>
    </w:p>
    <w:p w14:paraId="6475E1DE" w14:textId="77777777" w:rsidR="00510DC0" w:rsidRPr="00BC0791" w:rsidRDefault="00973FD8" w:rsidP="00510DC0">
      <w:pPr>
        <w:widowControl/>
        <w:tabs>
          <w:tab w:val="left" w:pos="851"/>
          <w:tab w:val="left" w:pos="993"/>
        </w:tabs>
        <w:spacing w:line="240" w:lineRule="auto"/>
        <w:ind w:firstLine="709"/>
        <w:contextualSpacing/>
        <w:rPr>
          <w:sz w:val="24"/>
          <w:szCs w:val="24"/>
        </w:rPr>
      </w:pPr>
      <w:r w:rsidRPr="00D330F8">
        <w:rPr>
          <w:color w:val="000000" w:themeColor="text1"/>
          <w:sz w:val="24"/>
          <w:szCs w:val="24"/>
        </w:rPr>
        <w:t xml:space="preserve">- </w:t>
      </w:r>
      <w:r w:rsidRPr="00BC0791">
        <w:rPr>
          <w:color w:val="000000" w:themeColor="text1"/>
          <w:sz w:val="24"/>
          <w:szCs w:val="24"/>
        </w:rPr>
        <w:t>безвозмездные поступления – перевыполнены на 119 128,</w:t>
      </w:r>
      <w:r w:rsidR="00D330F8" w:rsidRPr="00BC0791">
        <w:rPr>
          <w:color w:val="000000" w:themeColor="text1"/>
          <w:sz w:val="24"/>
          <w:szCs w:val="24"/>
        </w:rPr>
        <w:t>5</w:t>
      </w:r>
      <w:r w:rsidRPr="00BC0791">
        <w:rPr>
          <w:color w:val="000000" w:themeColor="text1"/>
          <w:sz w:val="24"/>
          <w:szCs w:val="24"/>
        </w:rPr>
        <w:t xml:space="preserve"> тыс. руб., что </w:t>
      </w:r>
      <w:r w:rsidR="00510DC0" w:rsidRPr="00BC0791">
        <w:rPr>
          <w:color w:val="000000" w:themeColor="text1"/>
          <w:sz w:val="24"/>
          <w:szCs w:val="24"/>
        </w:rPr>
        <w:t>связано с доведением</w:t>
      </w:r>
      <w:r w:rsidR="00510DC0" w:rsidRPr="00BC0791">
        <w:rPr>
          <w:sz w:val="24"/>
          <w:szCs w:val="24"/>
        </w:rPr>
        <w:t xml:space="preserve"> дополнительных объемов межбюджетных трансфертов после даты сессии Петрозаводского городского Совета (20.12.2024).</w:t>
      </w:r>
    </w:p>
    <w:p w14:paraId="1966E5E8" w14:textId="77777777" w:rsidR="00973FD8" w:rsidRPr="00BE0BFF" w:rsidRDefault="00973FD8" w:rsidP="00973FD8">
      <w:pPr>
        <w:widowControl/>
        <w:tabs>
          <w:tab w:val="left" w:pos="851"/>
          <w:tab w:val="left" w:pos="993"/>
        </w:tabs>
        <w:spacing w:line="240" w:lineRule="auto"/>
        <w:ind w:firstLine="709"/>
        <w:contextualSpacing/>
        <w:rPr>
          <w:color w:val="000000" w:themeColor="text1"/>
          <w:sz w:val="24"/>
          <w:szCs w:val="24"/>
        </w:rPr>
      </w:pPr>
      <w:r w:rsidRPr="00BC0791">
        <w:rPr>
          <w:sz w:val="24"/>
          <w:szCs w:val="24"/>
        </w:rPr>
        <w:t xml:space="preserve">В структуре налоговых и неналоговых доходов удельный вес источников составил: налог на доходы физических </w:t>
      </w:r>
      <w:r w:rsidRPr="00BC0791">
        <w:rPr>
          <w:color w:val="000000" w:themeColor="text1"/>
          <w:sz w:val="24"/>
          <w:szCs w:val="24"/>
        </w:rPr>
        <w:t>лиц – 63,0 процента, акцизы</w:t>
      </w:r>
      <w:r w:rsidRPr="001830C0">
        <w:rPr>
          <w:color w:val="000000" w:themeColor="text1"/>
          <w:sz w:val="24"/>
          <w:szCs w:val="24"/>
        </w:rPr>
        <w:t xml:space="preserve"> по подакцизным товарам (продукции), производимым на территории Российской Федерации – 0,9 процента, налоги на совокупный доход – 4,4 процента, налоги на имущество – 7,5 процента, государственная пошлина – 2,5 процента, доходы от использования имущества, находящегося в государственной и муниципальной собственности – 6,4 процента, доходы от оказания платных услуг и компенсации затрат государства – 12,5 процента, доходы от продажи материальных и нематериальных активов – 1,2 процента, штрафы, санкции, возмещение </w:t>
      </w:r>
      <w:r w:rsidRPr="00BE0BFF">
        <w:rPr>
          <w:color w:val="000000" w:themeColor="text1"/>
          <w:sz w:val="24"/>
          <w:szCs w:val="24"/>
        </w:rPr>
        <w:t>ущерба – 1,0 процент, прочие налоговые и неналоговые доходы – 0,</w:t>
      </w:r>
      <w:r w:rsidR="00FC066A">
        <w:rPr>
          <w:color w:val="000000" w:themeColor="text1"/>
          <w:sz w:val="24"/>
          <w:szCs w:val="24"/>
        </w:rPr>
        <w:t>6</w:t>
      </w:r>
      <w:r w:rsidRPr="00BE0BFF">
        <w:rPr>
          <w:color w:val="000000" w:themeColor="text1"/>
          <w:sz w:val="24"/>
          <w:szCs w:val="24"/>
        </w:rPr>
        <w:t xml:space="preserve"> процента.</w:t>
      </w:r>
    </w:p>
    <w:p w14:paraId="1B8EAA1C" w14:textId="77777777" w:rsidR="00973FD8" w:rsidRPr="00BC0791" w:rsidRDefault="00973FD8" w:rsidP="006E17F3">
      <w:pPr>
        <w:widowControl/>
        <w:tabs>
          <w:tab w:val="left" w:pos="851"/>
          <w:tab w:val="left" w:pos="993"/>
        </w:tabs>
        <w:spacing w:line="240" w:lineRule="auto"/>
        <w:ind w:firstLine="709"/>
        <w:contextualSpacing/>
        <w:rPr>
          <w:color w:val="000000" w:themeColor="text1"/>
          <w:sz w:val="24"/>
          <w:szCs w:val="24"/>
        </w:rPr>
      </w:pPr>
      <w:r w:rsidRPr="00BC0791">
        <w:rPr>
          <w:color w:val="000000" w:themeColor="text1"/>
          <w:sz w:val="24"/>
          <w:szCs w:val="24"/>
        </w:rPr>
        <w:t>По сравнению с 2023 годом доходы выросли на 1 990 524,</w:t>
      </w:r>
      <w:r w:rsidR="00510DC0" w:rsidRPr="00BC0791">
        <w:rPr>
          <w:color w:val="000000" w:themeColor="text1"/>
          <w:sz w:val="24"/>
          <w:szCs w:val="24"/>
        </w:rPr>
        <w:t>2</w:t>
      </w:r>
      <w:r w:rsidRPr="00BC0791">
        <w:rPr>
          <w:color w:val="000000" w:themeColor="text1"/>
          <w:sz w:val="24"/>
          <w:szCs w:val="24"/>
        </w:rPr>
        <w:t> тыс. руб. или 18,5 процента, в том числе:</w:t>
      </w:r>
    </w:p>
    <w:p w14:paraId="4B20A9D2" w14:textId="77777777" w:rsidR="00973FD8" w:rsidRPr="007629BD" w:rsidRDefault="00973FD8" w:rsidP="006E17F3">
      <w:pPr>
        <w:spacing w:line="240" w:lineRule="auto"/>
        <w:ind w:firstLine="567"/>
        <w:rPr>
          <w:color w:val="000000" w:themeColor="text1"/>
          <w:sz w:val="24"/>
          <w:szCs w:val="24"/>
        </w:rPr>
      </w:pPr>
      <w:r w:rsidRPr="00BC0791">
        <w:rPr>
          <w:color w:val="000000" w:themeColor="text1"/>
          <w:sz w:val="24"/>
          <w:szCs w:val="24"/>
        </w:rPr>
        <w:t xml:space="preserve">- налоговые и неналоговые доходы – возросли на 1 119 996,8 тыс. руб. или </w:t>
      </w:r>
      <w:r w:rsidR="00156813" w:rsidRPr="00BC0791">
        <w:rPr>
          <w:color w:val="000000" w:themeColor="text1"/>
          <w:sz w:val="24"/>
          <w:szCs w:val="24"/>
        </w:rPr>
        <w:t xml:space="preserve">                </w:t>
      </w:r>
      <w:r w:rsidRPr="00BC0791">
        <w:rPr>
          <w:color w:val="000000" w:themeColor="text1"/>
          <w:sz w:val="24"/>
          <w:szCs w:val="24"/>
        </w:rPr>
        <w:t xml:space="preserve">35,9 процента. Указанный рост достигнут впервые за последнее десятилетие. </w:t>
      </w:r>
      <w:r w:rsidR="00011B96" w:rsidRPr="00BC0791">
        <w:rPr>
          <w:color w:val="000000" w:themeColor="text1"/>
          <w:sz w:val="24"/>
          <w:szCs w:val="24"/>
        </w:rPr>
        <w:t>В</w:t>
      </w:r>
      <w:r w:rsidRPr="00BC0791">
        <w:rPr>
          <w:color w:val="000000" w:themeColor="text1"/>
          <w:sz w:val="24"/>
          <w:szCs w:val="24"/>
        </w:rPr>
        <w:t xml:space="preserve"> сопоставимых условиях рост налоговых и неналоговых доходов по итогам 2024 года к </w:t>
      </w:r>
      <w:r w:rsidR="00156813" w:rsidRPr="00BC0791">
        <w:rPr>
          <w:color w:val="000000" w:themeColor="text1"/>
          <w:sz w:val="24"/>
          <w:szCs w:val="24"/>
        </w:rPr>
        <w:t xml:space="preserve"> </w:t>
      </w:r>
      <w:r w:rsidRPr="00BC0791">
        <w:rPr>
          <w:color w:val="000000" w:themeColor="text1"/>
          <w:sz w:val="24"/>
          <w:szCs w:val="24"/>
        </w:rPr>
        <w:t>2023 году составил 704 428,4 тыс. руб. или 23,1</w:t>
      </w:r>
      <w:r w:rsidR="00484138" w:rsidRPr="00BC0791">
        <w:rPr>
          <w:color w:val="000000" w:themeColor="text1"/>
          <w:sz w:val="24"/>
          <w:szCs w:val="24"/>
        </w:rPr>
        <w:t xml:space="preserve"> процента</w:t>
      </w:r>
      <w:r w:rsidRPr="00BC0791">
        <w:rPr>
          <w:color w:val="000000" w:themeColor="text1"/>
          <w:sz w:val="24"/>
          <w:szCs w:val="24"/>
        </w:rPr>
        <w:t>.</w:t>
      </w:r>
      <w:r w:rsidRPr="007629BD">
        <w:rPr>
          <w:color w:val="000000" w:themeColor="text1"/>
          <w:sz w:val="24"/>
          <w:szCs w:val="24"/>
        </w:rPr>
        <w:t xml:space="preserve">  </w:t>
      </w:r>
    </w:p>
    <w:p w14:paraId="3F1FB93A" w14:textId="77777777" w:rsidR="00973FD8" w:rsidRPr="007629BD" w:rsidRDefault="00973FD8" w:rsidP="006E17F3">
      <w:pPr>
        <w:spacing w:line="240" w:lineRule="auto"/>
        <w:ind w:firstLine="567"/>
        <w:rPr>
          <w:color w:val="000000" w:themeColor="text1"/>
          <w:sz w:val="24"/>
          <w:szCs w:val="24"/>
        </w:rPr>
      </w:pPr>
      <w:r w:rsidRPr="007629BD">
        <w:rPr>
          <w:color w:val="000000" w:themeColor="text1"/>
          <w:sz w:val="24"/>
          <w:szCs w:val="24"/>
        </w:rPr>
        <w:t>Значительное увеличение поступлений сложилось по следующим источникам:</w:t>
      </w:r>
    </w:p>
    <w:p w14:paraId="3F11BB0A" w14:textId="77777777" w:rsidR="00973FD8" w:rsidRPr="007629BD" w:rsidRDefault="00973FD8" w:rsidP="006E17F3">
      <w:pPr>
        <w:spacing w:line="240" w:lineRule="auto"/>
        <w:ind w:firstLine="567"/>
        <w:rPr>
          <w:color w:val="000000" w:themeColor="text1"/>
          <w:sz w:val="24"/>
          <w:szCs w:val="24"/>
        </w:rPr>
      </w:pPr>
      <w:r w:rsidRPr="007629BD">
        <w:rPr>
          <w:color w:val="000000" w:themeColor="text1"/>
          <w:sz w:val="24"/>
          <w:szCs w:val="24"/>
        </w:rPr>
        <w:t xml:space="preserve">- налог на доходы физических лиц – на </w:t>
      </w:r>
      <w:r>
        <w:rPr>
          <w:color w:val="000000" w:themeColor="text1"/>
          <w:sz w:val="24"/>
          <w:szCs w:val="24"/>
        </w:rPr>
        <w:t>542 337,5 тыс.</w:t>
      </w:r>
      <w:r w:rsidRPr="007629BD">
        <w:rPr>
          <w:color w:val="000000" w:themeColor="text1"/>
          <w:sz w:val="24"/>
          <w:szCs w:val="24"/>
        </w:rPr>
        <w:t xml:space="preserve"> руб. или 25,4</w:t>
      </w:r>
      <w:r>
        <w:rPr>
          <w:color w:val="000000" w:themeColor="text1"/>
          <w:sz w:val="24"/>
          <w:szCs w:val="24"/>
        </w:rPr>
        <w:t xml:space="preserve"> процента</w:t>
      </w:r>
      <w:r w:rsidRPr="007629BD">
        <w:rPr>
          <w:color w:val="000000" w:themeColor="text1"/>
          <w:sz w:val="24"/>
          <w:szCs w:val="24"/>
        </w:rPr>
        <w:t>;</w:t>
      </w:r>
    </w:p>
    <w:p w14:paraId="264147B9" w14:textId="77777777" w:rsidR="00973FD8" w:rsidRPr="007629BD" w:rsidRDefault="00973FD8" w:rsidP="006E17F3">
      <w:pPr>
        <w:spacing w:line="240" w:lineRule="auto"/>
        <w:ind w:firstLine="567"/>
        <w:rPr>
          <w:color w:val="000000" w:themeColor="text1"/>
          <w:sz w:val="24"/>
          <w:szCs w:val="24"/>
        </w:rPr>
      </w:pPr>
      <w:r w:rsidRPr="007629BD">
        <w:rPr>
          <w:color w:val="000000" w:themeColor="text1"/>
          <w:sz w:val="24"/>
          <w:szCs w:val="24"/>
        </w:rPr>
        <w:t xml:space="preserve">- налог, взимаемый в связи с применением патентной системы налогообложения,– на </w:t>
      </w:r>
      <w:r>
        <w:rPr>
          <w:color w:val="000000" w:themeColor="text1"/>
          <w:sz w:val="24"/>
          <w:szCs w:val="24"/>
        </w:rPr>
        <w:t>44 376,6 тыс.</w:t>
      </w:r>
      <w:r w:rsidRPr="007629BD">
        <w:rPr>
          <w:color w:val="000000" w:themeColor="text1"/>
          <w:sz w:val="24"/>
          <w:szCs w:val="24"/>
        </w:rPr>
        <w:t xml:space="preserve"> руб. или в 2,5 раза;</w:t>
      </w:r>
    </w:p>
    <w:p w14:paraId="31695CEC" w14:textId="77777777" w:rsidR="00973FD8" w:rsidRPr="007629BD" w:rsidRDefault="00973FD8" w:rsidP="006E17F3">
      <w:pPr>
        <w:spacing w:line="240" w:lineRule="auto"/>
        <w:ind w:firstLine="567"/>
        <w:rPr>
          <w:color w:val="000000" w:themeColor="text1"/>
          <w:sz w:val="24"/>
          <w:szCs w:val="24"/>
        </w:rPr>
      </w:pPr>
      <w:r w:rsidRPr="007629BD">
        <w:rPr>
          <w:color w:val="000000" w:themeColor="text1"/>
          <w:sz w:val="24"/>
          <w:szCs w:val="24"/>
        </w:rPr>
        <w:t xml:space="preserve">- налоги на имущество (налог на имущество физических лиц и земельный налог) – на </w:t>
      </w:r>
      <w:r>
        <w:rPr>
          <w:color w:val="000000" w:themeColor="text1"/>
          <w:sz w:val="24"/>
          <w:szCs w:val="24"/>
        </w:rPr>
        <w:t>31 727,1 тыс.</w:t>
      </w:r>
      <w:r w:rsidRPr="007629BD">
        <w:rPr>
          <w:color w:val="000000" w:themeColor="text1"/>
          <w:sz w:val="24"/>
          <w:szCs w:val="24"/>
        </w:rPr>
        <w:t xml:space="preserve"> руб. или 11,0</w:t>
      </w:r>
      <w:r>
        <w:rPr>
          <w:color w:val="000000" w:themeColor="text1"/>
          <w:sz w:val="24"/>
          <w:szCs w:val="24"/>
        </w:rPr>
        <w:t xml:space="preserve"> процентов</w:t>
      </w:r>
      <w:r w:rsidRPr="007629BD">
        <w:rPr>
          <w:color w:val="000000" w:themeColor="text1"/>
          <w:sz w:val="24"/>
          <w:szCs w:val="24"/>
        </w:rPr>
        <w:t>;</w:t>
      </w:r>
    </w:p>
    <w:p w14:paraId="321EA5F9" w14:textId="77777777" w:rsidR="00973FD8" w:rsidRPr="007629BD" w:rsidRDefault="00973FD8" w:rsidP="006E17F3">
      <w:pPr>
        <w:spacing w:line="240" w:lineRule="auto"/>
        <w:ind w:firstLine="567"/>
        <w:rPr>
          <w:color w:val="000000" w:themeColor="text1"/>
          <w:sz w:val="24"/>
          <w:szCs w:val="24"/>
        </w:rPr>
      </w:pPr>
      <w:r w:rsidRPr="007629BD">
        <w:rPr>
          <w:color w:val="000000" w:themeColor="text1"/>
          <w:sz w:val="24"/>
          <w:szCs w:val="24"/>
        </w:rPr>
        <w:t xml:space="preserve">- государственная пошлина – на </w:t>
      </w:r>
      <w:r>
        <w:rPr>
          <w:color w:val="000000" w:themeColor="text1"/>
          <w:sz w:val="24"/>
          <w:szCs w:val="24"/>
        </w:rPr>
        <w:t>44 230,4 тыс.</w:t>
      </w:r>
      <w:r w:rsidRPr="007629BD">
        <w:rPr>
          <w:color w:val="000000" w:themeColor="text1"/>
          <w:sz w:val="24"/>
          <w:szCs w:val="24"/>
        </w:rPr>
        <w:t xml:space="preserve"> руб. или в 1,7 раза;</w:t>
      </w:r>
    </w:p>
    <w:p w14:paraId="5CD20BEF" w14:textId="77777777" w:rsidR="00973FD8" w:rsidRPr="007629BD" w:rsidRDefault="00973FD8" w:rsidP="006E17F3">
      <w:pPr>
        <w:spacing w:line="240" w:lineRule="auto"/>
        <w:ind w:firstLine="567"/>
        <w:rPr>
          <w:color w:val="000000" w:themeColor="text1"/>
          <w:sz w:val="24"/>
          <w:szCs w:val="24"/>
        </w:rPr>
      </w:pPr>
      <w:r w:rsidRPr="007629BD">
        <w:rPr>
          <w:color w:val="000000" w:themeColor="text1"/>
          <w:sz w:val="24"/>
          <w:szCs w:val="24"/>
        </w:rPr>
        <w:t xml:space="preserve">- доходы от аренды земельных участков и имущества – на </w:t>
      </w:r>
      <w:r>
        <w:rPr>
          <w:color w:val="000000" w:themeColor="text1"/>
          <w:sz w:val="24"/>
          <w:szCs w:val="24"/>
        </w:rPr>
        <w:t>22 382,0 тыс.</w:t>
      </w:r>
      <w:r w:rsidRPr="007629BD">
        <w:rPr>
          <w:color w:val="000000" w:themeColor="text1"/>
          <w:sz w:val="24"/>
          <w:szCs w:val="24"/>
        </w:rPr>
        <w:t xml:space="preserve"> руб. или </w:t>
      </w:r>
      <w:r w:rsidR="00156813">
        <w:rPr>
          <w:color w:val="000000" w:themeColor="text1"/>
          <w:sz w:val="24"/>
          <w:szCs w:val="24"/>
        </w:rPr>
        <w:t xml:space="preserve">              </w:t>
      </w:r>
      <w:r w:rsidRPr="007629BD">
        <w:rPr>
          <w:color w:val="000000" w:themeColor="text1"/>
          <w:sz w:val="24"/>
          <w:szCs w:val="24"/>
        </w:rPr>
        <w:t>12,6</w:t>
      </w:r>
      <w:r>
        <w:rPr>
          <w:color w:val="000000" w:themeColor="text1"/>
          <w:sz w:val="24"/>
          <w:szCs w:val="24"/>
        </w:rPr>
        <w:t xml:space="preserve"> процента</w:t>
      </w:r>
      <w:r w:rsidRPr="007629BD">
        <w:rPr>
          <w:color w:val="000000" w:themeColor="text1"/>
          <w:sz w:val="24"/>
          <w:szCs w:val="24"/>
        </w:rPr>
        <w:t>;</w:t>
      </w:r>
    </w:p>
    <w:p w14:paraId="0120BECC" w14:textId="77777777" w:rsidR="00011B96" w:rsidRDefault="00011B96" w:rsidP="006E17F3">
      <w:pPr>
        <w:spacing w:line="240" w:lineRule="auto"/>
        <w:ind w:firstLine="567"/>
        <w:rPr>
          <w:color w:val="000000" w:themeColor="text1"/>
          <w:sz w:val="24"/>
          <w:szCs w:val="24"/>
        </w:rPr>
      </w:pPr>
      <w:r>
        <w:rPr>
          <w:color w:val="000000" w:themeColor="text1"/>
          <w:sz w:val="24"/>
          <w:szCs w:val="24"/>
        </w:rPr>
        <w:t xml:space="preserve">- доходы от оказания платных услуг и компенсации затрат государства – на </w:t>
      </w:r>
      <w:r w:rsidR="00156813">
        <w:rPr>
          <w:color w:val="000000" w:themeColor="text1"/>
          <w:sz w:val="24"/>
          <w:szCs w:val="24"/>
        </w:rPr>
        <w:t xml:space="preserve">             </w:t>
      </w:r>
      <w:r>
        <w:rPr>
          <w:color w:val="000000" w:themeColor="text1"/>
          <w:sz w:val="24"/>
          <w:szCs w:val="24"/>
        </w:rPr>
        <w:lastRenderedPageBreak/>
        <w:t>436 541,8 тыс. руб. или в 5,6 раза;</w:t>
      </w:r>
    </w:p>
    <w:p w14:paraId="60444BF5" w14:textId="77777777" w:rsidR="00973FD8" w:rsidRPr="001B400A" w:rsidRDefault="00973FD8" w:rsidP="006E17F3">
      <w:pPr>
        <w:spacing w:line="240" w:lineRule="auto"/>
        <w:ind w:firstLine="567"/>
        <w:rPr>
          <w:color w:val="000000" w:themeColor="text1"/>
          <w:sz w:val="24"/>
          <w:szCs w:val="24"/>
        </w:rPr>
      </w:pPr>
      <w:r w:rsidRPr="001B400A">
        <w:rPr>
          <w:color w:val="000000" w:themeColor="text1"/>
          <w:sz w:val="24"/>
          <w:szCs w:val="24"/>
        </w:rPr>
        <w:t xml:space="preserve">- штрафы, санкции возмещение ущерба – на 15 925,4 тыс. руб. или в 1,6 раза;    </w:t>
      </w:r>
    </w:p>
    <w:p w14:paraId="3722EA85" w14:textId="77777777" w:rsidR="00973FD8" w:rsidRPr="001B400A" w:rsidRDefault="00973FD8" w:rsidP="006E17F3">
      <w:pPr>
        <w:widowControl/>
        <w:tabs>
          <w:tab w:val="left" w:pos="851"/>
          <w:tab w:val="left" w:pos="993"/>
        </w:tabs>
        <w:spacing w:line="240" w:lineRule="auto"/>
        <w:ind w:firstLine="567"/>
        <w:contextualSpacing/>
        <w:rPr>
          <w:color w:val="000000" w:themeColor="text1"/>
          <w:sz w:val="24"/>
          <w:szCs w:val="24"/>
        </w:rPr>
      </w:pPr>
      <w:r w:rsidRPr="001B400A">
        <w:rPr>
          <w:color w:val="000000" w:themeColor="text1"/>
          <w:sz w:val="24"/>
          <w:szCs w:val="24"/>
        </w:rPr>
        <w:t>- безвозмездные поступления – выросли на 870 527,5 тыс. руб. или 11,4 процента, из них безвозмездные поступления от других бюджетов бюджетной системы Российской Федерации – на 11,4 процента.</w:t>
      </w:r>
    </w:p>
    <w:p w14:paraId="518BC090" w14:textId="77777777" w:rsidR="00973FD8" w:rsidRPr="000B30DA" w:rsidRDefault="00973FD8" w:rsidP="006E17F3">
      <w:pPr>
        <w:widowControl/>
        <w:tabs>
          <w:tab w:val="left" w:pos="993"/>
        </w:tabs>
        <w:spacing w:line="240" w:lineRule="auto"/>
        <w:ind w:firstLine="709"/>
        <w:rPr>
          <w:sz w:val="26"/>
          <w:szCs w:val="26"/>
        </w:rPr>
      </w:pPr>
      <w:r w:rsidRPr="001B400A">
        <w:rPr>
          <w:sz w:val="24"/>
          <w:szCs w:val="24"/>
        </w:rPr>
        <w:t xml:space="preserve">Обоснование причин роста или снижения доходов в разрезе источников к уровню 2023 года, а также </w:t>
      </w:r>
      <w:r w:rsidRPr="000B30DA">
        <w:rPr>
          <w:sz w:val="24"/>
          <w:szCs w:val="24"/>
        </w:rPr>
        <w:t>к утвержденным прогнозным показателям на 2024 год приведено ниже</w:t>
      </w:r>
      <w:r w:rsidRPr="000B30DA">
        <w:rPr>
          <w:sz w:val="26"/>
          <w:szCs w:val="26"/>
        </w:rPr>
        <w:t>.</w:t>
      </w:r>
    </w:p>
    <w:p w14:paraId="796742C1" w14:textId="77777777" w:rsidR="00973FD8" w:rsidRPr="000B30DA" w:rsidRDefault="00973FD8" w:rsidP="00973FD8">
      <w:pPr>
        <w:widowControl/>
        <w:tabs>
          <w:tab w:val="left" w:pos="993"/>
        </w:tabs>
        <w:spacing w:line="240" w:lineRule="auto"/>
        <w:ind w:firstLine="0"/>
        <w:jc w:val="center"/>
        <w:rPr>
          <w:b/>
          <w:sz w:val="24"/>
          <w:szCs w:val="24"/>
          <w:u w:val="single"/>
        </w:rPr>
      </w:pPr>
    </w:p>
    <w:p w14:paraId="0978DC47" w14:textId="77777777" w:rsidR="00973FD8" w:rsidRPr="000B30DA" w:rsidRDefault="00973FD8" w:rsidP="00973FD8">
      <w:pPr>
        <w:widowControl/>
        <w:tabs>
          <w:tab w:val="left" w:pos="993"/>
        </w:tabs>
        <w:spacing w:line="240" w:lineRule="auto"/>
        <w:ind w:firstLine="0"/>
        <w:jc w:val="center"/>
        <w:rPr>
          <w:b/>
          <w:sz w:val="24"/>
          <w:szCs w:val="24"/>
          <w:u w:val="single"/>
        </w:rPr>
      </w:pPr>
      <w:r w:rsidRPr="000B30DA">
        <w:rPr>
          <w:b/>
          <w:sz w:val="24"/>
          <w:szCs w:val="24"/>
          <w:u w:val="single"/>
        </w:rPr>
        <w:t>Налоговые доходы</w:t>
      </w:r>
    </w:p>
    <w:p w14:paraId="7CA75480" w14:textId="77777777" w:rsidR="00973FD8" w:rsidRPr="000B30DA" w:rsidRDefault="00973FD8" w:rsidP="00973FD8">
      <w:pPr>
        <w:widowControl/>
        <w:tabs>
          <w:tab w:val="left" w:pos="993"/>
        </w:tabs>
        <w:spacing w:line="240" w:lineRule="auto"/>
        <w:ind w:firstLine="709"/>
        <w:rPr>
          <w:sz w:val="24"/>
          <w:szCs w:val="24"/>
        </w:rPr>
      </w:pPr>
    </w:p>
    <w:p w14:paraId="3A61A1FE" w14:textId="77777777" w:rsidR="00973FD8" w:rsidRDefault="00973FD8" w:rsidP="00973FD8">
      <w:pPr>
        <w:widowControl/>
        <w:tabs>
          <w:tab w:val="left" w:pos="993"/>
        </w:tabs>
        <w:spacing w:line="240" w:lineRule="auto"/>
        <w:ind w:firstLine="709"/>
        <w:rPr>
          <w:sz w:val="24"/>
          <w:szCs w:val="24"/>
        </w:rPr>
      </w:pPr>
      <w:r w:rsidRPr="000B30DA">
        <w:rPr>
          <w:sz w:val="24"/>
          <w:szCs w:val="24"/>
        </w:rPr>
        <w:t>Всего в 2024 году в бюджет Петрозаводского городского округа налоговых доходов поступило 3 322 321,7 тыс. руб., что составляет 100,9 процента плана. В общем объеме поступлений налоговые доходы составили 26,0 процентов, в объеме налоговых и неналоговых доходов – 78,3 процента. К уровню 2023 года налоговые доходы возросли на 671</w:t>
      </w:r>
      <w:r>
        <w:rPr>
          <w:sz w:val="24"/>
          <w:szCs w:val="24"/>
        </w:rPr>
        <w:t> 182,9</w:t>
      </w:r>
      <w:r w:rsidRPr="000B30DA">
        <w:rPr>
          <w:sz w:val="24"/>
          <w:szCs w:val="24"/>
        </w:rPr>
        <w:t xml:space="preserve"> тыс. руб. или 25,3 процента. </w:t>
      </w:r>
    </w:p>
    <w:p w14:paraId="4E9071E7" w14:textId="77777777" w:rsidR="004D05B0" w:rsidRDefault="004D05B0" w:rsidP="00973FD8">
      <w:pPr>
        <w:widowControl/>
        <w:tabs>
          <w:tab w:val="left" w:pos="993"/>
        </w:tabs>
        <w:spacing w:line="240" w:lineRule="auto"/>
        <w:ind w:firstLine="709"/>
        <w:rPr>
          <w:sz w:val="24"/>
          <w:szCs w:val="24"/>
        </w:rPr>
      </w:pPr>
    </w:p>
    <w:p w14:paraId="166E8296" w14:textId="77777777" w:rsidR="00973FD8" w:rsidRPr="00D02E91" w:rsidRDefault="00973FD8" w:rsidP="00973FD8">
      <w:pPr>
        <w:widowControl/>
        <w:tabs>
          <w:tab w:val="left" w:pos="993"/>
        </w:tabs>
        <w:spacing w:line="240" w:lineRule="auto"/>
        <w:ind w:firstLine="709"/>
        <w:jc w:val="center"/>
        <w:rPr>
          <w:b/>
          <w:color w:val="000000" w:themeColor="text1"/>
          <w:sz w:val="24"/>
          <w:szCs w:val="24"/>
        </w:rPr>
      </w:pPr>
      <w:r w:rsidRPr="00D02E91">
        <w:rPr>
          <w:b/>
          <w:color w:val="000000" w:themeColor="text1"/>
          <w:sz w:val="24"/>
          <w:szCs w:val="24"/>
        </w:rPr>
        <w:t>Налог на доходы физических лиц</w:t>
      </w:r>
    </w:p>
    <w:p w14:paraId="28947BE7" w14:textId="77777777" w:rsidR="00973FD8" w:rsidRPr="00D02E91" w:rsidRDefault="00973FD8" w:rsidP="00973FD8">
      <w:pPr>
        <w:widowControl/>
        <w:tabs>
          <w:tab w:val="left" w:pos="993"/>
        </w:tabs>
        <w:spacing w:line="240" w:lineRule="auto"/>
        <w:ind w:firstLine="709"/>
        <w:jc w:val="center"/>
        <w:rPr>
          <w:b/>
          <w:color w:val="000000" w:themeColor="text1"/>
          <w:sz w:val="24"/>
          <w:szCs w:val="24"/>
        </w:rPr>
      </w:pPr>
      <w:r w:rsidRPr="00D02E91">
        <w:rPr>
          <w:b/>
          <w:color w:val="000000" w:themeColor="text1"/>
          <w:sz w:val="24"/>
          <w:szCs w:val="24"/>
        </w:rPr>
        <w:t xml:space="preserve"> </w:t>
      </w:r>
    </w:p>
    <w:p w14:paraId="6362045D" w14:textId="77777777" w:rsidR="00973FD8" w:rsidRPr="00D02E91" w:rsidRDefault="00973FD8" w:rsidP="00973FD8">
      <w:pPr>
        <w:widowControl/>
        <w:tabs>
          <w:tab w:val="left" w:pos="993"/>
        </w:tabs>
        <w:spacing w:line="240" w:lineRule="auto"/>
        <w:ind w:firstLine="709"/>
        <w:rPr>
          <w:sz w:val="24"/>
          <w:szCs w:val="24"/>
        </w:rPr>
      </w:pPr>
      <w:r w:rsidRPr="00D02E91">
        <w:rPr>
          <w:sz w:val="24"/>
          <w:szCs w:val="24"/>
        </w:rPr>
        <w:t>При уточненном годовом плане 2 649 538,1</w:t>
      </w:r>
      <w:r w:rsidRPr="00D02E91">
        <w:rPr>
          <w:color w:val="000000" w:themeColor="text1"/>
          <w:sz w:val="24"/>
          <w:szCs w:val="24"/>
        </w:rPr>
        <w:t> </w:t>
      </w:r>
      <w:r w:rsidRPr="00D02E91">
        <w:rPr>
          <w:sz w:val="24"/>
          <w:szCs w:val="24"/>
        </w:rPr>
        <w:t>тыс.</w:t>
      </w:r>
      <w:r w:rsidRPr="00D02E91">
        <w:rPr>
          <w:color w:val="000000" w:themeColor="text1"/>
          <w:sz w:val="24"/>
          <w:szCs w:val="24"/>
        </w:rPr>
        <w:t> </w:t>
      </w:r>
      <w:r w:rsidRPr="00D02E91">
        <w:rPr>
          <w:sz w:val="24"/>
          <w:szCs w:val="24"/>
        </w:rPr>
        <w:t>руб. фактически поступило 2 674 183,5</w:t>
      </w:r>
      <w:r w:rsidRPr="00D02E91">
        <w:rPr>
          <w:color w:val="000000" w:themeColor="text1"/>
          <w:sz w:val="24"/>
          <w:szCs w:val="24"/>
        </w:rPr>
        <w:t> </w:t>
      </w:r>
      <w:r w:rsidRPr="00D02E91">
        <w:rPr>
          <w:sz w:val="24"/>
          <w:szCs w:val="24"/>
        </w:rPr>
        <w:t>тыс.</w:t>
      </w:r>
      <w:r w:rsidRPr="00D02E91">
        <w:rPr>
          <w:color w:val="000000" w:themeColor="text1"/>
          <w:sz w:val="24"/>
          <w:szCs w:val="24"/>
        </w:rPr>
        <w:t xml:space="preserve">  </w:t>
      </w:r>
      <w:r w:rsidRPr="00D02E91">
        <w:rPr>
          <w:sz w:val="24"/>
          <w:szCs w:val="24"/>
        </w:rPr>
        <w:t>руб. или 100,9 процента, что выше уровня 2023 года на 542 337,5</w:t>
      </w:r>
      <w:r w:rsidRPr="00D02E91">
        <w:rPr>
          <w:color w:val="000000" w:themeColor="text1"/>
          <w:sz w:val="24"/>
          <w:szCs w:val="24"/>
        </w:rPr>
        <w:t> </w:t>
      </w:r>
      <w:r w:rsidRPr="00D02E91">
        <w:rPr>
          <w:sz w:val="24"/>
          <w:szCs w:val="24"/>
        </w:rPr>
        <w:t>тыс.</w:t>
      </w:r>
      <w:r w:rsidRPr="00D02E91">
        <w:rPr>
          <w:color w:val="000000" w:themeColor="text1"/>
          <w:sz w:val="24"/>
          <w:szCs w:val="24"/>
        </w:rPr>
        <w:t> </w:t>
      </w:r>
      <w:r w:rsidRPr="00D02E91">
        <w:rPr>
          <w:sz w:val="24"/>
          <w:szCs w:val="24"/>
        </w:rPr>
        <w:t xml:space="preserve">руб. или 25,4 процента. </w:t>
      </w:r>
    </w:p>
    <w:p w14:paraId="424E4D82" w14:textId="77777777" w:rsidR="00973FD8" w:rsidRPr="00BC0791" w:rsidRDefault="00973FD8" w:rsidP="00973FD8">
      <w:pPr>
        <w:widowControl/>
        <w:autoSpaceDE w:val="0"/>
        <w:autoSpaceDN w:val="0"/>
        <w:adjustRightInd w:val="0"/>
        <w:spacing w:line="240" w:lineRule="auto"/>
        <w:ind w:firstLine="709"/>
        <w:rPr>
          <w:rFonts w:eastAsia="Calibri"/>
          <w:color w:val="000000" w:themeColor="text1"/>
          <w:sz w:val="24"/>
          <w:szCs w:val="24"/>
        </w:rPr>
      </w:pPr>
      <w:r w:rsidRPr="00BC0791">
        <w:rPr>
          <w:rFonts w:eastAsia="Calibri"/>
          <w:color w:val="000000" w:themeColor="text1"/>
          <w:sz w:val="24"/>
          <w:szCs w:val="24"/>
        </w:rPr>
        <w:t>Рост поступления налога к уровню 2023 года сложился ввиду увеличения налоговой базы, в том числе</w:t>
      </w:r>
      <w:r w:rsidR="00034384" w:rsidRPr="00BC0791">
        <w:rPr>
          <w:rFonts w:eastAsia="Calibri"/>
          <w:color w:val="000000" w:themeColor="text1"/>
          <w:sz w:val="24"/>
          <w:szCs w:val="24"/>
        </w:rPr>
        <w:t xml:space="preserve"> </w:t>
      </w:r>
      <w:r w:rsidRPr="00BC0791">
        <w:rPr>
          <w:rFonts w:eastAsia="Calibri"/>
          <w:color w:val="000000" w:themeColor="text1"/>
          <w:sz w:val="24"/>
          <w:szCs w:val="24"/>
        </w:rPr>
        <w:t>в рамках</w:t>
      </w:r>
      <w:r w:rsidR="00923EDF" w:rsidRPr="00BC0791">
        <w:rPr>
          <w:rFonts w:eastAsia="Calibri"/>
          <w:color w:val="000000" w:themeColor="text1"/>
          <w:sz w:val="24"/>
          <w:szCs w:val="24"/>
        </w:rPr>
        <w:t xml:space="preserve"> выполнения принятых на федеральном и региональном уровнях решений об индексации заработной платы, роста с 01.01.2024 минимального размера оплаты труда, роста целевых показателей средней заработной платы отдельных категорий работников, определенных указами Президента Российской Федерации. </w:t>
      </w:r>
      <w:r w:rsidRPr="00BC0791">
        <w:rPr>
          <w:sz w:val="24"/>
          <w:szCs w:val="24"/>
        </w:rPr>
        <w:t>С 01.10.2024 также на 4,5 процента увелич</w:t>
      </w:r>
      <w:r w:rsidR="0024386A" w:rsidRPr="00BC0791">
        <w:rPr>
          <w:sz w:val="24"/>
          <w:szCs w:val="24"/>
        </w:rPr>
        <w:t>ены</w:t>
      </w:r>
      <w:r w:rsidRPr="00BC0791">
        <w:rPr>
          <w:sz w:val="24"/>
          <w:szCs w:val="24"/>
        </w:rPr>
        <w:t xml:space="preserve"> оклады военнослужащих и приравненных к ним лиц, что, по данным налогового органа, дало прирост поступления налога на доходы физических</w:t>
      </w:r>
      <w:r w:rsidR="00923EDF" w:rsidRPr="00BC0791">
        <w:rPr>
          <w:sz w:val="24"/>
          <w:szCs w:val="24"/>
        </w:rPr>
        <w:t xml:space="preserve"> лиц в бюджет округа в 6,0 раз. Кроме того</w:t>
      </w:r>
      <w:r w:rsidR="0024386A" w:rsidRPr="00BC0791">
        <w:rPr>
          <w:sz w:val="24"/>
          <w:szCs w:val="24"/>
        </w:rPr>
        <w:t>,</w:t>
      </w:r>
      <w:r w:rsidRPr="00BC0791">
        <w:rPr>
          <w:rFonts w:eastAsia="Calibri"/>
          <w:color w:val="000000" w:themeColor="text1"/>
          <w:sz w:val="24"/>
          <w:szCs w:val="24"/>
        </w:rPr>
        <w:t xml:space="preserve"> увелич</w:t>
      </w:r>
      <w:r w:rsidR="00923EDF" w:rsidRPr="00BC0791">
        <w:rPr>
          <w:rFonts w:eastAsia="Calibri"/>
          <w:color w:val="000000" w:themeColor="text1"/>
          <w:sz w:val="24"/>
          <w:szCs w:val="24"/>
        </w:rPr>
        <w:t>илось</w:t>
      </w:r>
      <w:r w:rsidRPr="00BC0791">
        <w:rPr>
          <w:rFonts w:eastAsia="Calibri"/>
          <w:color w:val="000000" w:themeColor="text1"/>
          <w:sz w:val="24"/>
          <w:szCs w:val="24"/>
        </w:rPr>
        <w:t xml:space="preserve"> количеств</w:t>
      </w:r>
      <w:r w:rsidR="00923EDF" w:rsidRPr="00BC0791">
        <w:rPr>
          <w:rFonts w:eastAsia="Calibri"/>
          <w:color w:val="000000" w:themeColor="text1"/>
          <w:sz w:val="24"/>
          <w:szCs w:val="24"/>
        </w:rPr>
        <w:t>о</w:t>
      </w:r>
      <w:r w:rsidRPr="00BC0791">
        <w:rPr>
          <w:rFonts w:eastAsia="Calibri"/>
          <w:color w:val="000000" w:themeColor="text1"/>
          <w:sz w:val="24"/>
          <w:szCs w:val="24"/>
        </w:rPr>
        <w:t xml:space="preserve"> налоговых агентов, перечисливших в 2024 году налог на доходы физических лиц, удержанн</w:t>
      </w:r>
      <w:r w:rsidR="009660A3" w:rsidRPr="00BC0791">
        <w:rPr>
          <w:rFonts w:eastAsia="Calibri"/>
          <w:color w:val="000000" w:themeColor="text1"/>
          <w:sz w:val="24"/>
          <w:szCs w:val="24"/>
        </w:rPr>
        <w:t>ый</w:t>
      </w:r>
      <w:r w:rsidRPr="00BC0791">
        <w:rPr>
          <w:rFonts w:eastAsia="Calibri"/>
          <w:color w:val="000000" w:themeColor="text1"/>
          <w:sz w:val="24"/>
          <w:szCs w:val="24"/>
        </w:rPr>
        <w:t xml:space="preserve"> с выплаченных дивидендов.</w:t>
      </w:r>
    </w:p>
    <w:p w14:paraId="51005961" w14:textId="77777777" w:rsidR="00973FD8" w:rsidRPr="00E87251" w:rsidRDefault="00973FD8" w:rsidP="009C5946">
      <w:pPr>
        <w:tabs>
          <w:tab w:val="left" w:pos="993"/>
        </w:tabs>
        <w:spacing w:line="240" w:lineRule="auto"/>
        <w:ind w:firstLine="709"/>
        <w:rPr>
          <w:sz w:val="24"/>
          <w:szCs w:val="24"/>
        </w:rPr>
      </w:pPr>
      <w:r w:rsidRPr="00BC0791">
        <w:rPr>
          <w:rFonts w:eastAsia="Calibri"/>
          <w:sz w:val="24"/>
          <w:szCs w:val="24"/>
        </w:rPr>
        <w:t>В соответствии с информацией</w:t>
      </w:r>
      <w:r w:rsidRPr="003D106D">
        <w:rPr>
          <w:rFonts w:eastAsia="Calibri"/>
          <w:sz w:val="24"/>
          <w:szCs w:val="24"/>
        </w:rPr>
        <w:t xml:space="preserve"> УФНС России по Республике Карелия рост поступления налога на доходы физических лиц к уровню 2023 года сложился по большинству отраслей, из них:</w:t>
      </w:r>
      <w:r w:rsidRPr="003D106D">
        <w:rPr>
          <w:sz w:val="24"/>
          <w:szCs w:val="24"/>
        </w:rPr>
        <w:t xml:space="preserve"> «Добыча полезных ископаемых» (в 1,6 раза), </w:t>
      </w:r>
      <w:r>
        <w:rPr>
          <w:sz w:val="24"/>
          <w:szCs w:val="24"/>
        </w:rPr>
        <w:t>«Д</w:t>
      </w:r>
      <w:r w:rsidRPr="003D106D">
        <w:rPr>
          <w:sz w:val="24"/>
          <w:szCs w:val="24"/>
        </w:rPr>
        <w:t>еятельность гостиниц и предприятий общественного питания</w:t>
      </w:r>
      <w:r>
        <w:rPr>
          <w:sz w:val="24"/>
          <w:szCs w:val="24"/>
        </w:rPr>
        <w:t xml:space="preserve">» (в 1,5 </w:t>
      </w:r>
      <w:r w:rsidRPr="003D106D">
        <w:rPr>
          <w:sz w:val="24"/>
          <w:szCs w:val="24"/>
        </w:rPr>
        <w:t>раза), «Государственное управление и обеспечение военной безопасности; социальное обеспечение» (на</w:t>
      </w:r>
      <w:r w:rsidR="00510DC0">
        <w:rPr>
          <w:sz w:val="24"/>
          <w:szCs w:val="24"/>
        </w:rPr>
        <w:t xml:space="preserve">                </w:t>
      </w:r>
      <w:r w:rsidRPr="003D106D">
        <w:rPr>
          <w:sz w:val="24"/>
          <w:szCs w:val="24"/>
        </w:rPr>
        <w:t xml:space="preserve"> 41,6 процента)</w:t>
      </w:r>
      <w:r>
        <w:rPr>
          <w:sz w:val="24"/>
          <w:szCs w:val="24"/>
        </w:rPr>
        <w:t xml:space="preserve">, </w:t>
      </w:r>
      <w:r w:rsidRPr="003D106D">
        <w:rPr>
          <w:sz w:val="24"/>
          <w:szCs w:val="24"/>
        </w:rPr>
        <w:t xml:space="preserve">«Строительство» (на 30,0 процентов), </w:t>
      </w:r>
      <w:r>
        <w:rPr>
          <w:sz w:val="24"/>
          <w:szCs w:val="24"/>
        </w:rPr>
        <w:t>«Д</w:t>
      </w:r>
      <w:r w:rsidRPr="003D106D">
        <w:rPr>
          <w:sz w:val="24"/>
          <w:szCs w:val="24"/>
        </w:rPr>
        <w:t>еятельность по операциям с недвижимым имуществом</w:t>
      </w:r>
      <w:r>
        <w:rPr>
          <w:sz w:val="24"/>
          <w:szCs w:val="24"/>
        </w:rPr>
        <w:t xml:space="preserve">» (на 30,0 </w:t>
      </w:r>
      <w:r w:rsidRPr="003D106D">
        <w:rPr>
          <w:sz w:val="24"/>
          <w:szCs w:val="24"/>
        </w:rPr>
        <w:t xml:space="preserve">процентов),  «Обрабатывающие производства» (на </w:t>
      </w:r>
      <w:r w:rsidR="009C5946">
        <w:rPr>
          <w:sz w:val="24"/>
          <w:szCs w:val="24"/>
        </w:rPr>
        <w:t xml:space="preserve">  </w:t>
      </w:r>
      <w:r w:rsidRPr="003D106D">
        <w:rPr>
          <w:sz w:val="24"/>
          <w:szCs w:val="24"/>
        </w:rPr>
        <w:t>23,1 процента)</w:t>
      </w:r>
      <w:r>
        <w:rPr>
          <w:sz w:val="24"/>
          <w:szCs w:val="24"/>
        </w:rPr>
        <w:t>,</w:t>
      </w:r>
      <w:r w:rsidRPr="003D106D">
        <w:t xml:space="preserve"> </w:t>
      </w:r>
      <w:r>
        <w:t>«</w:t>
      </w:r>
      <w:r>
        <w:rPr>
          <w:sz w:val="24"/>
          <w:szCs w:val="24"/>
        </w:rPr>
        <w:t>Т</w:t>
      </w:r>
      <w:r w:rsidRPr="003D106D">
        <w:rPr>
          <w:sz w:val="24"/>
          <w:szCs w:val="24"/>
        </w:rPr>
        <w:t>орговля оптовая и розничная; ремонт автотранспортных средств и мотоциклов</w:t>
      </w:r>
      <w:r>
        <w:rPr>
          <w:sz w:val="24"/>
          <w:szCs w:val="24"/>
        </w:rPr>
        <w:t>» (на 22,7 процента),  «Д</w:t>
      </w:r>
      <w:r w:rsidRPr="00E87251">
        <w:rPr>
          <w:sz w:val="24"/>
          <w:szCs w:val="24"/>
        </w:rPr>
        <w:t>еятельность в области здравоохранения и социальных услуг» (на 16,8 процента).</w:t>
      </w:r>
    </w:p>
    <w:p w14:paraId="1571C053" w14:textId="77777777" w:rsidR="00973FD8" w:rsidRPr="00E87251" w:rsidRDefault="00973FD8" w:rsidP="00973FD8">
      <w:pPr>
        <w:tabs>
          <w:tab w:val="left" w:pos="993"/>
        </w:tabs>
        <w:spacing w:line="240" w:lineRule="auto"/>
        <w:ind w:firstLine="709"/>
        <w:rPr>
          <w:sz w:val="24"/>
          <w:szCs w:val="24"/>
        </w:rPr>
      </w:pPr>
      <w:r w:rsidRPr="00E87251">
        <w:rPr>
          <w:sz w:val="24"/>
          <w:szCs w:val="24"/>
        </w:rPr>
        <w:t>Вместе с тем, значительное снижение поступления налога на доходы физических лиц показала отрасль ««Сельское, лесное хозяйство, охота, рыболовство и рыбоводство» (на 28,2 процента), что связано со снижением выплат дивидендов по организациям рыболовной отрасли.</w:t>
      </w:r>
    </w:p>
    <w:p w14:paraId="47EBDAB6" w14:textId="77777777" w:rsidR="00973FD8" w:rsidRPr="000F5095" w:rsidRDefault="00973FD8" w:rsidP="00973FD8">
      <w:pPr>
        <w:widowControl/>
        <w:tabs>
          <w:tab w:val="left" w:pos="993"/>
        </w:tabs>
        <w:spacing w:line="240" w:lineRule="auto"/>
        <w:ind w:firstLine="0"/>
        <w:rPr>
          <w:b/>
          <w:color w:val="000000" w:themeColor="text1"/>
          <w:sz w:val="24"/>
          <w:szCs w:val="24"/>
          <w:highlight w:val="yellow"/>
        </w:rPr>
      </w:pPr>
    </w:p>
    <w:p w14:paraId="3E32588D" w14:textId="77777777" w:rsidR="00973FD8" w:rsidRPr="00426D0C" w:rsidRDefault="00973FD8" w:rsidP="00973FD8">
      <w:pPr>
        <w:widowControl/>
        <w:tabs>
          <w:tab w:val="left" w:pos="993"/>
        </w:tabs>
        <w:spacing w:line="240" w:lineRule="auto"/>
        <w:ind w:firstLine="709"/>
        <w:jc w:val="center"/>
        <w:rPr>
          <w:b/>
          <w:sz w:val="24"/>
          <w:szCs w:val="24"/>
        </w:rPr>
      </w:pPr>
      <w:r w:rsidRPr="00426D0C">
        <w:rPr>
          <w:b/>
          <w:sz w:val="24"/>
          <w:szCs w:val="24"/>
        </w:rPr>
        <w:t xml:space="preserve">Доходы от уплаты акцизов на автомобильный и прямогонный бензин, </w:t>
      </w:r>
    </w:p>
    <w:p w14:paraId="2C7BEA4C" w14:textId="77777777" w:rsidR="00973FD8" w:rsidRPr="00426D0C" w:rsidRDefault="00973FD8" w:rsidP="00973FD8">
      <w:pPr>
        <w:widowControl/>
        <w:tabs>
          <w:tab w:val="left" w:pos="993"/>
        </w:tabs>
        <w:spacing w:line="240" w:lineRule="auto"/>
        <w:ind w:firstLine="709"/>
        <w:jc w:val="center"/>
        <w:rPr>
          <w:b/>
          <w:sz w:val="24"/>
          <w:szCs w:val="24"/>
        </w:rPr>
      </w:pPr>
      <w:r w:rsidRPr="00426D0C">
        <w:rPr>
          <w:b/>
          <w:sz w:val="24"/>
          <w:szCs w:val="24"/>
        </w:rPr>
        <w:t>дизельное топливо, моторные масла для дизельных и (или) карбюраторных (инжекторных) двигателей, производимые на территории Российской Федерации</w:t>
      </w:r>
    </w:p>
    <w:p w14:paraId="28D82D9E" w14:textId="77777777" w:rsidR="00973FD8" w:rsidRPr="00426D0C" w:rsidRDefault="00973FD8" w:rsidP="00973FD8">
      <w:pPr>
        <w:widowControl/>
        <w:tabs>
          <w:tab w:val="left" w:pos="993"/>
        </w:tabs>
        <w:spacing w:line="240" w:lineRule="auto"/>
        <w:ind w:firstLine="709"/>
        <w:rPr>
          <w:sz w:val="24"/>
          <w:szCs w:val="24"/>
        </w:rPr>
      </w:pPr>
    </w:p>
    <w:p w14:paraId="085ACF3C" w14:textId="77777777" w:rsidR="00973FD8" w:rsidRPr="00A75985" w:rsidRDefault="00973FD8" w:rsidP="00973FD8">
      <w:pPr>
        <w:widowControl/>
        <w:tabs>
          <w:tab w:val="left" w:pos="993"/>
        </w:tabs>
        <w:snapToGrid w:val="0"/>
        <w:spacing w:line="240" w:lineRule="auto"/>
        <w:ind w:firstLine="709"/>
        <w:rPr>
          <w:color w:val="000000" w:themeColor="text1"/>
          <w:sz w:val="24"/>
          <w:szCs w:val="24"/>
        </w:rPr>
      </w:pPr>
      <w:r w:rsidRPr="00A75985">
        <w:rPr>
          <w:sz w:val="24"/>
          <w:szCs w:val="24"/>
        </w:rPr>
        <w:lastRenderedPageBreak/>
        <w:t>При уточненном годовом плане 37 108,6</w:t>
      </w:r>
      <w:r w:rsidRPr="00A75985">
        <w:rPr>
          <w:color w:val="000000" w:themeColor="text1"/>
          <w:sz w:val="24"/>
          <w:szCs w:val="24"/>
        </w:rPr>
        <w:t> </w:t>
      </w:r>
      <w:r w:rsidRPr="00A75985">
        <w:rPr>
          <w:sz w:val="24"/>
          <w:szCs w:val="24"/>
        </w:rPr>
        <w:t>тыс.</w:t>
      </w:r>
      <w:r w:rsidRPr="00A75985">
        <w:rPr>
          <w:color w:val="000000" w:themeColor="text1"/>
          <w:sz w:val="24"/>
          <w:szCs w:val="24"/>
        </w:rPr>
        <w:t xml:space="preserve"> </w:t>
      </w:r>
      <w:r w:rsidRPr="00A75985">
        <w:rPr>
          <w:sz w:val="24"/>
          <w:szCs w:val="24"/>
        </w:rPr>
        <w:t>руб. фактически поступило 36 974,4</w:t>
      </w:r>
      <w:r w:rsidRPr="00A75985">
        <w:rPr>
          <w:color w:val="000000" w:themeColor="text1"/>
          <w:sz w:val="24"/>
          <w:szCs w:val="24"/>
        </w:rPr>
        <w:t> </w:t>
      </w:r>
      <w:r w:rsidRPr="00A75985">
        <w:rPr>
          <w:sz w:val="24"/>
          <w:szCs w:val="24"/>
        </w:rPr>
        <w:t>тыс. руб. или 99,6 процента, что выше уровня 2023 года на 1 780,3</w:t>
      </w:r>
      <w:r w:rsidRPr="00A75985">
        <w:rPr>
          <w:color w:val="000000" w:themeColor="text1"/>
          <w:sz w:val="24"/>
          <w:szCs w:val="24"/>
        </w:rPr>
        <w:t> </w:t>
      </w:r>
      <w:r w:rsidRPr="00A75985">
        <w:rPr>
          <w:sz w:val="24"/>
          <w:szCs w:val="24"/>
        </w:rPr>
        <w:t>тыс. руб. или 5,1 процента.</w:t>
      </w:r>
    </w:p>
    <w:p w14:paraId="1ECCD331" w14:textId="77777777" w:rsidR="00973FD8" w:rsidRPr="00CE59E9" w:rsidRDefault="00973FD8" w:rsidP="00973FD8">
      <w:pPr>
        <w:widowControl/>
        <w:tabs>
          <w:tab w:val="left" w:pos="993"/>
        </w:tabs>
        <w:autoSpaceDE w:val="0"/>
        <w:autoSpaceDN w:val="0"/>
        <w:adjustRightInd w:val="0"/>
        <w:spacing w:line="240" w:lineRule="auto"/>
        <w:ind w:firstLine="709"/>
        <w:outlineLvl w:val="0"/>
        <w:rPr>
          <w:sz w:val="24"/>
          <w:szCs w:val="24"/>
        </w:rPr>
      </w:pPr>
      <w:r w:rsidRPr="00A75985">
        <w:rPr>
          <w:sz w:val="24"/>
          <w:szCs w:val="24"/>
        </w:rPr>
        <w:t xml:space="preserve">Дифференцированный норматив отчислений в бюджет Петрозаводского городского округа от </w:t>
      </w:r>
      <w:r w:rsidRPr="00CE59E9">
        <w:rPr>
          <w:sz w:val="24"/>
          <w:szCs w:val="24"/>
        </w:rPr>
        <w:t xml:space="preserve">акцизов на нефтепродукты Законом Республики Карелия от 19.12.2023                           № 2916-ЗРК снижен с 1,0555 процента в 2023 году до 1,0377 процента в 2024 году. </w:t>
      </w:r>
    </w:p>
    <w:p w14:paraId="32CEC097" w14:textId="77777777" w:rsidR="00973FD8" w:rsidRPr="00CE59E9" w:rsidRDefault="00973FD8" w:rsidP="00973FD8">
      <w:pPr>
        <w:widowControl/>
        <w:tabs>
          <w:tab w:val="left" w:pos="993"/>
        </w:tabs>
        <w:autoSpaceDE w:val="0"/>
        <w:autoSpaceDN w:val="0"/>
        <w:adjustRightInd w:val="0"/>
        <w:spacing w:line="240" w:lineRule="auto"/>
        <w:ind w:firstLine="709"/>
        <w:outlineLvl w:val="0"/>
        <w:rPr>
          <w:sz w:val="24"/>
          <w:szCs w:val="24"/>
        </w:rPr>
      </w:pPr>
      <w:r w:rsidRPr="00CE59E9">
        <w:rPr>
          <w:sz w:val="24"/>
          <w:szCs w:val="24"/>
        </w:rPr>
        <w:t xml:space="preserve">Рост к уровню 2023 года обусловлен ежегодным увеличением налоговых ставок на             4,0 процента в соответствии с Налоговым кодексом Российской Федерации, реализацией подакцизных товаров в большем объеме, так как в соответствии с пунктом 1 статьи </w:t>
      </w:r>
      <w:r w:rsidR="00156813">
        <w:rPr>
          <w:sz w:val="24"/>
          <w:szCs w:val="24"/>
        </w:rPr>
        <w:t xml:space="preserve">         </w:t>
      </w:r>
      <w:r w:rsidRPr="00CE59E9">
        <w:rPr>
          <w:sz w:val="24"/>
          <w:szCs w:val="24"/>
        </w:rPr>
        <w:t xml:space="preserve">182 Налогового кодекса Российской Федерации объектом налогообложения признается реализация на территории Российской Федерации подакцизных товаров. </w:t>
      </w:r>
    </w:p>
    <w:p w14:paraId="40BF26C4" w14:textId="77777777" w:rsidR="00973FD8" w:rsidRDefault="00973FD8" w:rsidP="00973FD8">
      <w:pPr>
        <w:tabs>
          <w:tab w:val="left" w:pos="993"/>
        </w:tabs>
        <w:spacing w:line="240" w:lineRule="auto"/>
        <w:ind w:firstLine="709"/>
        <w:rPr>
          <w:sz w:val="24"/>
          <w:szCs w:val="24"/>
        </w:rPr>
      </w:pPr>
      <w:r w:rsidRPr="00426D0C">
        <w:rPr>
          <w:sz w:val="24"/>
          <w:szCs w:val="24"/>
        </w:rPr>
        <w:t>Указанные доходы являются одним из источников, наполняющих муниципальный дорожный фонд Петрозаводского городского округа, и имеют систематический характер поступления.</w:t>
      </w:r>
    </w:p>
    <w:p w14:paraId="003EF2BE" w14:textId="77777777" w:rsidR="009C5946" w:rsidRPr="00426D0C" w:rsidRDefault="009C5946" w:rsidP="00973FD8">
      <w:pPr>
        <w:tabs>
          <w:tab w:val="left" w:pos="993"/>
        </w:tabs>
        <w:spacing w:line="240" w:lineRule="auto"/>
        <w:ind w:firstLine="709"/>
        <w:rPr>
          <w:sz w:val="24"/>
          <w:szCs w:val="24"/>
        </w:rPr>
      </w:pPr>
    </w:p>
    <w:p w14:paraId="09F305B8" w14:textId="77777777" w:rsidR="00973FD8" w:rsidRPr="00C2768C" w:rsidRDefault="00973FD8" w:rsidP="00973FD8">
      <w:pPr>
        <w:widowControl/>
        <w:tabs>
          <w:tab w:val="left" w:pos="993"/>
        </w:tabs>
        <w:spacing w:line="240" w:lineRule="auto"/>
        <w:ind w:firstLine="709"/>
        <w:jc w:val="center"/>
        <w:rPr>
          <w:b/>
          <w:color w:val="000000" w:themeColor="text1"/>
          <w:sz w:val="24"/>
          <w:szCs w:val="24"/>
        </w:rPr>
      </w:pPr>
      <w:r w:rsidRPr="00C2768C">
        <w:rPr>
          <w:b/>
          <w:color w:val="000000" w:themeColor="text1"/>
          <w:sz w:val="24"/>
          <w:szCs w:val="24"/>
        </w:rPr>
        <w:t>Налог, взимаемый в связи с применением упрощенной системы налогообложения</w:t>
      </w:r>
    </w:p>
    <w:p w14:paraId="4B2F1B24" w14:textId="77777777" w:rsidR="00973FD8" w:rsidRPr="00C2768C" w:rsidRDefault="00973FD8" w:rsidP="00973FD8">
      <w:pPr>
        <w:widowControl/>
        <w:tabs>
          <w:tab w:val="left" w:pos="993"/>
        </w:tabs>
        <w:spacing w:line="240" w:lineRule="auto"/>
        <w:ind w:firstLine="709"/>
        <w:jc w:val="center"/>
        <w:rPr>
          <w:b/>
          <w:color w:val="000000" w:themeColor="text1"/>
          <w:sz w:val="24"/>
          <w:szCs w:val="24"/>
        </w:rPr>
      </w:pPr>
    </w:p>
    <w:p w14:paraId="69311E3D" w14:textId="77777777" w:rsidR="00973FD8" w:rsidRPr="00C2768C" w:rsidRDefault="00973FD8" w:rsidP="00973FD8">
      <w:pPr>
        <w:widowControl/>
        <w:tabs>
          <w:tab w:val="left" w:pos="993"/>
        </w:tabs>
        <w:spacing w:line="240" w:lineRule="auto"/>
        <w:ind w:firstLine="709"/>
        <w:rPr>
          <w:color w:val="000000" w:themeColor="text1"/>
          <w:sz w:val="24"/>
          <w:szCs w:val="24"/>
        </w:rPr>
      </w:pPr>
      <w:r w:rsidRPr="00C2768C">
        <w:rPr>
          <w:color w:val="000000" w:themeColor="text1"/>
          <w:sz w:val="24"/>
          <w:szCs w:val="24"/>
        </w:rPr>
        <w:t xml:space="preserve">При уточненном годовом плане 59 336,3 тыс. руб. фактически поступило </w:t>
      </w:r>
      <w:r w:rsidR="00156813">
        <w:rPr>
          <w:color w:val="000000" w:themeColor="text1"/>
          <w:sz w:val="24"/>
          <w:szCs w:val="24"/>
        </w:rPr>
        <w:t xml:space="preserve">               </w:t>
      </w:r>
      <w:r w:rsidRPr="00C2768C">
        <w:rPr>
          <w:color w:val="000000" w:themeColor="text1"/>
          <w:sz w:val="24"/>
          <w:szCs w:val="24"/>
        </w:rPr>
        <w:t>59 441,8 тыс. руб. или 100,2 процента, что выше уровня 2023 года на 11 555,5 тыс. руб. или 24,1 процента.</w:t>
      </w:r>
    </w:p>
    <w:p w14:paraId="1C6209D7" w14:textId="77777777" w:rsidR="00F15E93" w:rsidRPr="00BC0791" w:rsidRDefault="00973FD8" w:rsidP="00973FD8">
      <w:pPr>
        <w:widowControl/>
        <w:tabs>
          <w:tab w:val="left" w:pos="993"/>
        </w:tabs>
        <w:spacing w:line="240" w:lineRule="auto"/>
        <w:ind w:firstLine="709"/>
        <w:rPr>
          <w:color w:val="000000" w:themeColor="text1"/>
          <w:sz w:val="24"/>
          <w:szCs w:val="24"/>
        </w:rPr>
      </w:pPr>
      <w:r w:rsidRPr="000D1575">
        <w:rPr>
          <w:color w:val="000000" w:themeColor="text1"/>
          <w:sz w:val="24"/>
          <w:szCs w:val="24"/>
        </w:rPr>
        <w:t>По информации УФНС России по Республике Карелия основными причинами роста поступлений к уров</w:t>
      </w:r>
      <w:r w:rsidR="00AA6643">
        <w:rPr>
          <w:color w:val="000000" w:themeColor="text1"/>
          <w:sz w:val="24"/>
          <w:szCs w:val="24"/>
        </w:rPr>
        <w:t xml:space="preserve">ню 2023 года по налогу </w:t>
      </w:r>
      <w:r w:rsidR="00AA6643" w:rsidRPr="00BC0791">
        <w:rPr>
          <w:color w:val="000000" w:themeColor="text1"/>
          <w:sz w:val="24"/>
          <w:szCs w:val="24"/>
        </w:rPr>
        <w:t>являются</w:t>
      </w:r>
      <w:r w:rsidR="00F15E93" w:rsidRPr="00BC0791">
        <w:rPr>
          <w:color w:val="000000" w:themeColor="text1"/>
          <w:sz w:val="24"/>
          <w:szCs w:val="24"/>
        </w:rPr>
        <w:t xml:space="preserve"> увеличение дифференцированного норматива отчислений от налога, взимаемого в связи с применением упрощенной системы налогообложения, в бюджет Петрозаводского городского округа на 2024 год до </w:t>
      </w:r>
      <w:r w:rsidR="00156813" w:rsidRPr="00BC0791">
        <w:rPr>
          <w:color w:val="000000" w:themeColor="text1"/>
          <w:sz w:val="24"/>
          <w:szCs w:val="24"/>
        </w:rPr>
        <w:t xml:space="preserve">                     </w:t>
      </w:r>
      <w:r w:rsidR="00F15E93" w:rsidRPr="00BC0791">
        <w:rPr>
          <w:color w:val="000000" w:themeColor="text1"/>
          <w:sz w:val="24"/>
          <w:szCs w:val="24"/>
        </w:rPr>
        <w:t>1,98 процента в соответствии с Законом Республики Карелия от 19.12.2023 № 2916-ЗР</w:t>
      </w:r>
      <w:r w:rsidR="00AA6643" w:rsidRPr="00BC0791">
        <w:rPr>
          <w:color w:val="000000" w:themeColor="text1"/>
          <w:sz w:val="24"/>
          <w:szCs w:val="24"/>
        </w:rPr>
        <w:t xml:space="preserve">К </w:t>
      </w:r>
      <w:r w:rsidR="00156813" w:rsidRPr="00BC0791">
        <w:rPr>
          <w:color w:val="000000" w:themeColor="text1"/>
          <w:sz w:val="24"/>
          <w:szCs w:val="24"/>
        </w:rPr>
        <w:t xml:space="preserve">             </w:t>
      </w:r>
      <w:r w:rsidR="00AA6643" w:rsidRPr="00BC0791">
        <w:rPr>
          <w:color w:val="000000" w:themeColor="text1"/>
          <w:sz w:val="24"/>
          <w:szCs w:val="24"/>
        </w:rPr>
        <w:t>(в 2023 году – 1,93 процента), а также увеличение налогооблагаемой базы.</w:t>
      </w:r>
    </w:p>
    <w:p w14:paraId="7820445C" w14:textId="77777777" w:rsidR="00973FD8" w:rsidRPr="00BC0791" w:rsidRDefault="00973FD8" w:rsidP="00973FD8">
      <w:pPr>
        <w:widowControl/>
        <w:tabs>
          <w:tab w:val="left" w:pos="993"/>
        </w:tabs>
        <w:spacing w:line="240" w:lineRule="auto"/>
        <w:ind w:firstLine="709"/>
        <w:jc w:val="center"/>
        <w:rPr>
          <w:b/>
          <w:color w:val="000000" w:themeColor="text1"/>
          <w:sz w:val="24"/>
          <w:szCs w:val="24"/>
        </w:rPr>
      </w:pPr>
    </w:p>
    <w:p w14:paraId="08EB73AA" w14:textId="77777777" w:rsidR="00973FD8" w:rsidRPr="00597F41" w:rsidRDefault="00973FD8" w:rsidP="00973FD8">
      <w:pPr>
        <w:widowControl/>
        <w:tabs>
          <w:tab w:val="left" w:pos="993"/>
        </w:tabs>
        <w:spacing w:line="240" w:lineRule="auto"/>
        <w:ind w:firstLine="709"/>
        <w:jc w:val="center"/>
        <w:rPr>
          <w:b/>
          <w:color w:val="000000" w:themeColor="text1"/>
          <w:sz w:val="24"/>
          <w:szCs w:val="24"/>
        </w:rPr>
      </w:pPr>
      <w:r w:rsidRPr="00BC0791">
        <w:rPr>
          <w:b/>
          <w:color w:val="000000" w:themeColor="text1"/>
          <w:sz w:val="24"/>
          <w:szCs w:val="24"/>
        </w:rPr>
        <w:t>Единый налог на вмененный доход для отдельных видов деятельности</w:t>
      </w:r>
    </w:p>
    <w:p w14:paraId="4BC0E626" w14:textId="77777777" w:rsidR="00973FD8" w:rsidRPr="00597F41" w:rsidRDefault="00973FD8" w:rsidP="00973FD8">
      <w:pPr>
        <w:widowControl/>
        <w:tabs>
          <w:tab w:val="left" w:pos="993"/>
        </w:tabs>
        <w:spacing w:line="240" w:lineRule="auto"/>
        <w:ind w:firstLine="709"/>
        <w:jc w:val="center"/>
        <w:rPr>
          <w:color w:val="000000" w:themeColor="text1"/>
          <w:sz w:val="24"/>
          <w:szCs w:val="24"/>
        </w:rPr>
      </w:pPr>
    </w:p>
    <w:p w14:paraId="424A0BC8" w14:textId="77777777" w:rsidR="00973FD8" w:rsidRPr="00597F41" w:rsidRDefault="00973FD8" w:rsidP="00973FD8">
      <w:pPr>
        <w:widowControl/>
        <w:tabs>
          <w:tab w:val="left" w:pos="993"/>
        </w:tabs>
        <w:spacing w:line="240" w:lineRule="auto"/>
        <w:ind w:firstLine="709"/>
        <w:rPr>
          <w:color w:val="000000" w:themeColor="text1"/>
          <w:sz w:val="24"/>
          <w:szCs w:val="24"/>
        </w:rPr>
      </w:pPr>
      <w:r w:rsidRPr="00597F41">
        <w:rPr>
          <w:color w:val="000000" w:themeColor="text1"/>
          <w:sz w:val="24"/>
          <w:szCs w:val="24"/>
        </w:rPr>
        <w:t xml:space="preserve">При уточненном годовом плане 284,8 тыс. руб. фактически 284,7 тыс. руб. или </w:t>
      </w:r>
      <w:r w:rsidR="00156813">
        <w:rPr>
          <w:color w:val="000000" w:themeColor="text1"/>
          <w:sz w:val="24"/>
          <w:szCs w:val="24"/>
        </w:rPr>
        <w:t xml:space="preserve"> </w:t>
      </w:r>
      <w:r w:rsidRPr="00597F41">
        <w:rPr>
          <w:color w:val="000000" w:themeColor="text1"/>
          <w:sz w:val="24"/>
          <w:szCs w:val="24"/>
        </w:rPr>
        <w:t>100,0 процентов.</w:t>
      </w:r>
    </w:p>
    <w:p w14:paraId="2DB2D88A" w14:textId="77777777" w:rsidR="00973FD8" w:rsidRPr="00597F41" w:rsidRDefault="00973FD8" w:rsidP="00973FD8">
      <w:pPr>
        <w:widowControl/>
        <w:tabs>
          <w:tab w:val="left" w:pos="993"/>
        </w:tabs>
        <w:spacing w:line="240" w:lineRule="auto"/>
        <w:ind w:firstLine="709"/>
        <w:rPr>
          <w:color w:val="000000" w:themeColor="text1"/>
          <w:sz w:val="24"/>
          <w:szCs w:val="24"/>
        </w:rPr>
      </w:pPr>
      <w:r w:rsidRPr="00597F41">
        <w:rPr>
          <w:color w:val="000000" w:themeColor="text1"/>
          <w:sz w:val="24"/>
          <w:szCs w:val="24"/>
        </w:rPr>
        <w:t>Система налогообложения в виде единого налога на вмененный доход для отдельных видов деятельности отменена с 01.01.2021.</w:t>
      </w:r>
      <w:r w:rsidRPr="00C6727F">
        <w:t xml:space="preserve"> </w:t>
      </w:r>
      <w:r w:rsidRPr="00C6727F">
        <w:rPr>
          <w:color w:val="000000" w:themeColor="text1"/>
          <w:sz w:val="24"/>
          <w:szCs w:val="24"/>
        </w:rPr>
        <w:t>В 202</w:t>
      </w:r>
      <w:r>
        <w:rPr>
          <w:color w:val="000000" w:themeColor="text1"/>
          <w:sz w:val="24"/>
          <w:szCs w:val="24"/>
        </w:rPr>
        <w:t>4</w:t>
      </w:r>
      <w:r w:rsidRPr="00C6727F">
        <w:rPr>
          <w:color w:val="000000" w:themeColor="text1"/>
          <w:sz w:val="24"/>
          <w:szCs w:val="24"/>
        </w:rPr>
        <w:t xml:space="preserve"> год</w:t>
      </w:r>
      <w:r>
        <w:rPr>
          <w:color w:val="000000" w:themeColor="text1"/>
          <w:sz w:val="24"/>
          <w:szCs w:val="24"/>
        </w:rPr>
        <w:t>у</w:t>
      </w:r>
      <w:r w:rsidRPr="00C6727F">
        <w:rPr>
          <w:color w:val="000000" w:themeColor="text1"/>
          <w:sz w:val="24"/>
          <w:szCs w:val="24"/>
        </w:rPr>
        <w:t xml:space="preserve"> в бюджет округа поступала недоимка.</w:t>
      </w:r>
    </w:p>
    <w:p w14:paraId="4129FAA7" w14:textId="77777777" w:rsidR="00973FD8" w:rsidRDefault="00973FD8" w:rsidP="00973FD8">
      <w:pPr>
        <w:widowControl/>
        <w:tabs>
          <w:tab w:val="left" w:pos="993"/>
        </w:tabs>
        <w:spacing w:line="240" w:lineRule="auto"/>
        <w:ind w:firstLine="709"/>
        <w:jc w:val="center"/>
        <w:rPr>
          <w:b/>
          <w:color w:val="000000" w:themeColor="text1"/>
          <w:sz w:val="24"/>
          <w:szCs w:val="24"/>
        </w:rPr>
      </w:pPr>
    </w:p>
    <w:p w14:paraId="0281AE51" w14:textId="77777777" w:rsidR="00973FD8" w:rsidRPr="00C6727F" w:rsidRDefault="00973FD8" w:rsidP="00973FD8">
      <w:pPr>
        <w:widowControl/>
        <w:tabs>
          <w:tab w:val="left" w:pos="993"/>
        </w:tabs>
        <w:spacing w:line="240" w:lineRule="auto"/>
        <w:ind w:firstLine="709"/>
        <w:jc w:val="center"/>
        <w:rPr>
          <w:b/>
          <w:color w:val="000000" w:themeColor="text1"/>
          <w:sz w:val="24"/>
          <w:szCs w:val="24"/>
        </w:rPr>
      </w:pPr>
      <w:r w:rsidRPr="00C6727F">
        <w:rPr>
          <w:b/>
          <w:color w:val="000000" w:themeColor="text1"/>
          <w:sz w:val="24"/>
          <w:szCs w:val="24"/>
        </w:rPr>
        <w:t>Единый сельскохозяйственный налог</w:t>
      </w:r>
    </w:p>
    <w:p w14:paraId="4408FE24" w14:textId="77777777" w:rsidR="00973FD8" w:rsidRPr="00C6727F" w:rsidRDefault="00973FD8" w:rsidP="00973FD8">
      <w:pPr>
        <w:widowControl/>
        <w:tabs>
          <w:tab w:val="left" w:pos="993"/>
        </w:tabs>
        <w:spacing w:line="240" w:lineRule="auto"/>
        <w:ind w:firstLine="709"/>
        <w:jc w:val="center"/>
        <w:rPr>
          <w:b/>
          <w:color w:val="000000" w:themeColor="text1"/>
          <w:sz w:val="24"/>
          <w:szCs w:val="24"/>
        </w:rPr>
      </w:pPr>
    </w:p>
    <w:p w14:paraId="280A8512" w14:textId="77777777" w:rsidR="00973FD8" w:rsidRPr="00C6727F" w:rsidRDefault="00973FD8" w:rsidP="00973FD8">
      <w:pPr>
        <w:widowControl/>
        <w:tabs>
          <w:tab w:val="left" w:pos="993"/>
        </w:tabs>
        <w:snapToGrid w:val="0"/>
        <w:spacing w:line="240" w:lineRule="auto"/>
        <w:ind w:firstLine="709"/>
        <w:rPr>
          <w:sz w:val="24"/>
          <w:szCs w:val="24"/>
        </w:rPr>
      </w:pPr>
      <w:r w:rsidRPr="00C6727F">
        <w:rPr>
          <w:sz w:val="24"/>
          <w:szCs w:val="24"/>
        </w:rPr>
        <w:t>При уточненном годовом плане 51 128,6</w:t>
      </w:r>
      <w:r w:rsidRPr="00C6727F">
        <w:rPr>
          <w:color w:val="000000" w:themeColor="text1"/>
          <w:sz w:val="24"/>
          <w:szCs w:val="24"/>
        </w:rPr>
        <w:t> </w:t>
      </w:r>
      <w:r w:rsidRPr="00C6727F">
        <w:rPr>
          <w:sz w:val="24"/>
          <w:szCs w:val="24"/>
        </w:rPr>
        <w:t xml:space="preserve">тыс. руб. фактически поступило </w:t>
      </w:r>
      <w:r w:rsidR="00156813">
        <w:rPr>
          <w:sz w:val="24"/>
          <w:szCs w:val="24"/>
        </w:rPr>
        <w:t xml:space="preserve">                  </w:t>
      </w:r>
      <w:r w:rsidRPr="00C6727F">
        <w:rPr>
          <w:sz w:val="24"/>
          <w:szCs w:val="24"/>
        </w:rPr>
        <w:t>51 128,6 тыс. руб. или 100,0 процентов, что ниже уровня 2023 года на 6 729,4 тыс. руб. или</w:t>
      </w:r>
      <w:r>
        <w:rPr>
          <w:sz w:val="24"/>
          <w:szCs w:val="24"/>
        </w:rPr>
        <w:t xml:space="preserve"> </w:t>
      </w:r>
      <w:r w:rsidRPr="00C6727F">
        <w:rPr>
          <w:sz w:val="24"/>
          <w:szCs w:val="24"/>
        </w:rPr>
        <w:t>11,6 процента.</w:t>
      </w:r>
    </w:p>
    <w:p w14:paraId="369FD3CA" w14:textId="77777777" w:rsidR="008E5EE6" w:rsidRDefault="00973FD8" w:rsidP="00973FD8">
      <w:pPr>
        <w:spacing w:line="240" w:lineRule="auto"/>
        <w:ind w:firstLine="709"/>
        <w:rPr>
          <w:sz w:val="24"/>
          <w:szCs w:val="24"/>
        </w:rPr>
      </w:pPr>
      <w:r w:rsidRPr="00FD0F76">
        <w:rPr>
          <w:sz w:val="24"/>
          <w:szCs w:val="24"/>
        </w:rPr>
        <w:t xml:space="preserve">Согласно отчету налоговых органов формы № 5-ЕСХН «Отчет о налоговой базе и структуре начислений по единому сельскохозяйственному налогу» за 2023 год, количество налогоплательщиков, представивших декларации в 2024 году, составило 17 ед.                              </w:t>
      </w:r>
      <w:r w:rsidR="008E5EE6">
        <w:rPr>
          <w:sz w:val="24"/>
          <w:szCs w:val="24"/>
        </w:rPr>
        <w:t>(</w:t>
      </w:r>
      <w:r w:rsidRPr="00FD0F76">
        <w:rPr>
          <w:sz w:val="24"/>
          <w:szCs w:val="24"/>
        </w:rPr>
        <w:t>7 организаций и 10 индивидуальных предпринимателей</w:t>
      </w:r>
      <w:r w:rsidR="008E5EE6">
        <w:rPr>
          <w:sz w:val="24"/>
          <w:szCs w:val="24"/>
        </w:rPr>
        <w:t>)</w:t>
      </w:r>
      <w:r w:rsidRPr="00FD0F76">
        <w:rPr>
          <w:sz w:val="24"/>
          <w:szCs w:val="24"/>
        </w:rPr>
        <w:t xml:space="preserve">, по отношению к предыдущему налоговому периоду </w:t>
      </w:r>
      <w:r w:rsidRPr="00BC0791">
        <w:rPr>
          <w:sz w:val="24"/>
          <w:szCs w:val="24"/>
        </w:rPr>
        <w:t>количество налогоплательщиков снизилось на 4 единицы</w:t>
      </w:r>
      <w:r w:rsidR="008E5EE6" w:rsidRPr="00BC0791">
        <w:rPr>
          <w:sz w:val="24"/>
          <w:szCs w:val="24"/>
        </w:rPr>
        <w:t>.</w:t>
      </w:r>
    </w:p>
    <w:p w14:paraId="2C8CB477" w14:textId="77777777" w:rsidR="00973FD8" w:rsidRPr="00C6727F" w:rsidRDefault="00973FD8" w:rsidP="00973FD8">
      <w:pPr>
        <w:spacing w:line="240" w:lineRule="auto"/>
        <w:ind w:firstLine="709"/>
        <w:rPr>
          <w:sz w:val="24"/>
          <w:szCs w:val="24"/>
        </w:rPr>
      </w:pPr>
      <w:r w:rsidRPr="00FD0F76">
        <w:rPr>
          <w:sz w:val="24"/>
          <w:szCs w:val="24"/>
        </w:rPr>
        <w:t>Снижение поступлений по данному источнику по отношению к 2023</w:t>
      </w:r>
      <w:r w:rsidRPr="00C6727F">
        <w:rPr>
          <w:sz w:val="24"/>
          <w:szCs w:val="24"/>
        </w:rPr>
        <w:t xml:space="preserve"> году связано с итогами работы налогоплательщиков за 2023 год и первое полугодие 2024 года.</w:t>
      </w:r>
    </w:p>
    <w:p w14:paraId="2CF40908" w14:textId="77777777" w:rsidR="00973FD8" w:rsidRPr="002479E3" w:rsidRDefault="00973FD8" w:rsidP="00973FD8">
      <w:pPr>
        <w:widowControl/>
        <w:tabs>
          <w:tab w:val="left" w:pos="993"/>
        </w:tabs>
        <w:spacing w:line="240" w:lineRule="auto"/>
        <w:ind w:firstLine="709"/>
        <w:jc w:val="center"/>
        <w:rPr>
          <w:b/>
          <w:color w:val="000000" w:themeColor="text1"/>
          <w:sz w:val="24"/>
          <w:szCs w:val="24"/>
        </w:rPr>
      </w:pPr>
    </w:p>
    <w:p w14:paraId="290B3C8B" w14:textId="77777777" w:rsidR="00973FD8" w:rsidRPr="002479E3" w:rsidRDefault="00973FD8" w:rsidP="00973FD8">
      <w:pPr>
        <w:widowControl/>
        <w:tabs>
          <w:tab w:val="left" w:pos="993"/>
        </w:tabs>
        <w:spacing w:line="240" w:lineRule="auto"/>
        <w:ind w:firstLine="709"/>
        <w:jc w:val="center"/>
        <w:rPr>
          <w:b/>
          <w:color w:val="000000" w:themeColor="text1"/>
          <w:sz w:val="24"/>
          <w:szCs w:val="24"/>
        </w:rPr>
      </w:pPr>
      <w:r w:rsidRPr="002479E3">
        <w:rPr>
          <w:b/>
          <w:color w:val="000000" w:themeColor="text1"/>
          <w:sz w:val="24"/>
          <w:szCs w:val="24"/>
        </w:rPr>
        <w:t>Налог, взимаемый в связи с применением патентной системы налогообложения</w:t>
      </w:r>
    </w:p>
    <w:p w14:paraId="2F1E62A9" w14:textId="77777777" w:rsidR="00973FD8" w:rsidRPr="002479E3" w:rsidRDefault="00973FD8" w:rsidP="00973FD8">
      <w:pPr>
        <w:widowControl/>
        <w:tabs>
          <w:tab w:val="left" w:pos="993"/>
        </w:tabs>
        <w:spacing w:line="240" w:lineRule="auto"/>
        <w:ind w:firstLine="709"/>
        <w:jc w:val="center"/>
        <w:rPr>
          <w:b/>
          <w:color w:val="000000" w:themeColor="text1"/>
          <w:sz w:val="24"/>
          <w:szCs w:val="24"/>
        </w:rPr>
      </w:pPr>
    </w:p>
    <w:p w14:paraId="3BBBAFC8" w14:textId="77777777" w:rsidR="00973FD8" w:rsidRPr="002479E3" w:rsidRDefault="00973FD8" w:rsidP="00973FD8">
      <w:pPr>
        <w:tabs>
          <w:tab w:val="left" w:pos="540"/>
          <w:tab w:val="left" w:pos="993"/>
        </w:tabs>
        <w:spacing w:line="240" w:lineRule="auto"/>
        <w:ind w:firstLine="709"/>
        <w:rPr>
          <w:color w:val="000000" w:themeColor="text1"/>
          <w:sz w:val="24"/>
          <w:szCs w:val="24"/>
        </w:rPr>
      </w:pPr>
      <w:r w:rsidRPr="002479E3">
        <w:rPr>
          <w:color w:val="000000" w:themeColor="text1"/>
          <w:sz w:val="24"/>
          <w:szCs w:val="24"/>
        </w:rPr>
        <w:t xml:space="preserve">При уточненном годовом плане 75 850,0 тыс. руб. фактически поступило </w:t>
      </w:r>
      <w:r w:rsidR="00156813">
        <w:rPr>
          <w:color w:val="000000" w:themeColor="text1"/>
          <w:sz w:val="24"/>
          <w:szCs w:val="24"/>
        </w:rPr>
        <w:t xml:space="preserve">               </w:t>
      </w:r>
      <w:r w:rsidRPr="002479E3">
        <w:rPr>
          <w:color w:val="000000" w:themeColor="text1"/>
          <w:sz w:val="24"/>
          <w:szCs w:val="24"/>
        </w:rPr>
        <w:lastRenderedPageBreak/>
        <w:t>74 578,3 тыс. руб. или 98,3 процента, что выше уровня 2023 года на 44 376,6 тыс. руб. или в 2,5 раза.</w:t>
      </w:r>
    </w:p>
    <w:p w14:paraId="2A5362F3" w14:textId="77777777" w:rsidR="00973FD8" w:rsidRDefault="00973FD8" w:rsidP="00973FD8">
      <w:pPr>
        <w:tabs>
          <w:tab w:val="left" w:pos="540"/>
          <w:tab w:val="left" w:pos="993"/>
        </w:tabs>
        <w:spacing w:line="240" w:lineRule="auto"/>
        <w:ind w:firstLine="709"/>
        <w:rPr>
          <w:color w:val="000000" w:themeColor="text1"/>
          <w:sz w:val="24"/>
          <w:szCs w:val="24"/>
        </w:rPr>
      </w:pPr>
      <w:r w:rsidRPr="00C53B08">
        <w:rPr>
          <w:color w:val="000000" w:themeColor="text1"/>
          <w:sz w:val="24"/>
          <w:szCs w:val="24"/>
        </w:rPr>
        <w:t>Рост поступлений по налогу к уровню 2023 года связан с переносом срока уплаты налога с 31.12.2023 на первый рабочий день 2024 года.</w:t>
      </w:r>
      <w:r>
        <w:rPr>
          <w:color w:val="000000" w:themeColor="text1"/>
          <w:sz w:val="24"/>
          <w:szCs w:val="24"/>
        </w:rPr>
        <w:t xml:space="preserve"> Фактически средства зачислены в бюджет округа 14.01.2024 в размере 46 041,1 тыс. руб.</w:t>
      </w:r>
      <w:r w:rsidRPr="00C53B08">
        <w:rPr>
          <w:color w:val="000000" w:themeColor="text1"/>
          <w:sz w:val="24"/>
          <w:szCs w:val="24"/>
        </w:rPr>
        <w:t xml:space="preserve"> </w:t>
      </w:r>
    </w:p>
    <w:p w14:paraId="5C07CF34" w14:textId="77777777" w:rsidR="00973FD8" w:rsidRPr="00C53B08" w:rsidRDefault="00973FD8" w:rsidP="00973FD8">
      <w:pPr>
        <w:tabs>
          <w:tab w:val="left" w:pos="540"/>
          <w:tab w:val="left" w:pos="993"/>
        </w:tabs>
        <w:spacing w:line="240" w:lineRule="auto"/>
        <w:ind w:firstLine="709"/>
        <w:rPr>
          <w:color w:val="000000" w:themeColor="text1"/>
          <w:sz w:val="24"/>
          <w:szCs w:val="24"/>
        </w:rPr>
      </w:pPr>
      <w:r w:rsidRPr="00C53B08">
        <w:rPr>
          <w:color w:val="000000" w:themeColor="text1"/>
          <w:sz w:val="24"/>
          <w:szCs w:val="24"/>
        </w:rPr>
        <w:t xml:space="preserve">Одновременно в 1 квартале 2023 года проведено зачетов </w:t>
      </w:r>
      <w:r>
        <w:rPr>
          <w:color w:val="000000" w:themeColor="text1"/>
          <w:sz w:val="24"/>
          <w:szCs w:val="24"/>
        </w:rPr>
        <w:t xml:space="preserve">с </w:t>
      </w:r>
      <w:r w:rsidRPr="00C53B08">
        <w:rPr>
          <w:color w:val="000000" w:themeColor="text1"/>
          <w:sz w:val="24"/>
          <w:szCs w:val="24"/>
        </w:rPr>
        <w:t xml:space="preserve">переплат по налогу на </w:t>
      </w:r>
      <w:r>
        <w:rPr>
          <w:color w:val="000000" w:themeColor="text1"/>
          <w:sz w:val="24"/>
          <w:szCs w:val="24"/>
        </w:rPr>
        <w:t>единый налоговый счет</w:t>
      </w:r>
      <w:r w:rsidRPr="00C53B08">
        <w:rPr>
          <w:color w:val="000000" w:themeColor="text1"/>
          <w:sz w:val="24"/>
          <w:szCs w:val="24"/>
        </w:rPr>
        <w:t xml:space="preserve"> в размере 53 537,1 тыс. руб., в ноябре 2023 года – 3 847,8 тыс. руб.</w:t>
      </w:r>
    </w:p>
    <w:p w14:paraId="32A4F04F" w14:textId="77777777" w:rsidR="00973FD8" w:rsidRPr="00E25FAB" w:rsidRDefault="00973FD8" w:rsidP="00973FD8">
      <w:pPr>
        <w:tabs>
          <w:tab w:val="left" w:pos="540"/>
          <w:tab w:val="left" w:pos="993"/>
        </w:tabs>
        <w:spacing w:line="240" w:lineRule="auto"/>
        <w:ind w:firstLine="709"/>
        <w:rPr>
          <w:color w:val="000000" w:themeColor="text1"/>
          <w:sz w:val="24"/>
          <w:szCs w:val="24"/>
        </w:rPr>
      </w:pPr>
      <w:r w:rsidRPr="00E25FAB">
        <w:rPr>
          <w:color w:val="000000" w:themeColor="text1"/>
          <w:sz w:val="24"/>
          <w:szCs w:val="24"/>
        </w:rPr>
        <w:t>Вместе с тем в 2024 году выросло количеств</w:t>
      </w:r>
      <w:r w:rsidR="003B723B">
        <w:rPr>
          <w:color w:val="000000" w:themeColor="text1"/>
          <w:sz w:val="24"/>
          <w:szCs w:val="24"/>
        </w:rPr>
        <w:t>о</w:t>
      </w:r>
      <w:r w:rsidRPr="00E25FAB">
        <w:rPr>
          <w:color w:val="000000" w:themeColor="text1"/>
          <w:sz w:val="24"/>
          <w:szCs w:val="24"/>
        </w:rPr>
        <w:t xml:space="preserve"> налогоплательщиков, по которым произведены перерасчеты по налогу в сторону уменьшения на сумму уплаченных страховых взносов и пособий: по информации УФНС России по Республике Карелия по состоянию на 01.01.2025 количество налогоплательщиков, которым снижена сумма налога, выросло на 306 ед. по сравнению с 2023 годом (за 2023 год – 2</w:t>
      </w:r>
      <w:r w:rsidR="009C5946">
        <w:rPr>
          <w:color w:val="000000" w:themeColor="text1"/>
          <w:sz w:val="24"/>
          <w:szCs w:val="24"/>
        </w:rPr>
        <w:t xml:space="preserve"> </w:t>
      </w:r>
      <w:r w:rsidRPr="00E25FAB">
        <w:rPr>
          <w:color w:val="000000" w:themeColor="text1"/>
          <w:sz w:val="24"/>
          <w:szCs w:val="24"/>
        </w:rPr>
        <w:t xml:space="preserve">177 чел., за 2024 год – </w:t>
      </w:r>
      <w:r w:rsidR="009C5946">
        <w:rPr>
          <w:color w:val="000000" w:themeColor="text1"/>
          <w:sz w:val="24"/>
          <w:szCs w:val="24"/>
        </w:rPr>
        <w:t xml:space="preserve">           </w:t>
      </w:r>
      <w:r w:rsidRPr="00E25FAB">
        <w:rPr>
          <w:color w:val="000000" w:themeColor="text1"/>
          <w:sz w:val="24"/>
          <w:szCs w:val="24"/>
        </w:rPr>
        <w:t>2</w:t>
      </w:r>
      <w:r w:rsidR="009C5946">
        <w:rPr>
          <w:color w:val="000000" w:themeColor="text1"/>
          <w:sz w:val="24"/>
          <w:szCs w:val="24"/>
        </w:rPr>
        <w:t xml:space="preserve"> </w:t>
      </w:r>
      <w:r w:rsidRPr="00E25FAB">
        <w:rPr>
          <w:color w:val="000000" w:themeColor="text1"/>
          <w:sz w:val="24"/>
          <w:szCs w:val="24"/>
        </w:rPr>
        <w:t>483 чел.).</w:t>
      </w:r>
    </w:p>
    <w:p w14:paraId="7CA3C82F" w14:textId="64BBDDFA" w:rsidR="00973FD8" w:rsidRPr="002479E3" w:rsidRDefault="00973FD8" w:rsidP="00973FD8">
      <w:pPr>
        <w:tabs>
          <w:tab w:val="left" w:pos="540"/>
          <w:tab w:val="left" w:pos="993"/>
        </w:tabs>
        <w:spacing w:line="240" w:lineRule="auto"/>
        <w:ind w:firstLine="709"/>
        <w:rPr>
          <w:color w:val="000000" w:themeColor="text1"/>
          <w:sz w:val="24"/>
          <w:szCs w:val="24"/>
        </w:rPr>
      </w:pPr>
      <w:r w:rsidRPr="003B46EB">
        <w:rPr>
          <w:color w:val="000000" w:themeColor="text1"/>
          <w:sz w:val="24"/>
          <w:szCs w:val="24"/>
        </w:rPr>
        <w:t xml:space="preserve">Количество выданных патентов составило: в 2024 году – 5 994 патента </w:t>
      </w:r>
      <w:r w:rsidR="00F87847" w:rsidRPr="00F87847">
        <w:rPr>
          <w:color w:val="000000" w:themeColor="text1"/>
          <w:sz w:val="24"/>
          <w:szCs w:val="24"/>
        </w:rPr>
        <w:t>(в том числе 21 налогоплательщику, применяющему налоговую ставку 0 процентов – 22 патента)</w:t>
      </w:r>
      <w:r w:rsidRPr="003B46EB">
        <w:rPr>
          <w:color w:val="000000" w:themeColor="text1"/>
          <w:sz w:val="24"/>
          <w:szCs w:val="24"/>
        </w:rPr>
        <w:t xml:space="preserve">, в </w:t>
      </w:r>
      <w:r w:rsidR="00BC0791">
        <w:rPr>
          <w:color w:val="000000" w:themeColor="text1"/>
          <w:sz w:val="24"/>
          <w:szCs w:val="24"/>
        </w:rPr>
        <w:t xml:space="preserve"> </w:t>
      </w:r>
      <w:r w:rsidRPr="003B46EB">
        <w:rPr>
          <w:color w:val="000000" w:themeColor="text1"/>
          <w:sz w:val="24"/>
          <w:szCs w:val="24"/>
        </w:rPr>
        <w:t>2023 году – 5 426 патентов.</w:t>
      </w:r>
    </w:p>
    <w:p w14:paraId="3243A9D6" w14:textId="77777777" w:rsidR="00973FD8" w:rsidRPr="003B46EB" w:rsidRDefault="00973FD8" w:rsidP="00973FD8">
      <w:pPr>
        <w:tabs>
          <w:tab w:val="left" w:pos="0"/>
          <w:tab w:val="left" w:pos="540"/>
          <w:tab w:val="left" w:pos="993"/>
        </w:tabs>
        <w:spacing w:after="120" w:line="240" w:lineRule="auto"/>
        <w:ind w:firstLine="709"/>
        <w:rPr>
          <w:color w:val="000000" w:themeColor="text1"/>
          <w:sz w:val="24"/>
          <w:szCs w:val="24"/>
        </w:rPr>
      </w:pPr>
      <w:r w:rsidRPr="003B46EB">
        <w:rPr>
          <w:color w:val="000000" w:themeColor="text1"/>
          <w:sz w:val="24"/>
          <w:szCs w:val="24"/>
        </w:rPr>
        <w:t>Согласно Отчету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формы № 1-ПАТЕНТ по состоянию на 01.01.2025 в разрезе основных видов осуществляемой деятельности применение патентной системы</w:t>
      </w:r>
      <w:r w:rsidRPr="003B46EB">
        <w:rPr>
          <w:sz w:val="24"/>
          <w:szCs w:val="24"/>
        </w:rPr>
        <w:t xml:space="preserve"> выглядит следующим образом:</w:t>
      </w:r>
    </w:p>
    <w:tbl>
      <w:tblPr>
        <w:tblW w:w="9526" w:type="dxa"/>
        <w:tblInd w:w="93" w:type="dxa"/>
        <w:tblLook w:val="04A0" w:firstRow="1" w:lastRow="0" w:firstColumn="1" w:lastColumn="0" w:noHBand="0" w:noVBand="1"/>
      </w:tblPr>
      <w:tblGrid>
        <w:gridCol w:w="6810"/>
        <w:gridCol w:w="1358"/>
        <w:gridCol w:w="1358"/>
      </w:tblGrid>
      <w:tr w:rsidR="00973FD8" w:rsidRPr="000F5095" w14:paraId="5B3D8C5F" w14:textId="77777777" w:rsidTr="00E51421">
        <w:trPr>
          <w:trHeight w:val="607"/>
          <w:tblHeader/>
        </w:trPr>
        <w:tc>
          <w:tcPr>
            <w:tcW w:w="6810" w:type="dxa"/>
            <w:tcBorders>
              <w:top w:val="single" w:sz="4" w:space="0" w:color="auto"/>
              <w:left w:val="single" w:sz="4" w:space="0" w:color="auto"/>
              <w:bottom w:val="single" w:sz="4" w:space="0" w:color="auto"/>
              <w:right w:val="single" w:sz="4" w:space="0" w:color="auto"/>
            </w:tcBorders>
            <w:vAlign w:val="center"/>
            <w:hideMark/>
          </w:tcPr>
          <w:p w14:paraId="68D74CD5" w14:textId="77777777" w:rsidR="00973FD8" w:rsidRPr="000F5095" w:rsidRDefault="00973FD8" w:rsidP="00E51421">
            <w:pPr>
              <w:widowControl/>
              <w:tabs>
                <w:tab w:val="left" w:pos="993"/>
              </w:tabs>
              <w:spacing w:line="240" w:lineRule="auto"/>
              <w:ind w:firstLine="191"/>
              <w:jc w:val="center"/>
              <w:rPr>
                <w:sz w:val="24"/>
                <w:szCs w:val="24"/>
                <w:highlight w:val="yellow"/>
                <w:lang w:eastAsia="en-US"/>
              </w:rPr>
            </w:pPr>
            <w:r w:rsidRPr="003B46EB">
              <w:rPr>
                <w:sz w:val="24"/>
                <w:szCs w:val="24"/>
                <w:lang w:eastAsia="en-US"/>
              </w:rPr>
              <w:t>Вид предпринимательской деятельности</w:t>
            </w:r>
          </w:p>
        </w:tc>
        <w:tc>
          <w:tcPr>
            <w:tcW w:w="1358" w:type="dxa"/>
            <w:tcBorders>
              <w:top w:val="single" w:sz="4" w:space="0" w:color="auto"/>
              <w:left w:val="nil"/>
              <w:bottom w:val="single" w:sz="4" w:space="0" w:color="auto"/>
              <w:right w:val="single" w:sz="4" w:space="0" w:color="auto"/>
            </w:tcBorders>
            <w:vAlign w:val="center"/>
          </w:tcPr>
          <w:p w14:paraId="26AB7C45" w14:textId="77777777" w:rsidR="00973FD8" w:rsidRPr="003B46EB" w:rsidRDefault="00973FD8" w:rsidP="00E51421">
            <w:pPr>
              <w:widowControl/>
              <w:tabs>
                <w:tab w:val="left" w:pos="993"/>
              </w:tabs>
              <w:spacing w:line="240" w:lineRule="auto"/>
              <w:ind w:firstLine="43"/>
              <w:jc w:val="center"/>
              <w:rPr>
                <w:sz w:val="24"/>
                <w:szCs w:val="24"/>
                <w:lang w:eastAsia="en-US"/>
              </w:rPr>
            </w:pPr>
            <w:r w:rsidRPr="003B46EB">
              <w:rPr>
                <w:sz w:val="24"/>
                <w:szCs w:val="24"/>
                <w:lang w:eastAsia="en-US"/>
              </w:rPr>
              <w:t>Выдано патентов в 2023 году</w:t>
            </w:r>
          </w:p>
        </w:tc>
        <w:tc>
          <w:tcPr>
            <w:tcW w:w="1358" w:type="dxa"/>
            <w:tcBorders>
              <w:top w:val="single" w:sz="4" w:space="0" w:color="auto"/>
              <w:left w:val="single" w:sz="4" w:space="0" w:color="auto"/>
              <w:bottom w:val="single" w:sz="4" w:space="0" w:color="auto"/>
              <w:right w:val="single" w:sz="4" w:space="0" w:color="auto"/>
            </w:tcBorders>
            <w:hideMark/>
          </w:tcPr>
          <w:p w14:paraId="1BCB2455" w14:textId="77777777" w:rsidR="00973FD8" w:rsidRPr="003B46EB" w:rsidRDefault="00973FD8" w:rsidP="00E51421">
            <w:pPr>
              <w:widowControl/>
              <w:tabs>
                <w:tab w:val="left" w:pos="993"/>
              </w:tabs>
              <w:spacing w:line="240" w:lineRule="auto"/>
              <w:ind w:firstLine="43"/>
              <w:jc w:val="center"/>
              <w:rPr>
                <w:sz w:val="24"/>
                <w:szCs w:val="24"/>
                <w:lang w:eastAsia="en-US"/>
              </w:rPr>
            </w:pPr>
            <w:r w:rsidRPr="003B46EB">
              <w:rPr>
                <w:sz w:val="24"/>
                <w:szCs w:val="24"/>
                <w:lang w:eastAsia="en-US"/>
              </w:rPr>
              <w:t>Выдано патентов в 2024 году</w:t>
            </w:r>
          </w:p>
        </w:tc>
      </w:tr>
      <w:tr w:rsidR="00973FD8" w:rsidRPr="000F5095" w14:paraId="63E7FE79"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633EFAE4" w14:textId="77777777" w:rsidR="00973FD8" w:rsidRPr="003B46EB" w:rsidRDefault="00973FD8" w:rsidP="00E51421">
            <w:pPr>
              <w:widowControl/>
              <w:tabs>
                <w:tab w:val="left" w:pos="993"/>
              </w:tabs>
              <w:spacing w:line="240" w:lineRule="auto"/>
              <w:ind w:left="49" w:firstLine="0"/>
              <w:jc w:val="left"/>
              <w:rPr>
                <w:sz w:val="24"/>
                <w:szCs w:val="24"/>
                <w:lang w:eastAsia="en-US"/>
              </w:rPr>
            </w:pPr>
            <w:r w:rsidRPr="003B46EB">
              <w:rPr>
                <w:sz w:val="24"/>
                <w:szCs w:val="24"/>
                <w:lang w:eastAsia="en-US"/>
              </w:rPr>
              <w:t>розничная торговля, осуществляемая через объекты стационарной торговой сети, имеющие торговые залы</w:t>
            </w:r>
          </w:p>
        </w:tc>
        <w:tc>
          <w:tcPr>
            <w:tcW w:w="1358" w:type="dxa"/>
            <w:tcBorders>
              <w:top w:val="single" w:sz="4" w:space="0" w:color="auto"/>
              <w:left w:val="nil"/>
              <w:bottom w:val="single" w:sz="4" w:space="0" w:color="auto"/>
              <w:right w:val="single" w:sz="4" w:space="0" w:color="auto"/>
            </w:tcBorders>
          </w:tcPr>
          <w:p w14:paraId="022BE9A1" w14:textId="77777777" w:rsidR="00973FD8" w:rsidRPr="003B46EB" w:rsidRDefault="00973FD8" w:rsidP="00E51421">
            <w:pPr>
              <w:spacing w:line="240" w:lineRule="auto"/>
              <w:ind w:firstLine="43"/>
              <w:jc w:val="center"/>
              <w:rPr>
                <w:sz w:val="24"/>
                <w:szCs w:val="24"/>
              </w:rPr>
            </w:pPr>
            <w:r w:rsidRPr="003B46EB">
              <w:rPr>
                <w:sz w:val="24"/>
                <w:szCs w:val="24"/>
              </w:rPr>
              <w:t>1 402</w:t>
            </w:r>
          </w:p>
        </w:tc>
        <w:tc>
          <w:tcPr>
            <w:tcW w:w="1358" w:type="dxa"/>
            <w:tcBorders>
              <w:top w:val="single" w:sz="4" w:space="0" w:color="auto"/>
              <w:left w:val="single" w:sz="4" w:space="0" w:color="auto"/>
              <w:bottom w:val="single" w:sz="4" w:space="0" w:color="auto"/>
              <w:right w:val="single" w:sz="4" w:space="0" w:color="auto"/>
            </w:tcBorders>
          </w:tcPr>
          <w:p w14:paraId="69AE6F12" w14:textId="77777777" w:rsidR="00973FD8" w:rsidRPr="003B46EB" w:rsidRDefault="00973FD8" w:rsidP="00E51421">
            <w:pPr>
              <w:widowControl/>
              <w:tabs>
                <w:tab w:val="left" w:pos="993"/>
              </w:tabs>
              <w:spacing w:line="240" w:lineRule="auto"/>
              <w:ind w:firstLine="0"/>
              <w:jc w:val="center"/>
              <w:rPr>
                <w:sz w:val="24"/>
                <w:szCs w:val="24"/>
                <w:lang w:eastAsia="en-US"/>
              </w:rPr>
            </w:pPr>
            <w:r w:rsidRPr="003B46EB">
              <w:rPr>
                <w:sz w:val="24"/>
                <w:szCs w:val="24"/>
                <w:lang w:eastAsia="en-US"/>
              </w:rPr>
              <w:t>1 486</w:t>
            </w:r>
          </w:p>
        </w:tc>
      </w:tr>
      <w:tr w:rsidR="00973FD8" w:rsidRPr="000F5095" w14:paraId="63630445"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561A5F3E" w14:textId="77777777" w:rsidR="00973FD8" w:rsidRPr="003B46EB" w:rsidRDefault="00973FD8" w:rsidP="00E51421">
            <w:pPr>
              <w:widowControl/>
              <w:tabs>
                <w:tab w:val="left" w:pos="993"/>
              </w:tabs>
              <w:spacing w:line="240" w:lineRule="auto"/>
              <w:ind w:firstLine="0"/>
              <w:jc w:val="left"/>
              <w:rPr>
                <w:sz w:val="24"/>
                <w:szCs w:val="24"/>
                <w:lang w:eastAsia="en-US"/>
              </w:rPr>
            </w:pPr>
            <w:r w:rsidRPr="003B46EB">
              <w:rPr>
                <w:sz w:val="24"/>
                <w:szCs w:val="24"/>
                <w:lang w:eastAsia="en-US"/>
              </w:rP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358" w:type="dxa"/>
            <w:tcBorders>
              <w:top w:val="single" w:sz="4" w:space="0" w:color="auto"/>
              <w:left w:val="nil"/>
              <w:bottom w:val="single" w:sz="4" w:space="0" w:color="auto"/>
              <w:right w:val="single" w:sz="4" w:space="0" w:color="auto"/>
            </w:tcBorders>
          </w:tcPr>
          <w:p w14:paraId="4CC4ADF5" w14:textId="77777777" w:rsidR="00973FD8" w:rsidRPr="003B46EB" w:rsidRDefault="00973FD8" w:rsidP="00E51421">
            <w:pPr>
              <w:widowControl/>
              <w:tabs>
                <w:tab w:val="left" w:pos="993"/>
              </w:tabs>
              <w:spacing w:line="240" w:lineRule="auto"/>
              <w:ind w:firstLine="43"/>
              <w:jc w:val="center"/>
              <w:rPr>
                <w:sz w:val="24"/>
                <w:szCs w:val="24"/>
                <w:lang w:eastAsia="en-US"/>
              </w:rPr>
            </w:pPr>
            <w:r w:rsidRPr="003B46EB">
              <w:rPr>
                <w:sz w:val="24"/>
                <w:szCs w:val="24"/>
                <w:lang w:eastAsia="en-US"/>
              </w:rPr>
              <w:t>853</w:t>
            </w:r>
          </w:p>
        </w:tc>
        <w:tc>
          <w:tcPr>
            <w:tcW w:w="1358" w:type="dxa"/>
            <w:tcBorders>
              <w:top w:val="single" w:sz="4" w:space="0" w:color="auto"/>
              <w:left w:val="single" w:sz="4" w:space="0" w:color="auto"/>
              <w:bottom w:val="single" w:sz="4" w:space="0" w:color="auto"/>
              <w:right w:val="single" w:sz="4" w:space="0" w:color="auto"/>
            </w:tcBorders>
          </w:tcPr>
          <w:p w14:paraId="30526114" w14:textId="77777777" w:rsidR="00973FD8" w:rsidRPr="003B46EB" w:rsidRDefault="00973FD8" w:rsidP="00E51421">
            <w:pPr>
              <w:widowControl/>
              <w:tabs>
                <w:tab w:val="left" w:pos="993"/>
              </w:tabs>
              <w:spacing w:line="240" w:lineRule="auto"/>
              <w:ind w:firstLine="0"/>
              <w:jc w:val="center"/>
              <w:rPr>
                <w:sz w:val="24"/>
                <w:szCs w:val="24"/>
                <w:lang w:eastAsia="en-US"/>
              </w:rPr>
            </w:pPr>
            <w:r w:rsidRPr="003B46EB">
              <w:rPr>
                <w:sz w:val="24"/>
                <w:szCs w:val="24"/>
                <w:lang w:eastAsia="en-US"/>
              </w:rPr>
              <w:t>922</w:t>
            </w:r>
          </w:p>
        </w:tc>
      </w:tr>
      <w:tr w:rsidR="00973FD8" w:rsidRPr="000F5095" w14:paraId="5175FDEB"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68A7BA42" w14:textId="77777777" w:rsidR="00973FD8" w:rsidRPr="003B46EB" w:rsidRDefault="00973FD8" w:rsidP="00E51421">
            <w:pPr>
              <w:widowControl/>
              <w:tabs>
                <w:tab w:val="left" w:pos="993"/>
              </w:tabs>
              <w:spacing w:line="240" w:lineRule="auto"/>
              <w:ind w:firstLine="0"/>
              <w:jc w:val="left"/>
              <w:rPr>
                <w:sz w:val="24"/>
                <w:szCs w:val="24"/>
                <w:lang w:eastAsia="en-US"/>
              </w:rPr>
            </w:pPr>
            <w:r w:rsidRPr="003B46EB">
              <w:rPr>
                <w:sz w:val="24"/>
                <w:szCs w:val="24"/>
                <w:lang w:eastAsia="en-US"/>
              </w:rPr>
              <w:t xml:space="preserve">ремонт, техническое обслуживание автотранспортных и </w:t>
            </w:r>
            <w:proofErr w:type="spellStart"/>
            <w:r w:rsidRPr="003B46EB">
              <w:rPr>
                <w:sz w:val="24"/>
                <w:szCs w:val="24"/>
                <w:lang w:eastAsia="en-US"/>
              </w:rPr>
              <w:t>мототранспортных</w:t>
            </w:r>
            <w:proofErr w:type="spellEnd"/>
            <w:r w:rsidRPr="003B46EB">
              <w:rPr>
                <w:sz w:val="24"/>
                <w:szCs w:val="24"/>
                <w:lang w:eastAsia="en-US"/>
              </w:rPr>
              <w:t xml:space="preserve"> средств, мотоциклов, машин и оборудования, мойка автотранспортных средств, полирование и предоставление аналогичных услуг</w:t>
            </w:r>
          </w:p>
        </w:tc>
        <w:tc>
          <w:tcPr>
            <w:tcW w:w="1358" w:type="dxa"/>
            <w:tcBorders>
              <w:top w:val="single" w:sz="4" w:space="0" w:color="auto"/>
              <w:left w:val="nil"/>
              <w:bottom w:val="single" w:sz="4" w:space="0" w:color="auto"/>
              <w:right w:val="single" w:sz="4" w:space="0" w:color="auto"/>
            </w:tcBorders>
          </w:tcPr>
          <w:p w14:paraId="05A16519" w14:textId="77777777" w:rsidR="00973FD8" w:rsidRPr="003B46EB" w:rsidRDefault="00973FD8" w:rsidP="00E51421">
            <w:pPr>
              <w:widowControl/>
              <w:tabs>
                <w:tab w:val="left" w:pos="993"/>
              </w:tabs>
              <w:spacing w:line="240" w:lineRule="auto"/>
              <w:ind w:firstLine="43"/>
              <w:jc w:val="center"/>
              <w:rPr>
                <w:sz w:val="24"/>
                <w:szCs w:val="24"/>
                <w:lang w:eastAsia="en-US"/>
              </w:rPr>
            </w:pPr>
            <w:r w:rsidRPr="003B46EB">
              <w:rPr>
                <w:sz w:val="24"/>
                <w:szCs w:val="24"/>
                <w:lang w:eastAsia="en-US"/>
              </w:rPr>
              <w:t>272</w:t>
            </w:r>
          </w:p>
        </w:tc>
        <w:tc>
          <w:tcPr>
            <w:tcW w:w="1358" w:type="dxa"/>
            <w:tcBorders>
              <w:top w:val="single" w:sz="4" w:space="0" w:color="auto"/>
              <w:left w:val="single" w:sz="4" w:space="0" w:color="auto"/>
              <w:bottom w:val="single" w:sz="4" w:space="0" w:color="auto"/>
              <w:right w:val="single" w:sz="4" w:space="0" w:color="auto"/>
            </w:tcBorders>
          </w:tcPr>
          <w:p w14:paraId="1BB031DF" w14:textId="77777777" w:rsidR="00973FD8" w:rsidRPr="003B46EB" w:rsidRDefault="00973FD8" w:rsidP="00E51421">
            <w:pPr>
              <w:widowControl/>
              <w:tabs>
                <w:tab w:val="left" w:pos="993"/>
              </w:tabs>
              <w:spacing w:line="240" w:lineRule="auto"/>
              <w:ind w:firstLine="0"/>
              <w:jc w:val="center"/>
              <w:rPr>
                <w:sz w:val="24"/>
                <w:szCs w:val="24"/>
                <w:lang w:eastAsia="en-US"/>
              </w:rPr>
            </w:pPr>
            <w:r w:rsidRPr="003B46EB">
              <w:rPr>
                <w:sz w:val="24"/>
                <w:szCs w:val="24"/>
                <w:lang w:eastAsia="en-US"/>
              </w:rPr>
              <w:t>296</w:t>
            </w:r>
          </w:p>
        </w:tc>
      </w:tr>
      <w:tr w:rsidR="00973FD8" w:rsidRPr="000F5095" w14:paraId="5807CFAC"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369B0C45" w14:textId="77777777" w:rsidR="00973FD8" w:rsidRPr="000F5095" w:rsidRDefault="00973FD8" w:rsidP="00E51421">
            <w:pPr>
              <w:widowControl/>
              <w:tabs>
                <w:tab w:val="left" w:pos="993"/>
              </w:tabs>
              <w:spacing w:line="240" w:lineRule="auto"/>
              <w:ind w:firstLine="0"/>
              <w:jc w:val="left"/>
              <w:rPr>
                <w:sz w:val="24"/>
                <w:szCs w:val="24"/>
                <w:highlight w:val="yellow"/>
                <w:lang w:eastAsia="en-US"/>
              </w:rPr>
            </w:pPr>
            <w:r w:rsidRPr="003B46EB">
              <w:rPr>
                <w:sz w:val="24"/>
                <w:szCs w:val="24"/>
                <w:lang w:eastAsia="en-US"/>
              </w:rP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358" w:type="dxa"/>
            <w:tcBorders>
              <w:top w:val="single" w:sz="4" w:space="0" w:color="auto"/>
              <w:left w:val="nil"/>
              <w:bottom w:val="single" w:sz="4" w:space="0" w:color="auto"/>
              <w:right w:val="single" w:sz="4" w:space="0" w:color="auto"/>
            </w:tcBorders>
          </w:tcPr>
          <w:p w14:paraId="75327C1E" w14:textId="77777777" w:rsidR="00973FD8" w:rsidRPr="003B46EB" w:rsidRDefault="00973FD8" w:rsidP="00E51421">
            <w:pPr>
              <w:widowControl/>
              <w:tabs>
                <w:tab w:val="left" w:pos="993"/>
              </w:tabs>
              <w:spacing w:line="240" w:lineRule="auto"/>
              <w:ind w:firstLine="43"/>
              <w:jc w:val="center"/>
              <w:rPr>
                <w:sz w:val="24"/>
                <w:szCs w:val="24"/>
                <w:lang w:eastAsia="en-US"/>
              </w:rPr>
            </w:pPr>
            <w:r w:rsidRPr="003B46EB">
              <w:rPr>
                <w:sz w:val="24"/>
                <w:szCs w:val="24"/>
                <w:lang w:eastAsia="en-US"/>
              </w:rPr>
              <w:t>168</w:t>
            </w:r>
          </w:p>
        </w:tc>
        <w:tc>
          <w:tcPr>
            <w:tcW w:w="1358" w:type="dxa"/>
            <w:tcBorders>
              <w:top w:val="single" w:sz="4" w:space="0" w:color="auto"/>
              <w:left w:val="single" w:sz="4" w:space="0" w:color="auto"/>
              <w:bottom w:val="single" w:sz="4" w:space="0" w:color="auto"/>
              <w:right w:val="single" w:sz="4" w:space="0" w:color="auto"/>
            </w:tcBorders>
          </w:tcPr>
          <w:p w14:paraId="2CD08EEC" w14:textId="77777777" w:rsidR="00973FD8" w:rsidRPr="003B46EB" w:rsidRDefault="00973FD8" w:rsidP="00E51421">
            <w:pPr>
              <w:widowControl/>
              <w:tabs>
                <w:tab w:val="left" w:pos="993"/>
              </w:tabs>
              <w:spacing w:line="240" w:lineRule="auto"/>
              <w:ind w:firstLine="0"/>
              <w:jc w:val="center"/>
              <w:rPr>
                <w:sz w:val="24"/>
                <w:szCs w:val="24"/>
                <w:lang w:eastAsia="en-US"/>
              </w:rPr>
            </w:pPr>
            <w:r w:rsidRPr="003B46EB">
              <w:rPr>
                <w:sz w:val="24"/>
                <w:szCs w:val="24"/>
                <w:lang w:eastAsia="en-US"/>
              </w:rPr>
              <w:t>247</w:t>
            </w:r>
          </w:p>
        </w:tc>
      </w:tr>
      <w:tr w:rsidR="00973FD8" w:rsidRPr="000F5095" w14:paraId="1FE0D70B"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3EB6CE74" w14:textId="77777777" w:rsidR="00973FD8" w:rsidRPr="003B46EB" w:rsidRDefault="00973FD8" w:rsidP="00E51421">
            <w:pPr>
              <w:widowControl/>
              <w:tabs>
                <w:tab w:val="left" w:pos="993"/>
              </w:tabs>
              <w:spacing w:line="240" w:lineRule="auto"/>
              <w:ind w:firstLine="0"/>
              <w:jc w:val="left"/>
              <w:rPr>
                <w:sz w:val="24"/>
                <w:szCs w:val="24"/>
                <w:lang w:eastAsia="en-US"/>
              </w:rPr>
            </w:pPr>
            <w:r w:rsidRPr="00186A34">
              <w:rPr>
                <w:sz w:val="24"/>
                <w:szCs w:val="24"/>
                <w:lang w:eastAsia="en-US"/>
              </w:rPr>
              <w:t>услуги общественного питания, оказываемые через объекты организации общественного питания</w:t>
            </w:r>
          </w:p>
        </w:tc>
        <w:tc>
          <w:tcPr>
            <w:tcW w:w="1358" w:type="dxa"/>
            <w:tcBorders>
              <w:top w:val="single" w:sz="4" w:space="0" w:color="auto"/>
              <w:left w:val="nil"/>
              <w:bottom w:val="single" w:sz="4" w:space="0" w:color="auto"/>
              <w:right w:val="single" w:sz="4" w:space="0" w:color="auto"/>
            </w:tcBorders>
          </w:tcPr>
          <w:p w14:paraId="061B113C" w14:textId="77777777" w:rsidR="00973FD8" w:rsidRPr="003B46EB" w:rsidRDefault="00973FD8" w:rsidP="00E51421">
            <w:pPr>
              <w:widowControl/>
              <w:tabs>
                <w:tab w:val="left" w:pos="993"/>
              </w:tabs>
              <w:spacing w:line="240" w:lineRule="auto"/>
              <w:ind w:firstLine="43"/>
              <w:jc w:val="center"/>
              <w:rPr>
                <w:sz w:val="24"/>
                <w:szCs w:val="24"/>
                <w:lang w:eastAsia="en-US"/>
              </w:rPr>
            </w:pPr>
            <w:r>
              <w:rPr>
                <w:sz w:val="24"/>
                <w:szCs w:val="24"/>
                <w:lang w:eastAsia="en-US"/>
              </w:rPr>
              <w:t>206</w:t>
            </w:r>
          </w:p>
        </w:tc>
        <w:tc>
          <w:tcPr>
            <w:tcW w:w="1358" w:type="dxa"/>
            <w:tcBorders>
              <w:top w:val="single" w:sz="4" w:space="0" w:color="auto"/>
              <w:left w:val="single" w:sz="4" w:space="0" w:color="auto"/>
              <w:bottom w:val="single" w:sz="4" w:space="0" w:color="auto"/>
              <w:right w:val="single" w:sz="4" w:space="0" w:color="auto"/>
            </w:tcBorders>
          </w:tcPr>
          <w:p w14:paraId="5770DD26" w14:textId="77777777" w:rsidR="00973FD8" w:rsidRPr="003B46EB" w:rsidRDefault="00973FD8" w:rsidP="00E51421">
            <w:pPr>
              <w:widowControl/>
              <w:tabs>
                <w:tab w:val="left" w:pos="993"/>
              </w:tabs>
              <w:spacing w:line="240" w:lineRule="auto"/>
              <w:ind w:firstLine="0"/>
              <w:jc w:val="center"/>
              <w:rPr>
                <w:sz w:val="24"/>
                <w:szCs w:val="24"/>
                <w:lang w:eastAsia="en-US"/>
              </w:rPr>
            </w:pPr>
            <w:r>
              <w:rPr>
                <w:sz w:val="24"/>
                <w:szCs w:val="24"/>
                <w:lang w:eastAsia="en-US"/>
              </w:rPr>
              <w:t>232</w:t>
            </w:r>
          </w:p>
        </w:tc>
      </w:tr>
      <w:tr w:rsidR="00973FD8" w:rsidRPr="000F5095" w14:paraId="4FAB3837"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0FA68B7A" w14:textId="77777777" w:rsidR="00973FD8" w:rsidRPr="00186A34" w:rsidRDefault="00973FD8" w:rsidP="00E51421">
            <w:pPr>
              <w:widowControl/>
              <w:tabs>
                <w:tab w:val="left" w:pos="993"/>
              </w:tabs>
              <w:spacing w:line="240" w:lineRule="auto"/>
              <w:ind w:firstLine="0"/>
              <w:jc w:val="left"/>
              <w:rPr>
                <w:sz w:val="24"/>
                <w:szCs w:val="24"/>
                <w:lang w:eastAsia="en-US"/>
              </w:rPr>
            </w:pPr>
            <w:r w:rsidRPr="00186A34">
              <w:rPr>
                <w:sz w:val="24"/>
                <w:szCs w:val="24"/>
                <w:lang w:eastAsia="en-US"/>
              </w:rPr>
              <w:t>услуги по производству монтажных, электромонтажных, санитарно-технических и сварочных работ</w:t>
            </w:r>
          </w:p>
        </w:tc>
        <w:tc>
          <w:tcPr>
            <w:tcW w:w="1358" w:type="dxa"/>
            <w:tcBorders>
              <w:top w:val="single" w:sz="4" w:space="0" w:color="auto"/>
              <w:left w:val="nil"/>
              <w:bottom w:val="single" w:sz="4" w:space="0" w:color="auto"/>
              <w:right w:val="single" w:sz="4" w:space="0" w:color="auto"/>
            </w:tcBorders>
          </w:tcPr>
          <w:p w14:paraId="03418FEE" w14:textId="77777777" w:rsidR="00973FD8" w:rsidRPr="00186A34" w:rsidRDefault="00973FD8" w:rsidP="00E51421">
            <w:pPr>
              <w:spacing w:line="240" w:lineRule="auto"/>
              <w:ind w:firstLine="43"/>
              <w:jc w:val="center"/>
              <w:rPr>
                <w:sz w:val="24"/>
                <w:szCs w:val="24"/>
              </w:rPr>
            </w:pPr>
            <w:r w:rsidRPr="00186A34">
              <w:rPr>
                <w:sz w:val="24"/>
                <w:szCs w:val="24"/>
              </w:rPr>
              <w:t>193</w:t>
            </w:r>
          </w:p>
        </w:tc>
        <w:tc>
          <w:tcPr>
            <w:tcW w:w="1358" w:type="dxa"/>
            <w:tcBorders>
              <w:top w:val="single" w:sz="4" w:space="0" w:color="auto"/>
              <w:left w:val="single" w:sz="4" w:space="0" w:color="auto"/>
              <w:bottom w:val="single" w:sz="4" w:space="0" w:color="auto"/>
              <w:right w:val="single" w:sz="4" w:space="0" w:color="auto"/>
            </w:tcBorders>
          </w:tcPr>
          <w:p w14:paraId="053B5151" w14:textId="77777777" w:rsidR="00973FD8" w:rsidRPr="00186A34" w:rsidRDefault="00973FD8" w:rsidP="00E51421">
            <w:pPr>
              <w:widowControl/>
              <w:tabs>
                <w:tab w:val="left" w:pos="993"/>
              </w:tabs>
              <w:spacing w:line="240" w:lineRule="auto"/>
              <w:ind w:firstLine="0"/>
              <w:jc w:val="center"/>
              <w:rPr>
                <w:sz w:val="24"/>
                <w:szCs w:val="24"/>
                <w:lang w:eastAsia="en-US"/>
              </w:rPr>
            </w:pPr>
            <w:r w:rsidRPr="00186A34">
              <w:rPr>
                <w:sz w:val="24"/>
                <w:szCs w:val="24"/>
                <w:lang w:eastAsia="en-US"/>
              </w:rPr>
              <w:t>224</w:t>
            </w:r>
          </w:p>
        </w:tc>
      </w:tr>
      <w:tr w:rsidR="00973FD8" w:rsidRPr="000F5095" w14:paraId="1C95AE3E"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769871C1" w14:textId="77777777" w:rsidR="00973FD8" w:rsidRPr="00186A34" w:rsidRDefault="00973FD8" w:rsidP="00E51421">
            <w:pPr>
              <w:widowControl/>
              <w:tabs>
                <w:tab w:val="left" w:pos="993"/>
              </w:tabs>
              <w:spacing w:line="240" w:lineRule="auto"/>
              <w:ind w:left="49" w:firstLine="0"/>
              <w:jc w:val="left"/>
              <w:rPr>
                <w:sz w:val="24"/>
                <w:szCs w:val="24"/>
                <w:lang w:eastAsia="en-US"/>
              </w:rPr>
            </w:pPr>
            <w:r w:rsidRPr="00186A34">
              <w:rPr>
                <w:sz w:val="24"/>
                <w:szCs w:val="24"/>
                <w:lang w:eastAsia="en-US"/>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358" w:type="dxa"/>
            <w:tcBorders>
              <w:top w:val="single" w:sz="4" w:space="0" w:color="auto"/>
              <w:left w:val="nil"/>
              <w:bottom w:val="single" w:sz="4" w:space="0" w:color="auto"/>
              <w:right w:val="single" w:sz="4" w:space="0" w:color="auto"/>
            </w:tcBorders>
          </w:tcPr>
          <w:p w14:paraId="5150FD96" w14:textId="77777777" w:rsidR="00973FD8" w:rsidRPr="00186A34" w:rsidRDefault="00973FD8" w:rsidP="00E51421">
            <w:pPr>
              <w:spacing w:line="240" w:lineRule="auto"/>
              <w:ind w:firstLine="43"/>
              <w:jc w:val="center"/>
              <w:rPr>
                <w:sz w:val="24"/>
                <w:szCs w:val="24"/>
              </w:rPr>
            </w:pPr>
            <w:r w:rsidRPr="00186A34">
              <w:rPr>
                <w:sz w:val="24"/>
                <w:szCs w:val="24"/>
              </w:rPr>
              <w:t>186</w:t>
            </w:r>
          </w:p>
        </w:tc>
        <w:tc>
          <w:tcPr>
            <w:tcW w:w="1358" w:type="dxa"/>
            <w:tcBorders>
              <w:top w:val="single" w:sz="4" w:space="0" w:color="auto"/>
              <w:left w:val="single" w:sz="4" w:space="0" w:color="auto"/>
              <w:bottom w:val="single" w:sz="4" w:space="0" w:color="auto"/>
              <w:right w:val="single" w:sz="4" w:space="0" w:color="auto"/>
            </w:tcBorders>
          </w:tcPr>
          <w:p w14:paraId="2B1D42BA" w14:textId="77777777" w:rsidR="00973FD8" w:rsidRPr="00186A34" w:rsidRDefault="00973FD8" w:rsidP="00E51421">
            <w:pPr>
              <w:widowControl/>
              <w:tabs>
                <w:tab w:val="left" w:pos="993"/>
              </w:tabs>
              <w:spacing w:line="240" w:lineRule="auto"/>
              <w:ind w:firstLine="0"/>
              <w:jc w:val="center"/>
              <w:rPr>
                <w:sz w:val="24"/>
                <w:szCs w:val="24"/>
                <w:lang w:eastAsia="en-US"/>
              </w:rPr>
            </w:pPr>
            <w:r w:rsidRPr="00186A34">
              <w:rPr>
                <w:sz w:val="24"/>
                <w:szCs w:val="24"/>
                <w:lang w:eastAsia="en-US"/>
              </w:rPr>
              <w:t>209</w:t>
            </w:r>
          </w:p>
        </w:tc>
      </w:tr>
      <w:tr w:rsidR="00973FD8" w:rsidRPr="000F5095" w14:paraId="6200FA08"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354A3DBE" w14:textId="77777777" w:rsidR="00973FD8" w:rsidRPr="00186A34" w:rsidRDefault="00973FD8" w:rsidP="00E51421">
            <w:pPr>
              <w:widowControl/>
              <w:tabs>
                <w:tab w:val="left" w:pos="993"/>
              </w:tabs>
              <w:spacing w:line="240" w:lineRule="auto"/>
              <w:ind w:firstLine="0"/>
              <w:jc w:val="left"/>
              <w:rPr>
                <w:sz w:val="24"/>
                <w:szCs w:val="24"/>
                <w:lang w:eastAsia="en-US"/>
              </w:rPr>
            </w:pPr>
            <w:r w:rsidRPr="00186A34">
              <w:rPr>
                <w:sz w:val="24"/>
                <w:szCs w:val="24"/>
                <w:lang w:eastAsia="en-US"/>
              </w:rPr>
              <w:t>услуги в сфере дошкольного образования и дополнительного образования детей и взрослых</w:t>
            </w:r>
          </w:p>
        </w:tc>
        <w:tc>
          <w:tcPr>
            <w:tcW w:w="1358" w:type="dxa"/>
            <w:tcBorders>
              <w:top w:val="single" w:sz="4" w:space="0" w:color="auto"/>
              <w:left w:val="nil"/>
              <w:bottom w:val="single" w:sz="4" w:space="0" w:color="auto"/>
              <w:right w:val="single" w:sz="4" w:space="0" w:color="auto"/>
            </w:tcBorders>
          </w:tcPr>
          <w:p w14:paraId="7C2F64DB" w14:textId="77777777" w:rsidR="00973FD8" w:rsidRPr="00186A34" w:rsidRDefault="00973FD8" w:rsidP="00E51421">
            <w:pPr>
              <w:spacing w:line="240" w:lineRule="auto"/>
              <w:ind w:firstLine="43"/>
              <w:jc w:val="center"/>
              <w:rPr>
                <w:sz w:val="24"/>
                <w:szCs w:val="24"/>
              </w:rPr>
            </w:pPr>
            <w:r w:rsidRPr="00186A34">
              <w:rPr>
                <w:sz w:val="24"/>
                <w:szCs w:val="24"/>
              </w:rPr>
              <w:t>153</w:t>
            </w:r>
          </w:p>
        </w:tc>
        <w:tc>
          <w:tcPr>
            <w:tcW w:w="1358" w:type="dxa"/>
            <w:tcBorders>
              <w:top w:val="single" w:sz="4" w:space="0" w:color="auto"/>
              <w:left w:val="single" w:sz="4" w:space="0" w:color="auto"/>
              <w:bottom w:val="single" w:sz="4" w:space="0" w:color="auto"/>
              <w:right w:val="single" w:sz="4" w:space="0" w:color="auto"/>
            </w:tcBorders>
          </w:tcPr>
          <w:p w14:paraId="413D26A9" w14:textId="77777777" w:rsidR="00973FD8" w:rsidRPr="00186A34" w:rsidRDefault="00973FD8" w:rsidP="00E51421">
            <w:pPr>
              <w:widowControl/>
              <w:tabs>
                <w:tab w:val="left" w:pos="993"/>
              </w:tabs>
              <w:spacing w:line="240" w:lineRule="auto"/>
              <w:ind w:firstLine="0"/>
              <w:jc w:val="center"/>
              <w:rPr>
                <w:sz w:val="24"/>
                <w:szCs w:val="24"/>
                <w:lang w:eastAsia="en-US"/>
              </w:rPr>
            </w:pPr>
            <w:r w:rsidRPr="00186A34">
              <w:rPr>
                <w:sz w:val="24"/>
                <w:szCs w:val="24"/>
                <w:lang w:eastAsia="en-US"/>
              </w:rPr>
              <w:t>183</w:t>
            </w:r>
          </w:p>
        </w:tc>
      </w:tr>
      <w:tr w:rsidR="00973FD8" w:rsidRPr="000F5095" w14:paraId="43A918C7"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5A850089" w14:textId="77777777" w:rsidR="00973FD8" w:rsidRPr="000F5095" w:rsidRDefault="00973FD8" w:rsidP="00E51421">
            <w:pPr>
              <w:widowControl/>
              <w:tabs>
                <w:tab w:val="left" w:pos="993"/>
              </w:tabs>
              <w:spacing w:line="240" w:lineRule="auto"/>
              <w:ind w:left="49" w:firstLine="0"/>
              <w:jc w:val="left"/>
              <w:rPr>
                <w:sz w:val="24"/>
                <w:szCs w:val="24"/>
                <w:highlight w:val="yellow"/>
                <w:lang w:eastAsia="en-US"/>
              </w:rPr>
            </w:pPr>
            <w:r w:rsidRPr="00186A34">
              <w:rPr>
                <w:sz w:val="24"/>
                <w:szCs w:val="24"/>
                <w:lang w:eastAsia="en-US"/>
              </w:rPr>
              <w:t xml:space="preserve">реконструкция или ремонт существующих жилых и нежилых </w:t>
            </w:r>
            <w:r w:rsidRPr="00186A34">
              <w:rPr>
                <w:sz w:val="24"/>
                <w:szCs w:val="24"/>
                <w:lang w:eastAsia="en-US"/>
              </w:rPr>
              <w:lastRenderedPageBreak/>
              <w:t>зданий, а также спортивных сооружений</w:t>
            </w:r>
          </w:p>
        </w:tc>
        <w:tc>
          <w:tcPr>
            <w:tcW w:w="1358" w:type="dxa"/>
            <w:tcBorders>
              <w:top w:val="single" w:sz="4" w:space="0" w:color="auto"/>
              <w:left w:val="nil"/>
              <w:bottom w:val="single" w:sz="4" w:space="0" w:color="auto"/>
              <w:right w:val="single" w:sz="4" w:space="0" w:color="auto"/>
            </w:tcBorders>
          </w:tcPr>
          <w:p w14:paraId="3B727CBC" w14:textId="77777777" w:rsidR="00973FD8" w:rsidRPr="00186A34" w:rsidRDefault="00973FD8" w:rsidP="00E51421">
            <w:pPr>
              <w:spacing w:line="240" w:lineRule="auto"/>
              <w:ind w:firstLine="43"/>
              <w:jc w:val="center"/>
              <w:rPr>
                <w:sz w:val="24"/>
                <w:szCs w:val="24"/>
              </w:rPr>
            </w:pPr>
            <w:r w:rsidRPr="00186A34">
              <w:rPr>
                <w:sz w:val="24"/>
                <w:szCs w:val="24"/>
              </w:rPr>
              <w:lastRenderedPageBreak/>
              <w:t>126</w:t>
            </w:r>
          </w:p>
        </w:tc>
        <w:tc>
          <w:tcPr>
            <w:tcW w:w="1358" w:type="dxa"/>
            <w:tcBorders>
              <w:top w:val="single" w:sz="4" w:space="0" w:color="auto"/>
              <w:left w:val="single" w:sz="4" w:space="0" w:color="auto"/>
              <w:bottom w:val="single" w:sz="4" w:space="0" w:color="auto"/>
              <w:right w:val="single" w:sz="4" w:space="0" w:color="auto"/>
            </w:tcBorders>
          </w:tcPr>
          <w:p w14:paraId="32280087" w14:textId="77777777" w:rsidR="00973FD8" w:rsidRPr="00186A34" w:rsidRDefault="00973FD8" w:rsidP="00E51421">
            <w:pPr>
              <w:widowControl/>
              <w:tabs>
                <w:tab w:val="left" w:pos="993"/>
              </w:tabs>
              <w:spacing w:line="240" w:lineRule="auto"/>
              <w:ind w:firstLine="0"/>
              <w:jc w:val="center"/>
              <w:rPr>
                <w:sz w:val="24"/>
                <w:szCs w:val="24"/>
                <w:lang w:eastAsia="en-US"/>
              </w:rPr>
            </w:pPr>
            <w:r w:rsidRPr="00186A34">
              <w:rPr>
                <w:sz w:val="24"/>
                <w:szCs w:val="24"/>
                <w:lang w:eastAsia="en-US"/>
              </w:rPr>
              <w:t>150</w:t>
            </w:r>
          </w:p>
        </w:tc>
      </w:tr>
      <w:tr w:rsidR="00973FD8" w:rsidRPr="000F5095" w14:paraId="7AB10864" w14:textId="77777777" w:rsidTr="00E51421">
        <w:trPr>
          <w:trHeight w:val="362"/>
        </w:trPr>
        <w:tc>
          <w:tcPr>
            <w:tcW w:w="6810" w:type="dxa"/>
            <w:tcBorders>
              <w:top w:val="single" w:sz="4" w:space="0" w:color="auto"/>
              <w:left w:val="single" w:sz="4" w:space="0" w:color="auto"/>
              <w:bottom w:val="single" w:sz="4" w:space="0" w:color="auto"/>
              <w:right w:val="single" w:sz="4" w:space="0" w:color="auto"/>
            </w:tcBorders>
          </w:tcPr>
          <w:p w14:paraId="49286D0C" w14:textId="77777777" w:rsidR="00973FD8" w:rsidRPr="003E2BCD" w:rsidRDefault="00973FD8" w:rsidP="00E51421">
            <w:pPr>
              <w:widowControl/>
              <w:tabs>
                <w:tab w:val="left" w:pos="993"/>
              </w:tabs>
              <w:spacing w:line="240" w:lineRule="auto"/>
              <w:ind w:left="49" w:firstLine="0"/>
              <w:jc w:val="left"/>
              <w:rPr>
                <w:sz w:val="24"/>
                <w:szCs w:val="24"/>
                <w:lang w:eastAsia="en-US"/>
              </w:rPr>
            </w:pPr>
            <w:r w:rsidRPr="003E2BCD">
              <w:rPr>
                <w:sz w:val="24"/>
                <w:szCs w:val="24"/>
                <w:lang w:eastAsia="en-US"/>
              </w:rPr>
              <w:lastRenderedPageBreak/>
              <w:t>услуги общественного питания, оказываемые через объекты организации общественного питания, не имеющие зала обслуживания посетителей</w:t>
            </w:r>
          </w:p>
        </w:tc>
        <w:tc>
          <w:tcPr>
            <w:tcW w:w="1358" w:type="dxa"/>
            <w:tcBorders>
              <w:top w:val="single" w:sz="4" w:space="0" w:color="auto"/>
              <w:left w:val="nil"/>
              <w:bottom w:val="single" w:sz="4" w:space="0" w:color="auto"/>
              <w:right w:val="single" w:sz="4" w:space="0" w:color="auto"/>
            </w:tcBorders>
          </w:tcPr>
          <w:p w14:paraId="2EEC4EA3" w14:textId="77777777" w:rsidR="00973FD8" w:rsidRPr="003E2BCD" w:rsidRDefault="00973FD8" w:rsidP="00E51421">
            <w:pPr>
              <w:widowControl/>
              <w:tabs>
                <w:tab w:val="left" w:pos="993"/>
              </w:tabs>
              <w:spacing w:line="240" w:lineRule="auto"/>
              <w:ind w:firstLine="43"/>
              <w:jc w:val="center"/>
              <w:rPr>
                <w:sz w:val="24"/>
                <w:szCs w:val="24"/>
                <w:lang w:eastAsia="en-US"/>
              </w:rPr>
            </w:pPr>
            <w:r w:rsidRPr="003E2BCD">
              <w:rPr>
                <w:sz w:val="24"/>
                <w:szCs w:val="24"/>
                <w:lang w:eastAsia="en-US"/>
              </w:rPr>
              <w:t>148</w:t>
            </w:r>
          </w:p>
        </w:tc>
        <w:tc>
          <w:tcPr>
            <w:tcW w:w="1358" w:type="dxa"/>
            <w:tcBorders>
              <w:top w:val="single" w:sz="4" w:space="0" w:color="auto"/>
              <w:left w:val="single" w:sz="4" w:space="0" w:color="auto"/>
              <w:bottom w:val="single" w:sz="4" w:space="0" w:color="auto"/>
              <w:right w:val="single" w:sz="4" w:space="0" w:color="auto"/>
            </w:tcBorders>
          </w:tcPr>
          <w:p w14:paraId="3A917E8F" w14:textId="77777777" w:rsidR="00973FD8" w:rsidRPr="003E2BCD" w:rsidRDefault="00973FD8" w:rsidP="00E51421">
            <w:pPr>
              <w:widowControl/>
              <w:tabs>
                <w:tab w:val="left" w:pos="993"/>
              </w:tabs>
              <w:spacing w:line="240" w:lineRule="auto"/>
              <w:ind w:firstLine="0"/>
              <w:jc w:val="center"/>
              <w:rPr>
                <w:sz w:val="24"/>
                <w:szCs w:val="24"/>
                <w:lang w:eastAsia="en-US"/>
              </w:rPr>
            </w:pPr>
            <w:r w:rsidRPr="003E2BCD">
              <w:rPr>
                <w:sz w:val="24"/>
                <w:szCs w:val="24"/>
                <w:lang w:eastAsia="en-US"/>
              </w:rPr>
              <w:t>128</w:t>
            </w:r>
          </w:p>
        </w:tc>
      </w:tr>
      <w:tr w:rsidR="00973FD8" w:rsidRPr="000F5095" w14:paraId="14FFF7B3" w14:textId="77777777" w:rsidTr="00E51421">
        <w:trPr>
          <w:trHeight w:val="388"/>
        </w:trPr>
        <w:tc>
          <w:tcPr>
            <w:tcW w:w="6810" w:type="dxa"/>
            <w:tcBorders>
              <w:top w:val="single" w:sz="4" w:space="0" w:color="auto"/>
              <w:left w:val="single" w:sz="4" w:space="0" w:color="auto"/>
              <w:bottom w:val="single" w:sz="4" w:space="0" w:color="auto"/>
              <w:right w:val="single" w:sz="4" w:space="0" w:color="auto"/>
            </w:tcBorders>
          </w:tcPr>
          <w:p w14:paraId="749BD95D" w14:textId="77777777" w:rsidR="00973FD8" w:rsidRPr="003E2BCD" w:rsidRDefault="00973FD8" w:rsidP="00E51421">
            <w:pPr>
              <w:widowControl/>
              <w:tabs>
                <w:tab w:val="left" w:pos="993"/>
              </w:tabs>
              <w:spacing w:line="240" w:lineRule="auto"/>
              <w:ind w:firstLine="0"/>
              <w:jc w:val="left"/>
              <w:rPr>
                <w:sz w:val="24"/>
                <w:szCs w:val="24"/>
                <w:lang w:eastAsia="en-US"/>
              </w:rPr>
            </w:pPr>
            <w:r w:rsidRPr="003E2BCD">
              <w:rPr>
                <w:sz w:val="24"/>
                <w:szCs w:val="24"/>
                <w:lang w:eastAsia="en-US"/>
              </w:rP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358" w:type="dxa"/>
            <w:tcBorders>
              <w:top w:val="single" w:sz="4" w:space="0" w:color="auto"/>
              <w:left w:val="nil"/>
              <w:bottom w:val="single" w:sz="4" w:space="0" w:color="auto"/>
              <w:right w:val="single" w:sz="4" w:space="0" w:color="auto"/>
            </w:tcBorders>
          </w:tcPr>
          <w:p w14:paraId="19EEBA80" w14:textId="77777777" w:rsidR="00973FD8" w:rsidRPr="003E2BCD" w:rsidRDefault="00973FD8" w:rsidP="00E51421">
            <w:pPr>
              <w:widowControl/>
              <w:tabs>
                <w:tab w:val="left" w:pos="993"/>
              </w:tabs>
              <w:spacing w:line="240" w:lineRule="auto"/>
              <w:ind w:firstLine="43"/>
              <w:jc w:val="center"/>
              <w:rPr>
                <w:sz w:val="24"/>
                <w:szCs w:val="24"/>
                <w:lang w:eastAsia="en-US"/>
              </w:rPr>
            </w:pPr>
            <w:r w:rsidRPr="003E2BCD">
              <w:rPr>
                <w:sz w:val="24"/>
                <w:szCs w:val="24"/>
                <w:lang w:eastAsia="en-US"/>
              </w:rPr>
              <w:t>78</w:t>
            </w:r>
          </w:p>
        </w:tc>
        <w:tc>
          <w:tcPr>
            <w:tcW w:w="1358" w:type="dxa"/>
            <w:tcBorders>
              <w:top w:val="single" w:sz="4" w:space="0" w:color="auto"/>
              <w:left w:val="single" w:sz="4" w:space="0" w:color="auto"/>
              <w:bottom w:val="single" w:sz="4" w:space="0" w:color="auto"/>
              <w:right w:val="single" w:sz="4" w:space="0" w:color="auto"/>
            </w:tcBorders>
          </w:tcPr>
          <w:p w14:paraId="767581C2" w14:textId="77777777" w:rsidR="00973FD8" w:rsidRPr="003E2BCD" w:rsidRDefault="00973FD8" w:rsidP="00E51421">
            <w:pPr>
              <w:widowControl/>
              <w:tabs>
                <w:tab w:val="left" w:pos="993"/>
              </w:tabs>
              <w:spacing w:line="240" w:lineRule="auto"/>
              <w:ind w:firstLine="0"/>
              <w:jc w:val="center"/>
              <w:rPr>
                <w:sz w:val="24"/>
                <w:szCs w:val="24"/>
                <w:lang w:eastAsia="en-US"/>
              </w:rPr>
            </w:pPr>
            <w:r w:rsidRPr="003E2BCD">
              <w:rPr>
                <w:sz w:val="24"/>
                <w:szCs w:val="24"/>
                <w:lang w:eastAsia="en-US"/>
              </w:rPr>
              <w:t>89</w:t>
            </w:r>
          </w:p>
        </w:tc>
      </w:tr>
      <w:tr w:rsidR="00973FD8" w:rsidRPr="000F5095" w14:paraId="2748A2A4" w14:textId="77777777" w:rsidTr="00E51421">
        <w:trPr>
          <w:trHeight w:val="276"/>
        </w:trPr>
        <w:tc>
          <w:tcPr>
            <w:tcW w:w="6810" w:type="dxa"/>
            <w:tcBorders>
              <w:top w:val="single" w:sz="4" w:space="0" w:color="auto"/>
              <w:left w:val="single" w:sz="4" w:space="0" w:color="auto"/>
              <w:bottom w:val="single" w:sz="4" w:space="0" w:color="auto"/>
              <w:right w:val="single" w:sz="4" w:space="0" w:color="auto"/>
            </w:tcBorders>
          </w:tcPr>
          <w:p w14:paraId="3ACE4A32" w14:textId="77777777" w:rsidR="00973FD8" w:rsidRPr="003E2BCD" w:rsidRDefault="00973FD8" w:rsidP="00E51421">
            <w:pPr>
              <w:widowControl/>
              <w:tabs>
                <w:tab w:val="left" w:pos="993"/>
              </w:tabs>
              <w:spacing w:line="240" w:lineRule="auto"/>
              <w:ind w:firstLine="0"/>
              <w:jc w:val="left"/>
              <w:rPr>
                <w:sz w:val="24"/>
                <w:szCs w:val="24"/>
                <w:lang w:eastAsia="en-US"/>
              </w:rPr>
            </w:pPr>
            <w:r w:rsidRPr="003E2BCD">
              <w:rPr>
                <w:sz w:val="24"/>
                <w:szCs w:val="24"/>
                <w:lang w:eastAsia="en-US"/>
              </w:rPr>
              <w:t xml:space="preserve">услуги экскурсионные туристические </w:t>
            </w:r>
          </w:p>
        </w:tc>
        <w:tc>
          <w:tcPr>
            <w:tcW w:w="1358" w:type="dxa"/>
            <w:tcBorders>
              <w:top w:val="single" w:sz="4" w:space="0" w:color="auto"/>
              <w:left w:val="nil"/>
              <w:bottom w:val="single" w:sz="4" w:space="0" w:color="auto"/>
              <w:right w:val="single" w:sz="4" w:space="0" w:color="auto"/>
            </w:tcBorders>
          </w:tcPr>
          <w:p w14:paraId="17013489" w14:textId="77777777" w:rsidR="00973FD8" w:rsidRPr="003E2BCD" w:rsidRDefault="00973FD8" w:rsidP="00E51421">
            <w:pPr>
              <w:spacing w:line="240" w:lineRule="auto"/>
              <w:ind w:firstLine="43"/>
              <w:jc w:val="center"/>
              <w:rPr>
                <w:sz w:val="24"/>
                <w:szCs w:val="24"/>
              </w:rPr>
            </w:pPr>
            <w:r w:rsidRPr="003E2BCD">
              <w:rPr>
                <w:sz w:val="24"/>
                <w:szCs w:val="24"/>
              </w:rPr>
              <w:t>15</w:t>
            </w:r>
          </w:p>
        </w:tc>
        <w:tc>
          <w:tcPr>
            <w:tcW w:w="1358" w:type="dxa"/>
            <w:tcBorders>
              <w:top w:val="single" w:sz="4" w:space="0" w:color="auto"/>
              <w:left w:val="single" w:sz="4" w:space="0" w:color="auto"/>
              <w:bottom w:val="single" w:sz="4" w:space="0" w:color="auto"/>
              <w:right w:val="single" w:sz="4" w:space="0" w:color="auto"/>
            </w:tcBorders>
          </w:tcPr>
          <w:p w14:paraId="2449337A" w14:textId="77777777" w:rsidR="00973FD8" w:rsidRPr="003E2BCD" w:rsidRDefault="00973FD8" w:rsidP="00E51421">
            <w:pPr>
              <w:widowControl/>
              <w:tabs>
                <w:tab w:val="left" w:pos="993"/>
              </w:tabs>
              <w:spacing w:line="240" w:lineRule="auto"/>
              <w:ind w:firstLine="0"/>
              <w:jc w:val="center"/>
              <w:rPr>
                <w:sz w:val="24"/>
                <w:szCs w:val="24"/>
                <w:lang w:eastAsia="en-US"/>
              </w:rPr>
            </w:pPr>
            <w:r w:rsidRPr="003E2BCD">
              <w:rPr>
                <w:sz w:val="24"/>
                <w:szCs w:val="24"/>
                <w:lang w:eastAsia="en-US"/>
              </w:rPr>
              <w:t>24</w:t>
            </w:r>
          </w:p>
        </w:tc>
      </w:tr>
      <w:tr w:rsidR="00973FD8" w:rsidRPr="000F5095" w14:paraId="3FACB711" w14:textId="77777777" w:rsidTr="00E51421">
        <w:trPr>
          <w:trHeight w:val="276"/>
        </w:trPr>
        <w:tc>
          <w:tcPr>
            <w:tcW w:w="6810" w:type="dxa"/>
            <w:tcBorders>
              <w:top w:val="single" w:sz="4" w:space="0" w:color="auto"/>
              <w:left w:val="single" w:sz="4" w:space="0" w:color="auto"/>
              <w:bottom w:val="single" w:sz="4" w:space="0" w:color="auto"/>
              <w:right w:val="single" w:sz="4" w:space="0" w:color="auto"/>
            </w:tcBorders>
            <w:hideMark/>
          </w:tcPr>
          <w:p w14:paraId="289446D2" w14:textId="77777777" w:rsidR="00973FD8" w:rsidRPr="003E2BCD" w:rsidRDefault="00973FD8" w:rsidP="00E51421">
            <w:pPr>
              <w:widowControl/>
              <w:tabs>
                <w:tab w:val="left" w:pos="993"/>
              </w:tabs>
              <w:spacing w:line="240" w:lineRule="auto"/>
              <w:ind w:firstLine="0"/>
              <w:jc w:val="left"/>
              <w:rPr>
                <w:sz w:val="24"/>
                <w:szCs w:val="24"/>
                <w:lang w:eastAsia="en-US"/>
              </w:rPr>
            </w:pPr>
            <w:r w:rsidRPr="003E2BCD">
              <w:rPr>
                <w:sz w:val="24"/>
                <w:szCs w:val="24"/>
                <w:lang w:eastAsia="en-US"/>
              </w:rPr>
              <w:t>иные</w:t>
            </w:r>
          </w:p>
        </w:tc>
        <w:tc>
          <w:tcPr>
            <w:tcW w:w="1358" w:type="dxa"/>
            <w:tcBorders>
              <w:top w:val="single" w:sz="4" w:space="0" w:color="auto"/>
              <w:left w:val="nil"/>
              <w:bottom w:val="single" w:sz="4" w:space="0" w:color="auto"/>
              <w:right w:val="single" w:sz="4" w:space="0" w:color="auto"/>
            </w:tcBorders>
          </w:tcPr>
          <w:p w14:paraId="5B6DA694" w14:textId="77777777" w:rsidR="00973FD8" w:rsidRPr="003E2BCD" w:rsidRDefault="00973FD8" w:rsidP="00E51421">
            <w:pPr>
              <w:spacing w:line="240" w:lineRule="auto"/>
              <w:ind w:firstLine="43"/>
              <w:jc w:val="center"/>
              <w:rPr>
                <w:color w:val="FF0000"/>
                <w:sz w:val="24"/>
                <w:szCs w:val="24"/>
              </w:rPr>
            </w:pPr>
            <w:r w:rsidRPr="003E2BCD">
              <w:rPr>
                <w:sz w:val="24"/>
                <w:szCs w:val="24"/>
              </w:rPr>
              <w:t>1 626</w:t>
            </w:r>
          </w:p>
        </w:tc>
        <w:tc>
          <w:tcPr>
            <w:tcW w:w="1358" w:type="dxa"/>
            <w:tcBorders>
              <w:top w:val="single" w:sz="4" w:space="0" w:color="auto"/>
              <w:left w:val="single" w:sz="4" w:space="0" w:color="auto"/>
              <w:bottom w:val="single" w:sz="4" w:space="0" w:color="auto"/>
              <w:right w:val="single" w:sz="4" w:space="0" w:color="auto"/>
            </w:tcBorders>
          </w:tcPr>
          <w:p w14:paraId="189C4FC3" w14:textId="77777777" w:rsidR="00973FD8" w:rsidRPr="003E2BCD" w:rsidRDefault="00973FD8" w:rsidP="00E51421">
            <w:pPr>
              <w:widowControl/>
              <w:tabs>
                <w:tab w:val="left" w:pos="993"/>
              </w:tabs>
              <w:spacing w:line="240" w:lineRule="auto"/>
              <w:ind w:firstLine="0"/>
              <w:jc w:val="center"/>
              <w:rPr>
                <w:color w:val="FF0000"/>
                <w:sz w:val="24"/>
                <w:szCs w:val="24"/>
                <w:lang w:eastAsia="en-US"/>
              </w:rPr>
            </w:pPr>
            <w:r>
              <w:rPr>
                <w:sz w:val="24"/>
                <w:szCs w:val="24"/>
                <w:lang w:eastAsia="en-US"/>
              </w:rPr>
              <w:t>1 804</w:t>
            </w:r>
          </w:p>
        </w:tc>
      </w:tr>
      <w:tr w:rsidR="00973FD8" w:rsidRPr="000F5095" w14:paraId="7026A6CC" w14:textId="77777777" w:rsidTr="00E51421">
        <w:trPr>
          <w:trHeight w:val="276"/>
        </w:trPr>
        <w:tc>
          <w:tcPr>
            <w:tcW w:w="6810" w:type="dxa"/>
            <w:tcBorders>
              <w:top w:val="single" w:sz="4" w:space="0" w:color="auto"/>
              <w:left w:val="single" w:sz="4" w:space="0" w:color="auto"/>
              <w:bottom w:val="single" w:sz="4" w:space="0" w:color="auto"/>
              <w:right w:val="single" w:sz="4" w:space="0" w:color="auto"/>
            </w:tcBorders>
            <w:vAlign w:val="center"/>
          </w:tcPr>
          <w:p w14:paraId="5FF7EF1A" w14:textId="77777777" w:rsidR="00973FD8" w:rsidRPr="003E2BCD" w:rsidRDefault="00973FD8" w:rsidP="00E51421">
            <w:pPr>
              <w:widowControl/>
              <w:tabs>
                <w:tab w:val="left" w:pos="993"/>
              </w:tabs>
              <w:spacing w:line="240" w:lineRule="auto"/>
              <w:ind w:firstLine="142"/>
              <w:jc w:val="left"/>
              <w:rPr>
                <w:sz w:val="24"/>
                <w:szCs w:val="24"/>
                <w:lang w:eastAsia="en-US"/>
              </w:rPr>
            </w:pPr>
            <w:r w:rsidRPr="003E2BCD">
              <w:rPr>
                <w:sz w:val="24"/>
                <w:szCs w:val="24"/>
                <w:lang w:eastAsia="en-US"/>
              </w:rPr>
              <w:t>ВСЕГО</w:t>
            </w:r>
          </w:p>
        </w:tc>
        <w:tc>
          <w:tcPr>
            <w:tcW w:w="1358" w:type="dxa"/>
            <w:tcBorders>
              <w:top w:val="single" w:sz="4" w:space="0" w:color="auto"/>
              <w:left w:val="nil"/>
              <w:bottom w:val="single" w:sz="4" w:space="0" w:color="auto"/>
              <w:right w:val="single" w:sz="4" w:space="0" w:color="auto"/>
            </w:tcBorders>
          </w:tcPr>
          <w:p w14:paraId="459C8FD0" w14:textId="77777777" w:rsidR="00973FD8" w:rsidRPr="003E2BCD" w:rsidRDefault="00973FD8" w:rsidP="00E51421">
            <w:pPr>
              <w:widowControl/>
              <w:tabs>
                <w:tab w:val="left" w:pos="993"/>
              </w:tabs>
              <w:spacing w:line="240" w:lineRule="auto"/>
              <w:ind w:firstLine="43"/>
              <w:jc w:val="center"/>
              <w:rPr>
                <w:sz w:val="24"/>
                <w:szCs w:val="24"/>
                <w:lang w:eastAsia="en-US"/>
              </w:rPr>
            </w:pPr>
            <w:r w:rsidRPr="003E2BCD">
              <w:rPr>
                <w:sz w:val="24"/>
                <w:szCs w:val="24"/>
                <w:lang w:eastAsia="en-US"/>
              </w:rPr>
              <w:t>5 426</w:t>
            </w:r>
          </w:p>
        </w:tc>
        <w:tc>
          <w:tcPr>
            <w:tcW w:w="1358" w:type="dxa"/>
            <w:tcBorders>
              <w:top w:val="single" w:sz="4" w:space="0" w:color="auto"/>
              <w:left w:val="single" w:sz="4" w:space="0" w:color="auto"/>
              <w:bottom w:val="single" w:sz="4" w:space="0" w:color="auto"/>
              <w:right w:val="single" w:sz="4" w:space="0" w:color="auto"/>
            </w:tcBorders>
          </w:tcPr>
          <w:p w14:paraId="2245F076" w14:textId="77777777" w:rsidR="00973FD8" w:rsidRPr="003E2BCD" w:rsidRDefault="00973FD8" w:rsidP="00E51421">
            <w:pPr>
              <w:widowControl/>
              <w:tabs>
                <w:tab w:val="left" w:pos="993"/>
              </w:tabs>
              <w:spacing w:line="240" w:lineRule="auto"/>
              <w:ind w:firstLine="0"/>
              <w:jc w:val="center"/>
              <w:rPr>
                <w:sz w:val="24"/>
                <w:szCs w:val="24"/>
                <w:lang w:eastAsia="en-US"/>
              </w:rPr>
            </w:pPr>
            <w:r w:rsidRPr="003E2BCD">
              <w:rPr>
                <w:sz w:val="24"/>
                <w:szCs w:val="24"/>
                <w:lang w:eastAsia="en-US"/>
              </w:rPr>
              <w:t>5 994</w:t>
            </w:r>
          </w:p>
        </w:tc>
      </w:tr>
    </w:tbl>
    <w:p w14:paraId="15D9C856" w14:textId="77777777" w:rsidR="009C5946" w:rsidRDefault="009C5946" w:rsidP="00973FD8">
      <w:pPr>
        <w:tabs>
          <w:tab w:val="left" w:pos="540"/>
          <w:tab w:val="left" w:pos="567"/>
          <w:tab w:val="left" w:pos="709"/>
          <w:tab w:val="left" w:pos="993"/>
        </w:tabs>
        <w:spacing w:before="120" w:line="240" w:lineRule="auto"/>
        <w:ind w:firstLine="709"/>
        <w:jc w:val="center"/>
        <w:rPr>
          <w:b/>
          <w:sz w:val="24"/>
          <w:szCs w:val="24"/>
        </w:rPr>
      </w:pPr>
    </w:p>
    <w:p w14:paraId="5EE75831" w14:textId="77777777" w:rsidR="00973FD8" w:rsidRPr="000A15F8" w:rsidRDefault="00973FD8" w:rsidP="00973FD8">
      <w:pPr>
        <w:tabs>
          <w:tab w:val="left" w:pos="540"/>
          <w:tab w:val="left" w:pos="567"/>
          <w:tab w:val="left" w:pos="709"/>
          <w:tab w:val="left" w:pos="993"/>
        </w:tabs>
        <w:spacing w:before="120" w:line="240" w:lineRule="auto"/>
        <w:ind w:firstLine="709"/>
        <w:jc w:val="center"/>
        <w:rPr>
          <w:b/>
          <w:sz w:val="24"/>
          <w:szCs w:val="24"/>
        </w:rPr>
      </w:pPr>
      <w:r w:rsidRPr="000A15F8">
        <w:rPr>
          <w:b/>
          <w:sz w:val="24"/>
          <w:szCs w:val="24"/>
        </w:rPr>
        <w:t>Налог на имущество физических лиц</w:t>
      </w:r>
    </w:p>
    <w:p w14:paraId="6C2F3E8B" w14:textId="77777777" w:rsidR="00973FD8" w:rsidRPr="000F5095" w:rsidRDefault="00973FD8" w:rsidP="00973FD8">
      <w:pPr>
        <w:widowControl/>
        <w:tabs>
          <w:tab w:val="left" w:pos="993"/>
        </w:tabs>
        <w:spacing w:line="240" w:lineRule="auto"/>
        <w:ind w:firstLine="709"/>
        <w:jc w:val="center"/>
        <w:rPr>
          <w:b/>
          <w:sz w:val="24"/>
          <w:szCs w:val="24"/>
          <w:highlight w:val="yellow"/>
        </w:rPr>
      </w:pPr>
    </w:p>
    <w:p w14:paraId="6B7F462A" w14:textId="77777777" w:rsidR="00973FD8" w:rsidRPr="002479E3" w:rsidRDefault="00973FD8" w:rsidP="00973FD8">
      <w:pPr>
        <w:widowControl/>
        <w:tabs>
          <w:tab w:val="left" w:pos="993"/>
        </w:tabs>
        <w:snapToGrid w:val="0"/>
        <w:spacing w:line="240" w:lineRule="auto"/>
        <w:ind w:firstLine="709"/>
        <w:rPr>
          <w:sz w:val="24"/>
          <w:szCs w:val="24"/>
        </w:rPr>
      </w:pPr>
      <w:r w:rsidRPr="002479E3">
        <w:rPr>
          <w:sz w:val="24"/>
          <w:szCs w:val="24"/>
        </w:rPr>
        <w:t xml:space="preserve">При уточненном годовом плане 220 005,1 тыс. руб. фактически поступило </w:t>
      </w:r>
      <w:r w:rsidR="009C5946">
        <w:rPr>
          <w:sz w:val="24"/>
          <w:szCs w:val="24"/>
        </w:rPr>
        <w:t xml:space="preserve">            </w:t>
      </w:r>
      <w:r w:rsidRPr="002479E3">
        <w:rPr>
          <w:sz w:val="24"/>
          <w:szCs w:val="24"/>
        </w:rPr>
        <w:t xml:space="preserve">224 973,1 тыс. руб. или 102,3 процента, что выше уровня 2023 года на 18 892,0 тыс. руб. или 9,2 процента. </w:t>
      </w:r>
    </w:p>
    <w:p w14:paraId="0CB3BA36" w14:textId="77777777" w:rsidR="00973FD8" w:rsidRPr="002479E3" w:rsidRDefault="00973FD8" w:rsidP="00973FD8">
      <w:pPr>
        <w:widowControl/>
        <w:tabs>
          <w:tab w:val="left" w:pos="993"/>
        </w:tabs>
        <w:snapToGrid w:val="0"/>
        <w:spacing w:line="240" w:lineRule="auto"/>
        <w:ind w:firstLine="709"/>
        <w:rPr>
          <w:sz w:val="24"/>
          <w:szCs w:val="24"/>
        </w:rPr>
      </w:pPr>
      <w:r w:rsidRPr="002479E3">
        <w:rPr>
          <w:sz w:val="24"/>
          <w:szCs w:val="24"/>
        </w:rPr>
        <w:t xml:space="preserve">Уплата налога на имущество физических лиц в 2024 году осуществлялась в соответствии с Налоговым кодексом Российской Федерации по начислениям за 2023 год и сроку уплаты – не позднее 02 декабря. </w:t>
      </w:r>
    </w:p>
    <w:p w14:paraId="65FB7452" w14:textId="77777777" w:rsidR="00973FD8" w:rsidRPr="000A15F8" w:rsidRDefault="00973FD8" w:rsidP="00973FD8">
      <w:pPr>
        <w:widowControl/>
        <w:tabs>
          <w:tab w:val="left" w:pos="993"/>
        </w:tabs>
        <w:snapToGrid w:val="0"/>
        <w:spacing w:line="240" w:lineRule="auto"/>
        <w:ind w:firstLine="709"/>
        <w:rPr>
          <w:sz w:val="24"/>
          <w:szCs w:val="24"/>
        </w:rPr>
      </w:pPr>
      <w:r w:rsidRPr="000A15F8">
        <w:rPr>
          <w:sz w:val="24"/>
          <w:szCs w:val="24"/>
        </w:rPr>
        <w:t xml:space="preserve">На рост поступления налога по сравнению с 2023 годом оказали: </w:t>
      </w:r>
    </w:p>
    <w:p w14:paraId="7AAA4B4C" w14:textId="77777777" w:rsidR="00973FD8" w:rsidRDefault="00973FD8" w:rsidP="00973FD8">
      <w:pPr>
        <w:widowControl/>
        <w:tabs>
          <w:tab w:val="left" w:pos="993"/>
        </w:tabs>
        <w:snapToGrid w:val="0"/>
        <w:spacing w:line="240" w:lineRule="auto"/>
        <w:ind w:firstLine="709"/>
        <w:rPr>
          <w:sz w:val="24"/>
          <w:szCs w:val="24"/>
        </w:rPr>
      </w:pPr>
      <w:r w:rsidRPr="000A15F8">
        <w:rPr>
          <w:sz w:val="24"/>
          <w:szCs w:val="24"/>
        </w:rPr>
        <w:t>- влияние введения с 01.01.2023г. института ЕНС: в 1 квартале 2023 года проведено зачетов</w:t>
      </w:r>
      <w:r>
        <w:rPr>
          <w:sz w:val="24"/>
          <w:szCs w:val="24"/>
        </w:rPr>
        <w:t xml:space="preserve"> с</w:t>
      </w:r>
      <w:r w:rsidRPr="000A15F8">
        <w:rPr>
          <w:sz w:val="24"/>
          <w:szCs w:val="24"/>
        </w:rPr>
        <w:t xml:space="preserve"> переплат по налогу на единый налоговый счет в размере 5 688,9 тыс. руб.;</w:t>
      </w:r>
    </w:p>
    <w:p w14:paraId="721796D2" w14:textId="77777777" w:rsidR="00973FD8" w:rsidRPr="000A15F8" w:rsidRDefault="00973FD8" w:rsidP="00973FD8">
      <w:pPr>
        <w:widowControl/>
        <w:tabs>
          <w:tab w:val="left" w:pos="993"/>
        </w:tabs>
        <w:snapToGrid w:val="0"/>
        <w:spacing w:line="240" w:lineRule="auto"/>
        <w:ind w:firstLine="709"/>
        <w:rPr>
          <w:sz w:val="24"/>
          <w:szCs w:val="24"/>
        </w:rPr>
      </w:pPr>
      <w:r>
        <w:rPr>
          <w:sz w:val="24"/>
          <w:szCs w:val="24"/>
        </w:rPr>
        <w:t>- увеличение поступления задолженности по налогу по отношению к 2023 году на 50,0 процентов или 4 818,0 тыс. руб. В первом полугодии 2023 года мероприятия по принудительному взысканию задолженности были приостановлены в связи с введением с 01.01.2023 института единого налогового счета;</w:t>
      </w:r>
    </w:p>
    <w:p w14:paraId="0E01EC01" w14:textId="77777777" w:rsidR="00973FD8" w:rsidRPr="000F5095" w:rsidRDefault="00973FD8" w:rsidP="00973FD8">
      <w:pPr>
        <w:widowControl/>
        <w:tabs>
          <w:tab w:val="left" w:pos="993"/>
        </w:tabs>
        <w:snapToGrid w:val="0"/>
        <w:spacing w:line="240" w:lineRule="auto"/>
        <w:ind w:firstLine="709"/>
        <w:rPr>
          <w:sz w:val="24"/>
          <w:szCs w:val="24"/>
          <w:highlight w:val="yellow"/>
        </w:rPr>
      </w:pPr>
      <w:r w:rsidRPr="00AC460F">
        <w:rPr>
          <w:sz w:val="24"/>
          <w:szCs w:val="24"/>
        </w:rPr>
        <w:t xml:space="preserve">- рост количественных показателей: количества налогоплательщиков, которым исчислен налог, – на 2,4 тыс. (за 2023 – 118,4 тыс., за 2022 год – 116,0 тыс.); количества строений, помещений и сооружений, по которым предъявлен налог к уплате, – на </w:t>
      </w:r>
      <w:r w:rsidR="00DC1C77">
        <w:rPr>
          <w:sz w:val="24"/>
          <w:szCs w:val="24"/>
        </w:rPr>
        <w:t xml:space="preserve">               </w:t>
      </w:r>
      <w:r w:rsidRPr="00AC460F">
        <w:rPr>
          <w:sz w:val="24"/>
          <w:szCs w:val="24"/>
        </w:rPr>
        <w:t>2,8 тыс. ед. (за 2023 год – 105,3 тыс. ед., за 2022 год – 102,5 тыс. ед.).</w:t>
      </w:r>
    </w:p>
    <w:p w14:paraId="7AC7A39F" w14:textId="77777777" w:rsidR="00973FD8" w:rsidRPr="00063B05" w:rsidRDefault="00973FD8" w:rsidP="00973FD8">
      <w:pPr>
        <w:widowControl/>
        <w:tabs>
          <w:tab w:val="left" w:pos="993"/>
        </w:tabs>
        <w:snapToGrid w:val="0"/>
        <w:spacing w:line="240" w:lineRule="auto"/>
        <w:ind w:firstLine="709"/>
        <w:rPr>
          <w:sz w:val="24"/>
          <w:szCs w:val="24"/>
        </w:rPr>
      </w:pPr>
      <w:r w:rsidRPr="00063B05">
        <w:rPr>
          <w:sz w:val="24"/>
          <w:szCs w:val="24"/>
        </w:rPr>
        <w:t>Изменение показателей, влияющих на поступление налога, согласно отчетам формы № 5-МН «Отчет о налоговой базе и структуре начислений по местным налогам» за 2023 и 2022 годы (далее – отчет формы № 5-МН):</w:t>
      </w:r>
    </w:p>
    <w:p w14:paraId="57DD12FB" w14:textId="77777777" w:rsidR="00973FD8" w:rsidRPr="000F5095" w:rsidRDefault="00973FD8" w:rsidP="00973FD8">
      <w:pPr>
        <w:widowControl/>
        <w:tabs>
          <w:tab w:val="left" w:pos="540"/>
          <w:tab w:val="left" w:pos="993"/>
        </w:tabs>
        <w:spacing w:line="240" w:lineRule="auto"/>
        <w:ind w:firstLine="709"/>
        <w:rPr>
          <w:color w:val="000000" w:themeColor="text1"/>
          <w:sz w:val="24"/>
          <w:szCs w:val="24"/>
          <w:highlight w:val="yellow"/>
        </w:rPr>
      </w:pPr>
    </w:p>
    <w:tbl>
      <w:tblPr>
        <w:tblStyle w:val="aff3"/>
        <w:tblW w:w="9718" w:type="dxa"/>
        <w:tblLook w:val="04A0" w:firstRow="1" w:lastRow="0" w:firstColumn="1" w:lastColumn="0" w:noHBand="0" w:noVBand="1"/>
      </w:tblPr>
      <w:tblGrid>
        <w:gridCol w:w="4644"/>
        <w:gridCol w:w="1794"/>
        <w:gridCol w:w="1721"/>
        <w:gridCol w:w="1559"/>
      </w:tblGrid>
      <w:tr w:rsidR="00973FD8" w:rsidRPr="000F5095" w14:paraId="621DA0B4" w14:textId="77777777" w:rsidTr="00E51421">
        <w:trPr>
          <w:trHeight w:val="769"/>
          <w:tblHeader/>
        </w:trPr>
        <w:tc>
          <w:tcPr>
            <w:tcW w:w="4644" w:type="dxa"/>
            <w:vAlign w:val="center"/>
          </w:tcPr>
          <w:p w14:paraId="572E09B7" w14:textId="77777777" w:rsidR="00973FD8" w:rsidRPr="000167AB" w:rsidRDefault="00973FD8" w:rsidP="00E51421">
            <w:pPr>
              <w:widowControl/>
              <w:tabs>
                <w:tab w:val="left" w:pos="540"/>
                <w:tab w:val="left" w:pos="993"/>
              </w:tabs>
              <w:spacing w:line="240" w:lineRule="auto"/>
              <w:ind w:firstLine="709"/>
              <w:jc w:val="center"/>
              <w:rPr>
                <w:color w:val="000000" w:themeColor="text1"/>
                <w:sz w:val="24"/>
                <w:szCs w:val="24"/>
              </w:rPr>
            </w:pPr>
            <w:r w:rsidRPr="000167AB">
              <w:rPr>
                <w:bCs/>
                <w:color w:val="000000" w:themeColor="text1"/>
                <w:sz w:val="24"/>
                <w:szCs w:val="24"/>
              </w:rPr>
              <w:t>Наименование показателя</w:t>
            </w:r>
          </w:p>
        </w:tc>
        <w:tc>
          <w:tcPr>
            <w:tcW w:w="1794" w:type="dxa"/>
            <w:vAlign w:val="center"/>
          </w:tcPr>
          <w:p w14:paraId="1C3785DA" w14:textId="77777777" w:rsidR="00973FD8" w:rsidRPr="000167AB" w:rsidRDefault="00973FD8" w:rsidP="00E51421">
            <w:pPr>
              <w:widowControl/>
              <w:tabs>
                <w:tab w:val="left" w:pos="540"/>
                <w:tab w:val="left" w:pos="993"/>
              </w:tabs>
              <w:spacing w:line="240" w:lineRule="auto"/>
              <w:ind w:firstLine="146"/>
              <w:jc w:val="center"/>
              <w:rPr>
                <w:color w:val="000000" w:themeColor="text1"/>
                <w:sz w:val="24"/>
                <w:szCs w:val="24"/>
              </w:rPr>
            </w:pPr>
            <w:r w:rsidRPr="000167AB">
              <w:rPr>
                <w:bCs/>
                <w:color w:val="000000" w:themeColor="text1"/>
                <w:sz w:val="24"/>
                <w:szCs w:val="24"/>
              </w:rPr>
              <w:t xml:space="preserve">В 2023 году </w:t>
            </w:r>
          </w:p>
          <w:p w14:paraId="1916C3E8" w14:textId="77777777" w:rsidR="00973FD8" w:rsidRPr="000167AB" w:rsidRDefault="00973FD8" w:rsidP="00E51421">
            <w:pPr>
              <w:widowControl/>
              <w:tabs>
                <w:tab w:val="left" w:pos="540"/>
                <w:tab w:val="left" w:pos="993"/>
              </w:tabs>
              <w:spacing w:line="240" w:lineRule="auto"/>
              <w:ind w:firstLine="146"/>
              <w:jc w:val="center"/>
              <w:rPr>
                <w:color w:val="000000" w:themeColor="text1"/>
                <w:sz w:val="24"/>
                <w:szCs w:val="24"/>
              </w:rPr>
            </w:pPr>
            <w:r w:rsidRPr="000167AB">
              <w:rPr>
                <w:bCs/>
                <w:color w:val="000000" w:themeColor="text1"/>
                <w:sz w:val="24"/>
                <w:szCs w:val="24"/>
              </w:rPr>
              <w:t>(за 2022 год)</w:t>
            </w:r>
          </w:p>
        </w:tc>
        <w:tc>
          <w:tcPr>
            <w:tcW w:w="1721" w:type="dxa"/>
            <w:vAlign w:val="center"/>
          </w:tcPr>
          <w:p w14:paraId="1966483E" w14:textId="77777777" w:rsidR="00973FD8" w:rsidRPr="000167AB" w:rsidRDefault="00973FD8" w:rsidP="00E51421">
            <w:pPr>
              <w:widowControl/>
              <w:tabs>
                <w:tab w:val="left" w:pos="540"/>
                <w:tab w:val="left" w:pos="993"/>
              </w:tabs>
              <w:spacing w:line="240" w:lineRule="auto"/>
              <w:ind w:firstLine="146"/>
              <w:jc w:val="center"/>
              <w:rPr>
                <w:color w:val="000000" w:themeColor="text1"/>
                <w:sz w:val="24"/>
                <w:szCs w:val="24"/>
              </w:rPr>
            </w:pPr>
            <w:r w:rsidRPr="000167AB">
              <w:rPr>
                <w:bCs/>
                <w:color w:val="000000" w:themeColor="text1"/>
                <w:sz w:val="24"/>
                <w:szCs w:val="24"/>
              </w:rPr>
              <w:t>В 2024 году (за 2023 год)</w:t>
            </w:r>
          </w:p>
        </w:tc>
        <w:tc>
          <w:tcPr>
            <w:tcW w:w="1559" w:type="dxa"/>
            <w:vAlign w:val="center"/>
          </w:tcPr>
          <w:p w14:paraId="03EE2567" w14:textId="77777777" w:rsidR="00973FD8" w:rsidRPr="00F327B2" w:rsidRDefault="00973FD8" w:rsidP="00E51421">
            <w:pPr>
              <w:widowControl/>
              <w:tabs>
                <w:tab w:val="left" w:pos="540"/>
                <w:tab w:val="left" w:pos="993"/>
              </w:tabs>
              <w:spacing w:line="240" w:lineRule="auto"/>
              <w:ind w:right="-108" w:hanging="108"/>
              <w:jc w:val="center"/>
              <w:rPr>
                <w:color w:val="000000" w:themeColor="text1"/>
                <w:sz w:val="24"/>
                <w:szCs w:val="24"/>
              </w:rPr>
            </w:pPr>
            <w:r w:rsidRPr="00F327B2">
              <w:rPr>
                <w:bCs/>
                <w:color w:val="000000"/>
                <w:sz w:val="24"/>
                <w:szCs w:val="24"/>
                <w:lang w:eastAsia="en-US"/>
              </w:rPr>
              <w:t>Коэффициент роста</w:t>
            </w:r>
          </w:p>
        </w:tc>
      </w:tr>
      <w:tr w:rsidR="00973FD8" w:rsidRPr="000F5095" w14:paraId="724EBD02" w14:textId="77777777" w:rsidTr="00E51421">
        <w:tc>
          <w:tcPr>
            <w:tcW w:w="4644" w:type="dxa"/>
          </w:tcPr>
          <w:p w14:paraId="25AB13C0" w14:textId="77777777" w:rsidR="00973FD8" w:rsidRPr="000167AB" w:rsidRDefault="00973FD8" w:rsidP="00E51421">
            <w:pPr>
              <w:widowControl/>
              <w:tabs>
                <w:tab w:val="left" w:pos="540"/>
                <w:tab w:val="left" w:pos="993"/>
              </w:tabs>
              <w:spacing w:line="240" w:lineRule="auto"/>
              <w:ind w:firstLine="0"/>
              <w:rPr>
                <w:color w:val="000000" w:themeColor="text1"/>
                <w:sz w:val="24"/>
                <w:szCs w:val="24"/>
              </w:rPr>
            </w:pPr>
            <w:r w:rsidRPr="000167AB">
              <w:rPr>
                <w:bCs/>
                <w:color w:val="000000" w:themeColor="text1"/>
                <w:sz w:val="24"/>
                <w:szCs w:val="24"/>
              </w:rPr>
              <w:t>Количество налогоплательщиков, учтенных в базе данных налоговых органов, единиц</w:t>
            </w:r>
          </w:p>
        </w:tc>
        <w:tc>
          <w:tcPr>
            <w:tcW w:w="1794" w:type="dxa"/>
          </w:tcPr>
          <w:p w14:paraId="2F2177FB" w14:textId="77777777" w:rsidR="00973FD8" w:rsidRPr="000F5095" w:rsidRDefault="00973FD8" w:rsidP="00E51421">
            <w:pPr>
              <w:widowControl/>
              <w:tabs>
                <w:tab w:val="left" w:pos="540"/>
                <w:tab w:val="left" w:pos="993"/>
              </w:tabs>
              <w:spacing w:line="240" w:lineRule="auto"/>
              <w:ind w:firstLine="176"/>
              <w:jc w:val="center"/>
              <w:rPr>
                <w:color w:val="000000" w:themeColor="text1"/>
                <w:sz w:val="24"/>
                <w:szCs w:val="24"/>
                <w:highlight w:val="yellow"/>
              </w:rPr>
            </w:pPr>
            <w:r w:rsidRPr="002E6311">
              <w:rPr>
                <w:bCs/>
                <w:color w:val="000000" w:themeColor="text1"/>
                <w:sz w:val="24"/>
                <w:szCs w:val="24"/>
              </w:rPr>
              <w:t>176 953</w:t>
            </w:r>
          </w:p>
        </w:tc>
        <w:tc>
          <w:tcPr>
            <w:tcW w:w="1721" w:type="dxa"/>
          </w:tcPr>
          <w:p w14:paraId="320499BF"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2E6311">
              <w:rPr>
                <w:bCs/>
                <w:color w:val="000000" w:themeColor="text1"/>
                <w:sz w:val="24"/>
                <w:szCs w:val="24"/>
              </w:rPr>
              <w:t>180 652</w:t>
            </w:r>
          </w:p>
        </w:tc>
        <w:tc>
          <w:tcPr>
            <w:tcW w:w="1559" w:type="dxa"/>
          </w:tcPr>
          <w:p w14:paraId="758B0BC0" w14:textId="77777777" w:rsidR="00973FD8" w:rsidRPr="00F327B2" w:rsidRDefault="00973FD8" w:rsidP="00E51421">
            <w:pPr>
              <w:widowControl/>
              <w:tabs>
                <w:tab w:val="left" w:pos="540"/>
                <w:tab w:val="left" w:pos="993"/>
              </w:tabs>
              <w:spacing w:line="240" w:lineRule="auto"/>
              <w:ind w:firstLine="142"/>
              <w:jc w:val="center"/>
              <w:rPr>
                <w:color w:val="000000" w:themeColor="text1"/>
                <w:sz w:val="24"/>
                <w:szCs w:val="24"/>
              </w:rPr>
            </w:pPr>
            <w:r w:rsidRPr="00F327B2">
              <w:rPr>
                <w:bCs/>
                <w:color w:val="000000" w:themeColor="text1"/>
                <w:sz w:val="24"/>
                <w:szCs w:val="24"/>
              </w:rPr>
              <w:t>1,02</w:t>
            </w:r>
          </w:p>
        </w:tc>
      </w:tr>
      <w:tr w:rsidR="00973FD8" w:rsidRPr="000F5095" w14:paraId="6A58EE75" w14:textId="77777777" w:rsidTr="00E51421">
        <w:trPr>
          <w:trHeight w:val="492"/>
        </w:trPr>
        <w:tc>
          <w:tcPr>
            <w:tcW w:w="4644" w:type="dxa"/>
          </w:tcPr>
          <w:p w14:paraId="51B5E418" w14:textId="77777777" w:rsidR="00973FD8" w:rsidRPr="000167AB" w:rsidRDefault="00973FD8" w:rsidP="00E51421">
            <w:pPr>
              <w:widowControl/>
              <w:tabs>
                <w:tab w:val="left" w:pos="540"/>
                <w:tab w:val="left" w:pos="993"/>
              </w:tabs>
              <w:spacing w:line="240" w:lineRule="auto"/>
              <w:ind w:firstLine="0"/>
              <w:rPr>
                <w:color w:val="000000" w:themeColor="text1"/>
                <w:sz w:val="24"/>
                <w:szCs w:val="24"/>
              </w:rPr>
            </w:pPr>
            <w:r w:rsidRPr="000167AB">
              <w:rPr>
                <w:bCs/>
                <w:color w:val="000000" w:themeColor="text1"/>
                <w:sz w:val="24"/>
                <w:szCs w:val="24"/>
              </w:rPr>
              <w:t>в т.ч. которым исчислен налог к уплате</w:t>
            </w:r>
          </w:p>
        </w:tc>
        <w:tc>
          <w:tcPr>
            <w:tcW w:w="1794" w:type="dxa"/>
          </w:tcPr>
          <w:p w14:paraId="49FC5BFD" w14:textId="77777777" w:rsidR="00973FD8" w:rsidRPr="000F5095" w:rsidRDefault="00973FD8" w:rsidP="00E51421">
            <w:pPr>
              <w:widowControl/>
              <w:tabs>
                <w:tab w:val="left" w:pos="540"/>
                <w:tab w:val="left" w:pos="993"/>
              </w:tabs>
              <w:spacing w:line="240" w:lineRule="auto"/>
              <w:ind w:firstLine="176"/>
              <w:jc w:val="center"/>
              <w:rPr>
                <w:color w:val="000000" w:themeColor="text1"/>
                <w:sz w:val="24"/>
                <w:szCs w:val="24"/>
                <w:highlight w:val="yellow"/>
              </w:rPr>
            </w:pPr>
            <w:r w:rsidRPr="002E6311">
              <w:rPr>
                <w:bCs/>
                <w:color w:val="000000" w:themeColor="text1"/>
                <w:sz w:val="24"/>
                <w:szCs w:val="24"/>
              </w:rPr>
              <w:t>116 013</w:t>
            </w:r>
          </w:p>
        </w:tc>
        <w:tc>
          <w:tcPr>
            <w:tcW w:w="1721" w:type="dxa"/>
          </w:tcPr>
          <w:p w14:paraId="7161C8A2"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2E6311">
              <w:rPr>
                <w:bCs/>
                <w:color w:val="000000" w:themeColor="text1"/>
                <w:sz w:val="24"/>
                <w:szCs w:val="24"/>
              </w:rPr>
              <w:t>118 409</w:t>
            </w:r>
          </w:p>
        </w:tc>
        <w:tc>
          <w:tcPr>
            <w:tcW w:w="1559" w:type="dxa"/>
          </w:tcPr>
          <w:p w14:paraId="4F5AD2E1"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F327B2">
              <w:rPr>
                <w:bCs/>
                <w:color w:val="000000" w:themeColor="text1"/>
                <w:sz w:val="24"/>
                <w:szCs w:val="24"/>
              </w:rPr>
              <w:t>1,02</w:t>
            </w:r>
          </w:p>
        </w:tc>
      </w:tr>
      <w:tr w:rsidR="00973FD8" w:rsidRPr="000F5095" w14:paraId="18683356" w14:textId="77777777" w:rsidTr="00E51421">
        <w:trPr>
          <w:trHeight w:val="1041"/>
        </w:trPr>
        <w:tc>
          <w:tcPr>
            <w:tcW w:w="4644" w:type="dxa"/>
          </w:tcPr>
          <w:p w14:paraId="70C0EDD8" w14:textId="77777777" w:rsidR="00973FD8" w:rsidRPr="000167AB" w:rsidRDefault="00973FD8" w:rsidP="00E51421">
            <w:pPr>
              <w:widowControl/>
              <w:tabs>
                <w:tab w:val="left" w:pos="540"/>
                <w:tab w:val="left" w:pos="993"/>
              </w:tabs>
              <w:spacing w:line="240" w:lineRule="auto"/>
              <w:ind w:firstLine="0"/>
              <w:rPr>
                <w:color w:val="000000" w:themeColor="text1"/>
                <w:sz w:val="24"/>
                <w:szCs w:val="24"/>
              </w:rPr>
            </w:pPr>
            <w:r w:rsidRPr="000167AB">
              <w:rPr>
                <w:bCs/>
                <w:color w:val="000000" w:themeColor="text1"/>
                <w:sz w:val="24"/>
                <w:szCs w:val="24"/>
              </w:rPr>
              <w:lastRenderedPageBreak/>
              <w:t>Количество строений, помещений и сооружений, учтенных в базе данных налоговых органов, единиц</w:t>
            </w:r>
          </w:p>
        </w:tc>
        <w:tc>
          <w:tcPr>
            <w:tcW w:w="1794" w:type="dxa"/>
          </w:tcPr>
          <w:p w14:paraId="34717486" w14:textId="77777777" w:rsidR="00973FD8" w:rsidRPr="000F5095" w:rsidRDefault="00973FD8" w:rsidP="00E51421">
            <w:pPr>
              <w:widowControl/>
              <w:tabs>
                <w:tab w:val="left" w:pos="540"/>
                <w:tab w:val="left" w:pos="993"/>
              </w:tabs>
              <w:spacing w:line="240" w:lineRule="auto"/>
              <w:ind w:firstLine="176"/>
              <w:jc w:val="center"/>
              <w:rPr>
                <w:color w:val="000000" w:themeColor="text1"/>
                <w:sz w:val="24"/>
                <w:szCs w:val="24"/>
                <w:highlight w:val="yellow"/>
              </w:rPr>
            </w:pPr>
            <w:r w:rsidRPr="002E6311">
              <w:rPr>
                <w:bCs/>
                <w:color w:val="000000" w:themeColor="text1"/>
                <w:sz w:val="24"/>
                <w:szCs w:val="24"/>
              </w:rPr>
              <w:t>152 666</w:t>
            </w:r>
          </w:p>
        </w:tc>
        <w:tc>
          <w:tcPr>
            <w:tcW w:w="1721" w:type="dxa"/>
          </w:tcPr>
          <w:p w14:paraId="7F9018A9"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2E6311">
              <w:rPr>
                <w:bCs/>
                <w:color w:val="000000" w:themeColor="text1"/>
                <w:sz w:val="24"/>
                <w:szCs w:val="24"/>
              </w:rPr>
              <w:t>157 482</w:t>
            </w:r>
          </w:p>
        </w:tc>
        <w:tc>
          <w:tcPr>
            <w:tcW w:w="1559" w:type="dxa"/>
          </w:tcPr>
          <w:p w14:paraId="560EFF62"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F327B2">
              <w:rPr>
                <w:bCs/>
                <w:color w:val="000000" w:themeColor="text1"/>
                <w:sz w:val="24"/>
                <w:szCs w:val="24"/>
              </w:rPr>
              <w:t>1,03</w:t>
            </w:r>
          </w:p>
        </w:tc>
      </w:tr>
      <w:tr w:rsidR="00973FD8" w:rsidRPr="000F5095" w14:paraId="4F448AE7" w14:textId="77777777" w:rsidTr="00E51421">
        <w:trPr>
          <w:trHeight w:val="985"/>
        </w:trPr>
        <w:tc>
          <w:tcPr>
            <w:tcW w:w="4644" w:type="dxa"/>
          </w:tcPr>
          <w:p w14:paraId="708630D2" w14:textId="77777777" w:rsidR="00973FD8" w:rsidRPr="000167AB" w:rsidRDefault="00973FD8" w:rsidP="00E51421">
            <w:pPr>
              <w:widowControl/>
              <w:tabs>
                <w:tab w:val="left" w:pos="540"/>
                <w:tab w:val="left" w:pos="993"/>
              </w:tabs>
              <w:spacing w:line="240" w:lineRule="auto"/>
              <w:ind w:firstLine="0"/>
              <w:rPr>
                <w:color w:val="000000" w:themeColor="text1"/>
                <w:sz w:val="24"/>
                <w:szCs w:val="24"/>
              </w:rPr>
            </w:pPr>
            <w:r w:rsidRPr="000167AB">
              <w:rPr>
                <w:bCs/>
                <w:color w:val="000000" w:themeColor="text1"/>
                <w:sz w:val="24"/>
                <w:szCs w:val="24"/>
              </w:rPr>
              <w:t>Количество строений, помещений и сооружений, по которым налог предъявлен к уплате, единиц</w:t>
            </w:r>
          </w:p>
        </w:tc>
        <w:tc>
          <w:tcPr>
            <w:tcW w:w="1794" w:type="dxa"/>
          </w:tcPr>
          <w:p w14:paraId="670BEC89" w14:textId="77777777" w:rsidR="00973FD8" w:rsidRPr="000F5095" w:rsidRDefault="00973FD8" w:rsidP="00E51421">
            <w:pPr>
              <w:widowControl/>
              <w:tabs>
                <w:tab w:val="left" w:pos="540"/>
                <w:tab w:val="left" w:pos="993"/>
              </w:tabs>
              <w:spacing w:line="240" w:lineRule="auto"/>
              <w:ind w:firstLine="176"/>
              <w:jc w:val="center"/>
              <w:rPr>
                <w:color w:val="000000" w:themeColor="text1"/>
                <w:sz w:val="24"/>
                <w:szCs w:val="24"/>
                <w:highlight w:val="yellow"/>
              </w:rPr>
            </w:pPr>
            <w:r w:rsidRPr="002E6311">
              <w:rPr>
                <w:bCs/>
                <w:color w:val="000000" w:themeColor="text1"/>
                <w:sz w:val="24"/>
                <w:szCs w:val="24"/>
              </w:rPr>
              <w:t>102 524</w:t>
            </w:r>
          </w:p>
        </w:tc>
        <w:tc>
          <w:tcPr>
            <w:tcW w:w="1721" w:type="dxa"/>
          </w:tcPr>
          <w:p w14:paraId="4F7E3489"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2E6311">
              <w:rPr>
                <w:bCs/>
                <w:color w:val="000000" w:themeColor="text1"/>
                <w:sz w:val="24"/>
                <w:szCs w:val="24"/>
              </w:rPr>
              <w:t>105 274</w:t>
            </w:r>
          </w:p>
        </w:tc>
        <w:tc>
          <w:tcPr>
            <w:tcW w:w="1559" w:type="dxa"/>
          </w:tcPr>
          <w:p w14:paraId="37B253C5"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F327B2">
              <w:rPr>
                <w:bCs/>
                <w:color w:val="000000" w:themeColor="text1"/>
                <w:sz w:val="24"/>
                <w:szCs w:val="24"/>
              </w:rPr>
              <w:t>1,03</w:t>
            </w:r>
          </w:p>
        </w:tc>
      </w:tr>
      <w:tr w:rsidR="00973FD8" w:rsidRPr="000F5095" w14:paraId="4D2871AC" w14:textId="77777777" w:rsidTr="00E51421">
        <w:trPr>
          <w:trHeight w:val="839"/>
        </w:trPr>
        <w:tc>
          <w:tcPr>
            <w:tcW w:w="4644" w:type="dxa"/>
          </w:tcPr>
          <w:p w14:paraId="13918DB2" w14:textId="77777777" w:rsidR="00973FD8" w:rsidRPr="000167AB" w:rsidRDefault="00973FD8" w:rsidP="00E51421">
            <w:pPr>
              <w:widowControl/>
              <w:tabs>
                <w:tab w:val="left" w:pos="540"/>
                <w:tab w:val="left" w:pos="993"/>
              </w:tabs>
              <w:spacing w:line="240" w:lineRule="auto"/>
              <w:ind w:firstLine="0"/>
              <w:rPr>
                <w:bCs/>
                <w:color w:val="000000" w:themeColor="text1"/>
                <w:sz w:val="24"/>
                <w:szCs w:val="24"/>
              </w:rPr>
            </w:pPr>
            <w:r w:rsidRPr="000167AB">
              <w:rPr>
                <w:bCs/>
                <w:color w:val="000000" w:themeColor="text1"/>
                <w:sz w:val="24"/>
                <w:szCs w:val="24"/>
              </w:rPr>
              <w:t>Общая кадастровая стоимость строений, помещений и сооружений, по которым предъявлен налог к уплате, тыс. руб.</w:t>
            </w:r>
          </w:p>
        </w:tc>
        <w:tc>
          <w:tcPr>
            <w:tcW w:w="1794" w:type="dxa"/>
          </w:tcPr>
          <w:p w14:paraId="51F5ADF8" w14:textId="77777777" w:rsidR="00973FD8" w:rsidRPr="000F5095" w:rsidRDefault="00973FD8" w:rsidP="00E51421">
            <w:pPr>
              <w:widowControl/>
              <w:tabs>
                <w:tab w:val="left" w:pos="540"/>
                <w:tab w:val="left" w:pos="993"/>
              </w:tabs>
              <w:spacing w:line="240" w:lineRule="auto"/>
              <w:ind w:firstLine="176"/>
              <w:jc w:val="center"/>
              <w:rPr>
                <w:bCs/>
                <w:color w:val="000000" w:themeColor="text1"/>
                <w:sz w:val="24"/>
                <w:szCs w:val="24"/>
                <w:highlight w:val="yellow"/>
              </w:rPr>
            </w:pPr>
            <w:r w:rsidRPr="002E6311">
              <w:rPr>
                <w:bCs/>
                <w:color w:val="000000" w:themeColor="text1"/>
                <w:sz w:val="24"/>
                <w:szCs w:val="24"/>
              </w:rPr>
              <w:t>221 204 947</w:t>
            </w:r>
          </w:p>
        </w:tc>
        <w:tc>
          <w:tcPr>
            <w:tcW w:w="1721" w:type="dxa"/>
          </w:tcPr>
          <w:p w14:paraId="591FE7CC" w14:textId="77777777" w:rsidR="00973FD8" w:rsidRPr="000F5095" w:rsidRDefault="00973FD8" w:rsidP="00E51421">
            <w:pPr>
              <w:widowControl/>
              <w:tabs>
                <w:tab w:val="left" w:pos="540"/>
                <w:tab w:val="left" w:pos="993"/>
              </w:tabs>
              <w:spacing w:line="240" w:lineRule="auto"/>
              <w:ind w:firstLine="142"/>
              <w:jc w:val="center"/>
              <w:rPr>
                <w:bCs/>
                <w:color w:val="000000" w:themeColor="text1"/>
                <w:sz w:val="24"/>
                <w:szCs w:val="24"/>
                <w:highlight w:val="yellow"/>
              </w:rPr>
            </w:pPr>
            <w:r w:rsidRPr="002E6311">
              <w:rPr>
                <w:bCs/>
                <w:color w:val="000000" w:themeColor="text1"/>
                <w:sz w:val="24"/>
                <w:szCs w:val="24"/>
              </w:rPr>
              <w:t>225 630 507</w:t>
            </w:r>
          </w:p>
        </w:tc>
        <w:tc>
          <w:tcPr>
            <w:tcW w:w="1559" w:type="dxa"/>
          </w:tcPr>
          <w:p w14:paraId="380C5BBF" w14:textId="77777777" w:rsidR="00973FD8" w:rsidRPr="000F5095" w:rsidRDefault="00973FD8" w:rsidP="00E51421">
            <w:pPr>
              <w:widowControl/>
              <w:tabs>
                <w:tab w:val="left" w:pos="540"/>
                <w:tab w:val="left" w:pos="993"/>
              </w:tabs>
              <w:spacing w:line="240" w:lineRule="auto"/>
              <w:ind w:firstLine="142"/>
              <w:jc w:val="center"/>
              <w:rPr>
                <w:bCs/>
                <w:color w:val="000000" w:themeColor="text1"/>
                <w:sz w:val="24"/>
                <w:szCs w:val="24"/>
                <w:highlight w:val="yellow"/>
              </w:rPr>
            </w:pPr>
            <w:r w:rsidRPr="00F327B2">
              <w:rPr>
                <w:bCs/>
                <w:color w:val="000000" w:themeColor="text1"/>
                <w:sz w:val="24"/>
                <w:szCs w:val="24"/>
              </w:rPr>
              <w:t>1,02</w:t>
            </w:r>
          </w:p>
        </w:tc>
      </w:tr>
    </w:tbl>
    <w:p w14:paraId="239DB1AC" w14:textId="77777777" w:rsidR="00973FD8" w:rsidRPr="000167AB" w:rsidRDefault="00973FD8" w:rsidP="00973FD8">
      <w:pPr>
        <w:widowControl/>
        <w:tabs>
          <w:tab w:val="left" w:pos="540"/>
          <w:tab w:val="left" w:pos="993"/>
        </w:tabs>
        <w:spacing w:line="240" w:lineRule="auto"/>
        <w:ind w:firstLine="709"/>
        <w:rPr>
          <w:color w:val="000000" w:themeColor="text1"/>
          <w:sz w:val="24"/>
          <w:szCs w:val="24"/>
        </w:rPr>
      </w:pPr>
    </w:p>
    <w:p w14:paraId="73B5D352" w14:textId="77777777" w:rsidR="00973FD8" w:rsidRPr="000F5095" w:rsidRDefault="00973FD8" w:rsidP="00F15E93">
      <w:pPr>
        <w:spacing w:line="240" w:lineRule="auto"/>
        <w:ind w:firstLine="709"/>
        <w:rPr>
          <w:color w:val="000000" w:themeColor="text1"/>
          <w:sz w:val="24"/>
          <w:szCs w:val="24"/>
          <w:highlight w:val="yellow"/>
        </w:rPr>
      </w:pPr>
      <w:r w:rsidRPr="00BC0791">
        <w:rPr>
          <w:color w:val="000000" w:themeColor="text1"/>
          <w:sz w:val="24"/>
          <w:szCs w:val="24"/>
        </w:rPr>
        <w:t>Согласно данным УФНС России по Республике Карелия, доведенн</w:t>
      </w:r>
      <w:r w:rsidR="003B723B" w:rsidRPr="00BC0791">
        <w:rPr>
          <w:color w:val="000000" w:themeColor="text1"/>
          <w:sz w:val="24"/>
          <w:szCs w:val="24"/>
        </w:rPr>
        <w:t>ым</w:t>
      </w:r>
      <w:r w:rsidRPr="00BC0791">
        <w:rPr>
          <w:color w:val="000000" w:themeColor="text1"/>
          <w:sz w:val="24"/>
          <w:szCs w:val="24"/>
        </w:rPr>
        <w:t xml:space="preserve"> письмом от 0</w:t>
      </w:r>
      <w:r w:rsidR="00917A3F" w:rsidRPr="00BC0791">
        <w:rPr>
          <w:color w:val="000000" w:themeColor="text1"/>
          <w:sz w:val="24"/>
          <w:szCs w:val="24"/>
        </w:rPr>
        <w:t>5</w:t>
      </w:r>
      <w:r w:rsidRPr="00BC0791">
        <w:rPr>
          <w:color w:val="000000" w:themeColor="text1"/>
          <w:sz w:val="24"/>
          <w:szCs w:val="24"/>
        </w:rPr>
        <w:t>.08.2024 № 13-14/22593@</w:t>
      </w:r>
      <w:r w:rsidR="00A61D9F" w:rsidRPr="00BC0791">
        <w:rPr>
          <w:color w:val="000000" w:themeColor="text1"/>
          <w:sz w:val="24"/>
          <w:szCs w:val="24"/>
        </w:rPr>
        <w:t xml:space="preserve">, </w:t>
      </w:r>
      <w:r w:rsidRPr="00BC0791">
        <w:rPr>
          <w:color w:val="000000" w:themeColor="text1"/>
          <w:sz w:val="24"/>
          <w:szCs w:val="24"/>
        </w:rPr>
        <w:t>сумма налога, не поступившая в 2024 году в бюджет городского округа в связи с предоставлением</w:t>
      </w:r>
      <w:r w:rsidRPr="000167AB">
        <w:rPr>
          <w:color w:val="000000" w:themeColor="text1"/>
          <w:sz w:val="24"/>
          <w:szCs w:val="24"/>
        </w:rPr>
        <w:t xml:space="preserve"> в налоговом периоде 202</w:t>
      </w:r>
      <w:r>
        <w:rPr>
          <w:color w:val="000000" w:themeColor="text1"/>
          <w:sz w:val="24"/>
          <w:szCs w:val="24"/>
        </w:rPr>
        <w:t>3</w:t>
      </w:r>
      <w:r w:rsidRPr="000167AB">
        <w:rPr>
          <w:color w:val="000000" w:themeColor="text1"/>
          <w:sz w:val="24"/>
          <w:szCs w:val="24"/>
        </w:rPr>
        <w:t xml:space="preserve"> года льгот налогоплательщикам, категории которых дополнительно к статье 407 Налогового кодекса Российской Федерации установлены Решением Петрозаводского городского Совета от 18.11.2014 № 27/29-457 «Об установлении и введении в действие на территории Петрозаводского городского округа налога на имущество физических лиц», составила 664,0 тыс. руб.</w:t>
      </w:r>
    </w:p>
    <w:p w14:paraId="0E992789" w14:textId="77777777" w:rsidR="006E17F3" w:rsidRDefault="006E17F3" w:rsidP="00973FD8">
      <w:pPr>
        <w:widowControl/>
        <w:tabs>
          <w:tab w:val="left" w:pos="993"/>
        </w:tabs>
        <w:spacing w:line="240" w:lineRule="auto"/>
        <w:ind w:firstLine="709"/>
        <w:jc w:val="center"/>
        <w:rPr>
          <w:b/>
          <w:sz w:val="24"/>
          <w:szCs w:val="24"/>
        </w:rPr>
      </w:pPr>
    </w:p>
    <w:p w14:paraId="2178E7B4" w14:textId="77777777" w:rsidR="00973FD8" w:rsidRPr="00C76010" w:rsidRDefault="00973FD8" w:rsidP="00973FD8">
      <w:pPr>
        <w:widowControl/>
        <w:tabs>
          <w:tab w:val="left" w:pos="993"/>
        </w:tabs>
        <w:spacing w:line="240" w:lineRule="auto"/>
        <w:ind w:firstLine="709"/>
        <w:jc w:val="center"/>
        <w:rPr>
          <w:b/>
          <w:sz w:val="24"/>
          <w:szCs w:val="24"/>
        </w:rPr>
      </w:pPr>
      <w:r w:rsidRPr="00C76010">
        <w:rPr>
          <w:b/>
          <w:sz w:val="24"/>
          <w:szCs w:val="24"/>
        </w:rPr>
        <w:t>Земельный налог</w:t>
      </w:r>
    </w:p>
    <w:p w14:paraId="365DA20F" w14:textId="77777777" w:rsidR="00973FD8" w:rsidRPr="000F5095" w:rsidRDefault="00973FD8" w:rsidP="00973FD8">
      <w:pPr>
        <w:widowControl/>
        <w:tabs>
          <w:tab w:val="left" w:pos="993"/>
        </w:tabs>
        <w:spacing w:line="240" w:lineRule="auto"/>
        <w:ind w:firstLine="709"/>
        <w:jc w:val="center"/>
        <w:rPr>
          <w:b/>
          <w:sz w:val="24"/>
          <w:szCs w:val="24"/>
          <w:highlight w:val="yellow"/>
        </w:rPr>
      </w:pPr>
    </w:p>
    <w:p w14:paraId="411EDFBB" w14:textId="77777777" w:rsidR="00973FD8" w:rsidRPr="00C76010" w:rsidRDefault="00973FD8" w:rsidP="00973FD8">
      <w:pPr>
        <w:widowControl/>
        <w:tabs>
          <w:tab w:val="left" w:pos="540"/>
          <w:tab w:val="left" w:pos="993"/>
        </w:tabs>
        <w:spacing w:line="240" w:lineRule="auto"/>
        <w:ind w:firstLine="709"/>
        <w:rPr>
          <w:color w:val="000000" w:themeColor="text1"/>
          <w:sz w:val="24"/>
          <w:szCs w:val="24"/>
        </w:rPr>
      </w:pPr>
      <w:r w:rsidRPr="00C76010">
        <w:rPr>
          <w:color w:val="000000" w:themeColor="text1"/>
          <w:sz w:val="24"/>
          <w:szCs w:val="24"/>
        </w:rPr>
        <w:t xml:space="preserve">При уточненном годовом плане 94 818,7 тыс. руб. фактически поступило </w:t>
      </w:r>
      <w:r w:rsidR="00DC1C77">
        <w:rPr>
          <w:color w:val="000000" w:themeColor="text1"/>
          <w:sz w:val="24"/>
          <w:szCs w:val="24"/>
        </w:rPr>
        <w:t xml:space="preserve">             </w:t>
      </w:r>
      <w:r w:rsidRPr="00C76010">
        <w:rPr>
          <w:color w:val="000000" w:themeColor="text1"/>
          <w:sz w:val="24"/>
          <w:szCs w:val="24"/>
        </w:rPr>
        <w:t>95 245,2 тыс. руб. или 100,5 процента, что выше уровня 2023 года на 12 835,1 тыс. руб. или 15,6 процента, при этом по земельному налогу с организаций рост поступлений к 2023 году составил 9 655,3 тыс. руб. или 15,5 процента, по земельному налогу с физических лиц –        на 3 179,8 тыс. руб. или 15,7 процента.</w:t>
      </w:r>
    </w:p>
    <w:p w14:paraId="5879F14F" w14:textId="77777777" w:rsidR="00973FD8" w:rsidRDefault="00973FD8" w:rsidP="00973FD8">
      <w:pPr>
        <w:widowControl/>
        <w:tabs>
          <w:tab w:val="left" w:pos="540"/>
          <w:tab w:val="left" w:pos="993"/>
        </w:tabs>
        <w:spacing w:line="240" w:lineRule="auto"/>
        <w:ind w:firstLine="709"/>
        <w:rPr>
          <w:color w:val="000000" w:themeColor="text1"/>
          <w:sz w:val="24"/>
          <w:szCs w:val="24"/>
        </w:rPr>
      </w:pPr>
      <w:r w:rsidRPr="005820C1">
        <w:rPr>
          <w:color w:val="000000" w:themeColor="text1"/>
          <w:sz w:val="24"/>
          <w:szCs w:val="24"/>
        </w:rPr>
        <w:t>По информации УФНС России по Республике Карелия основным фактором, повлиявшим на рост поступления земельного налога с организаций в бюджет округа</w:t>
      </w:r>
      <w:r>
        <w:rPr>
          <w:color w:val="000000" w:themeColor="text1"/>
          <w:sz w:val="24"/>
          <w:szCs w:val="24"/>
        </w:rPr>
        <w:t>,</w:t>
      </w:r>
      <w:r w:rsidRPr="005820C1">
        <w:rPr>
          <w:color w:val="000000" w:themeColor="text1"/>
          <w:sz w:val="24"/>
          <w:szCs w:val="24"/>
        </w:rPr>
        <w:t xml:space="preserve"> явилось урегулирование в 2023 году сальдовых остатков по налогу. Так, в 2023 году проведено зачетов </w:t>
      </w:r>
      <w:r>
        <w:rPr>
          <w:color w:val="000000" w:themeColor="text1"/>
          <w:sz w:val="24"/>
          <w:szCs w:val="24"/>
        </w:rPr>
        <w:t xml:space="preserve">с </w:t>
      </w:r>
      <w:r w:rsidRPr="005820C1">
        <w:rPr>
          <w:color w:val="000000" w:themeColor="text1"/>
          <w:sz w:val="24"/>
          <w:szCs w:val="24"/>
        </w:rPr>
        <w:t xml:space="preserve">переплат по Петрозаводскому городскому округу на единый налоговый счет на сумму 10 000,0 тыс. руб. </w:t>
      </w:r>
    </w:p>
    <w:p w14:paraId="592B3E83" w14:textId="77777777" w:rsidR="00973FD8" w:rsidRDefault="00973FD8" w:rsidP="00973FD8">
      <w:pPr>
        <w:widowControl/>
        <w:tabs>
          <w:tab w:val="left" w:pos="540"/>
          <w:tab w:val="left" w:pos="993"/>
        </w:tabs>
        <w:spacing w:line="240" w:lineRule="auto"/>
        <w:ind w:firstLine="709"/>
        <w:rPr>
          <w:color w:val="000000" w:themeColor="text1"/>
          <w:sz w:val="24"/>
          <w:szCs w:val="24"/>
        </w:rPr>
      </w:pPr>
      <w:r>
        <w:rPr>
          <w:color w:val="000000" w:themeColor="text1"/>
          <w:sz w:val="24"/>
          <w:szCs w:val="24"/>
        </w:rPr>
        <w:t xml:space="preserve">Основными причинами роста поступления земельного налога с физических лиц к уровню 2023 года </w:t>
      </w:r>
      <w:r w:rsidRPr="00BC0791">
        <w:rPr>
          <w:color w:val="000000" w:themeColor="text1"/>
          <w:sz w:val="24"/>
          <w:szCs w:val="24"/>
        </w:rPr>
        <w:t xml:space="preserve">УФНС России по Республике Карелия </w:t>
      </w:r>
      <w:r w:rsidR="0056798B" w:rsidRPr="00BC0791">
        <w:rPr>
          <w:color w:val="000000" w:themeColor="text1"/>
          <w:sz w:val="24"/>
          <w:szCs w:val="24"/>
        </w:rPr>
        <w:t>обозначает</w:t>
      </w:r>
      <w:r w:rsidRPr="00BC0791">
        <w:rPr>
          <w:color w:val="000000" w:themeColor="text1"/>
          <w:sz w:val="24"/>
          <w:szCs w:val="24"/>
        </w:rPr>
        <w:t>:</w:t>
      </w:r>
    </w:p>
    <w:p w14:paraId="6B0A071F" w14:textId="77777777" w:rsidR="00973FD8" w:rsidRDefault="00973FD8" w:rsidP="00973FD8">
      <w:pPr>
        <w:widowControl/>
        <w:tabs>
          <w:tab w:val="left" w:pos="540"/>
          <w:tab w:val="left" w:pos="993"/>
        </w:tabs>
        <w:spacing w:line="240" w:lineRule="auto"/>
        <w:ind w:firstLine="709"/>
        <w:rPr>
          <w:color w:val="000000" w:themeColor="text1"/>
          <w:sz w:val="24"/>
          <w:szCs w:val="24"/>
        </w:rPr>
      </w:pPr>
      <w:r>
        <w:rPr>
          <w:color w:val="000000" w:themeColor="text1"/>
          <w:sz w:val="24"/>
          <w:szCs w:val="24"/>
        </w:rPr>
        <w:t>- увеличение поступления задолженности по налогу на 3 274,0 тыс. руб. по отношению к 2023 году в связи с</w:t>
      </w:r>
      <w:r w:rsidRPr="00C953E3">
        <w:t xml:space="preserve"> </w:t>
      </w:r>
      <w:r>
        <w:rPr>
          <w:color w:val="000000" w:themeColor="text1"/>
          <w:sz w:val="24"/>
          <w:szCs w:val="24"/>
        </w:rPr>
        <w:t>приостановлением в</w:t>
      </w:r>
      <w:r w:rsidRPr="00C953E3">
        <w:rPr>
          <w:color w:val="000000" w:themeColor="text1"/>
          <w:sz w:val="24"/>
          <w:szCs w:val="24"/>
        </w:rPr>
        <w:t xml:space="preserve"> первом полугодии 2023 года мероприяти</w:t>
      </w:r>
      <w:r>
        <w:rPr>
          <w:color w:val="000000" w:themeColor="text1"/>
          <w:sz w:val="24"/>
          <w:szCs w:val="24"/>
        </w:rPr>
        <w:t>й</w:t>
      </w:r>
      <w:r w:rsidRPr="00C953E3">
        <w:rPr>
          <w:color w:val="000000" w:themeColor="text1"/>
          <w:sz w:val="24"/>
          <w:szCs w:val="24"/>
        </w:rPr>
        <w:t xml:space="preserve"> по принудительному взысканию задолженности;</w:t>
      </w:r>
    </w:p>
    <w:p w14:paraId="7AC020CD" w14:textId="77777777" w:rsidR="00973FD8" w:rsidRPr="005820C1" w:rsidRDefault="00973FD8" w:rsidP="00973FD8">
      <w:pPr>
        <w:widowControl/>
        <w:tabs>
          <w:tab w:val="left" w:pos="540"/>
          <w:tab w:val="left" w:pos="993"/>
        </w:tabs>
        <w:spacing w:line="240" w:lineRule="auto"/>
        <w:ind w:firstLine="709"/>
        <w:rPr>
          <w:color w:val="000000" w:themeColor="text1"/>
          <w:sz w:val="24"/>
          <w:szCs w:val="24"/>
        </w:rPr>
      </w:pPr>
      <w:r>
        <w:rPr>
          <w:color w:val="000000" w:themeColor="text1"/>
          <w:sz w:val="24"/>
          <w:szCs w:val="24"/>
        </w:rPr>
        <w:t xml:space="preserve">- </w:t>
      </w:r>
      <w:r w:rsidRPr="00C953E3">
        <w:rPr>
          <w:color w:val="000000" w:themeColor="text1"/>
          <w:sz w:val="24"/>
          <w:szCs w:val="24"/>
        </w:rPr>
        <w:t xml:space="preserve">урегулирование в 2023 году сальдовых остатков по налогу. Так, в 2023 году проведено зачетов </w:t>
      </w:r>
      <w:r>
        <w:rPr>
          <w:color w:val="000000" w:themeColor="text1"/>
          <w:sz w:val="24"/>
          <w:szCs w:val="24"/>
        </w:rPr>
        <w:t xml:space="preserve">с </w:t>
      </w:r>
      <w:r w:rsidRPr="00C953E3">
        <w:rPr>
          <w:color w:val="000000" w:themeColor="text1"/>
          <w:sz w:val="24"/>
          <w:szCs w:val="24"/>
        </w:rPr>
        <w:t xml:space="preserve">переплат по Петрозаводскому городскому округу на единый налоговый счет на сумму </w:t>
      </w:r>
      <w:r>
        <w:rPr>
          <w:color w:val="000000" w:themeColor="text1"/>
          <w:sz w:val="24"/>
          <w:szCs w:val="24"/>
        </w:rPr>
        <w:t>3 700,0 тыс. руб.</w:t>
      </w:r>
      <w:r w:rsidRPr="00C953E3">
        <w:rPr>
          <w:color w:val="000000" w:themeColor="text1"/>
          <w:sz w:val="24"/>
          <w:szCs w:val="24"/>
        </w:rPr>
        <w:t xml:space="preserve"> тыс. руб</w:t>
      </w:r>
      <w:r>
        <w:rPr>
          <w:color w:val="000000" w:themeColor="text1"/>
          <w:sz w:val="24"/>
          <w:szCs w:val="24"/>
        </w:rPr>
        <w:t>.</w:t>
      </w:r>
    </w:p>
    <w:p w14:paraId="37B75215" w14:textId="77777777" w:rsidR="00973FD8" w:rsidRPr="00646DA0" w:rsidRDefault="00973FD8" w:rsidP="00973FD8">
      <w:pPr>
        <w:widowControl/>
        <w:tabs>
          <w:tab w:val="left" w:pos="540"/>
          <w:tab w:val="left" w:pos="993"/>
        </w:tabs>
        <w:spacing w:line="240" w:lineRule="auto"/>
        <w:ind w:firstLine="709"/>
        <w:rPr>
          <w:color w:val="000000" w:themeColor="text1"/>
          <w:sz w:val="24"/>
          <w:szCs w:val="24"/>
        </w:rPr>
      </w:pPr>
      <w:r w:rsidRPr="00646DA0">
        <w:rPr>
          <w:color w:val="000000" w:themeColor="text1"/>
          <w:sz w:val="24"/>
          <w:szCs w:val="24"/>
        </w:rPr>
        <w:t>Изменение показателей, влияющих на поступление земельного налога, согласно отчетам формы № 5-МН за 2022 и 2023 годы:</w:t>
      </w:r>
    </w:p>
    <w:p w14:paraId="13225F34" w14:textId="77777777" w:rsidR="00973FD8" w:rsidRPr="00646DA0" w:rsidRDefault="00973FD8" w:rsidP="00973FD8">
      <w:pPr>
        <w:widowControl/>
        <w:autoSpaceDE w:val="0"/>
        <w:autoSpaceDN w:val="0"/>
        <w:adjustRightInd w:val="0"/>
        <w:spacing w:line="240" w:lineRule="auto"/>
        <w:ind w:firstLine="709"/>
        <w:rPr>
          <w:color w:val="000000" w:themeColor="text1"/>
          <w:sz w:val="24"/>
          <w:szCs w:val="24"/>
        </w:rPr>
      </w:pPr>
      <w:r w:rsidRPr="00646DA0">
        <w:rPr>
          <w:color w:val="000000" w:themeColor="text1"/>
          <w:sz w:val="24"/>
          <w:szCs w:val="24"/>
        </w:rPr>
        <w:t>По земельному налогу с организаций</w:t>
      </w:r>
    </w:p>
    <w:tbl>
      <w:tblPr>
        <w:tblStyle w:val="aff3"/>
        <w:tblW w:w="9718" w:type="dxa"/>
        <w:tblLook w:val="04A0" w:firstRow="1" w:lastRow="0" w:firstColumn="1" w:lastColumn="0" w:noHBand="0" w:noVBand="1"/>
      </w:tblPr>
      <w:tblGrid>
        <w:gridCol w:w="4644"/>
        <w:gridCol w:w="1794"/>
        <w:gridCol w:w="1721"/>
        <w:gridCol w:w="1559"/>
      </w:tblGrid>
      <w:tr w:rsidR="00973FD8" w:rsidRPr="000F5095" w14:paraId="5D76EFC1" w14:textId="77777777" w:rsidTr="00E51421">
        <w:trPr>
          <w:trHeight w:val="769"/>
          <w:tblHeader/>
        </w:trPr>
        <w:tc>
          <w:tcPr>
            <w:tcW w:w="4644" w:type="dxa"/>
            <w:vAlign w:val="center"/>
          </w:tcPr>
          <w:p w14:paraId="28AAF707" w14:textId="77777777" w:rsidR="00973FD8" w:rsidRPr="007E7850" w:rsidRDefault="00973FD8" w:rsidP="00E51421">
            <w:pPr>
              <w:widowControl/>
              <w:tabs>
                <w:tab w:val="left" w:pos="540"/>
                <w:tab w:val="left" w:pos="993"/>
              </w:tabs>
              <w:spacing w:line="240" w:lineRule="auto"/>
              <w:ind w:firstLine="709"/>
              <w:jc w:val="center"/>
              <w:rPr>
                <w:color w:val="000000" w:themeColor="text1"/>
                <w:sz w:val="24"/>
                <w:szCs w:val="24"/>
              </w:rPr>
            </w:pPr>
            <w:r w:rsidRPr="007E7850">
              <w:rPr>
                <w:bCs/>
                <w:color w:val="000000" w:themeColor="text1"/>
                <w:sz w:val="24"/>
                <w:szCs w:val="24"/>
              </w:rPr>
              <w:t>Наименование показателя</w:t>
            </w:r>
          </w:p>
        </w:tc>
        <w:tc>
          <w:tcPr>
            <w:tcW w:w="1794" w:type="dxa"/>
            <w:vAlign w:val="center"/>
          </w:tcPr>
          <w:p w14:paraId="41D396AB" w14:textId="77777777" w:rsidR="00973FD8" w:rsidRPr="007E7850" w:rsidRDefault="00973FD8" w:rsidP="00E51421">
            <w:pPr>
              <w:widowControl/>
              <w:tabs>
                <w:tab w:val="left" w:pos="540"/>
                <w:tab w:val="left" w:pos="993"/>
              </w:tabs>
              <w:spacing w:line="240" w:lineRule="auto"/>
              <w:ind w:firstLine="146"/>
              <w:jc w:val="center"/>
              <w:rPr>
                <w:color w:val="000000" w:themeColor="text1"/>
                <w:sz w:val="24"/>
                <w:szCs w:val="24"/>
              </w:rPr>
            </w:pPr>
            <w:r w:rsidRPr="007E7850">
              <w:rPr>
                <w:bCs/>
                <w:color w:val="000000" w:themeColor="text1"/>
                <w:sz w:val="24"/>
                <w:szCs w:val="24"/>
              </w:rPr>
              <w:t xml:space="preserve">В 2023 году </w:t>
            </w:r>
          </w:p>
          <w:p w14:paraId="6D47F0C4" w14:textId="77777777" w:rsidR="00973FD8" w:rsidRPr="007E7850" w:rsidRDefault="00973FD8" w:rsidP="00E51421">
            <w:pPr>
              <w:widowControl/>
              <w:tabs>
                <w:tab w:val="left" w:pos="540"/>
                <w:tab w:val="left" w:pos="993"/>
              </w:tabs>
              <w:spacing w:line="240" w:lineRule="auto"/>
              <w:ind w:firstLine="146"/>
              <w:jc w:val="center"/>
              <w:rPr>
                <w:color w:val="000000" w:themeColor="text1"/>
                <w:sz w:val="24"/>
                <w:szCs w:val="24"/>
              </w:rPr>
            </w:pPr>
            <w:r w:rsidRPr="007E7850">
              <w:rPr>
                <w:bCs/>
                <w:color w:val="000000" w:themeColor="text1"/>
                <w:sz w:val="24"/>
                <w:szCs w:val="24"/>
              </w:rPr>
              <w:t>(за 2022 год)</w:t>
            </w:r>
          </w:p>
        </w:tc>
        <w:tc>
          <w:tcPr>
            <w:tcW w:w="1721" w:type="dxa"/>
            <w:vAlign w:val="center"/>
          </w:tcPr>
          <w:p w14:paraId="7BEC7673" w14:textId="77777777" w:rsidR="00973FD8" w:rsidRPr="007E7850" w:rsidRDefault="00973FD8" w:rsidP="00E51421">
            <w:pPr>
              <w:widowControl/>
              <w:tabs>
                <w:tab w:val="left" w:pos="540"/>
                <w:tab w:val="left" w:pos="993"/>
              </w:tabs>
              <w:spacing w:line="240" w:lineRule="auto"/>
              <w:ind w:firstLine="146"/>
              <w:jc w:val="center"/>
              <w:rPr>
                <w:color w:val="000000" w:themeColor="text1"/>
                <w:sz w:val="24"/>
                <w:szCs w:val="24"/>
              </w:rPr>
            </w:pPr>
            <w:r w:rsidRPr="007E7850">
              <w:rPr>
                <w:bCs/>
                <w:color w:val="000000" w:themeColor="text1"/>
                <w:sz w:val="24"/>
                <w:szCs w:val="24"/>
              </w:rPr>
              <w:t>В 2024 году (за 2023 год)</w:t>
            </w:r>
          </w:p>
        </w:tc>
        <w:tc>
          <w:tcPr>
            <w:tcW w:w="1559" w:type="dxa"/>
            <w:vAlign w:val="center"/>
          </w:tcPr>
          <w:p w14:paraId="398925AB" w14:textId="77777777" w:rsidR="00973FD8" w:rsidRPr="007E7850" w:rsidRDefault="00973FD8" w:rsidP="00E51421">
            <w:pPr>
              <w:widowControl/>
              <w:tabs>
                <w:tab w:val="left" w:pos="540"/>
                <w:tab w:val="left" w:pos="993"/>
              </w:tabs>
              <w:spacing w:line="240" w:lineRule="auto"/>
              <w:ind w:right="-108" w:hanging="108"/>
              <w:jc w:val="center"/>
              <w:rPr>
                <w:color w:val="000000" w:themeColor="text1"/>
                <w:sz w:val="24"/>
                <w:szCs w:val="24"/>
              </w:rPr>
            </w:pPr>
            <w:r w:rsidRPr="007E7850">
              <w:rPr>
                <w:bCs/>
                <w:color w:val="000000"/>
                <w:sz w:val="24"/>
                <w:szCs w:val="24"/>
                <w:lang w:eastAsia="en-US"/>
              </w:rPr>
              <w:t>Коэффициент роста</w:t>
            </w:r>
          </w:p>
        </w:tc>
      </w:tr>
      <w:tr w:rsidR="00973FD8" w:rsidRPr="000F5095" w14:paraId="7BC4DCC1" w14:textId="77777777" w:rsidTr="00E51421">
        <w:tc>
          <w:tcPr>
            <w:tcW w:w="4644" w:type="dxa"/>
            <w:vAlign w:val="center"/>
          </w:tcPr>
          <w:p w14:paraId="36D8A8C3" w14:textId="77777777" w:rsidR="00973FD8" w:rsidRPr="007E7850" w:rsidRDefault="00973FD8" w:rsidP="00E51421">
            <w:pPr>
              <w:widowControl/>
              <w:tabs>
                <w:tab w:val="left" w:pos="540"/>
                <w:tab w:val="left" w:pos="993"/>
              </w:tabs>
              <w:spacing w:line="240" w:lineRule="auto"/>
              <w:ind w:firstLine="0"/>
              <w:jc w:val="left"/>
              <w:rPr>
                <w:color w:val="000000" w:themeColor="text1"/>
                <w:sz w:val="24"/>
                <w:szCs w:val="24"/>
              </w:rPr>
            </w:pPr>
            <w:r w:rsidRPr="007E7850">
              <w:rPr>
                <w:bCs/>
                <w:color w:val="000000" w:themeColor="text1"/>
                <w:sz w:val="24"/>
                <w:szCs w:val="24"/>
              </w:rPr>
              <w:t>Количество налогоплательщиков, учтенных в базе данных налоговых органов, единиц</w:t>
            </w:r>
          </w:p>
        </w:tc>
        <w:tc>
          <w:tcPr>
            <w:tcW w:w="1794" w:type="dxa"/>
            <w:vAlign w:val="center"/>
          </w:tcPr>
          <w:p w14:paraId="30CF1F07"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743</w:t>
            </w:r>
          </w:p>
        </w:tc>
        <w:tc>
          <w:tcPr>
            <w:tcW w:w="1721" w:type="dxa"/>
            <w:vAlign w:val="center"/>
          </w:tcPr>
          <w:p w14:paraId="14E60F63"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757</w:t>
            </w:r>
          </w:p>
        </w:tc>
        <w:tc>
          <w:tcPr>
            <w:tcW w:w="1559" w:type="dxa"/>
            <w:vAlign w:val="center"/>
          </w:tcPr>
          <w:p w14:paraId="58E8F326"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1,02</w:t>
            </w:r>
          </w:p>
        </w:tc>
      </w:tr>
      <w:tr w:rsidR="00973FD8" w:rsidRPr="000F5095" w14:paraId="3FA3BC55" w14:textId="77777777" w:rsidTr="00E51421">
        <w:trPr>
          <w:trHeight w:val="364"/>
        </w:trPr>
        <w:tc>
          <w:tcPr>
            <w:tcW w:w="4644" w:type="dxa"/>
            <w:vAlign w:val="center"/>
          </w:tcPr>
          <w:p w14:paraId="4A55E427" w14:textId="77777777" w:rsidR="00973FD8" w:rsidRPr="007E7850" w:rsidRDefault="00973FD8" w:rsidP="00E51421">
            <w:pPr>
              <w:widowControl/>
              <w:tabs>
                <w:tab w:val="left" w:pos="540"/>
                <w:tab w:val="left" w:pos="993"/>
              </w:tabs>
              <w:spacing w:line="240" w:lineRule="auto"/>
              <w:ind w:firstLine="0"/>
              <w:jc w:val="left"/>
              <w:rPr>
                <w:color w:val="000000" w:themeColor="text1"/>
                <w:sz w:val="24"/>
                <w:szCs w:val="24"/>
              </w:rPr>
            </w:pPr>
            <w:r w:rsidRPr="007E7850">
              <w:rPr>
                <w:bCs/>
                <w:color w:val="000000" w:themeColor="text1"/>
                <w:sz w:val="24"/>
                <w:szCs w:val="24"/>
              </w:rPr>
              <w:lastRenderedPageBreak/>
              <w:t>в т.ч. которым исчислен налог к уплате</w:t>
            </w:r>
          </w:p>
        </w:tc>
        <w:tc>
          <w:tcPr>
            <w:tcW w:w="1794" w:type="dxa"/>
            <w:vAlign w:val="center"/>
          </w:tcPr>
          <w:p w14:paraId="5C1E98BD"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729</w:t>
            </w:r>
          </w:p>
        </w:tc>
        <w:tc>
          <w:tcPr>
            <w:tcW w:w="1721" w:type="dxa"/>
            <w:vAlign w:val="center"/>
          </w:tcPr>
          <w:p w14:paraId="1CD66C12"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743</w:t>
            </w:r>
          </w:p>
        </w:tc>
        <w:tc>
          <w:tcPr>
            <w:tcW w:w="1559" w:type="dxa"/>
            <w:vAlign w:val="center"/>
          </w:tcPr>
          <w:p w14:paraId="68FCA71C" w14:textId="77777777" w:rsidR="00973FD8" w:rsidRPr="000F5095" w:rsidRDefault="00973FD8" w:rsidP="00E51421">
            <w:pPr>
              <w:widowControl/>
              <w:tabs>
                <w:tab w:val="left" w:pos="540"/>
                <w:tab w:val="left" w:pos="993"/>
              </w:tabs>
              <w:spacing w:line="240" w:lineRule="auto"/>
              <w:ind w:firstLine="0"/>
              <w:jc w:val="center"/>
              <w:rPr>
                <w:color w:val="000000" w:themeColor="text1"/>
                <w:sz w:val="24"/>
                <w:szCs w:val="24"/>
                <w:highlight w:val="yellow"/>
              </w:rPr>
            </w:pPr>
            <w:r w:rsidRPr="007E7850">
              <w:rPr>
                <w:bCs/>
                <w:color w:val="000000" w:themeColor="text1"/>
                <w:sz w:val="24"/>
                <w:szCs w:val="24"/>
              </w:rPr>
              <w:t xml:space="preserve"> 1,02</w:t>
            </w:r>
          </w:p>
        </w:tc>
      </w:tr>
      <w:tr w:rsidR="00973FD8" w:rsidRPr="000F5095" w14:paraId="3DB92524" w14:textId="77777777" w:rsidTr="00E51421">
        <w:trPr>
          <w:trHeight w:val="861"/>
        </w:trPr>
        <w:tc>
          <w:tcPr>
            <w:tcW w:w="4644" w:type="dxa"/>
            <w:vAlign w:val="center"/>
          </w:tcPr>
          <w:p w14:paraId="077CD695" w14:textId="77777777" w:rsidR="00973FD8" w:rsidRPr="007E7850" w:rsidRDefault="00973FD8" w:rsidP="00E51421">
            <w:pPr>
              <w:widowControl/>
              <w:tabs>
                <w:tab w:val="left" w:pos="540"/>
                <w:tab w:val="left" w:pos="993"/>
              </w:tabs>
              <w:spacing w:line="240" w:lineRule="auto"/>
              <w:ind w:firstLine="0"/>
              <w:jc w:val="left"/>
              <w:rPr>
                <w:color w:val="000000" w:themeColor="text1"/>
                <w:sz w:val="24"/>
                <w:szCs w:val="24"/>
              </w:rPr>
            </w:pPr>
            <w:r w:rsidRPr="007E7850">
              <w:rPr>
                <w:bCs/>
                <w:color w:val="000000" w:themeColor="text1"/>
                <w:sz w:val="24"/>
                <w:szCs w:val="24"/>
              </w:rPr>
              <w:t>Количество земельных участков, учтенных в базе данных налоговых органов, единиц</w:t>
            </w:r>
          </w:p>
        </w:tc>
        <w:tc>
          <w:tcPr>
            <w:tcW w:w="1794" w:type="dxa"/>
            <w:vAlign w:val="center"/>
          </w:tcPr>
          <w:p w14:paraId="5B40D377"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1 711</w:t>
            </w:r>
          </w:p>
        </w:tc>
        <w:tc>
          <w:tcPr>
            <w:tcW w:w="1721" w:type="dxa"/>
            <w:vAlign w:val="center"/>
          </w:tcPr>
          <w:p w14:paraId="60FD650E"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1 757</w:t>
            </w:r>
          </w:p>
        </w:tc>
        <w:tc>
          <w:tcPr>
            <w:tcW w:w="1559" w:type="dxa"/>
            <w:vAlign w:val="center"/>
          </w:tcPr>
          <w:p w14:paraId="741AA858"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7E7850">
              <w:rPr>
                <w:bCs/>
                <w:color w:val="000000" w:themeColor="text1"/>
                <w:sz w:val="24"/>
                <w:szCs w:val="24"/>
              </w:rPr>
              <w:t>1,03</w:t>
            </w:r>
          </w:p>
        </w:tc>
      </w:tr>
      <w:tr w:rsidR="00973FD8" w:rsidRPr="000F5095" w14:paraId="159A332C" w14:textId="77777777" w:rsidTr="00E51421">
        <w:trPr>
          <w:trHeight w:val="807"/>
        </w:trPr>
        <w:tc>
          <w:tcPr>
            <w:tcW w:w="4644" w:type="dxa"/>
            <w:vAlign w:val="center"/>
          </w:tcPr>
          <w:p w14:paraId="02D2A295" w14:textId="77777777" w:rsidR="00973FD8" w:rsidRPr="007E7850" w:rsidRDefault="00973FD8" w:rsidP="00E51421">
            <w:pPr>
              <w:widowControl/>
              <w:tabs>
                <w:tab w:val="left" w:pos="540"/>
                <w:tab w:val="left" w:pos="993"/>
              </w:tabs>
              <w:spacing w:line="240" w:lineRule="auto"/>
              <w:ind w:firstLine="0"/>
              <w:jc w:val="left"/>
              <w:rPr>
                <w:color w:val="000000" w:themeColor="text1"/>
                <w:sz w:val="24"/>
                <w:szCs w:val="24"/>
              </w:rPr>
            </w:pPr>
            <w:r w:rsidRPr="007E7850">
              <w:rPr>
                <w:bCs/>
                <w:color w:val="000000" w:themeColor="text1"/>
                <w:sz w:val="24"/>
                <w:szCs w:val="24"/>
              </w:rPr>
              <w:t>Количество земельных участков, по которым предъявлен налог к уплате, единиц</w:t>
            </w:r>
          </w:p>
        </w:tc>
        <w:tc>
          <w:tcPr>
            <w:tcW w:w="1794" w:type="dxa"/>
            <w:vAlign w:val="center"/>
          </w:tcPr>
          <w:p w14:paraId="65B3F310"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1 503</w:t>
            </w:r>
          </w:p>
        </w:tc>
        <w:tc>
          <w:tcPr>
            <w:tcW w:w="1721" w:type="dxa"/>
            <w:vAlign w:val="center"/>
          </w:tcPr>
          <w:p w14:paraId="43808ADA"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1 549</w:t>
            </w:r>
          </w:p>
        </w:tc>
        <w:tc>
          <w:tcPr>
            <w:tcW w:w="1559" w:type="dxa"/>
            <w:vAlign w:val="center"/>
          </w:tcPr>
          <w:p w14:paraId="355B961A"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7E7850">
              <w:rPr>
                <w:bCs/>
                <w:color w:val="000000" w:themeColor="text1"/>
                <w:sz w:val="24"/>
                <w:szCs w:val="24"/>
              </w:rPr>
              <w:t>1,03</w:t>
            </w:r>
          </w:p>
        </w:tc>
      </w:tr>
      <w:tr w:rsidR="00973FD8" w:rsidRPr="000F5095" w14:paraId="24D90538" w14:textId="77777777" w:rsidTr="00E51421">
        <w:trPr>
          <w:trHeight w:val="398"/>
        </w:trPr>
        <w:tc>
          <w:tcPr>
            <w:tcW w:w="4644" w:type="dxa"/>
            <w:vAlign w:val="center"/>
          </w:tcPr>
          <w:p w14:paraId="57A9DCA6" w14:textId="77777777" w:rsidR="00973FD8" w:rsidRPr="007E7850" w:rsidRDefault="00973FD8" w:rsidP="00E51421">
            <w:pPr>
              <w:widowControl/>
              <w:tabs>
                <w:tab w:val="left" w:pos="540"/>
                <w:tab w:val="left" w:pos="993"/>
              </w:tabs>
              <w:spacing w:line="240" w:lineRule="auto"/>
              <w:ind w:firstLine="0"/>
              <w:jc w:val="left"/>
              <w:rPr>
                <w:color w:val="000000" w:themeColor="text1"/>
                <w:sz w:val="24"/>
                <w:szCs w:val="24"/>
              </w:rPr>
            </w:pPr>
            <w:r w:rsidRPr="007E7850">
              <w:rPr>
                <w:bCs/>
                <w:color w:val="000000" w:themeColor="text1"/>
                <w:sz w:val="24"/>
                <w:szCs w:val="24"/>
              </w:rPr>
              <w:t>Кадастровая стоимость, тыс. руб.</w:t>
            </w:r>
          </w:p>
        </w:tc>
        <w:tc>
          <w:tcPr>
            <w:tcW w:w="1794" w:type="dxa"/>
            <w:vAlign w:val="center"/>
          </w:tcPr>
          <w:p w14:paraId="2A82B8F4"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10 507 393</w:t>
            </w:r>
          </w:p>
        </w:tc>
        <w:tc>
          <w:tcPr>
            <w:tcW w:w="1721" w:type="dxa"/>
            <w:vAlign w:val="center"/>
          </w:tcPr>
          <w:p w14:paraId="73FE2AA6" w14:textId="77777777" w:rsidR="00973FD8" w:rsidRPr="007E7850" w:rsidRDefault="00973FD8" w:rsidP="00E51421">
            <w:pPr>
              <w:widowControl/>
              <w:tabs>
                <w:tab w:val="left" w:pos="540"/>
                <w:tab w:val="left" w:pos="993"/>
              </w:tabs>
              <w:spacing w:line="240" w:lineRule="auto"/>
              <w:ind w:firstLine="142"/>
              <w:jc w:val="center"/>
              <w:rPr>
                <w:color w:val="000000" w:themeColor="text1"/>
                <w:sz w:val="24"/>
                <w:szCs w:val="24"/>
              </w:rPr>
            </w:pPr>
            <w:r w:rsidRPr="007E7850">
              <w:rPr>
                <w:bCs/>
                <w:color w:val="000000" w:themeColor="text1"/>
                <w:sz w:val="24"/>
                <w:szCs w:val="24"/>
              </w:rPr>
              <w:t>7 403 166</w:t>
            </w:r>
          </w:p>
        </w:tc>
        <w:tc>
          <w:tcPr>
            <w:tcW w:w="1559" w:type="dxa"/>
            <w:vAlign w:val="center"/>
          </w:tcPr>
          <w:p w14:paraId="78B7237A"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7E7850">
              <w:rPr>
                <w:bCs/>
                <w:color w:val="000000" w:themeColor="text1"/>
                <w:sz w:val="24"/>
                <w:szCs w:val="24"/>
              </w:rPr>
              <w:t>0,70</w:t>
            </w:r>
          </w:p>
        </w:tc>
      </w:tr>
    </w:tbl>
    <w:p w14:paraId="78BF6AA5" w14:textId="77777777" w:rsidR="00973FD8" w:rsidRPr="00473D55" w:rsidRDefault="00A62AFE" w:rsidP="00973FD8">
      <w:pPr>
        <w:widowControl/>
        <w:tabs>
          <w:tab w:val="left" w:pos="993"/>
        </w:tabs>
        <w:autoSpaceDE w:val="0"/>
        <w:autoSpaceDN w:val="0"/>
        <w:adjustRightInd w:val="0"/>
        <w:spacing w:line="240" w:lineRule="auto"/>
        <w:ind w:firstLine="0"/>
        <w:rPr>
          <w:color w:val="000000" w:themeColor="text1"/>
          <w:sz w:val="24"/>
          <w:szCs w:val="24"/>
        </w:rPr>
      </w:pPr>
      <w:r>
        <w:rPr>
          <w:color w:val="000000" w:themeColor="text1"/>
          <w:sz w:val="24"/>
          <w:szCs w:val="24"/>
        </w:rPr>
        <w:t xml:space="preserve">           </w:t>
      </w:r>
      <w:r w:rsidR="00973FD8" w:rsidRPr="00473D55">
        <w:rPr>
          <w:color w:val="000000" w:themeColor="text1"/>
          <w:sz w:val="24"/>
          <w:szCs w:val="24"/>
        </w:rPr>
        <w:t>По земельному налогу с физических лиц</w:t>
      </w:r>
    </w:p>
    <w:tbl>
      <w:tblPr>
        <w:tblStyle w:val="aff3"/>
        <w:tblW w:w="9718" w:type="dxa"/>
        <w:tblLook w:val="04A0" w:firstRow="1" w:lastRow="0" w:firstColumn="1" w:lastColumn="0" w:noHBand="0" w:noVBand="1"/>
      </w:tblPr>
      <w:tblGrid>
        <w:gridCol w:w="4644"/>
        <w:gridCol w:w="1794"/>
        <w:gridCol w:w="1721"/>
        <w:gridCol w:w="1559"/>
      </w:tblGrid>
      <w:tr w:rsidR="00973FD8" w:rsidRPr="000F5095" w14:paraId="4EF744A0" w14:textId="77777777" w:rsidTr="00E51421">
        <w:trPr>
          <w:trHeight w:val="769"/>
          <w:tblHeader/>
        </w:trPr>
        <w:tc>
          <w:tcPr>
            <w:tcW w:w="4644" w:type="dxa"/>
            <w:vAlign w:val="center"/>
          </w:tcPr>
          <w:p w14:paraId="626B2284" w14:textId="77777777" w:rsidR="00973FD8" w:rsidRPr="00473D55" w:rsidRDefault="00973FD8" w:rsidP="00E51421">
            <w:pPr>
              <w:widowControl/>
              <w:tabs>
                <w:tab w:val="left" w:pos="540"/>
                <w:tab w:val="left" w:pos="993"/>
              </w:tabs>
              <w:spacing w:line="240" w:lineRule="auto"/>
              <w:ind w:firstLine="709"/>
              <w:jc w:val="center"/>
              <w:rPr>
                <w:color w:val="000000" w:themeColor="text1"/>
                <w:sz w:val="24"/>
                <w:szCs w:val="24"/>
              </w:rPr>
            </w:pPr>
            <w:r w:rsidRPr="00473D55">
              <w:rPr>
                <w:bCs/>
                <w:color w:val="000000" w:themeColor="text1"/>
                <w:sz w:val="24"/>
                <w:szCs w:val="24"/>
              </w:rPr>
              <w:t>Наименование показателя</w:t>
            </w:r>
          </w:p>
        </w:tc>
        <w:tc>
          <w:tcPr>
            <w:tcW w:w="1794" w:type="dxa"/>
            <w:vAlign w:val="center"/>
          </w:tcPr>
          <w:p w14:paraId="4318156B" w14:textId="77777777" w:rsidR="00973FD8" w:rsidRPr="00473D55" w:rsidRDefault="00973FD8" w:rsidP="00E51421">
            <w:pPr>
              <w:widowControl/>
              <w:tabs>
                <w:tab w:val="left" w:pos="540"/>
                <w:tab w:val="left" w:pos="993"/>
              </w:tabs>
              <w:spacing w:line="240" w:lineRule="auto"/>
              <w:ind w:firstLine="146"/>
              <w:jc w:val="center"/>
              <w:rPr>
                <w:color w:val="000000" w:themeColor="text1"/>
                <w:sz w:val="24"/>
                <w:szCs w:val="24"/>
              </w:rPr>
            </w:pPr>
            <w:r w:rsidRPr="00473D55">
              <w:rPr>
                <w:bCs/>
                <w:color w:val="000000" w:themeColor="text1"/>
                <w:sz w:val="24"/>
                <w:szCs w:val="24"/>
              </w:rPr>
              <w:t xml:space="preserve">В 2023 году </w:t>
            </w:r>
          </w:p>
          <w:p w14:paraId="0DFA8031" w14:textId="77777777" w:rsidR="00973FD8" w:rsidRPr="00473D55" w:rsidRDefault="00973FD8" w:rsidP="00E51421">
            <w:pPr>
              <w:widowControl/>
              <w:tabs>
                <w:tab w:val="left" w:pos="540"/>
                <w:tab w:val="left" w:pos="993"/>
              </w:tabs>
              <w:spacing w:line="240" w:lineRule="auto"/>
              <w:ind w:firstLine="146"/>
              <w:jc w:val="center"/>
              <w:rPr>
                <w:color w:val="000000" w:themeColor="text1"/>
                <w:sz w:val="24"/>
                <w:szCs w:val="24"/>
              </w:rPr>
            </w:pPr>
            <w:r w:rsidRPr="00473D55">
              <w:rPr>
                <w:bCs/>
                <w:color w:val="000000" w:themeColor="text1"/>
                <w:sz w:val="24"/>
                <w:szCs w:val="24"/>
              </w:rPr>
              <w:t>(за 2022 год)</w:t>
            </w:r>
          </w:p>
        </w:tc>
        <w:tc>
          <w:tcPr>
            <w:tcW w:w="1721" w:type="dxa"/>
            <w:vAlign w:val="center"/>
          </w:tcPr>
          <w:p w14:paraId="5E1494DE" w14:textId="77777777" w:rsidR="00973FD8" w:rsidRPr="00473D55" w:rsidRDefault="00973FD8" w:rsidP="00E51421">
            <w:pPr>
              <w:widowControl/>
              <w:tabs>
                <w:tab w:val="left" w:pos="540"/>
                <w:tab w:val="left" w:pos="993"/>
              </w:tabs>
              <w:spacing w:line="240" w:lineRule="auto"/>
              <w:ind w:firstLine="146"/>
              <w:jc w:val="center"/>
              <w:rPr>
                <w:color w:val="000000" w:themeColor="text1"/>
                <w:sz w:val="24"/>
                <w:szCs w:val="24"/>
              </w:rPr>
            </w:pPr>
            <w:r w:rsidRPr="00473D55">
              <w:rPr>
                <w:bCs/>
                <w:color w:val="000000" w:themeColor="text1"/>
                <w:sz w:val="24"/>
                <w:szCs w:val="24"/>
              </w:rPr>
              <w:t>В 2024 году (за 2023 год)</w:t>
            </w:r>
          </w:p>
        </w:tc>
        <w:tc>
          <w:tcPr>
            <w:tcW w:w="1559" w:type="dxa"/>
            <w:vAlign w:val="center"/>
          </w:tcPr>
          <w:p w14:paraId="569FE3E9" w14:textId="77777777" w:rsidR="00973FD8" w:rsidRPr="00473D55" w:rsidRDefault="00973FD8" w:rsidP="00E51421">
            <w:pPr>
              <w:widowControl/>
              <w:tabs>
                <w:tab w:val="left" w:pos="540"/>
                <w:tab w:val="left" w:pos="993"/>
              </w:tabs>
              <w:spacing w:line="240" w:lineRule="auto"/>
              <w:ind w:right="-108" w:hanging="108"/>
              <w:jc w:val="center"/>
              <w:rPr>
                <w:color w:val="000000" w:themeColor="text1"/>
                <w:sz w:val="24"/>
                <w:szCs w:val="24"/>
              </w:rPr>
            </w:pPr>
            <w:r w:rsidRPr="00473D55">
              <w:rPr>
                <w:bCs/>
                <w:color w:val="000000"/>
                <w:sz w:val="24"/>
                <w:szCs w:val="24"/>
                <w:lang w:eastAsia="en-US"/>
              </w:rPr>
              <w:t>Коэффициент роста</w:t>
            </w:r>
          </w:p>
        </w:tc>
      </w:tr>
      <w:tr w:rsidR="00973FD8" w:rsidRPr="000F5095" w14:paraId="6137636D" w14:textId="77777777" w:rsidTr="00E51421">
        <w:tc>
          <w:tcPr>
            <w:tcW w:w="4644" w:type="dxa"/>
            <w:vAlign w:val="center"/>
          </w:tcPr>
          <w:p w14:paraId="7F1085F0" w14:textId="77777777" w:rsidR="00973FD8" w:rsidRPr="00473D55" w:rsidRDefault="00973FD8" w:rsidP="00E51421">
            <w:pPr>
              <w:widowControl/>
              <w:tabs>
                <w:tab w:val="left" w:pos="540"/>
                <w:tab w:val="left" w:pos="993"/>
              </w:tabs>
              <w:spacing w:line="240" w:lineRule="auto"/>
              <w:ind w:firstLine="0"/>
              <w:jc w:val="left"/>
              <w:rPr>
                <w:color w:val="000000" w:themeColor="text1"/>
                <w:sz w:val="24"/>
                <w:szCs w:val="24"/>
              </w:rPr>
            </w:pPr>
            <w:r w:rsidRPr="00473D55">
              <w:rPr>
                <w:bCs/>
                <w:color w:val="000000" w:themeColor="text1"/>
                <w:sz w:val="24"/>
                <w:szCs w:val="24"/>
              </w:rPr>
              <w:t>Количество налогоплательщиков, учтенных в базе данных налоговых органов, единиц</w:t>
            </w:r>
          </w:p>
        </w:tc>
        <w:tc>
          <w:tcPr>
            <w:tcW w:w="1794" w:type="dxa"/>
            <w:vAlign w:val="center"/>
          </w:tcPr>
          <w:p w14:paraId="37EF43E5"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473D55">
              <w:rPr>
                <w:color w:val="000000" w:themeColor="text1"/>
                <w:sz w:val="24"/>
                <w:szCs w:val="24"/>
              </w:rPr>
              <w:t>12 537</w:t>
            </w:r>
          </w:p>
        </w:tc>
        <w:tc>
          <w:tcPr>
            <w:tcW w:w="1721" w:type="dxa"/>
            <w:vAlign w:val="center"/>
          </w:tcPr>
          <w:p w14:paraId="710C7DD5" w14:textId="77777777" w:rsidR="00973FD8" w:rsidRPr="00473D55" w:rsidRDefault="00973FD8" w:rsidP="00E51421">
            <w:pPr>
              <w:widowControl/>
              <w:tabs>
                <w:tab w:val="left" w:pos="540"/>
                <w:tab w:val="left" w:pos="993"/>
              </w:tabs>
              <w:spacing w:line="240" w:lineRule="auto"/>
              <w:ind w:firstLine="142"/>
              <w:jc w:val="center"/>
              <w:rPr>
                <w:color w:val="000000" w:themeColor="text1"/>
                <w:sz w:val="24"/>
                <w:szCs w:val="24"/>
              </w:rPr>
            </w:pPr>
            <w:r w:rsidRPr="00473D55">
              <w:rPr>
                <w:color w:val="000000" w:themeColor="text1"/>
                <w:sz w:val="24"/>
                <w:szCs w:val="24"/>
              </w:rPr>
              <w:t>14 090</w:t>
            </w:r>
          </w:p>
        </w:tc>
        <w:tc>
          <w:tcPr>
            <w:tcW w:w="1559" w:type="dxa"/>
            <w:vAlign w:val="center"/>
          </w:tcPr>
          <w:p w14:paraId="074445D3" w14:textId="77777777" w:rsidR="00973FD8" w:rsidRPr="00473D55" w:rsidRDefault="00973FD8" w:rsidP="00E51421">
            <w:pPr>
              <w:widowControl/>
              <w:tabs>
                <w:tab w:val="left" w:pos="540"/>
                <w:tab w:val="left" w:pos="993"/>
              </w:tabs>
              <w:spacing w:line="240" w:lineRule="auto"/>
              <w:ind w:firstLine="142"/>
              <w:jc w:val="center"/>
              <w:rPr>
                <w:color w:val="000000" w:themeColor="text1"/>
                <w:sz w:val="24"/>
                <w:szCs w:val="24"/>
              </w:rPr>
            </w:pPr>
            <w:r w:rsidRPr="00473D55">
              <w:rPr>
                <w:color w:val="000000" w:themeColor="text1"/>
                <w:sz w:val="24"/>
                <w:szCs w:val="24"/>
              </w:rPr>
              <w:t>1,12</w:t>
            </w:r>
          </w:p>
        </w:tc>
      </w:tr>
      <w:tr w:rsidR="00973FD8" w:rsidRPr="000F5095" w14:paraId="6D76022E" w14:textId="77777777" w:rsidTr="00E51421">
        <w:trPr>
          <w:trHeight w:val="364"/>
        </w:trPr>
        <w:tc>
          <w:tcPr>
            <w:tcW w:w="4644" w:type="dxa"/>
            <w:vAlign w:val="center"/>
          </w:tcPr>
          <w:p w14:paraId="24EE3A25" w14:textId="77777777" w:rsidR="00973FD8" w:rsidRPr="00473D55" w:rsidRDefault="00973FD8" w:rsidP="00E51421">
            <w:pPr>
              <w:widowControl/>
              <w:tabs>
                <w:tab w:val="left" w:pos="540"/>
                <w:tab w:val="left" w:pos="993"/>
              </w:tabs>
              <w:spacing w:line="240" w:lineRule="auto"/>
              <w:ind w:firstLine="0"/>
              <w:jc w:val="left"/>
              <w:rPr>
                <w:color w:val="000000" w:themeColor="text1"/>
                <w:sz w:val="24"/>
                <w:szCs w:val="24"/>
              </w:rPr>
            </w:pPr>
            <w:r w:rsidRPr="00473D55">
              <w:rPr>
                <w:bCs/>
                <w:color w:val="000000" w:themeColor="text1"/>
                <w:sz w:val="24"/>
                <w:szCs w:val="24"/>
              </w:rPr>
              <w:t>в т.ч. которым исчислен налог к уплате</w:t>
            </w:r>
          </w:p>
        </w:tc>
        <w:tc>
          <w:tcPr>
            <w:tcW w:w="1794" w:type="dxa"/>
            <w:vAlign w:val="center"/>
          </w:tcPr>
          <w:p w14:paraId="62396658"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473D55">
              <w:rPr>
                <w:color w:val="000000" w:themeColor="text1"/>
                <w:sz w:val="24"/>
                <w:szCs w:val="24"/>
              </w:rPr>
              <w:t>8 243</w:t>
            </w:r>
          </w:p>
        </w:tc>
        <w:tc>
          <w:tcPr>
            <w:tcW w:w="1721" w:type="dxa"/>
            <w:vAlign w:val="center"/>
          </w:tcPr>
          <w:p w14:paraId="4F18340E" w14:textId="77777777" w:rsidR="00973FD8" w:rsidRPr="00473D55" w:rsidRDefault="00973FD8" w:rsidP="00E51421">
            <w:pPr>
              <w:widowControl/>
              <w:tabs>
                <w:tab w:val="left" w:pos="540"/>
                <w:tab w:val="left" w:pos="993"/>
              </w:tabs>
              <w:spacing w:line="240" w:lineRule="auto"/>
              <w:ind w:firstLine="142"/>
              <w:jc w:val="center"/>
              <w:rPr>
                <w:color w:val="000000" w:themeColor="text1"/>
                <w:sz w:val="24"/>
                <w:szCs w:val="24"/>
              </w:rPr>
            </w:pPr>
            <w:r w:rsidRPr="00473D55">
              <w:rPr>
                <w:color w:val="000000" w:themeColor="text1"/>
                <w:sz w:val="24"/>
                <w:szCs w:val="24"/>
              </w:rPr>
              <w:t>9 171</w:t>
            </w:r>
          </w:p>
        </w:tc>
        <w:tc>
          <w:tcPr>
            <w:tcW w:w="1559" w:type="dxa"/>
            <w:vAlign w:val="center"/>
          </w:tcPr>
          <w:p w14:paraId="6E91E11D" w14:textId="77777777" w:rsidR="00973FD8" w:rsidRPr="000F5095" w:rsidRDefault="00973FD8" w:rsidP="00E51421">
            <w:pPr>
              <w:widowControl/>
              <w:tabs>
                <w:tab w:val="left" w:pos="540"/>
                <w:tab w:val="left" w:pos="993"/>
              </w:tabs>
              <w:spacing w:line="240" w:lineRule="auto"/>
              <w:ind w:firstLine="0"/>
              <w:jc w:val="center"/>
              <w:rPr>
                <w:color w:val="000000" w:themeColor="text1"/>
                <w:sz w:val="24"/>
                <w:szCs w:val="24"/>
                <w:highlight w:val="yellow"/>
              </w:rPr>
            </w:pPr>
            <w:r w:rsidRPr="00473D55">
              <w:rPr>
                <w:bCs/>
                <w:color w:val="000000" w:themeColor="text1"/>
                <w:sz w:val="24"/>
                <w:szCs w:val="24"/>
              </w:rPr>
              <w:t xml:space="preserve">  1,11 </w:t>
            </w:r>
          </w:p>
        </w:tc>
      </w:tr>
      <w:tr w:rsidR="00973FD8" w:rsidRPr="000F5095" w14:paraId="6F6C6914" w14:textId="77777777" w:rsidTr="00E51421">
        <w:trPr>
          <w:trHeight w:val="861"/>
        </w:trPr>
        <w:tc>
          <w:tcPr>
            <w:tcW w:w="4644" w:type="dxa"/>
            <w:vAlign w:val="center"/>
          </w:tcPr>
          <w:p w14:paraId="633E873C" w14:textId="77777777" w:rsidR="00973FD8" w:rsidRPr="00473D55" w:rsidRDefault="00973FD8" w:rsidP="00E51421">
            <w:pPr>
              <w:widowControl/>
              <w:tabs>
                <w:tab w:val="left" w:pos="540"/>
                <w:tab w:val="left" w:pos="993"/>
              </w:tabs>
              <w:spacing w:line="240" w:lineRule="auto"/>
              <w:ind w:firstLine="0"/>
              <w:jc w:val="left"/>
              <w:rPr>
                <w:color w:val="000000" w:themeColor="text1"/>
                <w:sz w:val="24"/>
                <w:szCs w:val="24"/>
              </w:rPr>
            </w:pPr>
            <w:r w:rsidRPr="00473D55">
              <w:rPr>
                <w:bCs/>
                <w:color w:val="000000" w:themeColor="text1"/>
                <w:sz w:val="24"/>
                <w:szCs w:val="24"/>
              </w:rPr>
              <w:t>Количество земельных участков, учтенных в базе данных налоговых органов, единиц</w:t>
            </w:r>
          </w:p>
        </w:tc>
        <w:tc>
          <w:tcPr>
            <w:tcW w:w="1794" w:type="dxa"/>
            <w:vAlign w:val="center"/>
          </w:tcPr>
          <w:p w14:paraId="70D6F19E" w14:textId="77777777" w:rsidR="00973FD8" w:rsidRPr="00473D55" w:rsidRDefault="00973FD8" w:rsidP="00E51421">
            <w:pPr>
              <w:widowControl/>
              <w:tabs>
                <w:tab w:val="left" w:pos="540"/>
                <w:tab w:val="left" w:pos="993"/>
              </w:tabs>
              <w:spacing w:line="240" w:lineRule="auto"/>
              <w:ind w:firstLine="142"/>
              <w:jc w:val="center"/>
              <w:rPr>
                <w:color w:val="000000" w:themeColor="text1"/>
                <w:sz w:val="24"/>
                <w:szCs w:val="24"/>
              </w:rPr>
            </w:pPr>
            <w:r w:rsidRPr="00473D55">
              <w:rPr>
                <w:color w:val="000000" w:themeColor="text1"/>
                <w:sz w:val="24"/>
                <w:szCs w:val="24"/>
              </w:rPr>
              <w:t>7 856</w:t>
            </w:r>
          </w:p>
        </w:tc>
        <w:tc>
          <w:tcPr>
            <w:tcW w:w="1721" w:type="dxa"/>
            <w:vAlign w:val="center"/>
          </w:tcPr>
          <w:p w14:paraId="01003F07" w14:textId="77777777" w:rsidR="00973FD8" w:rsidRPr="00473D55" w:rsidRDefault="00973FD8" w:rsidP="00E51421">
            <w:pPr>
              <w:widowControl/>
              <w:tabs>
                <w:tab w:val="left" w:pos="540"/>
                <w:tab w:val="left" w:pos="993"/>
              </w:tabs>
              <w:spacing w:line="240" w:lineRule="auto"/>
              <w:ind w:firstLine="142"/>
              <w:jc w:val="center"/>
              <w:rPr>
                <w:color w:val="000000" w:themeColor="text1"/>
                <w:sz w:val="24"/>
                <w:szCs w:val="24"/>
              </w:rPr>
            </w:pPr>
            <w:r w:rsidRPr="00473D55">
              <w:rPr>
                <w:color w:val="000000" w:themeColor="text1"/>
                <w:sz w:val="24"/>
                <w:szCs w:val="24"/>
              </w:rPr>
              <w:t>9 354</w:t>
            </w:r>
          </w:p>
        </w:tc>
        <w:tc>
          <w:tcPr>
            <w:tcW w:w="1559" w:type="dxa"/>
            <w:vAlign w:val="center"/>
          </w:tcPr>
          <w:p w14:paraId="017E9024"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473D55">
              <w:rPr>
                <w:color w:val="000000" w:themeColor="text1"/>
                <w:sz w:val="24"/>
                <w:szCs w:val="24"/>
              </w:rPr>
              <w:t>1,19</w:t>
            </w:r>
          </w:p>
        </w:tc>
      </w:tr>
      <w:tr w:rsidR="00973FD8" w:rsidRPr="000F5095" w14:paraId="0163F9CF" w14:textId="77777777" w:rsidTr="00E51421">
        <w:trPr>
          <w:trHeight w:val="807"/>
        </w:trPr>
        <w:tc>
          <w:tcPr>
            <w:tcW w:w="4644" w:type="dxa"/>
            <w:vAlign w:val="center"/>
          </w:tcPr>
          <w:p w14:paraId="2D080BDA" w14:textId="77777777" w:rsidR="00973FD8" w:rsidRPr="00473D55" w:rsidRDefault="00973FD8" w:rsidP="00E51421">
            <w:pPr>
              <w:widowControl/>
              <w:tabs>
                <w:tab w:val="left" w:pos="540"/>
                <w:tab w:val="left" w:pos="993"/>
              </w:tabs>
              <w:spacing w:line="240" w:lineRule="auto"/>
              <w:ind w:firstLine="0"/>
              <w:jc w:val="left"/>
              <w:rPr>
                <w:color w:val="000000" w:themeColor="text1"/>
                <w:sz w:val="24"/>
                <w:szCs w:val="24"/>
              </w:rPr>
            </w:pPr>
            <w:r w:rsidRPr="00473D55">
              <w:rPr>
                <w:bCs/>
                <w:color w:val="000000" w:themeColor="text1"/>
                <w:sz w:val="24"/>
                <w:szCs w:val="24"/>
              </w:rPr>
              <w:t>Количество земельных участков, по которым предъявлен налог к уплате, единиц</w:t>
            </w:r>
          </w:p>
        </w:tc>
        <w:tc>
          <w:tcPr>
            <w:tcW w:w="1794" w:type="dxa"/>
            <w:vAlign w:val="center"/>
          </w:tcPr>
          <w:p w14:paraId="28BB84C9" w14:textId="77777777" w:rsidR="00973FD8" w:rsidRPr="00473D55" w:rsidRDefault="00973FD8" w:rsidP="00E51421">
            <w:pPr>
              <w:widowControl/>
              <w:tabs>
                <w:tab w:val="left" w:pos="540"/>
                <w:tab w:val="left" w:pos="993"/>
              </w:tabs>
              <w:spacing w:line="240" w:lineRule="auto"/>
              <w:ind w:firstLine="142"/>
              <w:jc w:val="center"/>
              <w:rPr>
                <w:color w:val="000000" w:themeColor="text1"/>
                <w:sz w:val="24"/>
                <w:szCs w:val="24"/>
              </w:rPr>
            </w:pPr>
            <w:r w:rsidRPr="00473D55">
              <w:rPr>
                <w:color w:val="000000" w:themeColor="text1"/>
                <w:sz w:val="24"/>
                <w:szCs w:val="24"/>
              </w:rPr>
              <w:t>5 672</w:t>
            </w:r>
          </w:p>
        </w:tc>
        <w:tc>
          <w:tcPr>
            <w:tcW w:w="1721" w:type="dxa"/>
            <w:vAlign w:val="center"/>
          </w:tcPr>
          <w:p w14:paraId="3CE1DDA6" w14:textId="77777777" w:rsidR="00973FD8" w:rsidRPr="00473D55" w:rsidRDefault="00973FD8" w:rsidP="00E51421">
            <w:pPr>
              <w:widowControl/>
              <w:tabs>
                <w:tab w:val="left" w:pos="540"/>
                <w:tab w:val="left" w:pos="993"/>
              </w:tabs>
              <w:spacing w:line="240" w:lineRule="auto"/>
              <w:ind w:firstLine="142"/>
              <w:jc w:val="center"/>
              <w:rPr>
                <w:color w:val="000000" w:themeColor="text1"/>
                <w:sz w:val="24"/>
                <w:szCs w:val="24"/>
              </w:rPr>
            </w:pPr>
            <w:r w:rsidRPr="00473D55">
              <w:rPr>
                <w:color w:val="000000" w:themeColor="text1"/>
                <w:sz w:val="24"/>
                <w:szCs w:val="24"/>
              </w:rPr>
              <w:t>6 548</w:t>
            </w:r>
          </w:p>
        </w:tc>
        <w:tc>
          <w:tcPr>
            <w:tcW w:w="1559" w:type="dxa"/>
            <w:vAlign w:val="center"/>
          </w:tcPr>
          <w:p w14:paraId="4000FFD9"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473D55">
              <w:rPr>
                <w:color w:val="000000" w:themeColor="text1"/>
                <w:sz w:val="24"/>
                <w:szCs w:val="24"/>
              </w:rPr>
              <w:t>1,15</w:t>
            </w:r>
          </w:p>
        </w:tc>
      </w:tr>
      <w:tr w:rsidR="00973FD8" w:rsidRPr="000F5095" w14:paraId="0B7E133A" w14:textId="77777777" w:rsidTr="00E51421">
        <w:trPr>
          <w:trHeight w:val="398"/>
        </w:trPr>
        <w:tc>
          <w:tcPr>
            <w:tcW w:w="4644" w:type="dxa"/>
            <w:vAlign w:val="center"/>
          </w:tcPr>
          <w:p w14:paraId="737322BC" w14:textId="77777777" w:rsidR="00973FD8" w:rsidRPr="00473D55" w:rsidRDefault="00973FD8" w:rsidP="00E51421">
            <w:pPr>
              <w:widowControl/>
              <w:tabs>
                <w:tab w:val="left" w:pos="540"/>
                <w:tab w:val="left" w:pos="993"/>
              </w:tabs>
              <w:spacing w:line="240" w:lineRule="auto"/>
              <w:ind w:firstLine="0"/>
              <w:jc w:val="left"/>
              <w:rPr>
                <w:color w:val="000000" w:themeColor="text1"/>
                <w:sz w:val="24"/>
                <w:szCs w:val="24"/>
              </w:rPr>
            </w:pPr>
            <w:r w:rsidRPr="00473D55">
              <w:rPr>
                <w:bCs/>
                <w:color w:val="000000" w:themeColor="text1"/>
                <w:sz w:val="24"/>
                <w:szCs w:val="24"/>
              </w:rPr>
              <w:t>Кадастровая стоимость, тыс. руб.</w:t>
            </w:r>
          </w:p>
        </w:tc>
        <w:tc>
          <w:tcPr>
            <w:tcW w:w="1794" w:type="dxa"/>
            <w:vAlign w:val="center"/>
          </w:tcPr>
          <w:p w14:paraId="23086A68"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473D55">
              <w:rPr>
                <w:color w:val="000000" w:themeColor="text1"/>
                <w:sz w:val="24"/>
                <w:szCs w:val="24"/>
              </w:rPr>
              <w:t>7 814 664</w:t>
            </w:r>
          </w:p>
        </w:tc>
        <w:tc>
          <w:tcPr>
            <w:tcW w:w="1721" w:type="dxa"/>
            <w:vAlign w:val="center"/>
          </w:tcPr>
          <w:p w14:paraId="14E6CA36" w14:textId="77777777" w:rsidR="00973FD8" w:rsidRPr="00473D55" w:rsidRDefault="00973FD8" w:rsidP="00E51421">
            <w:pPr>
              <w:widowControl/>
              <w:tabs>
                <w:tab w:val="left" w:pos="540"/>
                <w:tab w:val="left" w:pos="993"/>
              </w:tabs>
              <w:spacing w:line="240" w:lineRule="auto"/>
              <w:ind w:firstLine="142"/>
              <w:jc w:val="center"/>
              <w:rPr>
                <w:color w:val="000000" w:themeColor="text1"/>
                <w:sz w:val="24"/>
                <w:szCs w:val="24"/>
              </w:rPr>
            </w:pPr>
            <w:r w:rsidRPr="00473D55">
              <w:rPr>
                <w:color w:val="000000" w:themeColor="text1"/>
                <w:sz w:val="24"/>
                <w:szCs w:val="24"/>
              </w:rPr>
              <w:t>11 577 419</w:t>
            </w:r>
          </w:p>
        </w:tc>
        <w:tc>
          <w:tcPr>
            <w:tcW w:w="1559" w:type="dxa"/>
            <w:vAlign w:val="center"/>
          </w:tcPr>
          <w:p w14:paraId="74E83675" w14:textId="77777777" w:rsidR="00973FD8" w:rsidRPr="000F5095" w:rsidRDefault="00973FD8" w:rsidP="00E51421">
            <w:pPr>
              <w:widowControl/>
              <w:tabs>
                <w:tab w:val="left" w:pos="540"/>
                <w:tab w:val="left" w:pos="993"/>
              </w:tabs>
              <w:spacing w:line="240" w:lineRule="auto"/>
              <w:ind w:firstLine="142"/>
              <w:jc w:val="center"/>
              <w:rPr>
                <w:color w:val="000000" w:themeColor="text1"/>
                <w:sz w:val="24"/>
                <w:szCs w:val="24"/>
                <w:highlight w:val="yellow"/>
              </w:rPr>
            </w:pPr>
            <w:r w:rsidRPr="00473D55">
              <w:rPr>
                <w:color w:val="000000" w:themeColor="text1"/>
                <w:sz w:val="24"/>
                <w:szCs w:val="24"/>
              </w:rPr>
              <w:t>1,48</w:t>
            </w:r>
          </w:p>
        </w:tc>
      </w:tr>
    </w:tbl>
    <w:p w14:paraId="7EB4611F" w14:textId="77777777" w:rsidR="00973FD8" w:rsidRPr="000F5095" w:rsidRDefault="00973FD8" w:rsidP="00973FD8">
      <w:pPr>
        <w:widowControl/>
        <w:tabs>
          <w:tab w:val="left" w:pos="993"/>
        </w:tabs>
        <w:autoSpaceDE w:val="0"/>
        <w:autoSpaceDN w:val="0"/>
        <w:adjustRightInd w:val="0"/>
        <w:spacing w:line="240" w:lineRule="auto"/>
        <w:ind w:firstLine="709"/>
        <w:rPr>
          <w:color w:val="000000" w:themeColor="text1"/>
          <w:sz w:val="24"/>
          <w:szCs w:val="24"/>
          <w:highlight w:val="yellow"/>
        </w:rPr>
      </w:pPr>
    </w:p>
    <w:p w14:paraId="68FEE649" w14:textId="77777777" w:rsidR="00973FD8" w:rsidRPr="00260A68" w:rsidRDefault="00973FD8" w:rsidP="00973FD8">
      <w:pPr>
        <w:widowControl/>
        <w:tabs>
          <w:tab w:val="left" w:pos="993"/>
        </w:tabs>
        <w:autoSpaceDE w:val="0"/>
        <w:autoSpaceDN w:val="0"/>
        <w:adjustRightInd w:val="0"/>
        <w:spacing w:line="240" w:lineRule="auto"/>
        <w:ind w:firstLine="709"/>
        <w:rPr>
          <w:color w:val="000000" w:themeColor="text1"/>
          <w:sz w:val="24"/>
          <w:szCs w:val="24"/>
        </w:rPr>
      </w:pPr>
      <w:r w:rsidRPr="00BC0791">
        <w:rPr>
          <w:color w:val="000000" w:themeColor="text1"/>
          <w:sz w:val="24"/>
          <w:szCs w:val="24"/>
        </w:rPr>
        <w:t>Согласно данным УФНС России по Республике Карелия, доведенн</w:t>
      </w:r>
      <w:r w:rsidR="003B723B" w:rsidRPr="00BC0791">
        <w:rPr>
          <w:color w:val="000000" w:themeColor="text1"/>
          <w:sz w:val="24"/>
          <w:szCs w:val="24"/>
        </w:rPr>
        <w:t>ым</w:t>
      </w:r>
      <w:r w:rsidRPr="00BC0791">
        <w:rPr>
          <w:color w:val="000000" w:themeColor="text1"/>
          <w:sz w:val="24"/>
          <w:szCs w:val="24"/>
        </w:rPr>
        <w:t xml:space="preserve"> письмом от 0</w:t>
      </w:r>
      <w:r w:rsidR="00917A3F" w:rsidRPr="00BC0791">
        <w:rPr>
          <w:color w:val="000000" w:themeColor="text1"/>
          <w:sz w:val="24"/>
          <w:szCs w:val="24"/>
        </w:rPr>
        <w:t>5</w:t>
      </w:r>
      <w:r w:rsidRPr="00BC0791">
        <w:rPr>
          <w:color w:val="000000" w:themeColor="text1"/>
          <w:sz w:val="24"/>
          <w:szCs w:val="24"/>
        </w:rPr>
        <w:t>.08.2024 № 13-14/22593@</w:t>
      </w:r>
      <w:r w:rsidR="00A62AFE" w:rsidRPr="00BC0791">
        <w:rPr>
          <w:color w:val="000000" w:themeColor="text1"/>
          <w:sz w:val="24"/>
          <w:szCs w:val="24"/>
        </w:rPr>
        <w:t>,</w:t>
      </w:r>
      <w:r w:rsidRPr="00BC0791">
        <w:rPr>
          <w:color w:val="000000" w:themeColor="text1"/>
          <w:sz w:val="24"/>
          <w:szCs w:val="24"/>
        </w:rPr>
        <w:t xml:space="preserve"> сумма налога, не поступившая в 2024 году в бюджет городского округа в связи с предоставлением в налоговом периоде 2023 года льгот налогоплательщикам – физическим лицам, категории которых установлены Решением Петрозаводского городского Совета</w:t>
      </w:r>
      <w:r w:rsidRPr="00260A68">
        <w:rPr>
          <w:color w:val="000000" w:themeColor="text1"/>
          <w:sz w:val="24"/>
          <w:szCs w:val="24"/>
        </w:rPr>
        <w:t xml:space="preserve"> от 10.11.2005 № XXV/XXI-196 «Об установлении и введении в действие на территории Петрозаводского городского округа земельного налога», составила </w:t>
      </w:r>
      <w:r>
        <w:rPr>
          <w:color w:val="000000" w:themeColor="text1"/>
          <w:sz w:val="24"/>
          <w:szCs w:val="24"/>
        </w:rPr>
        <w:t>1 847,0</w:t>
      </w:r>
      <w:r w:rsidRPr="00260A68">
        <w:rPr>
          <w:color w:val="000000" w:themeColor="text1"/>
          <w:sz w:val="24"/>
          <w:szCs w:val="24"/>
        </w:rPr>
        <w:t xml:space="preserve"> тыс. руб.</w:t>
      </w:r>
    </w:p>
    <w:p w14:paraId="15D55A76" w14:textId="77777777" w:rsidR="00973FD8" w:rsidRDefault="00973FD8" w:rsidP="00973FD8">
      <w:pPr>
        <w:widowControl/>
        <w:tabs>
          <w:tab w:val="left" w:pos="993"/>
        </w:tabs>
        <w:spacing w:line="240" w:lineRule="auto"/>
        <w:ind w:firstLine="0"/>
        <w:rPr>
          <w:b/>
          <w:color w:val="000000" w:themeColor="text1"/>
          <w:sz w:val="24"/>
          <w:szCs w:val="24"/>
        </w:rPr>
      </w:pPr>
    </w:p>
    <w:p w14:paraId="34FC0F79" w14:textId="77777777" w:rsidR="00973FD8" w:rsidRPr="007D528D" w:rsidRDefault="00973FD8" w:rsidP="00973FD8">
      <w:pPr>
        <w:widowControl/>
        <w:tabs>
          <w:tab w:val="left" w:pos="993"/>
        </w:tabs>
        <w:spacing w:line="240" w:lineRule="auto"/>
        <w:ind w:firstLine="709"/>
        <w:jc w:val="center"/>
        <w:rPr>
          <w:b/>
          <w:color w:val="000000" w:themeColor="text1"/>
          <w:sz w:val="24"/>
          <w:szCs w:val="24"/>
        </w:rPr>
      </w:pPr>
      <w:r w:rsidRPr="007D528D">
        <w:rPr>
          <w:b/>
          <w:color w:val="000000" w:themeColor="text1"/>
          <w:sz w:val="24"/>
          <w:szCs w:val="24"/>
        </w:rPr>
        <w:t>Государственная пошлина</w:t>
      </w:r>
    </w:p>
    <w:p w14:paraId="44EA6E0C" w14:textId="77777777" w:rsidR="00973FD8" w:rsidRPr="007D528D" w:rsidRDefault="00973FD8" w:rsidP="00973FD8">
      <w:pPr>
        <w:widowControl/>
        <w:tabs>
          <w:tab w:val="left" w:pos="993"/>
        </w:tabs>
        <w:spacing w:line="240" w:lineRule="auto"/>
        <w:ind w:firstLine="709"/>
        <w:jc w:val="center"/>
        <w:rPr>
          <w:b/>
          <w:sz w:val="24"/>
          <w:szCs w:val="24"/>
        </w:rPr>
      </w:pPr>
    </w:p>
    <w:p w14:paraId="708C9B12" w14:textId="77777777" w:rsidR="00973FD8" w:rsidRPr="00D015C9" w:rsidRDefault="00973FD8" w:rsidP="00973FD8">
      <w:pPr>
        <w:widowControl/>
        <w:tabs>
          <w:tab w:val="left" w:pos="993"/>
        </w:tabs>
        <w:spacing w:line="240" w:lineRule="auto"/>
        <w:ind w:firstLine="709"/>
        <w:rPr>
          <w:color w:val="000000" w:themeColor="text1"/>
          <w:sz w:val="24"/>
          <w:szCs w:val="24"/>
        </w:rPr>
      </w:pPr>
      <w:r w:rsidRPr="007D528D">
        <w:rPr>
          <w:color w:val="000000" w:themeColor="text1"/>
          <w:sz w:val="24"/>
          <w:szCs w:val="24"/>
        </w:rPr>
        <w:t>При уточненном годовом плане 105 293,3 тыс. руб. фактически поступило</w:t>
      </w:r>
      <w:r w:rsidR="00B67A3D">
        <w:rPr>
          <w:color w:val="000000" w:themeColor="text1"/>
          <w:sz w:val="24"/>
          <w:szCs w:val="24"/>
        </w:rPr>
        <w:t xml:space="preserve">           </w:t>
      </w:r>
      <w:r w:rsidRPr="007D528D">
        <w:rPr>
          <w:color w:val="000000" w:themeColor="text1"/>
          <w:sz w:val="24"/>
          <w:szCs w:val="24"/>
        </w:rPr>
        <w:t xml:space="preserve"> 105 512,4 тыс. руб. или 100,2 процента, что выше уровня 2023 года на 44 230,4 тыс. руб. или в 1,7 раза. </w:t>
      </w:r>
    </w:p>
    <w:p w14:paraId="5D260423" w14:textId="77777777" w:rsidR="00973FD8" w:rsidRPr="007D528D" w:rsidRDefault="00973FD8" w:rsidP="00973FD8">
      <w:pPr>
        <w:widowControl/>
        <w:tabs>
          <w:tab w:val="left" w:pos="993"/>
        </w:tabs>
        <w:spacing w:line="240" w:lineRule="auto"/>
        <w:ind w:firstLine="709"/>
        <w:jc w:val="right"/>
        <w:rPr>
          <w:color w:val="000000" w:themeColor="text1"/>
          <w:sz w:val="24"/>
          <w:szCs w:val="24"/>
          <w:lang w:val="en-US"/>
        </w:rPr>
      </w:pPr>
      <w:r w:rsidRPr="007D528D">
        <w:rPr>
          <w:color w:val="000000" w:themeColor="text1"/>
          <w:sz w:val="24"/>
          <w:szCs w:val="24"/>
        </w:rPr>
        <w:t xml:space="preserve"> тыс. руб.</w:t>
      </w:r>
    </w:p>
    <w:tbl>
      <w:tblPr>
        <w:tblW w:w="9513" w:type="dxa"/>
        <w:tblInd w:w="93" w:type="dxa"/>
        <w:tblLayout w:type="fixed"/>
        <w:tblLook w:val="04A0" w:firstRow="1" w:lastRow="0" w:firstColumn="1" w:lastColumn="0" w:noHBand="0" w:noVBand="1"/>
      </w:tblPr>
      <w:tblGrid>
        <w:gridCol w:w="3843"/>
        <w:gridCol w:w="1219"/>
        <w:gridCol w:w="1276"/>
        <w:gridCol w:w="1474"/>
        <w:gridCol w:w="1701"/>
      </w:tblGrid>
      <w:tr w:rsidR="00973FD8" w:rsidRPr="000F5095" w14:paraId="20A7DBA7" w14:textId="77777777" w:rsidTr="00E51421">
        <w:trPr>
          <w:trHeight w:val="385"/>
          <w:tblHeader/>
        </w:trPr>
        <w:tc>
          <w:tcPr>
            <w:tcW w:w="3843" w:type="dxa"/>
            <w:tcBorders>
              <w:top w:val="single" w:sz="4" w:space="0" w:color="auto"/>
              <w:left w:val="single" w:sz="4" w:space="0" w:color="auto"/>
              <w:bottom w:val="single" w:sz="4" w:space="0" w:color="000000"/>
              <w:right w:val="single" w:sz="4" w:space="0" w:color="auto"/>
            </w:tcBorders>
            <w:vAlign w:val="center"/>
            <w:hideMark/>
          </w:tcPr>
          <w:p w14:paraId="1679A3A2" w14:textId="77777777" w:rsidR="00973FD8" w:rsidRPr="007D528D" w:rsidRDefault="00973FD8" w:rsidP="00E51421">
            <w:pPr>
              <w:widowControl/>
              <w:tabs>
                <w:tab w:val="left" w:pos="993"/>
              </w:tabs>
              <w:spacing w:line="240" w:lineRule="auto"/>
              <w:ind w:firstLine="709"/>
              <w:jc w:val="center"/>
              <w:rPr>
                <w:color w:val="000000"/>
                <w:sz w:val="24"/>
                <w:szCs w:val="24"/>
                <w:lang w:eastAsia="en-US"/>
              </w:rPr>
            </w:pPr>
            <w:r w:rsidRPr="007D528D">
              <w:rPr>
                <w:color w:val="000000"/>
                <w:sz w:val="24"/>
                <w:szCs w:val="24"/>
                <w:lang w:eastAsia="en-US"/>
              </w:rPr>
              <w:t>Наименование источника</w:t>
            </w:r>
          </w:p>
        </w:tc>
        <w:tc>
          <w:tcPr>
            <w:tcW w:w="1219" w:type="dxa"/>
            <w:tcBorders>
              <w:top w:val="single" w:sz="4" w:space="0" w:color="auto"/>
              <w:left w:val="single" w:sz="4" w:space="0" w:color="auto"/>
              <w:bottom w:val="single" w:sz="4" w:space="0" w:color="000000"/>
              <w:right w:val="single" w:sz="4" w:space="0" w:color="auto"/>
            </w:tcBorders>
            <w:vAlign w:val="center"/>
            <w:hideMark/>
          </w:tcPr>
          <w:p w14:paraId="53874D6D" w14:textId="77777777" w:rsidR="00973FD8" w:rsidRPr="007D528D" w:rsidRDefault="00973FD8" w:rsidP="00E51421">
            <w:pPr>
              <w:widowControl/>
              <w:tabs>
                <w:tab w:val="left" w:pos="993"/>
              </w:tabs>
              <w:spacing w:line="240" w:lineRule="auto"/>
              <w:ind w:firstLine="0"/>
              <w:jc w:val="center"/>
              <w:rPr>
                <w:color w:val="000000"/>
                <w:sz w:val="24"/>
                <w:szCs w:val="24"/>
                <w:lang w:eastAsia="en-US"/>
              </w:rPr>
            </w:pPr>
            <w:r w:rsidRPr="007D528D">
              <w:rPr>
                <w:color w:val="000000"/>
                <w:sz w:val="24"/>
                <w:szCs w:val="24"/>
                <w:lang w:eastAsia="en-US"/>
              </w:rPr>
              <w:t xml:space="preserve">2023 год              </w:t>
            </w:r>
          </w:p>
        </w:tc>
        <w:tc>
          <w:tcPr>
            <w:tcW w:w="1276" w:type="dxa"/>
            <w:tcBorders>
              <w:top w:val="single" w:sz="4" w:space="0" w:color="auto"/>
              <w:left w:val="single" w:sz="4" w:space="0" w:color="auto"/>
              <w:bottom w:val="single" w:sz="4" w:space="0" w:color="000000"/>
              <w:right w:val="single" w:sz="4" w:space="0" w:color="auto"/>
            </w:tcBorders>
            <w:vAlign w:val="center"/>
            <w:hideMark/>
          </w:tcPr>
          <w:p w14:paraId="08B224B2" w14:textId="77777777" w:rsidR="00973FD8" w:rsidRPr="007D528D" w:rsidRDefault="00973FD8" w:rsidP="00E51421">
            <w:pPr>
              <w:widowControl/>
              <w:tabs>
                <w:tab w:val="left" w:pos="993"/>
              </w:tabs>
              <w:spacing w:line="240" w:lineRule="auto"/>
              <w:ind w:firstLine="0"/>
              <w:jc w:val="center"/>
              <w:rPr>
                <w:color w:val="000000"/>
                <w:sz w:val="24"/>
                <w:szCs w:val="24"/>
                <w:lang w:eastAsia="en-US"/>
              </w:rPr>
            </w:pPr>
            <w:r w:rsidRPr="007D528D">
              <w:rPr>
                <w:color w:val="000000"/>
                <w:sz w:val="24"/>
                <w:szCs w:val="24"/>
                <w:lang w:eastAsia="en-US"/>
              </w:rPr>
              <w:t xml:space="preserve">2024 год             </w:t>
            </w:r>
          </w:p>
        </w:tc>
        <w:tc>
          <w:tcPr>
            <w:tcW w:w="1474" w:type="dxa"/>
            <w:tcBorders>
              <w:top w:val="single" w:sz="4" w:space="0" w:color="auto"/>
              <w:left w:val="nil"/>
              <w:bottom w:val="single" w:sz="4" w:space="0" w:color="auto"/>
              <w:right w:val="single" w:sz="4" w:space="0" w:color="auto"/>
            </w:tcBorders>
            <w:vAlign w:val="center"/>
            <w:hideMark/>
          </w:tcPr>
          <w:p w14:paraId="353668D4" w14:textId="77777777" w:rsidR="00973FD8" w:rsidRPr="007D528D" w:rsidRDefault="00973FD8" w:rsidP="00E51421">
            <w:pPr>
              <w:widowControl/>
              <w:tabs>
                <w:tab w:val="left" w:pos="993"/>
              </w:tabs>
              <w:spacing w:line="240" w:lineRule="auto"/>
              <w:ind w:firstLine="0"/>
              <w:jc w:val="center"/>
              <w:rPr>
                <w:color w:val="000000"/>
                <w:sz w:val="24"/>
                <w:szCs w:val="24"/>
                <w:lang w:eastAsia="en-US"/>
              </w:rPr>
            </w:pPr>
            <w:r w:rsidRPr="007D528D">
              <w:rPr>
                <w:color w:val="000000"/>
                <w:sz w:val="24"/>
                <w:szCs w:val="24"/>
                <w:lang w:eastAsia="en-US"/>
              </w:rPr>
              <w:t>Отклонение</w:t>
            </w:r>
          </w:p>
        </w:tc>
        <w:tc>
          <w:tcPr>
            <w:tcW w:w="1701" w:type="dxa"/>
            <w:tcBorders>
              <w:top w:val="single" w:sz="4" w:space="0" w:color="auto"/>
              <w:left w:val="nil"/>
              <w:bottom w:val="single" w:sz="4" w:space="0" w:color="auto"/>
              <w:right w:val="single" w:sz="4" w:space="0" w:color="auto"/>
            </w:tcBorders>
            <w:vAlign w:val="center"/>
            <w:hideMark/>
          </w:tcPr>
          <w:p w14:paraId="03604E48" w14:textId="77777777" w:rsidR="00973FD8" w:rsidRPr="007D528D" w:rsidRDefault="00973FD8" w:rsidP="00E51421">
            <w:pPr>
              <w:widowControl/>
              <w:tabs>
                <w:tab w:val="left" w:pos="993"/>
              </w:tabs>
              <w:spacing w:line="240" w:lineRule="auto"/>
              <w:ind w:firstLine="0"/>
              <w:jc w:val="center"/>
              <w:rPr>
                <w:color w:val="000000"/>
                <w:sz w:val="24"/>
                <w:szCs w:val="24"/>
                <w:lang w:eastAsia="en-US"/>
              </w:rPr>
            </w:pPr>
            <w:r w:rsidRPr="007D528D">
              <w:rPr>
                <w:color w:val="000000"/>
                <w:sz w:val="24"/>
                <w:szCs w:val="24"/>
                <w:lang w:eastAsia="en-US"/>
              </w:rPr>
              <w:t>Коэффициент роста</w:t>
            </w:r>
          </w:p>
        </w:tc>
      </w:tr>
      <w:tr w:rsidR="00973FD8" w:rsidRPr="000F5095" w14:paraId="35066356" w14:textId="77777777" w:rsidTr="00E51421">
        <w:trPr>
          <w:trHeight w:val="492"/>
        </w:trPr>
        <w:tc>
          <w:tcPr>
            <w:tcW w:w="3843" w:type="dxa"/>
            <w:tcBorders>
              <w:top w:val="nil"/>
              <w:left w:val="single" w:sz="4" w:space="0" w:color="auto"/>
              <w:bottom w:val="single" w:sz="4" w:space="0" w:color="auto"/>
              <w:right w:val="single" w:sz="4" w:space="0" w:color="auto"/>
            </w:tcBorders>
            <w:vAlign w:val="center"/>
            <w:hideMark/>
          </w:tcPr>
          <w:p w14:paraId="62A251AF" w14:textId="77777777" w:rsidR="00973FD8" w:rsidRPr="007D528D" w:rsidRDefault="00973FD8" w:rsidP="00D44395">
            <w:pPr>
              <w:tabs>
                <w:tab w:val="left" w:pos="993"/>
              </w:tabs>
              <w:spacing w:line="240" w:lineRule="auto"/>
              <w:ind w:firstLine="191"/>
              <w:jc w:val="left"/>
              <w:rPr>
                <w:color w:val="000000"/>
                <w:sz w:val="24"/>
                <w:szCs w:val="24"/>
              </w:rPr>
            </w:pPr>
            <w:r w:rsidRPr="007D528D">
              <w:rPr>
                <w:color w:val="000000"/>
                <w:sz w:val="24"/>
                <w:szCs w:val="24"/>
                <w:lang w:eastAsia="en-US"/>
              </w:rPr>
              <w:t xml:space="preserve">Государственная пошлина – всего, </w:t>
            </w:r>
            <w:r w:rsidR="00D44395">
              <w:rPr>
                <w:color w:val="000000"/>
                <w:sz w:val="24"/>
                <w:szCs w:val="24"/>
                <w:lang w:eastAsia="en-US"/>
              </w:rPr>
              <w:t>из них</w:t>
            </w:r>
            <w:r w:rsidRPr="007D528D">
              <w:rPr>
                <w:color w:val="000000"/>
                <w:sz w:val="24"/>
                <w:szCs w:val="24"/>
                <w:lang w:eastAsia="en-US"/>
              </w:rPr>
              <w:t>:</w:t>
            </w:r>
          </w:p>
        </w:tc>
        <w:tc>
          <w:tcPr>
            <w:tcW w:w="1219" w:type="dxa"/>
            <w:tcBorders>
              <w:top w:val="nil"/>
              <w:left w:val="nil"/>
              <w:bottom w:val="single" w:sz="4" w:space="0" w:color="auto"/>
              <w:right w:val="single" w:sz="4" w:space="0" w:color="auto"/>
            </w:tcBorders>
            <w:vAlign w:val="bottom"/>
            <w:hideMark/>
          </w:tcPr>
          <w:p w14:paraId="08249360" w14:textId="77777777" w:rsidR="00973FD8" w:rsidRPr="007D528D" w:rsidRDefault="00973FD8" w:rsidP="00E51421">
            <w:pPr>
              <w:tabs>
                <w:tab w:val="left" w:pos="993"/>
              </w:tabs>
              <w:spacing w:line="240" w:lineRule="auto"/>
              <w:ind w:firstLine="0"/>
              <w:jc w:val="right"/>
              <w:rPr>
                <w:color w:val="000000"/>
                <w:sz w:val="24"/>
                <w:szCs w:val="24"/>
              </w:rPr>
            </w:pPr>
            <w:r w:rsidRPr="007D528D">
              <w:rPr>
                <w:color w:val="000000"/>
                <w:sz w:val="24"/>
                <w:szCs w:val="24"/>
              </w:rPr>
              <w:t>61 282,0</w:t>
            </w:r>
          </w:p>
        </w:tc>
        <w:tc>
          <w:tcPr>
            <w:tcW w:w="1276" w:type="dxa"/>
            <w:tcBorders>
              <w:top w:val="nil"/>
              <w:left w:val="nil"/>
              <w:bottom w:val="single" w:sz="4" w:space="0" w:color="auto"/>
              <w:right w:val="single" w:sz="4" w:space="0" w:color="auto"/>
            </w:tcBorders>
            <w:vAlign w:val="bottom"/>
          </w:tcPr>
          <w:p w14:paraId="7E367375" w14:textId="77777777" w:rsidR="00973FD8" w:rsidRPr="007D528D" w:rsidRDefault="00973FD8" w:rsidP="00E51421">
            <w:pPr>
              <w:tabs>
                <w:tab w:val="left" w:pos="993"/>
              </w:tabs>
              <w:spacing w:line="240" w:lineRule="auto"/>
              <w:ind w:firstLine="0"/>
              <w:jc w:val="right"/>
              <w:rPr>
                <w:color w:val="000000"/>
                <w:sz w:val="24"/>
                <w:szCs w:val="24"/>
              </w:rPr>
            </w:pPr>
            <w:r w:rsidRPr="007D528D">
              <w:rPr>
                <w:color w:val="000000"/>
                <w:sz w:val="24"/>
                <w:szCs w:val="24"/>
              </w:rPr>
              <w:t>105 512,4</w:t>
            </w:r>
          </w:p>
        </w:tc>
        <w:tc>
          <w:tcPr>
            <w:tcW w:w="1474" w:type="dxa"/>
            <w:tcBorders>
              <w:top w:val="nil"/>
              <w:left w:val="nil"/>
              <w:bottom w:val="single" w:sz="4" w:space="0" w:color="auto"/>
              <w:right w:val="single" w:sz="4" w:space="0" w:color="auto"/>
            </w:tcBorders>
            <w:vAlign w:val="bottom"/>
          </w:tcPr>
          <w:p w14:paraId="09F84871" w14:textId="77777777" w:rsidR="00973FD8" w:rsidRPr="007D528D" w:rsidRDefault="00973FD8" w:rsidP="00E51421">
            <w:pPr>
              <w:tabs>
                <w:tab w:val="left" w:pos="993"/>
              </w:tabs>
              <w:spacing w:line="240" w:lineRule="auto"/>
              <w:ind w:firstLine="0"/>
              <w:jc w:val="right"/>
              <w:rPr>
                <w:color w:val="000000"/>
                <w:sz w:val="24"/>
                <w:szCs w:val="24"/>
              </w:rPr>
            </w:pPr>
            <w:r w:rsidRPr="007D528D">
              <w:rPr>
                <w:color w:val="000000"/>
                <w:sz w:val="24"/>
                <w:szCs w:val="24"/>
              </w:rPr>
              <w:t>44 230,4</w:t>
            </w:r>
          </w:p>
        </w:tc>
        <w:tc>
          <w:tcPr>
            <w:tcW w:w="1701" w:type="dxa"/>
            <w:tcBorders>
              <w:top w:val="nil"/>
              <w:left w:val="nil"/>
              <w:bottom w:val="single" w:sz="4" w:space="0" w:color="auto"/>
              <w:right w:val="single" w:sz="4" w:space="0" w:color="auto"/>
            </w:tcBorders>
            <w:vAlign w:val="bottom"/>
          </w:tcPr>
          <w:p w14:paraId="14FFD120" w14:textId="77777777" w:rsidR="00973FD8" w:rsidRPr="007D528D" w:rsidRDefault="00973FD8" w:rsidP="00E51421">
            <w:pPr>
              <w:tabs>
                <w:tab w:val="left" w:pos="993"/>
              </w:tabs>
              <w:spacing w:line="240" w:lineRule="auto"/>
              <w:ind w:firstLine="0"/>
              <w:jc w:val="right"/>
              <w:rPr>
                <w:color w:val="000000"/>
                <w:sz w:val="24"/>
                <w:szCs w:val="24"/>
              </w:rPr>
            </w:pPr>
            <w:r w:rsidRPr="007D528D">
              <w:rPr>
                <w:color w:val="000000"/>
                <w:sz w:val="24"/>
                <w:szCs w:val="24"/>
                <w:lang w:eastAsia="en-US"/>
              </w:rPr>
              <w:t>1,72</w:t>
            </w:r>
          </w:p>
        </w:tc>
      </w:tr>
      <w:tr w:rsidR="00973FD8" w:rsidRPr="000F5095" w14:paraId="20954EC2" w14:textId="77777777" w:rsidTr="00E51421">
        <w:trPr>
          <w:trHeight w:val="655"/>
        </w:trPr>
        <w:tc>
          <w:tcPr>
            <w:tcW w:w="3843" w:type="dxa"/>
            <w:tcBorders>
              <w:top w:val="nil"/>
              <w:left w:val="single" w:sz="4" w:space="0" w:color="auto"/>
              <w:bottom w:val="single" w:sz="4" w:space="0" w:color="auto"/>
              <w:right w:val="single" w:sz="4" w:space="0" w:color="auto"/>
            </w:tcBorders>
            <w:vAlign w:val="center"/>
            <w:hideMark/>
          </w:tcPr>
          <w:p w14:paraId="511DA23F" w14:textId="77777777" w:rsidR="00973FD8" w:rsidRPr="007D528D" w:rsidRDefault="00973FD8" w:rsidP="00E51421">
            <w:pPr>
              <w:tabs>
                <w:tab w:val="left" w:pos="993"/>
              </w:tabs>
              <w:spacing w:line="240" w:lineRule="auto"/>
              <w:ind w:firstLine="191"/>
              <w:jc w:val="left"/>
              <w:rPr>
                <w:iCs/>
                <w:color w:val="000000"/>
                <w:sz w:val="24"/>
                <w:szCs w:val="24"/>
              </w:rPr>
            </w:pPr>
            <w:r w:rsidRPr="007D528D">
              <w:rPr>
                <w:iCs/>
                <w:color w:val="000000"/>
                <w:sz w:val="24"/>
                <w:szCs w:val="24"/>
              </w:rPr>
              <w:t>- по делам, рассматриваемым в судах общей юрисдикции, мировыми судьями (за исключением Верховного Суда Российской Федерации)</w:t>
            </w:r>
          </w:p>
        </w:tc>
        <w:tc>
          <w:tcPr>
            <w:tcW w:w="1219" w:type="dxa"/>
            <w:tcBorders>
              <w:top w:val="nil"/>
              <w:left w:val="nil"/>
              <w:bottom w:val="single" w:sz="4" w:space="0" w:color="auto"/>
              <w:right w:val="single" w:sz="4" w:space="0" w:color="auto"/>
            </w:tcBorders>
            <w:vAlign w:val="bottom"/>
            <w:hideMark/>
          </w:tcPr>
          <w:p w14:paraId="78E63A14" w14:textId="77777777" w:rsidR="00973FD8" w:rsidRPr="007D528D" w:rsidRDefault="00973FD8" w:rsidP="00E51421">
            <w:pPr>
              <w:tabs>
                <w:tab w:val="left" w:pos="993"/>
              </w:tabs>
              <w:spacing w:line="240" w:lineRule="auto"/>
              <w:ind w:firstLine="0"/>
              <w:jc w:val="right"/>
              <w:rPr>
                <w:iCs/>
                <w:color w:val="000000"/>
                <w:sz w:val="24"/>
                <w:szCs w:val="24"/>
              </w:rPr>
            </w:pPr>
            <w:r w:rsidRPr="007D528D">
              <w:rPr>
                <w:iCs/>
                <w:color w:val="000000"/>
                <w:sz w:val="24"/>
                <w:szCs w:val="24"/>
              </w:rPr>
              <w:t>60 920,8</w:t>
            </w:r>
          </w:p>
        </w:tc>
        <w:tc>
          <w:tcPr>
            <w:tcW w:w="1276" w:type="dxa"/>
            <w:tcBorders>
              <w:top w:val="nil"/>
              <w:left w:val="nil"/>
              <w:bottom w:val="single" w:sz="4" w:space="0" w:color="auto"/>
              <w:right w:val="single" w:sz="4" w:space="0" w:color="auto"/>
            </w:tcBorders>
            <w:vAlign w:val="bottom"/>
          </w:tcPr>
          <w:p w14:paraId="334F0063" w14:textId="77777777" w:rsidR="00973FD8" w:rsidRPr="007D528D" w:rsidRDefault="00973FD8" w:rsidP="00E51421">
            <w:pPr>
              <w:tabs>
                <w:tab w:val="left" w:pos="993"/>
              </w:tabs>
              <w:spacing w:line="240" w:lineRule="auto"/>
              <w:ind w:firstLine="0"/>
              <w:jc w:val="right"/>
              <w:rPr>
                <w:iCs/>
                <w:color w:val="000000"/>
                <w:sz w:val="24"/>
                <w:szCs w:val="24"/>
              </w:rPr>
            </w:pPr>
            <w:r w:rsidRPr="007D528D">
              <w:rPr>
                <w:iCs/>
                <w:color w:val="000000"/>
                <w:sz w:val="24"/>
                <w:szCs w:val="24"/>
              </w:rPr>
              <w:t>105 322,4</w:t>
            </w:r>
          </w:p>
        </w:tc>
        <w:tc>
          <w:tcPr>
            <w:tcW w:w="1474" w:type="dxa"/>
            <w:tcBorders>
              <w:top w:val="nil"/>
              <w:left w:val="nil"/>
              <w:bottom w:val="single" w:sz="4" w:space="0" w:color="auto"/>
              <w:right w:val="single" w:sz="4" w:space="0" w:color="auto"/>
            </w:tcBorders>
            <w:vAlign w:val="bottom"/>
          </w:tcPr>
          <w:p w14:paraId="78CE97D3" w14:textId="77777777" w:rsidR="00973FD8" w:rsidRPr="007D528D" w:rsidRDefault="00973FD8" w:rsidP="00E51421">
            <w:pPr>
              <w:tabs>
                <w:tab w:val="left" w:pos="993"/>
              </w:tabs>
              <w:spacing w:line="240" w:lineRule="auto"/>
              <w:ind w:firstLine="0"/>
              <w:jc w:val="right"/>
              <w:rPr>
                <w:color w:val="000000"/>
                <w:sz w:val="24"/>
                <w:szCs w:val="24"/>
              </w:rPr>
            </w:pPr>
            <w:r w:rsidRPr="007D528D">
              <w:rPr>
                <w:color w:val="000000"/>
                <w:sz w:val="24"/>
                <w:szCs w:val="24"/>
              </w:rPr>
              <w:t>44 401,6</w:t>
            </w:r>
          </w:p>
        </w:tc>
        <w:tc>
          <w:tcPr>
            <w:tcW w:w="1701" w:type="dxa"/>
            <w:tcBorders>
              <w:top w:val="nil"/>
              <w:left w:val="nil"/>
              <w:bottom w:val="single" w:sz="4" w:space="0" w:color="auto"/>
              <w:right w:val="single" w:sz="4" w:space="0" w:color="auto"/>
            </w:tcBorders>
            <w:vAlign w:val="bottom"/>
          </w:tcPr>
          <w:p w14:paraId="28A36CE5" w14:textId="77777777" w:rsidR="00973FD8" w:rsidRPr="007D528D" w:rsidRDefault="00973FD8" w:rsidP="00E51421">
            <w:pPr>
              <w:tabs>
                <w:tab w:val="left" w:pos="993"/>
              </w:tabs>
              <w:spacing w:line="240" w:lineRule="auto"/>
              <w:ind w:firstLine="0"/>
              <w:jc w:val="right"/>
              <w:rPr>
                <w:color w:val="000000"/>
                <w:sz w:val="24"/>
                <w:szCs w:val="24"/>
              </w:rPr>
            </w:pPr>
            <w:r w:rsidRPr="007D528D">
              <w:rPr>
                <w:color w:val="000000"/>
                <w:sz w:val="24"/>
                <w:szCs w:val="24"/>
              </w:rPr>
              <w:t>1,73</w:t>
            </w:r>
          </w:p>
        </w:tc>
      </w:tr>
      <w:tr w:rsidR="00973FD8" w:rsidRPr="007D528D" w14:paraId="5F0565FB" w14:textId="77777777" w:rsidTr="00E51421">
        <w:trPr>
          <w:trHeight w:val="563"/>
        </w:trPr>
        <w:tc>
          <w:tcPr>
            <w:tcW w:w="3843" w:type="dxa"/>
            <w:tcBorders>
              <w:top w:val="nil"/>
              <w:left w:val="single" w:sz="4" w:space="0" w:color="auto"/>
              <w:bottom w:val="single" w:sz="4" w:space="0" w:color="auto"/>
              <w:right w:val="single" w:sz="4" w:space="0" w:color="auto"/>
            </w:tcBorders>
            <w:vAlign w:val="center"/>
            <w:hideMark/>
          </w:tcPr>
          <w:p w14:paraId="1AFB197B" w14:textId="77777777" w:rsidR="00973FD8" w:rsidRPr="007D528D" w:rsidRDefault="00973FD8" w:rsidP="00E51421">
            <w:pPr>
              <w:tabs>
                <w:tab w:val="left" w:pos="993"/>
              </w:tabs>
              <w:spacing w:line="240" w:lineRule="auto"/>
              <w:ind w:firstLine="191"/>
              <w:jc w:val="left"/>
              <w:rPr>
                <w:iCs/>
                <w:color w:val="000000"/>
                <w:sz w:val="24"/>
                <w:szCs w:val="24"/>
              </w:rPr>
            </w:pPr>
            <w:r w:rsidRPr="007D528D">
              <w:rPr>
                <w:iCs/>
                <w:color w:val="000000"/>
                <w:sz w:val="24"/>
                <w:szCs w:val="24"/>
              </w:rPr>
              <w:lastRenderedPageBreak/>
              <w:t xml:space="preserve">- за выдачу разрешения на установку рекламной конструкции </w:t>
            </w:r>
          </w:p>
        </w:tc>
        <w:tc>
          <w:tcPr>
            <w:tcW w:w="1219" w:type="dxa"/>
            <w:tcBorders>
              <w:top w:val="nil"/>
              <w:left w:val="nil"/>
              <w:bottom w:val="single" w:sz="4" w:space="0" w:color="auto"/>
              <w:right w:val="single" w:sz="4" w:space="0" w:color="auto"/>
            </w:tcBorders>
            <w:vAlign w:val="bottom"/>
            <w:hideMark/>
          </w:tcPr>
          <w:p w14:paraId="2E0D5595" w14:textId="77777777" w:rsidR="00973FD8" w:rsidRPr="007D528D" w:rsidRDefault="00973FD8" w:rsidP="00E51421">
            <w:pPr>
              <w:tabs>
                <w:tab w:val="left" w:pos="993"/>
              </w:tabs>
              <w:spacing w:line="240" w:lineRule="auto"/>
              <w:ind w:firstLine="0"/>
              <w:jc w:val="right"/>
              <w:rPr>
                <w:iCs/>
                <w:color w:val="000000"/>
                <w:sz w:val="24"/>
                <w:szCs w:val="24"/>
              </w:rPr>
            </w:pPr>
            <w:r w:rsidRPr="007D528D">
              <w:rPr>
                <w:iCs/>
                <w:color w:val="000000"/>
                <w:sz w:val="24"/>
                <w:szCs w:val="24"/>
              </w:rPr>
              <w:t>350,0</w:t>
            </w:r>
          </w:p>
        </w:tc>
        <w:tc>
          <w:tcPr>
            <w:tcW w:w="1276" w:type="dxa"/>
            <w:tcBorders>
              <w:top w:val="nil"/>
              <w:left w:val="nil"/>
              <w:bottom w:val="single" w:sz="4" w:space="0" w:color="auto"/>
              <w:right w:val="single" w:sz="4" w:space="0" w:color="auto"/>
            </w:tcBorders>
            <w:vAlign w:val="bottom"/>
          </w:tcPr>
          <w:p w14:paraId="5098FD0F" w14:textId="77777777" w:rsidR="00973FD8" w:rsidRPr="007D528D" w:rsidRDefault="00973FD8" w:rsidP="00E51421">
            <w:pPr>
              <w:tabs>
                <w:tab w:val="left" w:pos="993"/>
              </w:tabs>
              <w:spacing w:line="240" w:lineRule="auto"/>
              <w:ind w:firstLine="0"/>
              <w:jc w:val="right"/>
              <w:rPr>
                <w:iCs/>
                <w:color w:val="000000"/>
                <w:sz w:val="24"/>
                <w:szCs w:val="24"/>
              </w:rPr>
            </w:pPr>
            <w:r w:rsidRPr="007D528D">
              <w:rPr>
                <w:iCs/>
                <w:color w:val="000000"/>
                <w:sz w:val="24"/>
                <w:szCs w:val="24"/>
              </w:rPr>
              <w:t>190,0</w:t>
            </w:r>
          </w:p>
        </w:tc>
        <w:tc>
          <w:tcPr>
            <w:tcW w:w="1474" w:type="dxa"/>
            <w:tcBorders>
              <w:top w:val="nil"/>
              <w:left w:val="nil"/>
              <w:bottom w:val="single" w:sz="4" w:space="0" w:color="auto"/>
              <w:right w:val="single" w:sz="4" w:space="0" w:color="auto"/>
            </w:tcBorders>
            <w:vAlign w:val="bottom"/>
          </w:tcPr>
          <w:p w14:paraId="183110AD" w14:textId="77777777" w:rsidR="00973FD8" w:rsidRPr="007D528D" w:rsidRDefault="00973FD8" w:rsidP="00E51421">
            <w:pPr>
              <w:tabs>
                <w:tab w:val="left" w:pos="993"/>
              </w:tabs>
              <w:spacing w:line="240" w:lineRule="auto"/>
              <w:ind w:firstLine="0"/>
              <w:jc w:val="right"/>
              <w:rPr>
                <w:color w:val="000000"/>
                <w:sz w:val="24"/>
                <w:szCs w:val="24"/>
              </w:rPr>
            </w:pPr>
            <w:r w:rsidRPr="007D528D">
              <w:rPr>
                <w:color w:val="000000"/>
                <w:sz w:val="24"/>
                <w:szCs w:val="24"/>
              </w:rPr>
              <w:t>-160,0</w:t>
            </w:r>
          </w:p>
        </w:tc>
        <w:tc>
          <w:tcPr>
            <w:tcW w:w="1701" w:type="dxa"/>
            <w:tcBorders>
              <w:top w:val="nil"/>
              <w:left w:val="nil"/>
              <w:bottom w:val="single" w:sz="4" w:space="0" w:color="auto"/>
              <w:right w:val="single" w:sz="4" w:space="0" w:color="auto"/>
            </w:tcBorders>
            <w:vAlign w:val="bottom"/>
          </w:tcPr>
          <w:p w14:paraId="2D5989BA" w14:textId="77777777" w:rsidR="00973FD8" w:rsidRPr="007D528D" w:rsidRDefault="00973FD8" w:rsidP="00E51421">
            <w:pPr>
              <w:tabs>
                <w:tab w:val="left" w:pos="993"/>
              </w:tabs>
              <w:spacing w:line="240" w:lineRule="auto"/>
              <w:ind w:firstLine="0"/>
              <w:jc w:val="right"/>
              <w:rPr>
                <w:color w:val="000000"/>
                <w:sz w:val="24"/>
                <w:szCs w:val="24"/>
              </w:rPr>
            </w:pPr>
            <w:r w:rsidRPr="007D528D">
              <w:rPr>
                <w:color w:val="000000"/>
                <w:sz w:val="24"/>
                <w:szCs w:val="24"/>
              </w:rPr>
              <w:t>0,54</w:t>
            </w:r>
          </w:p>
        </w:tc>
      </w:tr>
    </w:tbl>
    <w:p w14:paraId="6F2479F5" w14:textId="77777777" w:rsidR="00973FD8" w:rsidRPr="00BC0791" w:rsidRDefault="00973FD8" w:rsidP="00973FD8">
      <w:pPr>
        <w:widowControl/>
        <w:tabs>
          <w:tab w:val="left" w:pos="993"/>
        </w:tabs>
        <w:spacing w:line="240" w:lineRule="auto"/>
        <w:ind w:right="23" w:firstLine="709"/>
        <w:rPr>
          <w:sz w:val="24"/>
          <w:szCs w:val="24"/>
        </w:rPr>
      </w:pPr>
      <w:r w:rsidRPr="00732BAB">
        <w:rPr>
          <w:sz w:val="24"/>
          <w:szCs w:val="24"/>
        </w:rPr>
        <w:t xml:space="preserve">Рост поступлений государственной пошлины по делам, рассматриваемым в судах общей юрисдикции, мировыми судьями (за исключением Верховного Суда Российской </w:t>
      </w:r>
      <w:r w:rsidRPr="00BC0791">
        <w:rPr>
          <w:sz w:val="24"/>
          <w:szCs w:val="24"/>
        </w:rPr>
        <w:t xml:space="preserve">Федерации), </w:t>
      </w:r>
      <w:r w:rsidR="00A62AFE" w:rsidRPr="00BC0791">
        <w:rPr>
          <w:sz w:val="24"/>
          <w:szCs w:val="24"/>
        </w:rPr>
        <w:t>обусловлен</w:t>
      </w:r>
      <w:r w:rsidRPr="00BC0791">
        <w:rPr>
          <w:sz w:val="24"/>
          <w:szCs w:val="24"/>
        </w:rPr>
        <w:t xml:space="preserve"> значительным увеличением размеров государственной пошлины по делам, рассматриваемым Верховным Судом Российской Федерации, судами общей юрисдикции, мировыми судьями, в соответствии с Федеральным законом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увеличением количества совершенных налогоплательщиками юридически значимых действий.</w:t>
      </w:r>
    </w:p>
    <w:p w14:paraId="6567999F" w14:textId="77777777" w:rsidR="00973FD8" w:rsidRPr="00BC0791" w:rsidRDefault="00973FD8" w:rsidP="00973FD8">
      <w:pPr>
        <w:widowControl/>
        <w:tabs>
          <w:tab w:val="left" w:pos="993"/>
        </w:tabs>
        <w:spacing w:line="240" w:lineRule="auto"/>
        <w:ind w:right="23" w:firstLine="709"/>
        <w:rPr>
          <w:sz w:val="24"/>
          <w:szCs w:val="24"/>
        </w:rPr>
      </w:pPr>
      <w:r w:rsidRPr="00BC0791">
        <w:rPr>
          <w:sz w:val="24"/>
          <w:szCs w:val="24"/>
        </w:rPr>
        <w:t xml:space="preserve">По государственной пошлине за выдачу разрешения на установку рекламной конструкции </w:t>
      </w:r>
      <w:r w:rsidR="001F1AD6" w:rsidRPr="00BC0791">
        <w:rPr>
          <w:sz w:val="24"/>
          <w:szCs w:val="24"/>
        </w:rPr>
        <w:t>снижение</w:t>
      </w:r>
      <w:r w:rsidRPr="00BC0791">
        <w:rPr>
          <w:sz w:val="24"/>
          <w:szCs w:val="24"/>
        </w:rPr>
        <w:t xml:space="preserve"> поступлений обусловлен</w:t>
      </w:r>
      <w:r w:rsidR="001F1AD6" w:rsidRPr="00BC0791">
        <w:rPr>
          <w:sz w:val="24"/>
          <w:szCs w:val="24"/>
        </w:rPr>
        <w:t>о</w:t>
      </w:r>
      <w:r w:rsidRPr="00BC0791">
        <w:rPr>
          <w:sz w:val="24"/>
          <w:szCs w:val="24"/>
        </w:rPr>
        <w:t xml:space="preserve"> </w:t>
      </w:r>
      <w:r w:rsidR="001F1AD6" w:rsidRPr="00BC0791">
        <w:rPr>
          <w:sz w:val="24"/>
          <w:szCs w:val="24"/>
        </w:rPr>
        <w:t>уменьшением</w:t>
      </w:r>
      <w:r w:rsidRPr="00BC0791">
        <w:rPr>
          <w:sz w:val="24"/>
          <w:szCs w:val="24"/>
        </w:rPr>
        <w:t xml:space="preserve"> количества заявлений на выдачу разрешений (в 2024 году оплачено 38 разрешений, в 2023 году – 70 разрешений). </w:t>
      </w:r>
    </w:p>
    <w:p w14:paraId="2EB52E7A" w14:textId="77777777" w:rsidR="00973FD8" w:rsidRPr="00F66221" w:rsidRDefault="00973FD8" w:rsidP="00973FD8">
      <w:pPr>
        <w:widowControl/>
        <w:tabs>
          <w:tab w:val="left" w:pos="993"/>
        </w:tabs>
        <w:autoSpaceDE w:val="0"/>
        <w:autoSpaceDN w:val="0"/>
        <w:adjustRightInd w:val="0"/>
        <w:spacing w:line="240" w:lineRule="auto"/>
        <w:ind w:firstLine="709"/>
        <w:rPr>
          <w:color w:val="000000" w:themeColor="text1"/>
          <w:sz w:val="24"/>
          <w:szCs w:val="24"/>
        </w:rPr>
      </w:pPr>
      <w:r w:rsidRPr="00BC0791">
        <w:rPr>
          <w:color w:val="000000" w:themeColor="text1"/>
          <w:sz w:val="24"/>
          <w:szCs w:val="24"/>
        </w:rPr>
        <w:t>Кроме того, в бюджет Петрозаводского городского округа поступили средства задолженности и перерасчетов по отмененным налогам, сборам и иным обязательным</w:t>
      </w:r>
      <w:r w:rsidRPr="00F66221">
        <w:rPr>
          <w:color w:val="000000" w:themeColor="text1"/>
          <w:sz w:val="24"/>
          <w:szCs w:val="24"/>
        </w:rPr>
        <w:t xml:space="preserve"> платежам:</w:t>
      </w:r>
    </w:p>
    <w:p w14:paraId="77C4B83D" w14:textId="77777777" w:rsidR="00973FD8" w:rsidRPr="00F66221" w:rsidRDefault="00973FD8" w:rsidP="00973FD8">
      <w:pPr>
        <w:widowControl/>
        <w:tabs>
          <w:tab w:val="left" w:pos="993"/>
        </w:tabs>
        <w:autoSpaceDE w:val="0"/>
        <w:autoSpaceDN w:val="0"/>
        <w:adjustRightInd w:val="0"/>
        <w:spacing w:line="240" w:lineRule="auto"/>
        <w:ind w:firstLine="709"/>
        <w:rPr>
          <w:sz w:val="24"/>
          <w:szCs w:val="24"/>
        </w:rPr>
      </w:pPr>
      <w:r w:rsidRPr="00F66221">
        <w:rPr>
          <w:color w:val="000000" w:themeColor="text1"/>
          <w:sz w:val="24"/>
          <w:szCs w:val="24"/>
        </w:rPr>
        <w:t xml:space="preserve"> – земельный налог (по обязательствам, возникшим до 1 января 2006 года) в сумме</w:t>
      </w:r>
      <w:r w:rsidRPr="00F66221">
        <w:rPr>
          <w:sz w:val="24"/>
          <w:szCs w:val="24"/>
        </w:rPr>
        <w:t xml:space="preserve"> 0,1 тыс. руб.</w:t>
      </w:r>
    </w:p>
    <w:p w14:paraId="50DCE5A9" w14:textId="77777777" w:rsidR="00973FD8" w:rsidRDefault="00973FD8" w:rsidP="00973FD8">
      <w:pPr>
        <w:widowControl/>
        <w:tabs>
          <w:tab w:val="left" w:pos="993"/>
        </w:tabs>
        <w:spacing w:line="240" w:lineRule="auto"/>
        <w:ind w:firstLine="0"/>
        <w:jc w:val="center"/>
        <w:rPr>
          <w:b/>
          <w:sz w:val="24"/>
          <w:szCs w:val="24"/>
          <w:highlight w:val="yellow"/>
          <w:u w:val="single"/>
        </w:rPr>
      </w:pPr>
    </w:p>
    <w:p w14:paraId="456354A5" w14:textId="77777777" w:rsidR="00973FD8" w:rsidRPr="00862B0C" w:rsidRDefault="00973FD8" w:rsidP="00973FD8">
      <w:pPr>
        <w:widowControl/>
        <w:tabs>
          <w:tab w:val="left" w:pos="993"/>
        </w:tabs>
        <w:spacing w:line="240" w:lineRule="auto"/>
        <w:ind w:firstLine="0"/>
        <w:jc w:val="center"/>
        <w:rPr>
          <w:b/>
          <w:sz w:val="24"/>
          <w:szCs w:val="24"/>
          <w:u w:val="single"/>
        </w:rPr>
      </w:pPr>
      <w:r w:rsidRPr="00862B0C">
        <w:rPr>
          <w:b/>
          <w:sz w:val="24"/>
          <w:szCs w:val="24"/>
          <w:u w:val="single"/>
        </w:rPr>
        <w:t>Неналоговые доходы</w:t>
      </w:r>
    </w:p>
    <w:p w14:paraId="0EB30607" w14:textId="77777777" w:rsidR="00973FD8" w:rsidRPr="000F5095" w:rsidRDefault="00973FD8" w:rsidP="00973FD8">
      <w:pPr>
        <w:widowControl/>
        <w:tabs>
          <w:tab w:val="left" w:pos="993"/>
        </w:tabs>
        <w:spacing w:line="240" w:lineRule="auto"/>
        <w:ind w:firstLine="709"/>
        <w:jc w:val="left"/>
        <w:rPr>
          <w:color w:val="000000" w:themeColor="text1"/>
          <w:sz w:val="24"/>
          <w:szCs w:val="24"/>
          <w:highlight w:val="yellow"/>
        </w:rPr>
      </w:pPr>
    </w:p>
    <w:p w14:paraId="04FAE3FB" w14:textId="77777777" w:rsidR="00973FD8" w:rsidRPr="000F5095" w:rsidRDefault="00973FD8" w:rsidP="00973FD8">
      <w:pPr>
        <w:widowControl/>
        <w:tabs>
          <w:tab w:val="left" w:pos="993"/>
        </w:tabs>
        <w:spacing w:line="240" w:lineRule="auto"/>
        <w:ind w:firstLine="709"/>
        <w:rPr>
          <w:sz w:val="24"/>
          <w:szCs w:val="24"/>
          <w:highlight w:val="yellow"/>
        </w:rPr>
      </w:pPr>
      <w:r w:rsidRPr="00862B0C">
        <w:rPr>
          <w:sz w:val="24"/>
          <w:szCs w:val="24"/>
        </w:rPr>
        <w:t xml:space="preserve">Всего в 2024 году в бюджет Петрозаводского городского округа поступило неналоговых доходов в сумме 920 137,8 тыс. руб., что составляет 96,4 процента уточненного годового плана. </w:t>
      </w:r>
    </w:p>
    <w:p w14:paraId="2808D8D2" w14:textId="77777777" w:rsidR="00973FD8" w:rsidRPr="002B791D" w:rsidRDefault="00973FD8" w:rsidP="00973FD8">
      <w:pPr>
        <w:widowControl/>
        <w:tabs>
          <w:tab w:val="left" w:pos="993"/>
        </w:tabs>
        <w:spacing w:line="240" w:lineRule="auto"/>
        <w:ind w:firstLine="709"/>
        <w:rPr>
          <w:sz w:val="24"/>
          <w:szCs w:val="24"/>
        </w:rPr>
      </w:pPr>
      <w:r w:rsidRPr="002B791D">
        <w:rPr>
          <w:sz w:val="24"/>
          <w:szCs w:val="24"/>
        </w:rPr>
        <w:t>В общем объеме поступлений неналоговые доходы составили 7,2 процента, в объеме налоговых и неналоговых доходов – 21,7</w:t>
      </w:r>
      <w:r w:rsidRPr="002B791D">
        <w:rPr>
          <w:color w:val="FF0000"/>
          <w:sz w:val="24"/>
          <w:szCs w:val="24"/>
        </w:rPr>
        <w:t xml:space="preserve"> </w:t>
      </w:r>
      <w:r w:rsidRPr="002B791D">
        <w:rPr>
          <w:sz w:val="24"/>
          <w:szCs w:val="24"/>
        </w:rPr>
        <w:t xml:space="preserve">процента. К уровню 2023 года неналоговые доходы увеличились на </w:t>
      </w:r>
      <w:r>
        <w:rPr>
          <w:sz w:val="24"/>
          <w:szCs w:val="24"/>
        </w:rPr>
        <w:t xml:space="preserve">448 813,9 </w:t>
      </w:r>
      <w:r w:rsidRPr="002B791D">
        <w:rPr>
          <w:sz w:val="24"/>
          <w:szCs w:val="24"/>
        </w:rPr>
        <w:t xml:space="preserve">тыс. руб. </w:t>
      </w:r>
      <w:r w:rsidRPr="00737F6B">
        <w:rPr>
          <w:sz w:val="24"/>
          <w:szCs w:val="24"/>
        </w:rPr>
        <w:t>или в 1,95 раза.</w:t>
      </w:r>
    </w:p>
    <w:p w14:paraId="7672B273" w14:textId="77777777" w:rsidR="00973FD8" w:rsidRDefault="00973FD8" w:rsidP="00973FD8">
      <w:pPr>
        <w:widowControl/>
        <w:tabs>
          <w:tab w:val="left" w:pos="993"/>
        </w:tabs>
        <w:spacing w:line="240" w:lineRule="auto"/>
        <w:ind w:firstLine="709"/>
        <w:jc w:val="center"/>
        <w:rPr>
          <w:b/>
          <w:color w:val="FF0000"/>
          <w:sz w:val="24"/>
          <w:szCs w:val="24"/>
          <w:highlight w:val="yellow"/>
        </w:rPr>
      </w:pPr>
    </w:p>
    <w:p w14:paraId="2934CE87" w14:textId="77777777" w:rsidR="00973FD8" w:rsidRPr="00737F6B" w:rsidRDefault="00973FD8" w:rsidP="00973FD8">
      <w:pPr>
        <w:widowControl/>
        <w:tabs>
          <w:tab w:val="left" w:pos="993"/>
        </w:tabs>
        <w:spacing w:line="240" w:lineRule="auto"/>
        <w:ind w:firstLine="709"/>
        <w:jc w:val="center"/>
        <w:rPr>
          <w:b/>
          <w:sz w:val="24"/>
          <w:szCs w:val="24"/>
        </w:rPr>
      </w:pPr>
      <w:r w:rsidRPr="00737F6B">
        <w:rPr>
          <w:b/>
          <w:sz w:val="24"/>
          <w:szCs w:val="24"/>
        </w:rPr>
        <w:t>Доходы от использования имущества, находящегося в государственной и муниципальной собственности</w:t>
      </w:r>
    </w:p>
    <w:p w14:paraId="69E3E87B" w14:textId="77777777" w:rsidR="00973FD8" w:rsidRPr="00737F6B" w:rsidRDefault="00973FD8" w:rsidP="00973FD8">
      <w:pPr>
        <w:widowControl/>
        <w:tabs>
          <w:tab w:val="left" w:pos="993"/>
        </w:tabs>
        <w:spacing w:line="240" w:lineRule="auto"/>
        <w:ind w:firstLine="709"/>
        <w:jc w:val="center"/>
        <w:rPr>
          <w:b/>
          <w:color w:val="FF0000"/>
          <w:sz w:val="24"/>
          <w:szCs w:val="24"/>
        </w:rPr>
      </w:pPr>
    </w:p>
    <w:p w14:paraId="675AB5E9" w14:textId="77777777" w:rsidR="00973FD8" w:rsidRPr="00737F6B" w:rsidRDefault="00973FD8" w:rsidP="00973FD8">
      <w:pPr>
        <w:widowControl/>
        <w:tabs>
          <w:tab w:val="left" w:pos="993"/>
        </w:tabs>
        <w:spacing w:line="240" w:lineRule="auto"/>
        <w:ind w:firstLine="709"/>
        <w:rPr>
          <w:sz w:val="24"/>
          <w:szCs w:val="24"/>
        </w:rPr>
      </w:pPr>
      <w:r w:rsidRPr="00737F6B">
        <w:rPr>
          <w:sz w:val="24"/>
          <w:szCs w:val="24"/>
        </w:rPr>
        <w:t xml:space="preserve">При уточненном годовом плане 268 042,0 тыс. руб. фактически поступило </w:t>
      </w:r>
      <w:r w:rsidR="00504457">
        <w:rPr>
          <w:sz w:val="24"/>
          <w:szCs w:val="24"/>
        </w:rPr>
        <w:t xml:space="preserve">            </w:t>
      </w:r>
      <w:r w:rsidRPr="00737F6B">
        <w:rPr>
          <w:sz w:val="24"/>
          <w:szCs w:val="24"/>
        </w:rPr>
        <w:t>270 061,4 тыс. руб. или 100,8 процента.</w:t>
      </w:r>
    </w:p>
    <w:p w14:paraId="1E0195D2" w14:textId="219D7291" w:rsidR="00973FD8" w:rsidRDefault="00973FD8" w:rsidP="00973FD8">
      <w:pPr>
        <w:widowControl/>
        <w:tabs>
          <w:tab w:val="left" w:pos="993"/>
        </w:tabs>
        <w:spacing w:line="240" w:lineRule="auto"/>
        <w:ind w:firstLine="709"/>
        <w:jc w:val="left"/>
        <w:rPr>
          <w:sz w:val="24"/>
          <w:szCs w:val="24"/>
        </w:rPr>
      </w:pPr>
      <w:r w:rsidRPr="00737F6B">
        <w:rPr>
          <w:sz w:val="24"/>
          <w:szCs w:val="24"/>
        </w:rPr>
        <w:t>Указанные доходы представлены следующими источниками:</w:t>
      </w:r>
      <w:r w:rsidR="00BC0791">
        <w:rPr>
          <w:sz w:val="24"/>
          <w:szCs w:val="24"/>
        </w:rPr>
        <w:t xml:space="preserve">  </w:t>
      </w:r>
    </w:p>
    <w:p w14:paraId="3DDD5B87" w14:textId="0D108B04" w:rsidR="00973FD8" w:rsidRPr="00737F6B" w:rsidRDefault="00BC0791" w:rsidP="00973FD8">
      <w:pPr>
        <w:widowControl/>
        <w:tabs>
          <w:tab w:val="left" w:pos="993"/>
        </w:tabs>
        <w:spacing w:line="240" w:lineRule="auto"/>
        <w:ind w:firstLine="709"/>
        <w:jc w:val="right"/>
        <w:rPr>
          <w:sz w:val="24"/>
          <w:szCs w:val="24"/>
        </w:rPr>
      </w:pPr>
      <w:r>
        <w:rPr>
          <w:sz w:val="24"/>
          <w:szCs w:val="24"/>
        </w:rPr>
        <w:t>т</w:t>
      </w:r>
      <w:r w:rsidR="00973FD8" w:rsidRPr="00737F6B">
        <w:rPr>
          <w:sz w:val="24"/>
          <w:szCs w:val="24"/>
        </w:rPr>
        <w:t>ыс. руб.</w:t>
      </w:r>
    </w:p>
    <w:tbl>
      <w:tblPr>
        <w:tblW w:w="9566" w:type="dxa"/>
        <w:tblInd w:w="108" w:type="dxa"/>
        <w:tblLayout w:type="fixed"/>
        <w:tblLook w:val="04A0" w:firstRow="1" w:lastRow="0" w:firstColumn="1" w:lastColumn="0" w:noHBand="0" w:noVBand="1"/>
      </w:tblPr>
      <w:tblGrid>
        <w:gridCol w:w="3969"/>
        <w:gridCol w:w="1276"/>
        <w:gridCol w:w="1276"/>
        <w:gridCol w:w="1417"/>
        <w:gridCol w:w="1628"/>
      </w:tblGrid>
      <w:tr w:rsidR="00973FD8" w:rsidRPr="000F5095" w14:paraId="543905F6" w14:textId="77777777" w:rsidTr="00E51421">
        <w:trPr>
          <w:trHeight w:val="151"/>
          <w:tblHeader/>
        </w:trPr>
        <w:tc>
          <w:tcPr>
            <w:tcW w:w="3969" w:type="dxa"/>
            <w:tcBorders>
              <w:top w:val="single" w:sz="4" w:space="0" w:color="auto"/>
              <w:left w:val="single" w:sz="4" w:space="0" w:color="auto"/>
              <w:bottom w:val="single" w:sz="4" w:space="0" w:color="000000"/>
              <w:right w:val="single" w:sz="4" w:space="0" w:color="auto"/>
            </w:tcBorders>
            <w:vAlign w:val="center"/>
            <w:hideMark/>
          </w:tcPr>
          <w:p w14:paraId="700D1365" w14:textId="77777777" w:rsidR="00973FD8" w:rsidRPr="00737F6B" w:rsidRDefault="00973FD8" w:rsidP="00E51421">
            <w:pPr>
              <w:widowControl/>
              <w:tabs>
                <w:tab w:val="left" w:pos="993"/>
              </w:tabs>
              <w:spacing w:line="240" w:lineRule="auto"/>
              <w:ind w:firstLine="0"/>
              <w:jc w:val="center"/>
              <w:rPr>
                <w:sz w:val="24"/>
                <w:szCs w:val="24"/>
                <w:lang w:eastAsia="en-US"/>
              </w:rPr>
            </w:pPr>
            <w:r w:rsidRPr="00737F6B">
              <w:rPr>
                <w:sz w:val="24"/>
                <w:szCs w:val="24"/>
                <w:lang w:eastAsia="en-US"/>
              </w:rPr>
              <w:t>Наименование источника</w:t>
            </w:r>
          </w:p>
        </w:tc>
        <w:tc>
          <w:tcPr>
            <w:tcW w:w="1276" w:type="dxa"/>
            <w:tcBorders>
              <w:top w:val="single" w:sz="4" w:space="0" w:color="auto"/>
              <w:left w:val="single" w:sz="4" w:space="0" w:color="auto"/>
              <w:bottom w:val="single" w:sz="4" w:space="0" w:color="auto"/>
              <w:right w:val="single" w:sz="4" w:space="0" w:color="auto"/>
            </w:tcBorders>
            <w:vAlign w:val="center"/>
          </w:tcPr>
          <w:p w14:paraId="40AE033A" w14:textId="77777777" w:rsidR="00973FD8" w:rsidRPr="00737F6B" w:rsidRDefault="00973FD8" w:rsidP="00E51421">
            <w:pPr>
              <w:widowControl/>
              <w:tabs>
                <w:tab w:val="left" w:pos="993"/>
              </w:tabs>
              <w:spacing w:line="240" w:lineRule="auto"/>
              <w:ind w:right="-108" w:firstLine="0"/>
              <w:jc w:val="center"/>
              <w:rPr>
                <w:iCs/>
                <w:sz w:val="24"/>
                <w:szCs w:val="24"/>
                <w:lang w:eastAsia="en-US"/>
              </w:rPr>
            </w:pPr>
            <w:r w:rsidRPr="00737F6B">
              <w:rPr>
                <w:sz w:val="24"/>
                <w:szCs w:val="24"/>
                <w:lang w:eastAsia="en-US"/>
              </w:rPr>
              <w:t>2023 год</w:t>
            </w:r>
          </w:p>
        </w:tc>
        <w:tc>
          <w:tcPr>
            <w:tcW w:w="1276" w:type="dxa"/>
            <w:tcBorders>
              <w:top w:val="single" w:sz="4" w:space="0" w:color="auto"/>
              <w:left w:val="nil"/>
              <w:bottom w:val="single" w:sz="4" w:space="0" w:color="auto"/>
              <w:right w:val="single" w:sz="4" w:space="0" w:color="auto"/>
            </w:tcBorders>
            <w:vAlign w:val="center"/>
          </w:tcPr>
          <w:p w14:paraId="6EBE9385" w14:textId="77777777" w:rsidR="00973FD8" w:rsidRPr="00737F6B" w:rsidRDefault="00973FD8" w:rsidP="00E51421">
            <w:pPr>
              <w:widowControl/>
              <w:tabs>
                <w:tab w:val="left" w:pos="993"/>
              </w:tabs>
              <w:spacing w:line="240" w:lineRule="auto"/>
              <w:ind w:right="-108" w:firstLine="0"/>
              <w:jc w:val="center"/>
              <w:rPr>
                <w:iCs/>
                <w:sz w:val="24"/>
                <w:szCs w:val="24"/>
                <w:lang w:eastAsia="en-US"/>
              </w:rPr>
            </w:pPr>
            <w:r w:rsidRPr="00737F6B">
              <w:rPr>
                <w:sz w:val="24"/>
                <w:szCs w:val="24"/>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E5226" w14:textId="77777777" w:rsidR="00973FD8" w:rsidRPr="00737F6B" w:rsidRDefault="00973FD8" w:rsidP="00E51421">
            <w:pPr>
              <w:widowControl/>
              <w:spacing w:line="240" w:lineRule="auto"/>
              <w:ind w:right="-108" w:hanging="86"/>
              <w:jc w:val="center"/>
              <w:rPr>
                <w:iCs/>
                <w:sz w:val="24"/>
                <w:szCs w:val="24"/>
                <w:lang w:eastAsia="en-US"/>
              </w:rPr>
            </w:pPr>
            <w:r w:rsidRPr="00737F6B">
              <w:rPr>
                <w:iCs/>
                <w:sz w:val="24"/>
                <w:szCs w:val="24"/>
                <w:lang w:eastAsia="en-US"/>
              </w:rPr>
              <w:t>Отклонение</w:t>
            </w:r>
          </w:p>
        </w:tc>
        <w:tc>
          <w:tcPr>
            <w:tcW w:w="1628" w:type="dxa"/>
            <w:tcBorders>
              <w:top w:val="single" w:sz="4" w:space="0" w:color="auto"/>
              <w:left w:val="nil"/>
              <w:bottom w:val="single" w:sz="4" w:space="0" w:color="auto"/>
              <w:right w:val="single" w:sz="4" w:space="0" w:color="auto"/>
            </w:tcBorders>
            <w:vAlign w:val="center"/>
            <w:hideMark/>
          </w:tcPr>
          <w:p w14:paraId="2C1246F6" w14:textId="77777777" w:rsidR="00973FD8" w:rsidRPr="00737F6B" w:rsidRDefault="00973FD8" w:rsidP="00E51421">
            <w:pPr>
              <w:widowControl/>
              <w:tabs>
                <w:tab w:val="left" w:pos="993"/>
              </w:tabs>
              <w:spacing w:line="240" w:lineRule="auto"/>
              <w:ind w:left="-108" w:right="-109" w:firstLine="0"/>
              <w:jc w:val="center"/>
              <w:rPr>
                <w:iCs/>
                <w:sz w:val="24"/>
                <w:szCs w:val="24"/>
                <w:lang w:eastAsia="en-US"/>
              </w:rPr>
            </w:pPr>
            <w:r w:rsidRPr="00737F6B">
              <w:rPr>
                <w:iCs/>
                <w:sz w:val="24"/>
                <w:szCs w:val="24"/>
                <w:lang w:eastAsia="en-US"/>
              </w:rPr>
              <w:t xml:space="preserve">Коэффициент роста </w:t>
            </w:r>
          </w:p>
        </w:tc>
      </w:tr>
      <w:tr w:rsidR="00973FD8" w:rsidRPr="000F5095" w14:paraId="675EBA03" w14:textId="77777777" w:rsidTr="00E51421">
        <w:trPr>
          <w:trHeight w:val="2931"/>
        </w:trPr>
        <w:tc>
          <w:tcPr>
            <w:tcW w:w="3969" w:type="dxa"/>
            <w:tcBorders>
              <w:top w:val="single" w:sz="4" w:space="0" w:color="auto"/>
              <w:left w:val="single" w:sz="4" w:space="0" w:color="auto"/>
              <w:bottom w:val="single" w:sz="4" w:space="0" w:color="auto"/>
              <w:right w:val="single" w:sz="4" w:space="0" w:color="auto"/>
            </w:tcBorders>
            <w:vAlign w:val="center"/>
            <w:hideMark/>
          </w:tcPr>
          <w:p w14:paraId="2AA689DB" w14:textId="77777777" w:rsidR="00973FD8" w:rsidRPr="00737F6B" w:rsidRDefault="00973FD8" w:rsidP="00E51421">
            <w:pPr>
              <w:widowControl/>
              <w:tabs>
                <w:tab w:val="left" w:pos="993"/>
              </w:tabs>
              <w:spacing w:line="240" w:lineRule="auto"/>
              <w:ind w:firstLine="0"/>
              <w:jc w:val="left"/>
              <w:rPr>
                <w:sz w:val="24"/>
                <w:szCs w:val="24"/>
                <w:lang w:eastAsia="en-US"/>
              </w:rPr>
            </w:pPr>
            <w:r w:rsidRPr="00737F6B">
              <w:rPr>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center"/>
          </w:tcPr>
          <w:p w14:paraId="52036814" w14:textId="77777777" w:rsidR="00973FD8" w:rsidRPr="00737F6B" w:rsidRDefault="00973FD8" w:rsidP="00E51421">
            <w:pPr>
              <w:tabs>
                <w:tab w:val="left" w:pos="993"/>
              </w:tabs>
              <w:spacing w:line="240" w:lineRule="auto"/>
              <w:ind w:firstLine="0"/>
              <w:jc w:val="center"/>
              <w:rPr>
                <w:sz w:val="24"/>
                <w:szCs w:val="24"/>
              </w:rPr>
            </w:pPr>
            <w:r w:rsidRPr="00737F6B">
              <w:rPr>
                <w:sz w:val="24"/>
                <w:szCs w:val="24"/>
              </w:rPr>
              <w:t>127 174,3</w:t>
            </w:r>
          </w:p>
        </w:tc>
        <w:tc>
          <w:tcPr>
            <w:tcW w:w="1276" w:type="dxa"/>
            <w:tcBorders>
              <w:top w:val="single" w:sz="4" w:space="0" w:color="auto"/>
              <w:left w:val="nil"/>
              <w:bottom w:val="single" w:sz="4" w:space="0" w:color="auto"/>
              <w:right w:val="single" w:sz="4" w:space="0" w:color="auto"/>
            </w:tcBorders>
            <w:vAlign w:val="center"/>
          </w:tcPr>
          <w:p w14:paraId="67BCB914"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140 199,9</w:t>
            </w:r>
          </w:p>
        </w:tc>
        <w:tc>
          <w:tcPr>
            <w:tcW w:w="1417" w:type="dxa"/>
            <w:tcBorders>
              <w:top w:val="single" w:sz="4" w:space="0" w:color="auto"/>
              <w:left w:val="single" w:sz="4" w:space="0" w:color="auto"/>
              <w:bottom w:val="single" w:sz="4" w:space="0" w:color="auto"/>
              <w:right w:val="single" w:sz="4" w:space="0" w:color="auto"/>
            </w:tcBorders>
            <w:noWrap/>
            <w:vAlign w:val="center"/>
          </w:tcPr>
          <w:p w14:paraId="4E153118" w14:textId="77777777" w:rsidR="00973FD8" w:rsidRPr="00B413F2" w:rsidRDefault="00973FD8" w:rsidP="00E51421">
            <w:pPr>
              <w:spacing w:line="240" w:lineRule="auto"/>
              <w:ind w:firstLine="0"/>
              <w:jc w:val="center"/>
              <w:rPr>
                <w:sz w:val="24"/>
                <w:szCs w:val="24"/>
              </w:rPr>
            </w:pPr>
            <w:r w:rsidRPr="00B413F2">
              <w:rPr>
                <w:sz w:val="24"/>
                <w:szCs w:val="24"/>
              </w:rPr>
              <w:t>13 025,6</w:t>
            </w:r>
          </w:p>
        </w:tc>
        <w:tc>
          <w:tcPr>
            <w:tcW w:w="1628" w:type="dxa"/>
            <w:tcBorders>
              <w:top w:val="single" w:sz="4" w:space="0" w:color="auto"/>
              <w:left w:val="nil"/>
              <w:bottom w:val="single" w:sz="4" w:space="0" w:color="auto"/>
              <w:right w:val="single" w:sz="4" w:space="0" w:color="auto"/>
            </w:tcBorders>
            <w:noWrap/>
            <w:vAlign w:val="center"/>
          </w:tcPr>
          <w:p w14:paraId="1E095716" w14:textId="77777777" w:rsidR="00973FD8" w:rsidRPr="00EC256F" w:rsidRDefault="00973FD8" w:rsidP="00E51421">
            <w:pPr>
              <w:spacing w:line="240" w:lineRule="auto"/>
              <w:ind w:firstLine="0"/>
              <w:jc w:val="center"/>
              <w:rPr>
                <w:sz w:val="24"/>
                <w:szCs w:val="24"/>
              </w:rPr>
            </w:pPr>
            <w:r w:rsidRPr="00EC256F">
              <w:rPr>
                <w:sz w:val="24"/>
                <w:szCs w:val="24"/>
              </w:rPr>
              <w:t>1,10</w:t>
            </w:r>
          </w:p>
        </w:tc>
      </w:tr>
      <w:tr w:rsidR="00973FD8" w:rsidRPr="000F5095" w14:paraId="6B099EFD" w14:textId="77777777" w:rsidTr="00E51421">
        <w:trPr>
          <w:trHeight w:val="1696"/>
        </w:trPr>
        <w:tc>
          <w:tcPr>
            <w:tcW w:w="3969" w:type="dxa"/>
            <w:tcBorders>
              <w:top w:val="single" w:sz="4" w:space="0" w:color="auto"/>
              <w:left w:val="single" w:sz="4" w:space="0" w:color="auto"/>
              <w:bottom w:val="single" w:sz="4" w:space="0" w:color="auto"/>
              <w:right w:val="single" w:sz="4" w:space="0" w:color="auto"/>
            </w:tcBorders>
            <w:vAlign w:val="center"/>
            <w:hideMark/>
          </w:tcPr>
          <w:p w14:paraId="3812E8D2" w14:textId="77777777" w:rsidR="00973FD8" w:rsidRPr="00737F6B" w:rsidRDefault="00973FD8" w:rsidP="00E51421">
            <w:pPr>
              <w:widowControl/>
              <w:tabs>
                <w:tab w:val="left" w:pos="993"/>
              </w:tabs>
              <w:spacing w:line="240" w:lineRule="auto"/>
              <w:ind w:firstLine="0"/>
              <w:jc w:val="left"/>
              <w:rPr>
                <w:sz w:val="24"/>
                <w:szCs w:val="24"/>
                <w:lang w:eastAsia="en-US"/>
              </w:rPr>
            </w:pPr>
            <w:r w:rsidRPr="00737F6B">
              <w:rPr>
                <w:sz w:val="24"/>
                <w:szCs w:val="24"/>
                <w:lang w:eastAsia="en-US"/>
              </w:rPr>
              <w:lastRenderedPageBreak/>
              <w:t xml:space="preserve">доходы, получаемые в виде арендной платы, а также средств от продажи права на заключение договоров аренды за земли, находящиеся в собственности городских округов </w:t>
            </w:r>
          </w:p>
        </w:tc>
        <w:tc>
          <w:tcPr>
            <w:tcW w:w="1276" w:type="dxa"/>
            <w:tcBorders>
              <w:top w:val="single" w:sz="4" w:space="0" w:color="auto"/>
              <w:left w:val="single" w:sz="4" w:space="0" w:color="auto"/>
              <w:bottom w:val="single" w:sz="4" w:space="0" w:color="auto"/>
              <w:right w:val="single" w:sz="4" w:space="0" w:color="auto"/>
            </w:tcBorders>
            <w:vAlign w:val="center"/>
          </w:tcPr>
          <w:p w14:paraId="487A9110" w14:textId="77777777" w:rsidR="00973FD8" w:rsidRPr="00737F6B" w:rsidRDefault="00973FD8" w:rsidP="00E51421">
            <w:pPr>
              <w:tabs>
                <w:tab w:val="left" w:pos="993"/>
              </w:tabs>
              <w:spacing w:line="240" w:lineRule="auto"/>
              <w:ind w:firstLine="0"/>
              <w:jc w:val="center"/>
              <w:rPr>
                <w:sz w:val="24"/>
                <w:szCs w:val="24"/>
              </w:rPr>
            </w:pPr>
            <w:r w:rsidRPr="00737F6B">
              <w:rPr>
                <w:sz w:val="24"/>
                <w:szCs w:val="24"/>
              </w:rPr>
              <w:t>37 188,8</w:t>
            </w:r>
          </w:p>
        </w:tc>
        <w:tc>
          <w:tcPr>
            <w:tcW w:w="1276" w:type="dxa"/>
            <w:tcBorders>
              <w:top w:val="single" w:sz="4" w:space="0" w:color="auto"/>
              <w:left w:val="nil"/>
              <w:bottom w:val="single" w:sz="4" w:space="0" w:color="auto"/>
              <w:right w:val="single" w:sz="4" w:space="0" w:color="auto"/>
            </w:tcBorders>
            <w:vAlign w:val="center"/>
          </w:tcPr>
          <w:p w14:paraId="211BE550"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46 400,9</w:t>
            </w:r>
          </w:p>
        </w:tc>
        <w:tc>
          <w:tcPr>
            <w:tcW w:w="1417" w:type="dxa"/>
            <w:tcBorders>
              <w:top w:val="single" w:sz="4" w:space="0" w:color="auto"/>
              <w:left w:val="single" w:sz="4" w:space="0" w:color="auto"/>
              <w:bottom w:val="single" w:sz="4" w:space="0" w:color="auto"/>
              <w:right w:val="single" w:sz="4" w:space="0" w:color="auto"/>
            </w:tcBorders>
            <w:noWrap/>
            <w:vAlign w:val="center"/>
          </w:tcPr>
          <w:p w14:paraId="4638E104" w14:textId="77777777" w:rsidR="00973FD8" w:rsidRPr="00EC256F" w:rsidRDefault="00973FD8" w:rsidP="00E51421">
            <w:pPr>
              <w:spacing w:line="240" w:lineRule="auto"/>
              <w:ind w:firstLine="0"/>
              <w:jc w:val="center"/>
              <w:rPr>
                <w:sz w:val="24"/>
                <w:szCs w:val="24"/>
              </w:rPr>
            </w:pPr>
            <w:r w:rsidRPr="00EC256F">
              <w:rPr>
                <w:sz w:val="24"/>
                <w:szCs w:val="24"/>
              </w:rPr>
              <w:t>9 212,0</w:t>
            </w:r>
          </w:p>
        </w:tc>
        <w:tc>
          <w:tcPr>
            <w:tcW w:w="1628" w:type="dxa"/>
            <w:tcBorders>
              <w:top w:val="single" w:sz="4" w:space="0" w:color="auto"/>
              <w:left w:val="nil"/>
              <w:bottom w:val="single" w:sz="4" w:space="0" w:color="auto"/>
              <w:right w:val="single" w:sz="4" w:space="0" w:color="auto"/>
            </w:tcBorders>
            <w:noWrap/>
            <w:vAlign w:val="center"/>
          </w:tcPr>
          <w:p w14:paraId="0F1D1DB7" w14:textId="77777777" w:rsidR="00973FD8" w:rsidRPr="00EC256F" w:rsidRDefault="00973FD8" w:rsidP="00E51421">
            <w:pPr>
              <w:spacing w:line="240" w:lineRule="auto"/>
              <w:ind w:firstLine="0"/>
              <w:jc w:val="center"/>
              <w:rPr>
                <w:sz w:val="24"/>
                <w:szCs w:val="24"/>
              </w:rPr>
            </w:pPr>
            <w:r w:rsidRPr="00EC256F">
              <w:rPr>
                <w:sz w:val="24"/>
                <w:szCs w:val="24"/>
              </w:rPr>
              <w:t>1,25</w:t>
            </w:r>
          </w:p>
        </w:tc>
      </w:tr>
      <w:tr w:rsidR="00973FD8" w:rsidRPr="000F5095" w14:paraId="1479F6D1" w14:textId="77777777" w:rsidTr="00E51421">
        <w:trPr>
          <w:trHeight w:val="194"/>
        </w:trPr>
        <w:tc>
          <w:tcPr>
            <w:tcW w:w="3969" w:type="dxa"/>
            <w:tcBorders>
              <w:top w:val="nil"/>
              <w:left w:val="single" w:sz="4" w:space="0" w:color="auto"/>
              <w:bottom w:val="single" w:sz="4" w:space="0" w:color="auto"/>
              <w:right w:val="single" w:sz="4" w:space="0" w:color="auto"/>
            </w:tcBorders>
            <w:vAlign w:val="center"/>
            <w:hideMark/>
          </w:tcPr>
          <w:p w14:paraId="6B2541E0" w14:textId="77777777" w:rsidR="00973FD8" w:rsidRPr="00737F6B" w:rsidRDefault="00973FD8" w:rsidP="00E51421">
            <w:pPr>
              <w:widowControl/>
              <w:tabs>
                <w:tab w:val="left" w:pos="993"/>
              </w:tabs>
              <w:spacing w:line="240" w:lineRule="auto"/>
              <w:ind w:firstLine="0"/>
              <w:jc w:val="left"/>
              <w:rPr>
                <w:sz w:val="24"/>
                <w:szCs w:val="24"/>
                <w:lang w:eastAsia="en-US"/>
              </w:rPr>
            </w:pPr>
            <w:r w:rsidRPr="00737F6B">
              <w:rPr>
                <w:sz w:val="24"/>
                <w:szCs w:val="24"/>
                <w:lang w:eastAsia="en-US"/>
              </w:rPr>
              <w:t>доходы от сдачи в аренду имущества</w:t>
            </w:r>
            <w:r w:rsidRPr="007C11C8">
              <w:rPr>
                <w:sz w:val="24"/>
                <w:szCs w:val="24"/>
                <w:lang w:eastAsia="en-US"/>
              </w:rPr>
              <w:t>, составляющего казну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tcPr>
          <w:p w14:paraId="0F5D12DB" w14:textId="77777777" w:rsidR="00973FD8" w:rsidRPr="00737F6B" w:rsidRDefault="00973FD8" w:rsidP="00E51421">
            <w:pPr>
              <w:tabs>
                <w:tab w:val="left" w:pos="993"/>
              </w:tabs>
              <w:spacing w:line="240" w:lineRule="auto"/>
              <w:ind w:firstLine="0"/>
              <w:jc w:val="center"/>
              <w:rPr>
                <w:sz w:val="24"/>
                <w:szCs w:val="24"/>
              </w:rPr>
            </w:pPr>
            <w:r w:rsidRPr="00737F6B">
              <w:rPr>
                <w:sz w:val="24"/>
                <w:szCs w:val="24"/>
              </w:rPr>
              <w:t>13 610,2</w:t>
            </w:r>
          </w:p>
        </w:tc>
        <w:tc>
          <w:tcPr>
            <w:tcW w:w="1276" w:type="dxa"/>
            <w:tcBorders>
              <w:top w:val="single" w:sz="4" w:space="0" w:color="auto"/>
              <w:left w:val="nil"/>
              <w:bottom w:val="single" w:sz="4" w:space="0" w:color="auto"/>
              <w:right w:val="single" w:sz="4" w:space="0" w:color="auto"/>
            </w:tcBorders>
            <w:vAlign w:val="center"/>
          </w:tcPr>
          <w:p w14:paraId="00A9255E"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13 754,6</w:t>
            </w:r>
          </w:p>
        </w:tc>
        <w:tc>
          <w:tcPr>
            <w:tcW w:w="1417" w:type="dxa"/>
            <w:tcBorders>
              <w:top w:val="nil"/>
              <w:left w:val="single" w:sz="4" w:space="0" w:color="auto"/>
              <w:bottom w:val="single" w:sz="4" w:space="0" w:color="auto"/>
              <w:right w:val="single" w:sz="4" w:space="0" w:color="auto"/>
            </w:tcBorders>
            <w:noWrap/>
            <w:vAlign w:val="center"/>
          </w:tcPr>
          <w:p w14:paraId="740B3766" w14:textId="77777777" w:rsidR="00973FD8" w:rsidRPr="00EC256F" w:rsidRDefault="00973FD8" w:rsidP="00E51421">
            <w:pPr>
              <w:spacing w:line="240" w:lineRule="auto"/>
              <w:ind w:firstLine="0"/>
              <w:jc w:val="center"/>
              <w:rPr>
                <w:sz w:val="24"/>
                <w:szCs w:val="24"/>
              </w:rPr>
            </w:pPr>
            <w:r w:rsidRPr="00EC256F">
              <w:rPr>
                <w:sz w:val="24"/>
                <w:szCs w:val="24"/>
              </w:rPr>
              <w:t>144,4</w:t>
            </w:r>
          </w:p>
        </w:tc>
        <w:tc>
          <w:tcPr>
            <w:tcW w:w="1628" w:type="dxa"/>
            <w:tcBorders>
              <w:top w:val="nil"/>
              <w:left w:val="nil"/>
              <w:bottom w:val="single" w:sz="4" w:space="0" w:color="auto"/>
              <w:right w:val="single" w:sz="4" w:space="0" w:color="auto"/>
            </w:tcBorders>
            <w:noWrap/>
            <w:vAlign w:val="center"/>
          </w:tcPr>
          <w:p w14:paraId="6D59435B" w14:textId="77777777" w:rsidR="00973FD8" w:rsidRPr="00EC256F" w:rsidRDefault="00973FD8" w:rsidP="00E51421">
            <w:pPr>
              <w:spacing w:line="240" w:lineRule="auto"/>
              <w:ind w:firstLine="0"/>
              <w:jc w:val="center"/>
              <w:rPr>
                <w:sz w:val="24"/>
                <w:szCs w:val="24"/>
              </w:rPr>
            </w:pPr>
            <w:r w:rsidRPr="00EC256F">
              <w:rPr>
                <w:sz w:val="24"/>
                <w:szCs w:val="24"/>
              </w:rPr>
              <w:t>1,01</w:t>
            </w:r>
          </w:p>
        </w:tc>
      </w:tr>
      <w:tr w:rsidR="00973FD8" w:rsidRPr="000F5095" w14:paraId="5A8DA4AA" w14:textId="77777777" w:rsidTr="00E51421">
        <w:trPr>
          <w:trHeight w:val="874"/>
        </w:trPr>
        <w:tc>
          <w:tcPr>
            <w:tcW w:w="3969" w:type="dxa"/>
            <w:tcBorders>
              <w:top w:val="nil"/>
              <w:left w:val="single" w:sz="4" w:space="0" w:color="auto"/>
              <w:bottom w:val="single" w:sz="4" w:space="0" w:color="auto"/>
              <w:right w:val="single" w:sz="4" w:space="0" w:color="auto"/>
            </w:tcBorders>
            <w:vAlign w:val="center"/>
          </w:tcPr>
          <w:p w14:paraId="25FE740A" w14:textId="77777777" w:rsidR="00973FD8" w:rsidRPr="00737F6B" w:rsidRDefault="00973FD8" w:rsidP="00E51421">
            <w:pPr>
              <w:widowControl/>
              <w:tabs>
                <w:tab w:val="left" w:pos="993"/>
              </w:tabs>
              <w:spacing w:line="240" w:lineRule="auto"/>
              <w:ind w:firstLine="0"/>
              <w:jc w:val="left"/>
              <w:rPr>
                <w:sz w:val="24"/>
                <w:szCs w:val="24"/>
                <w:lang w:eastAsia="en-US"/>
              </w:rPr>
            </w:pPr>
            <w:r w:rsidRPr="00737F6B">
              <w:rPr>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tcPr>
          <w:p w14:paraId="2DB65B62" w14:textId="77777777" w:rsidR="00973FD8" w:rsidRPr="00737F6B" w:rsidRDefault="00973FD8" w:rsidP="00E51421">
            <w:pPr>
              <w:tabs>
                <w:tab w:val="left" w:pos="993"/>
              </w:tabs>
              <w:spacing w:line="240" w:lineRule="auto"/>
              <w:ind w:firstLine="0"/>
              <w:jc w:val="center"/>
              <w:rPr>
                <w:sz w:val="24"/>
                <w:szCs w:val="24"/>
              </w:rPr>
            </w:pPr>
            <w:r w:rsidRPr="00737F6B">
              <w:rPr>
                <w:sz w:val="24"/>
                <w:szCs w:val="24"/>
              </w:rPr>
              <w:t>175,2</w:t>
            </w:r>
          </w:p>
        </w:tc>
        <w:tc>
          <w:tcPr>
            <w:tcW w:w="1276" w:type="dxa"/>
            <w:tcBorders>
              <w:top w:val="single" w:sz="4" w:space="0" w:color="auto"/>
              <w:left w:val="nil"/>
              <w:bottom w:val="single" w:sz="4" w:space="0" w:color="auto"/>
              <w:right w:val="single" w:sz="4" w:space="0" w:color="auto"/>
            </w:tcBorders>
            <w:vAlign w:val="center"/>
          </w:tcPr>
          <w:p w14:paraId="47DC7779"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348,4</w:t>
            </w:r>
          </w:p>
        </w:tc>
        <w:tc>
          <w:tcPr>
            <w:tcW w:w="1417" w:type="dxa"/>
            <w:tcBorders>
              <w:top w:val="nil"/>
              <w:left w:val="single" w:sz="4" w:space="0" w:color="auto"/>
              <w:bottom w:val="single" w:sz="4" w:space="0" w:color="auto"/>
              <w:right w:val="single" w:sz="4" w:space="0" w:color="auto"/>
            </w:tcBorders>
            <w:noWrap/>
            <w:vAlign w:val="center"/>
          </w:tcPr>
          <w:p w14:paraId="6FE031A0" w14:textId="77777777" w:rsidR="00973FD8" w:rsidRPr="00EC256F" w:rsidRDefault="00973FD8" w:rsidP="00E51421">
            <w:pPr>
              <w:spacing w:line="240" w:lineRule="auto"/>
              <w:ind w:firstLine="0"/>
              <w:jc w:val="center"/>
              <w:rPr>
                <w:sz w:val="24"/>
                <w:szCs w:val="24"/>
              </w:rPr>
            </w:pPr>
            <w:r w:rsidRPr="00EC256F">
              <w:rPr>
                <w:sz w:val="24"/>
                <w:szCs w:val="24"/>
              </w:rPr>
              <w:t>173,2</w:t>
            </w:r>
          </w:p>
        </w:tc>
        <w:tc>
          <w:tcPr>
            <w:tcW w:w="1628" w:type="dxa"/>
            <w:tcBorders>
              <w:top w:val="nil"/>
              <w:left w:val="nil"/>
              <w:bottom w:val="single" w:sz="4" w:space="0" w:color="auto"/>
              <w:right w:val="single" w:sz="4" w:space="0" w:color="auto"/>
            </w:tcBorders>
            <w:noWrap/>
            <w:vAlign w:val="center"/>
          </w:tcPr>
          <w:p w14:paraId="06DCAAB5" w14:textId="77777777" w:rsidR="00973FD8" w:rsidRPr="00EC256F" w:rsidRDefault="00973FD8" w:rsidP="00E51421">
            <w:pPr>
              <w:spacing w:line="240" w:lineRule="auto"/>
              <w:ind w:firstLine="0"/>
              <w:jc w:val="center"/>
              <w:rPr>
                <w:sz w:val="24"/>
                <w:szCs w:val="24"/>
              </w:rPr>
            </w:pPr>
            <w:r w:rsidRPr="00EC256F">
              <w:rPr>
                <w:sz w:val="24"/>
                <w:szCs w:val="24"/>
              </w:rPr>
              <w:t>1,99</w:t>
            </w:r>
          </w:p>
        </w:tc>
      </w:tr>
      <w:tr w:rsidR="00973FD8" w:rsidRPr="000F5095" w14:paraId="23402AD4" w14:textId="77777777" w:rsidTr="000818EE">
        <w:trPr>
          <w:trHeight w:val="421"/>
        </w:trPr>
        <w:tc>
          <w:tcPr>
            <w:tcW w:w="3969" w:type="dxa"/>
            <w:tcBorders>
              <w:top w:val="nil"/>
              <w:left w:val="single" w:sz="4" w:space="0" w:color="auto"/>
              <w:bottom w:val="single" w:sz="4" w:space="0" w:color="auto"/>
              <w:right w:val="single" w:sz="4" w:space="0" w:color="auto"/>
            </w:tcBorders>
            <w:vAlign w:val="center"/>
          </w:tcPr>
          <w:p w14:paraId="06F2EF78" w14:textId="77777777" w:rsidR="00973FD8" w:rsidRPr="00737F6B" w:rsidRDefault="00973FD8" w:rsidP="00E51421">
            <w:pPr>
              <w:widowControl/>
              <w:tabs>
                <w:tab w:val="left" w:pos="993"/>
              </w:tabs>
              <w:spacing w:line="240" w:lineRule="auto"/>
              <w:ind w:firstLine="0"/>
              <w:jc w:val="left"/>
              <w:rPr>
                <w:sz w:val="24"/>
                <w:szCs w:val="24"/>
                <w:lang w:eastAsia="en-US"/>
              </w:rPr>
            </w:pPr>
            <w:r w:rsidRPr="00737F6B">
              <w:rPr>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tcPr>
          <w:p w14:paraId="30D97CAD" w14:textId="77777777" w:rsidR="00973FD8" w:rsidRPr="00737F6B" w:rsidRDefault="00973FD8" w:rsidP="00E51421">
            <w:pPr>
              <w:tabs>
                <w:tab w:val="left" w:pos="993"/>
              </w:tabs>
              <w:spacing w:line="240" w:lineRule="auto"/>
              <w:ind w:firstLine="0"/>
              <w:jc w:val="center"/>
              <w:rPr>
                <w:sz w:val="24"/>
                <w:szCs w:val="24"/>
              </w:rPr>
            </w:pPr>
            <w:r w:rsidRPr="00737F6B">
              <w:rPr>
                <w:sz w:val="24"/>
                <w:szCs w:val="24"/>
              </w:rPr>
              <w:t>31,0</w:t>
            </w:r>
          </w:p>
        </w:tc>
        <w:tc>
          <w:tcPr>
            <w:tcW w:w="1276" w:type="dxa"/>
            <w:tcBorders>
              <w:top w:val="single" w:sz="4" w:space="0" w:color="auto"/>
              <w:left w:val="nil"/>
              <w:bottom w:val="single" w:sz="4" w:space="0" w:color="auto"/>
              <w:right w:val="single" w:sz="4" w:space="0" w:color="auto"/>
            </w:tcBorders>
            <w:vAlign w:val="center"/>
          </w:tcPr>
          <w:p w14:paraId="2290C786"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83,4</w:t>
            </w:r>
          </w:p>
        </w:tc>
        <w:tc>
          <w:tcPr>
            <w:tcW w:w="1417" w:type="dxa"/>
            <w:tcBorders>
              <w:top w:val="nil"/>
              <w:left w:val="single" w:sz="4" w:space="0" w:color="auto"/>
              <w:bottom w:val="single" w:sz="4" w:space="0" w:color="auto"/>
              <w:right w:val="single" w:sz="4" w:space="0" w:color="auto"/>
            </w:tcBorders>
            <w:noWrap/>
            <w:vAlign w:val="center"/>
          </w:tcPr>
          <w:p w14:paraId="27432EE1" w14:textId="77777777" w:rsidR="00973FD8" w:rsidRPr="00EC256F" w:rsidRDefault="00973FD8" w:rsidP="00E51421">
            <w:pPr>
              <w:spacing w:line="240" w:lineRule="auto"/>
              <w:ind w:firstLine="0"/>
              <w:jc w:val="center"/>
              <w:rPr>
                <w:sz w:val="24"/>
                <w:szCs w:val="24"/>
              </w:rPr>
            </w:pPr>
            <w:r w:rsidRPr="00EC256F">
              <w:rPr>
                <w:sz w:val="24"/>
                <w:szCs w:val="24"/>
              </w:rPr>
              <w:t>52,4</w:t>
            </w:r>
          </w:p>
        </w:tc>
        <w:tc>
          <w:tcPr>
            <w:tcW w:w="1628" w:type="dxa"/>
            <w:tcBorders>
              <w:top w:val="nil"/>
              <w:left w:val="nil"/>
              <w:bottom w:val="single" w:sz="4" w:space="0" w:color="auto"/>
              <w:right w:val="single" w:sz="4" w:space="0" w:color="auto"/>
            </w:tcBorders>
            <w:noWrap/>
            <w:vAlign w:val="center"/>
          </w:tcPr>
          <w:p w14:paraId="576A475A" w14:textId="77777777" w:rsidR="00973FD8" w:rsidRPr="00EC256F" w:rsidRDefault="00973FD8" w:rsidP="00E51421">
            <w:pPr>
              <w:spacing w:line="240" w:lineRule="auto"/>
              <w:ind w:firstLine="0"/>
              <w:jc w:val="center"/>
              <w:rPr>
                <w:sz w:val="24"/>
                <w:szCs w:val="24"/>
              </w:rPr>
            </w:pPr>
            <w:r w:rsidRPr="00EC256F">
              <w:rPr>
                <w:sz w:val="24"/>
                <w:szCs w:val="24"/>
              </w:rPr>
              <w:t>2,69</w:t>
            </w:r>
          </w:p>
        </w:tc>
      </w:tr>
      <w:tr w:rsidR="00973FD8" w:rsidRPr="000F5095" w14:paraId="60226BDE" w14:textId="77777777" w:rsidTr="00E51421">
        <w:trPr>
          <w:trHeight w:val="1331"/>
        </w:trPr>
        <w:tc>
          <w:tcPr>
            <w:tcW w:w="3969" w:type="dxa"/>
            <w:tcBorders>
              <w:top w:val="nil"/>
              <w:left w:val="single" w:sz="4" w:space="0" w:color="auto"/>
              <w:bottom w:val="single" w:sz="4" w:space="0" w:color="auto"/>
              <w:right w:val="single" w:sz="4" w:space="0" w:color="auto"/>
            </w:tcBorders>
            <w:vAlign w:val="center"/>
          </w:tcPr>
          <w:p w14:paraId="6FB7C667" w14:textId="77777777" w:rsidR="00973FD8" w:rsidRPr="00737F6B" w:rsidRDefault="00973FD8" w:rsidP="00E51421">
            <w:pPr>
              <w:widowControl/>
              <w:tabs>
                <w:tab w:val="left" w:pos="993"/>
              </w:tabs>
              <w:spacing w:line="240" w:lineRule="auto"/>
              <w:ind w:firstLine="0"/>
              <w:jc w:val="left"/>
              <w:rPr>
                <w:sz w:val="24"/>
                <w:szCs w:val="24"/>
                <w:lang w:eastAsia="en-US"/>
              </w:rPr>
            </w:pPr>
            <w:r>
              <w:rPr>
                <w:sz w:val="24"/>
                <w:szCs w:val="24"/>
                <w:lang w:eastAsia="en-US"/>
              </w:rPr>
              <w:t>п</w:t>
            </w:r>
            <w:r w:rsidRPr="00737F6B">
              <w:rPr>
                <w:sz w:val="24"/>
                <w:szCs w:val="24"/>
                <w:lang w:eastAsia="en-US"/>
              </w:rPr>
              <w:t xml:space="preserve">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w:t>
            </w:r>
          </w:p>
        </w:tc>
        <w:tc>
          <w:tcPr>
            <w:tcW w:w="1276" w:type="dxa"/>
            <w:tcBorders>
              <w:top w:val="single" w:sz="4" w:space="0" w:color="auto"/>
              <w:left w:val="single" w:sz="4" w:space="0" w:color="auto"/>
              <w:bottom w:val="single" w:sz="4" w:space="0" w:color="auto"/>
              <w:right w:val="single" w:sz="4" w:space="0" w:color="auto"/>
            </w:tcBorders>
            <w:vAlign w:val="center"/>
          </w:tcPr>
          <w:p w14:paraId="784350E1" w14:textId="77777777" w:rsidR="00973FD8" w:rsidRPr="00737F6B" w:rsidRDefault="00973FD8" w:rsidP="00E51421">
            <w:pPr>
              <w:tabs>
                <w:tab w:val="left" w:pos="993"/>
              </w:tabs>
              <w:spacing w:line="240" w:lineRule="auto"/>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vAlign w:val="center"/>
          </w:tcPr>
          <w:p w14:paraId="4982C47E" w14:textId="77777777" w:rsidR="00973FD8" w:rsidRDefault="00973FD8" w:rsidP="00E51421">
            <w:pPr>
              <w:tabs>
                <w:tab w:val="left" w:pos="993"/>
              </w:tabs>
              <w:spacing w:line="240" w:lineRule="auto"/>
              <w:ind w:firstLine="0"/>
              <w:jc w:val="center"/>
              <w:rPr>
                <w:sz w:val="24"/>
                <w:szCs w:val="24"/>
              </w:rPr>
            </w:pPr>
            <w:r>
              <w:rPr>
                <w:sz w:val="24"/>
                <w:szCs w:val="24"/>
              </w:rPr>
              <w:t>6,3</w:t>
            </w:r>
          </w:p>
        </w:tc>
        <w:tc>
          <w:tcPr>
            <w:tcW w:w="1417" w:type="dxa"/>
            <w:tcBorders>
              <w:top w:val="nil"/>
              <w:left w:val="single" w:sz="4" w:space="0" w:color="auto"/>
              <w:bottom w:val="single" w:sz="4" w:space="0" w:color="auto"/>
              <w:right w:val="single" w:sz="4" w:space="0" w:color="auto"/>
            </w:tcBorders>
            <w:noWrap/>
            <w:vAlign w:val="center"/>
          </w:tcPr>
          <w:p w14:paraId="38B9003F" w14:textId="77777777" w:rsidR="00973FD8" w:rsidRPr="00EC256F" w:rsidRDefault="00973FD8" w:rsidP="00E51421">
            <w:pPr>
              <w:spacing w:line="240" w:lineRule="auto"/>
              <w:ind w:firstLine="0"/>
              <w:jc w:val="center"/>
              <w:rPr>
                <w:sz w:val="24"/>
                <w:szCs w:val="24"/>
              </w:rPr>
            </w:pPr>
            <w:r w:rsidRPr="00EC256F">
              <w:rPr>
                <w:sz w:val="24"/>
                <w:szCs w:val="24"/>
              </w:rPr>
              <w:t>6,3</w:t>
            </w:r>
          </w:p>
        </w:tc>
        <w:tc>
          <w:tcPr>
            <w:tcW w:w="1628" w:type="dxa"/>
            <w:tcBorders>
              <w:top w:val="nil"/>
              <w:left w:val="nil"/>
              <w:bottom w:val="single" w:sz="4" w:space="0" w:color="auto"/>
              <w:right w:val="single" w:sz="4" w:space="0" w:color="auto"/>
            </w:tcBorders>
            <w:noWrap/>
            <w:vAlign w:val="center"/>
          </w:tcPr>
          <w:p w14:paraId="2C4B4F00" w14:textId="77777777" w:rsidR="00973FD8" w:rsidRPr="00EC256F" w:rsidRDefault="00973FD8" w:rsidP="00E51421">
            <w:pPr>
              <w:spacing w:line="240" w:lineRule="auto"/>
              <w:ind w:firstLine="0"/>
              <w:jc w:val="center"/>
              <w:rPr>
                <w:sz w:val="24"/>
                <w:szCs w:val="24"/>
              </w:rPr>
            </w:pPr>
            <w:r w:rsidRPr="00EC256F">
              <w:rPr>
                <w:sz w:val="24"/>
                <w:szCs w:val="24"/>
              </w:rPr>
              <w:t>-</w:t>
            </w:r>
          </w:p>
        </w:tc>
      </w:tr>
      <w:tr w:rsidR="00973FD8" w:rsidRPr="000F5095" w14:paraId="15AA3549" w14:textId="77777777" w:rsidTr="00E51421">
        <w:trPr>
          <w:trHeight w:val="582"/>
        </w:trPr>
        <w:tc>
          <w:tcPr>
            <w:tcW w:w="3969" w:type="dxa"/>
            <w:tcBorders>
              <w:top w:val="nil"/>
              <w:left w:val="single" w:sz="4" w:space="0" w:color="auto"/>
              <w:bottom w:val="single" w:sz="4" w:space="0" w:color="auto"/>
              <w:right w:val="single" w:sz="4" w:space="0" w:color="auto"/>
            </w:tcBorders>
            <w:vAlign w:val="center"/>
            <w:hideMark/>
          </w:tcPr>
          <w:p w14:paraId="23911EAF" w14:textId="77777777" w:rsidR="00973FD8" w:rsidRPr="00737F6B" w:rsidRDefault="00973FD8" w:rsidP="00E51421">
            <w:pPr>
              <w:widowControl/>
              <w:tabs>
                <w:tab w:val="left" w:pos="993"/>
              </w:tabs>
              <w:spacing w:line="240" w:lineRule="auto"/>
              <w:ind w:firstLine="0"/>
              <w:jc w:val="left"/>
              <w:rPr>
                <w:sz w:val="24"/>
                <w:szCs w:val="24"/>
                <w:lang w:eastAsia="en-US"/>
              </w:rPr>
            </w:pPr>
            <w:r w:rsidRPr="00737F6B">
              <w:rPr>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1276" w:type="dxa"/>
            <w:tcBorders>
              <w:top w:val="single" w:sz="4" w:space="0" w:color="auto"/>
              <w:left w:val="single" w:sz="4" w:space="0" w:color="auto"/>
              <w:bottom w:val="single" w:sz="4" w:space="0" w:color="auto"/>
              <w:right w:val="single" w:sz="4" w:space="0" w:color="auto"/>
            </w:tcBorders>
            <w:vAlign w:val="center"/>
          </w:tcPr>
          <w:p w14:paraId="1152DCCB" w14:textId="77777777" w:rsidR="00973FD8" w:rsidRPr="00737F6B" w:rsidRDefault="00973FD8" w:rsidP="00E51421">
            <w:pPr>
              <w:tabs>
                <w:tab w:val="left" w:pos="993"/>
              </w:tabs>
              <w:spacing w:line="240" w:lineRule="auto"/>
              <w:ind w:firstLine="0"/>
              <w:jc w:val="center"/>
              <w:rPr>
                <w:sz w:val="24"/>
                <w:szCs w:val="24"/>
              </w:rPr>
            </w:pPr>
            <w:r w:rsidRPr="00737F6B">
              <w:rPr>
                <w:sz w:val="24"/>
                <w:szCs w:val="24"/>
              </w:rPr>
              <w:t>32 673,1</w:t>
            </w:r>
          </w:p>
        </w:tc>
        <w:tc>
          <w:tcPr>
            <w:tcW w:w="1276" w:type="dxa"/>
            <w:tcBorders>
              <w:top w:val="single" w:sz="4" w:space="0" w:color="auto"/>
              <w:left w:val="nil"/>
              <w:bottom w:val="single" w:sz="4" w:space="0" w:color="auto"/>
              <w:right w:val="single" w:sz="4" w:space="0" w:color="auto"/>
            </w:tcBorders>
            <w:vAlign w:val="center"/>
          </w:tcPr>
          <w:p w14:paraId="32ED1A95" w14:textId="77777777" w:rsidR="00973FD8" w:rsidRPr="00B413F2" w:rsidRDefault="00973FD8" w:rsidP="00E51421">
            <w:pPr>
              <w:tabs>
                <w:tab w:val="left" w:pos="993"/>
              </w:tabs>
              <w:spacing w:line="240" w:lineRule="auto"/>
              <w:ind w:firstLine="0"/>
              <w:jc w:val="center"/>
              <w:rPr>
                <w:sz w:val="24"/>
                <w:szCs w:val="24"/>
              </w:rPr>
            </w:pPr>
            <w:r w:rsidRPr="00B413F2">
              <w:rPr>
                <w:sz w:val="24"/>
                <w:szCs w:val="24"/>
              </w:rPr>
              <w:t>11 369,1</w:t>
            </w:r>
          </w:p>
        </w:tc>
        <w:tc>
          <w:tcPr>
            <w:tcW w:w="1417" w:type="dxa"/>
            <w:tcBorders>
              <w:top w:val="nil"/>
              <w:left w:val="single" w:sz="4" w:space="0" w:color="auto"/>
              <w:bottom w:val="single" w:sz="4" w:space="0" w:color="auto"/>
              <w:right w:val="single" w:sz="4" w:space="0" w:color="auto"/>
            </w:tcBorders>
            <w:noWrap/>
            <w:vAlign w:val="center"/>
          </w:tcPr>
          <w:p w14:paraId="4D21A0DE" w14:textId="77777777" w:rsidR="00973FD8" w:rsidRPr="00EC256F" w:rsidRDefault="00973FD8" w:rsidP="00E51421">
            <w:pPr>
              <w:spacing w:line="240" w:lineRule="auto"/>
              <w:ind w:firstLine="0"/>
              <w:jc w:val="center"/>
              <w:rPr>
                <w:sz w:val="24"/>
                <w:szCs w:val="24"/>
              </w:rPr>
            </w:pPr>
            <w:r w:rsidRPr="00EC256F">
              <w:rPr>
                <w:sz w:val="24"/>
                <w:szCs w:val="24"/>
              </w:rPr>
              <w:t>-21 304,0</w:t>
            </w:r>
          </w:p>
        </w:tc>
        <w:tc>
          <w:tcPr>
            <w:tcW w:w="1628" w:type="dxa"/>
            <w:tcBorders>
              <w:top w:val="nil"/>
              <w:left w:val="nil"/>
              <w:bottom w:val="single" w:sz="4" w:space="0" w:color="auto"/>
              <w:right w:val="single" w:sz="4" w:space="0" w:color="auto"/>
            </w:tcBorders>
            <w:noWrap/>
            <w:vAlign w:val="center"/>
          </w:tcPr>
          <w:p w14:paraId="1E253D37" w14:textId="77777777" w:rsidR="00973FD8" w:rsidRPr="00EC256F" w:rsidRDefault="00973FD8" w:rsidP="00E51421">
            <w:pPr>
              <w:spacing w:line="240" w:lineRule="auto"/>
              <w:ind w:firstLine="0"/>
              <w:jc w:val="center"/>
              <w:rPr>
                <w:sz w:val="24"/>
                <w:szCs w:val="24"/>
              </w:rPr>
            </w:pPr>
            <w:r w:rsidRPr="00EC256F">
              <w:rPr>
                <w:sz w:val="24"/>
                <w:szCs w:val="24"/>
              </w:rPr>
              <w:t>0,35</w:t>
            </w:r>
          </w:p>
        </w:tc>
      </w:tr>
      <w:tr w:rsidR="00973FD8" w:rsidRPr="000F5095" w14:paraId="18BC64F8" w14:textId="77777777" w:rsidTr="00E51421">
        <w:trPr>
          <w:trHeight w:val="154"/>
        </w:trPr>
        <w:tc>
          <w:tcPr>
            <w:tcW w:w="3969" w:type="dxa"/>
            <w:tcBorders>
              <w:top w:val="nil"/>
              <w:left w:val="single" w:sz="4" w:space="0" w:color="auto"/>
              <w:bottom w:val="single" w:sz="4" w:space="0" w:color="auto"/>
              <w:right w:val="single" w:sz="4" w:space="0" w:color="auto"/>
            </w:tcBorders>
            <w:vAlign w:val="center"/>
            <w:hideMark/>
          </w:tcPr>
          <w:p w14:paraId="3DCADDE1" w14:textId="77777777" w:rsidR="00973FD8" w:rsidRPr="00737F6B" w:rsidRDefault="00973FD8" w:rsidP="00E51421">
            <w:pPr>
              <w:widowControl/>
              <w:tabs>
                <w:tab w:val="left" w:pos="993"/>
              </w:tabs>
              <w:spacing w:line="240" w:lineRule="auto"/>
              <w:ind w:firstLine="0"/>
              <w:jc w:val="left"/>
              <w:rPr>
                <w:sz w:val="24"/>
                <w:szCs w:val="24"/>
                <w:lang w:eastAsia="en-US"/>
              </w:rPr>
            </w:pPr>
            <w:r w:rsidRPr="00737F6B">
              <w:rPr>
                <w:sz w:val="24"/>
                <w:szCs w:val="24"/>
                <w:lang w:eastAsia="en-US"/>
              </w:rPr>
              <w:t xml:space="preserve">прочие доходы от использования </w:t>
            </w:r>
            <w:r w:rsidRPr="00737F6B">
              <w:rPr>
                <w:sz w:val="24"/>
                <w:szCs w:val="24"/>
                <w:lang w:eastAsia="en-US"/>
              </w:rPr>
              <w:lastRenderedPageBreak/>
              <w:t>имущества, находящегося в собственности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tcPr>
          <w:p w14:paraId="2AAEC899" w14:textId="77777777" w:rsidR="00973FD8" w:rsidRPr="00737F6B" w:rsidRDefault="00973FD8" w:rsidP="00E51421">
            <w:pPr>
              <w:tabs>
                <w:tab w:val="left" w:pos="993"/>
              </w:tabs>
              <w:spacing w:line="240" w:lineRule="auto"/>
              <w:ind w:firstLine="0"/>
              <w:jc w:val="center"/>
              <w:rPr>
                <w:sz w:val="24"/>
                <w:szCs w:val="24"/>
              </w:rPr>
            </w:pPr>
            <w:r w:rsidRPr="00737F6B">
              <w:rPr>
                <w:sz w:val="24"/>
                <w:szCs w:val="24"/>
              </w:rPr>
              <w:lastRenderedPageBreak/>
              <w:t>29 896,9</w:t>
            </w:r>
          </w:p>
        </w:tc>
        <w:tc>
          <w:tcPr>
            <w:tcW w:w="1276" w:type="dxa"/>
            <w:tcBorders>
              <w:top w:val="single" w:sz="4" w:space="0" w:color="auto"/>
              <w:left w:val="nil"/>
              <w:bottom w:val="single" w:sz="4" w:space="0" w:color="auto"/>
              <w:right w:val="single" w:sz="4" w:space="0" w:color="auto"/>
            </w:tcBorders>
            <w:vAlign w:val="center"/>
          </w:tcPr>
          <w:p w14:paraId="0E52507B"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28 897,4</w:t>
            </w:r>
          </w:p>
        </w:tc>
        <w:tc>
          <w:tcPr>
            <w:tcW w:w="1417" w:type="dxa"/>
            <w:tcBorders>
              <w:top w:val="nil"/>
              <w:left w:val="single" w:sz="4" w:space="0" w:color="auto"/>
              <w:bottom w:val="single" w:sz="4" w:space="0" w:color="auto"/>
              <w:right w:val="single" w:sz="4" w:space="0" w:color="auto"/>
            </w:tcBorders>
            <w:noWrap/>
            <w:vAlign w:val="center"/>
          </w:tcPr>
          <w:p w14:paraId="06E62952" w14:textId="77777777" w:rsidR="00973FD8" w:rsidRPr="00FC6BAF" w:rsidRDefault="00973FD8" w:rsidP="00E51421">
            <w:pPr>
              <w:spacing w:line="240" w:lineRule="auto"/>
              <w:ind w:firstLine="0"/>
              <w:jc w:val="center"/>
              <w:rPr>
                <w:sz w:val="24"/>
                <w:szCs w:val="24"/>
              </w:rPr>
            </w:pPr>
            <w:r w:rsidRPr="00FC6BAF">
              <w:rPr>
                <w:sz w:val="24"/>
                <w:szCs w:val="24"/>
              </w:rPr>
              <w:t>-999,6</w:t>
            </w:r>
          </w:p>
        </w:tc>
        <w:tc>
          <w:tcPr>
            <w:tcW w:w="1628" w:type="dxa"/>
            <w:tcBorders>
              <w:top w:val="nil"/>
              <w:left w:val="nil"/>
              <w:bottom w:val="single" w:sz="4" w:space="0" w:color="auto"/>
              <w:right w:val="single" w:sz="4" w:space="0" w:color="auto"/>
            </w:tcBorders>
            <w:noWrap/>
            <w:vAlign w:val="center"/>
          </w:tcPr>
          <w:p w14:paraId="46CBEFD4" w14:textId="77777777" w:rsidR="00973FD8" w:rsidRPr="00FC6BAF" w:rsidRDefault="00973FD8" w:rsidP="00E51421">
            <w:pPr>
              <w:spacing w:line="240" w:lineRule="auto"/>
              <w:ind w:firstLine="0"/>
              <w:jc w:val="center"/>
              <w:rPr>
                <w:sz w:val="24"/>
                <w:szCs w:val="24"/>
              </w:rPr>
            </w:pPr>
            <w:r w:rsidRPr="00FC6BAF">
              <w:rPr>
                <w:sz w:val="24"/>
                <w:szCs w:val="24"/>
              </w:rPr>
              <w:t>0,97</w:t>
            </w:r>
          </w:p>
        </w:tc>
      </w:tr>
      <w:tr w:rsidR="00973FD8" w:rsidRPr="000F5095" w14:paraId="2B94DBF0" w14:textId="77777777" w:rsidTr="00E51421">
        <w:trPr>
          <w:trHeight w:val="154"/>
        </w:trPr>
        <w:tc>
          <w:tcPr>
            <w:tcW w:w="3969" w:type="dxa"/>
            <w:tcBorders>
              <w:top w:val="single" w:sz="4" w:space="0" w:color="auto"/>
              <w:left w:val="single" w:sz="4" w:space="0" w:color="auto"/>
              <w:bottom w:val="single" w:sz="4" w:space="0" w:color="auto"/>
              <w:right w:val="single" w:sz="4" w:space="0" w:color="auto"/>
            </w:tcBorders>
            <w:vAlign w:val="center"/>
          </w:tcPr>
          <w:p w14:paraId="0E7A467A" w14:textId="77777777" w:rsidR="00973FD8" w:rsidRPr="00737F6B" w:rsidRDefault="00973FD8" w:rsidP="00E51421">
            <w:pPr>
              <w:widowControl/>
              <w:tabs>
                <w:tab w:val="left" w:pos="993"/>
              </w:tabs>
              <w:spacing w:line="240" w:lineRule="auto"/>
              <w:ind w:firstLine="0"/>
              <w:jc w:val="left"/>
              <w:rPr>
                <w:sz w:val="24"/>
                <w:szCs w:val="24"/>
                <w:lang w:eastAsia="en-US"/>
              </w:rPr>
            </w:pPr>
            <w:r w:rsidRPr="00737F6B">
              <w:rPr>
                <w:sz w:val="24"/>
                <w:szCs w:val="24"/>
                <w:lang w:eastAsia="en-US"/>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6" w:type="dxa"/>
            <w:tcBorders>
              <w:top w:val="single" w:sz="4" w:space="0" w:color="auto"/>
              <w:left w:val="single" w:sz="4" w:space="0" w:color="auto"/>
              <w:bottom w:val="single" w:sz="4" w:space="0" w:color="auto"/>
              <w:right w:val="single" w:sz="4" w:space="0" w:color="auto"/>
            </w:tcBorders>
            <w:vAlign w:val="center"/>
          </w:tcPr>
          <w:p w14:paraId="03EE7BA2" w14:textId="77777777" w:rsidR="00973FD8" w:rsidRPr="00737F6B" w:rsidRDefault="00973FD8" w:rsidP="00E51421">
            <w:pPr>
              <w:tabs>
                <w:tab w:val="left" w:pos="993"/>
              </w:tabs>
              <w:spacing w:line="240" w:lineRule="auto"/>
              <w:ind w:firstLine="0"/>
              <w:jc w:val="center"/>
              <w:rPr>
                <w:sz w:val="24"/>
                <w:szCs w:val="24"/>
              </w:rPr>
            </w:pPr>
            <w:r w:rsidRPr="00737F6B">
              <w:rPr>
                <w:sz w:val="24"/>
                <w:szCs w:val="24"/>
              </w:rPr>
              <w:t>24 373,1</w:t>
            </w:r>
          </w:p>
        </w:tc>
        <w:tc>
          <w:tcPr>
            <w:tcW w:w="1276" w:type="dxa"/>
            <w:tcBorders>
              <w:top w:val="single" w:sz="4" w:space="0" w:color="auto"/>
              <w:left w:val="nil"/>
              <w:bottom w:val="single" w:sz="4" w:space="0" w:color="auto"/>
              <w:right w:val="single" w:sz="4" w:space="0" w:color="auto"/>
            </w:tcBorders>
            <w:vAlign w:val="center"/>
          </w:tcPr>
          <w:p w14:paraId="6F09AA00"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29 001,5</w:t>
            </w:r>
          </w:p>
        </w:tc>
        <w:tc>
          <w:tcPr>
            <w:tcW w:w="1417" w:type="dxa"/>
            <w:tcBorders>
              <w:top w:val="single" w:sz="4" w:space="0" w:color="auto"/>
              <w:left w:val="single" w:sz="4" w:space="0" w:color="auto"/>
              <w:bottom w:val="single" w:sz="4" w:space="0" w:color="auto"/>
              <w:right w:val="single" w:sz="4" w:space="0" w:color="auto"/>
            </w:tcBorders>
            <w:noWrap/>
            <w:vAlign w:val="center"/>
          </w:tcPr>
          <w:p w14:paraId="60CBAC06" w14:textId="77777777" w:rsidR="00973FD8" w:rsidRPr="009E4ECC" w:rsidRDefault="00973FD8" w:rsidP="00E51421">
            <w:pPr>
              <w:spacing w:line="240" w:lineRule="auto"/>
              <w:ind w:firstLine="0"/>
              <w:jc w:val="center"/>
              <w:rPr>
                <w:sz w:val="24"/>
                <w:szCs w:val="24"/>
              </w:rPr>
            </w:pPr>
            <w:r w:rsidRPr="009E4ECC">
              <w:rPr>
                <w:sz w:val="24"/>
                <w:szCs w:val="24"/>
              </w:rPr>
              <w:t>4 628,4</w:t>
            </w:r>
          </w:p>
        </w:tc>
        <w:tc>
          <w:tcPr>
            <w:tcW w:w="1628" w:type="dxa"/>
            <w:tcBorders>
              <w:top w:val="single" w:sz="4" w:space="0" w:color="auto"/>
              <w:left w:val="nil"/>
              <w:bottom w:val="single" w:sz="4" w:space="0" w:color="auto"/>
              <w:right w:val="single" w:sz="4" w:space="0" w:color="auto"/>
            </w:tcBorders>
            <w:noWrap/>
            <w:vAlign w:val="center"/>
          </w:tcPr>
          <w:p w14:paraId="00933CEC" w14:textId="77777777" w:rsidR="00973FD8" w:rsidRPr="009E4ECC" w:rsidRDefault="00973FD8" w:rsidP="00E51421">
            <w:pPr>
              <w:spacing w:line="240" w:lineRule="auto"/>
              <w:ind w:firstLine="0"/>
              <w:jc w:val="center"/>
              <w:rPr>
                <w:sz w:val="24"/>
                <w:szCs w:val="24"/>
              </w:rPr>
            </w:pPr>
            <w:r w:rsidRPr="009E4ECC">
              <w:rPr>
                <w:sz w:val="24"/>
                <w:szCs w:val="24"/>
              </w:rPr>
              <w:t>1,19</w:t>
            </w:r>
          </w:p>
        </w:tc>
      </w:tr>
    </w:tbl>
    <w:p w14:paraId="08C6547E" w14:textId="77777777" w:rsidR="00973FD8" w:rsidRPr="000F5095" w:rsidRDefault="00973FD8" w:rsidP="00973FD8">
      <w:pPr>
        <w:widowControl/>
        <w:tabs>
          <w:tab w:val="left" w:pos="993"/>
        </w:tabs>
        <w:spacing w:line="240" w:lineRule="auto"/>
        <w:ind w:firstLine="709"/>
        <w:rPr>
          <w:color w:val="FF0000"/>
          <w:sz w:val="24"/>
          <w:szCs w:val="24"/>
          <w:highlight w:val="yellow"/>
        </w:rPr>
      </w:pPr>
    </w:p>
    <w:p w14:paraId="3BA41DA2" w14:textId="77777777" w:rsidR="00973FD8" w:rsidRPr="000F5095" w:rsidRDefault="00973FD8" w:rsidP="00973FD8">
      <w:pPr>
        <w:widowControl/>
        <w:tabs>
          <w:tab w:val="left" w:pos="851"/>
          <w:tab w:val="left" w:pos="993"/>
          <w:tab w:val="left" w:pos="1134"/>
        </w:tabs>
        <w:spacing w:line="240" w:lineRule="auto"/>
        <w:ind w:firstLine="709"/>
        <w:contextualSpacing/>
        <w:outlineLvl w:val="0"/>
        <w:rPr>
          <w:sz w:val="24"/>
          <w:szCs w:val="24"/>
          <w:highlight w:val="yellow"/>
        </w:rPr>
      </w:pPr>
      <w:r w:rsidRPr="00DD3D06">
        <w:rPr>
          <w:sz w:val="24"/>
          <w:szCs w:val="24"/>
        </w:rPr>
        <w:t xml:space="preserve">Рост поступлений к уровню 2023 года составил </w:t>
      </w:r>
      <w:r>
        <w:rPr>
          <w:sz w:val="24"/>
          <w:szCs w:val="24"/>
        </w:rPr>
        <w:t xml:space="preserve">4 </w:t>
      </w:r>
      <w:r w:rsidRPr="00FA0169">
        <w:rPr>
          <w:sz w:val="24"/>
          <w:szCs w:val="24"/>
        </w:rPr>
        <w:t>938,8 тыс. руб. или 101,9 процента</w:t>
      </w:r>
      <w:r w:rsidRPr="00DD3D06">
        <w:rPr>
          <w:sz w:val="24"/>
          <w:szCs w:val="24"/>
        </w:rPr>
        <w:t xml:space="preserve">, причинами которого можно обозначить следующее: </w:t>
      </w:r>
    </w:p>
    <w:p w14:paraId="2211A65C" w14:textId="77777777" w:rsidR="0075627D" w:rsidRPr="00D17E3D" w:rsidRDefault="00973FD8" w:rsidP="00973FD8">
      <w:pPr>
        <w:numPr>
          <w:ilvl w:val="0"/>
          <w:numId w:val="4"/>
        </w:numPr>
        <w:tabs>
          <w:tab w:val="left" w:pos="993"/>
          <w:tab w:val="left" w:pos="1276"/>
        </w:tabs>
        <w:spacing w:line="240" w:lineRule="auto"/>
        <w:ind w:left="0" w:firstLine="709"/>
        <w:contextualSpacing/>
        <w:rPr>
          <w:sz w:val="24"/>
          <w:szCs w:val="24"/>
        </w:rPr>
      </w:pPr>
      <w:r w:rsidRPr="00D17E3D">
        <w:rPr>
          <w:sz w:val="24"/>
          <w:szCs w:val="24"/>
        </w:rPr>
        <w:t>доход</w:t>
      </w:r>
      <w:r w:rsidR="0075627D" w:rsidRPr="00D17E3D">
        <w:rPr>
          <w:sz w:val="24"/>
          <w:szCs w:val="24"/>
        </w:rPr>
        <w:t>ы</w:t>
      </w:r>
      <w:r w:rsidRPr="00D17E3D">
        <w:rPr>
          <w:sz w:val="24"/>
          <w:szCs w:val="24"/>
        </w:rPr>
        <w:t>, получаемы</w:t>
      </w:r>
      <w:r w:rsidR="0075627D" w:rsidRPr="00D17E3D">
        <w:rPr>
          <w:sz w:val="24"/>
          <w:szCs w:val="24"/>
        </w:rPr>
        <w:t>е</w:t>
      </w:r>
      <w:r w:rsidRPr="00D17E3D">
        <w:rPr>
          <w:sz w:val="24"/>
          <w:szCs w:val="24"/>
        </w:rPr>
        <w:t xml:space="preserve">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w:t>
      </w:r>
      <w:r w:rsidRPr="00D17E3D">
        <w:rPr>
          <w:sz w:val="24"/>
          <w:szCs w:val="24"/>
          <w:lang w:eastAsia="en-US"/>
        </w:rPr>
        <w:t>аренды указанных земельных участков - на 13 0</w:t>
      </w:r>
      <w:r w:rsidR="00422F15" w:rsidRPr="00D17E3D">
        <w:rPr>
          <w:sz w:val="24"/>
          <w:szCs w:val="24"/>
          <w:lang w:eastAsia="en-US"/>
        </w:rPr>
        <w:t>25,6 тыс. руб. или 10,2 процента</w:t>
      </w:r>
      <w:r w:rsidRPr="00D17E3D">
        <w:rPr>
          <w:sz w:val="24"/>
          <w:szCs w:val="24"/>
          <w:lang w:eastAsia="en-US"/>
        </w:rPr>
        <w:t>, что связано с заключением новых договоров аренды земельных участков, внесением авансовых платежей в счет будущих периодов, а также поступлением в бюджет округа средств в погашение задолженности прошлых периодов</w:t>
      </w:r>
      <w:r w:rsidR="0075627D" w:rsidRPr="00D17E3D">
        <w:rPr>
          <w:sz w:val="24"/>
          <w:szCs w:val="24"/>
          <w:lang w:eastAsia="en-US"/>
        </w:rPr>
        <w:t>.</w:t>
      </w:r>
    </w:p>
    <w:p w14:paraId="1A27D2C5" w14:textId="77777777" w:rsidR="00973FD8" w:rsidRPr="002A49F3" w:rsidRDefault="0075627D" w:rsidP="0075627D">
      <w:pPr>
        <w:tabs>
          <w:tab w:val="left" w:pos="993"/>
          <w:tab w:val="left" w:pos="1276"/>
        </w:tabs>
        <w:spacing w:line="240" w:lineRule="auto"/>
        <w:ind w:firstLine="709"/>
        <w:contextualSpacing/>
        <w:rPr>
          <w:sz w:val="24"/>
          <w:szCs w:val="24"/>
        </w:rPr>
      </w:pPr>
      <w:r w:rsidRPr="00D17E3D">
        <w:rPr>
          <w:sz w:val="24"/>
          <w:szCs w:val="24"/>
        </w:rPr>
        <w:t>По состоянию на 01.01.2025 действующих договоров – 2 751 (по состоянию на 01.01.2024 – 2 768)</w:t>
      </w:r>
      <w:r w:rsidR="00973FD8" w:rsidRPr="00D17E3D">
        <w:rPr>
          <w:sz w:val="24"/>
          <w:szCs w:val="24"/>
        </w:rPr>
        <w:t>;</w:t>
      </w:r>
    </w:p>
    <w:p w14:paraId="04CD7DA7" w14:textId="77777777" w:rsidR="0075627D" w:rsidRDefault="00973FD8" w:rsidP="00973FD8">
      <w:pPr>
        <w:numPr>
          <w:ilvl w:val="0"/>
          <w:numId w:val="4"/>
        </w:numPr>
        <w:tabs>
          <w:tab w:val="left" w:pos="993"/>
        </w:tabs>
        <w:spacing w:line="240" w:lineRule="auto"/>
        <w:ind w:left="0" w:firstLine="709"/>
        <w:contextualSpacing/>
        <w:rPr>
          <w:sz w:val="24"/>
          <w:szCs w:val="24"/>
        </w:rPr>
      </w:pPr>
      <w:r w:rsidRPr="002A49F3">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 на 9 212,0 тыс. руб. или 24,8 процента, что обусловлено поступлением средств по новым договорам аренды, заключенным в 2023-2024 годах</w:t>
      </w:r>
      <w:r w:rsidR="0075627D">
        <w:rPr>
          <w:sz w:val="24"/>
          <w:szCs w:val="24"/>
        </w:rPr>
        <w:t>.</w:t>
      </w:r>
    </w:p>
    <w:p w14:paraId="5A5A17FA" w14:textId="77777777" w:rsidR="00973FD8" w:rsidRPr="002A49F3" w:rsidRDefault="0075627D" w:rsidP="0075627D">
      <w:pPr>
        <w:tabs>
          <w:tab w:val="left" w:pos="993"/>
        </w:tabs>
        <w:spacing w:line="240" w:lineRule="auto"/>
        <w:ind w:firstLine="709"/>
        <w:contextualSpacing/>
        <w:rPr>
          <w:sz w:val="24"/>
          <w:szCs w:val="24"/>
        </w:rPr>
      </w:pPr>
      <w:r w:rsidRPr="00DE2B7B">
        <w:rPr>
          <w:sz w:val="24"/>
          <w:szCs w:val="24"/>
        </w:rPr>
        <w:t>По состоянию на 01.01.202</w:t>
      </w:r>
      <w:r>
        <w:rPr>
          <w:sz w:val="24"/>
          <w:szCs w:val="24"/>
        </w:rPr>
        <w:t>5</w:t>
      </w:r>
      <w:r w:rsidRPr="00DE2B7B">
        <w:rPr>
          <w:sz w:val="24"/>
          <w:szCs w:val="24"/>
        </w:rPr>
        <w:t xml:space="preserve"> действующих договоров –</w:t>
      </w:r>
      <w:r>
        <w:rPr>
          <w:sz w:val="24"/>
          <w:szCs w:val="24"/>
        </w:rPr>
        <w:t xml:space="preserve"> 170 </w:t>
      </w:r>
      <w:r w:rsidRPr="00DE2B7B">
        <w:rPr>
          <w:sz w:val="24"/>
          <w:szCs w:val="24"/>
        </w:rPr>
        <w:t>(по состоянию на 01.01.202</w:t>
      </w:r>
      <w:r>
        <w:rPr>
          <w:sz w:val="24"/>
          <w:szCs w:val="24"/>
        </w:rPr>
        <w:t>4 </w:t>
      </w:r>
      <w:r w:rsidRPr="00DE2B7B">
        <w:rPr>
          <w:sz w:val="24"/>
          <w:szCs w:val="24"/>
        </w:rPr>
        <w:t>–</w:t>
      </w:r>
      <w:r>
        <w:rPr>
          <w:sz w:val="24"/>
          <w:szCs w:val="24"/>
        </w:rPr>
        <w:t xml:space="preserve"> 149</w:t>
      </w:r>
      <w:r w:rsidRPr="00DE2B7B">
        <w:rPr>
          <w:sz w:val="24"/>
          <w:szCs w:val="24"/>
        </w:rPr>
        <w:t>)</w:t>
      </w:r>
      <w:r w:rsidR="00973FD8" w:rsidRPr="002A49F3">
        <w:rPr>
          <w:sz w:val="24"/>
          <w:szCs w:val="24"/>
        </w:rPr>
        <w:t>;</w:t>
      </w:r>
    </w:p>
    <w:p w14:paraId="4D56C762" w14:textId="77777777" w:rsidR="00973FD8" w:rsidRPr="00B02CC4" w:rsidRDefault="00973FD8" w:rsidP="00973FD8">
      <w:pPr>
        <w:pStyle w:val="ad"/>
        <w:widowControl/>
        <w:numPr>
          <w:ilvl w:val="0"/>
          <w:numId w:val="4"/>
        </w:numPr>
        <w:tabs>
          <w:tab w:val="left" w:pos="993"/>
        </w:tabs>
        <w:spacing w:line="240" w:lineRule="auto"/>
        <w:ind w:left="0" w:firstLine="709"/>
        <w:rPr>
          <w:color w:val="FF0000"/>
          <w:sz w:val="24"/>
          <w:szCs w:val="24"/>
        </w:rPr>
      </w:pPr>
      <w:r w:rsidRPr="00B02CC4">
        <w:rPr>
          <w:sz w:val="24"/>
          <w:szCs w:val="24"/>
        </w:rPr>
        <w:t xml:space="preserve">доходы от сдачи в аренду имущества - на 144,4 тыс. руб. или 1,1 процента вследствие уплаты контрагентами авансовых платежей в счет будущих периодов. </w:t>
      </w:r>
    </w:p>
    <w:p w14:paraId="152BD438" w14:textId="77777777" w:rsidR="00973FD8" w:rsidRPr="00D17E3D" w:rsidRDefault="00973FD8" w:rsidP="00973FD8">
      <w:pPr>
        <w:widowControl/>
        <w:spacing w:line="240" w:lineRule="auto"/>
        <w:ind w:firstLine="709"/>
        <w:rPr>
          <w:sz w:val="24"/>
          <w:szCs w:val="24"/>
        </w:rPr>
      </w:pPr>
      <w:r w:rsidRPr="00D17E3D">
        <w:rPr>
          <w:sz w:val="24"/>
          <w:szCs w:val="24"/>
        </w:rPr>
        <w:t>По состоянию на 01.01.2024 действовало 82 договора, на 01.01.2025 – 85 договоров, из них 2 договора аренды недвижимого имущества передано в Администрацию Петрозаводского городского округа в связи с ликвидацией ПМУП «Агентство городского развития»;</w:t>
      </w:r>
    </w:p>
    <w:p w14:paraId="4D79251C" w14:textId="77777777" w:rsidR="00973FD8" w:rsidRPr="00D17E3D" w:rsidRDefault="00973FD8" w:rsidP="00973FD8">
      <w:pPr>
        <w:widowControl/>
        <w:numPr>
          <w:ilvl w:val="0"/>
          <w:numId w:val="4"/>
        </w:numPr>
        <w:tabs>
          <w:tab w:val="left" w:pos="993"/>
        </w:tabs>
        <w:spacing w:line="240" w:lineRule="auto"/>
        <w:ind w:left="0" w:firstLine="709"/>
        <w:contextualSpacing/>
        <w:rPr>
          <w:sz w:val="24"/>
          <w:szCs w:val="24"/>
          <w:lang w:eastAsia="en-US"/>
        </w:rPr>
      </w:pPr>
      <w:r w:rsidRPr="00D17E3D">
        <w:rPr>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 на 173,2 тыс. руб.</w:t>
      </w:r>
      <w:r w:rsidRPr="00D17E3D">
        <w:rPr>
          <w:sz w:val="24"/>
          <w:szCs w:val="24"/>
          <w:lang w:eastAsia="en-US"/>
        </w:rPr>
        <w:t xml:space="preserve"> или в 1,99 раза, что связано с заключением в 2024 году 36 новых соглашений, в том числе со сроком на 10 лет с единовременной оплатой за весь период действия соглашения (в 2023 году </w:t>
      </w:r>
      <w:r w:rsidRPr="00D17E3D">
        <w:rPr>
          <w:rFonts w:eastAsia="Calibri"/>
          <w:sz w:val="24"/>
          <w:szCs w:val="24"/>
        </w:rPr>
        <w:t xml:space="preserve">– </w:t>
      </w:r>
      <w:r w:rsidR="00504457" w:rsidRPr="00D17E3D">
        <w:rPr>
          <w:rFonts w:eastAsia="Calibri"/>
          <w:sz w:val="24"/>
          <w:szCs w:val="24"/>
        </w:rPr>
        <w:t xml:space="preserve">                            </w:t>
      </w:r>
      <w:r w:rsidRPr="00D17E3D">
        <w:rPr>
          <w:sz w:val="24"/>
          <w:szCs w:val="24"/>
          <w:lang w:eastAsia="en-US"/>
        </w:rPr>
        <w:t>22 соглашения). Источник носит заявительный характер;</w:t>
      </w:r>
    </w:p>
    <w:p w14:paraId="3B9188ED" w14:textId="77777777" w:rsidR="00973FD8" w:rsidRPr="00D17E3D" w:rsidRDefault="00973FD8" w:rsidP="00973FD8">
      <w:pPr>
        <w:widowControl/>
        <w:numPr>
          <w:ilvl w:val="0"/>
          <w:numId w:val="4"/>
        </w:numPr>
        <w:tabs>
          <w:tab w:val="left" w:pos="993"/>
        </w:tabs>
        <w:spacing w:line="240" w:lineRule="auto"/>
        <w:ind w:left="0" w:firstLine="709"/>
        <w:contextualSpacing/>
        <w:rPr>
          <w:sz w:val="24"/>
          <w:szCs w:val="24"/>
          <w:lang w:eastAsia="en-US"/>
        </w:rPr>
      </w:pPr>
      <w:r w:rsidRPr="00D17E3D">
        <w:rPr>
          <w:sz w:val="24"/>
          <w:szCs w:val="24"/>
          <w:lang w:eastAsia="en-US"/>
        </w:rPr>
        <w:t xml:space="preserve"> </w:t>
      </w:r>
      <w:r w:rsidRPr="00D17E3D">
        <w:rPr>
          <w:sz w:val="24"/>
          <w:szCs w:val="24"/>
        </w:rPr>
        <w:t xml:space="preserve">плата по соглашениям об установлении сервитута в отношении земельных участков, находящихся в собственности городских округов, </w:t>
      </w:r>
      <w:r w:rsidRPr="00D17E3D">
        <w:rPr>
          <w:rFonts w:eastAsia="Calibri"/>
          <w:sz w:val="24"/>
          <w:szCs w:val="24"/>
        </w:rPr>
        <w:t>–</w:t>
      </w:r>
      <w:r w:rsidRPr="00D17E3D">
        <w:rPr>
          <w:sz w:val="24"/>
          <w:szCs w:val="24"/>
        </w:rPr>
        <w:t xml:space="preserve"> на 52,4 тыс. руб. или в </w:t>
      </w:r>
      <w:r w:rsidR="00156813" w:rsidRPr="00D17E3D">
        <w:rPr>
          <w:sz w:val="24"/>
          <w:szCs w:val="24"/>
        </w:rPr>
        <w:t xml:space="preserve">           </w:t>
      </w:r>
      <w:r w:rsidRPr="00D17E3D">
        <w:rPr>
          <w:sz w:val="24"/>
          <w:szCs w:val="24"/>
        </w:rPr>
        <w:t>2,69 раза</w:t>
      </w:r>
      <w:r w:rsidRPr="00D17E3D">
        <w:rPr>
          <w:sz w:val="24"/>
          <w:szCs w:val="24"/>
          <w:lang w:eastAsia="en-US"/>
        </w:rPr>
        <w:t>, что связано с заключением в 2024 году 5 новых соглашений</w:t>
      </w:r>
      <w:r w:rsidR="00113B85" w:rsidRPr="00D17E3D">
        <w:rPr>
          <w:sz w:val="24"/>
          <w:szCs w:val="24"/>
          <w:lang w:eastAsia="en-US"/>
        </w:rPr>
        <w:t xml:space="preserve"> </w:t>
      </w:r>
      <w:r w:rsidR="006E6910" w:rsidRPr="00D17E3D">
        <w:rPr>
          <w:sz w:val="24"/>
          <w:szCs w:val="24"/>
          <w:lang w:eastAsia="en-US"/>
        </w:rPr>
        <w:t xml:space="preserve">сроком на 10 лет </w:t>
      </w:r>
      <w:r w:rsidRPr="00D17E3D">
        <w:rPr>
          <w:sz w:val="24"/>
          <w:szCs w:val="24"/>
          <w:lang w:eastAsia="en-US"/>
        </w:rPr>
        <w:t xml:space="preserve">с единовременной оплатой за весь период действия соглашения, </w:t>
      </w:r>
      <w:r w:rsidR="00113B85" w:rsidRPr="00D17E3D">
        <w:rPr>
          <w:sz w:val="24"/>
          <w:szCs w:val="24"/>
          <w:lang w:eastAsia="en-US"/>
        </w:rPr>
        <w:t>в том числе с</w:t>
      </w:r>
      <w:r w:rsidRPr="00D17E3D">
        <w:rPr>
          <w:sz w:val="24"/>
          <w:szCs w:val="24"/>
          <w:lang w:eastAsia="en-US"/>
        </w:rPr>
        <w:t xml:space="preserve"> крупной годовой платой</w:t>
      </w:r>
      <w:r w:rsidR="00113B85" w:rsidRPr="00D17E3D">
        <w:rPr>
          <w:sz w:val="24"/>
          <w:szCs w:val="24"/>
          <w:lang w:eastAsia="en-US"/>
        </w:rPr>
        <w:t xml:space="preserve"> по 1 соглашению в размере</w:t>
      </w:r>
      <w:r w:rsidRPr="00D17E3D">
        <w:rPr>
          <w:sz w:val="24"/>
          <w:szCs w:val="24"/>
          <w:lang w:eastAsia="en-US"/>
        </w:rPr>
        <w:t xml:space="preserve"> 20,2 тыс. руб. (в 2023 году </w:t>
      </w:r>
      <w:r w:rsidRPr="00D17E3D">
        <w:rPr>
          <w:rFonts w:eastAsia="Calibri"/>
          <w:sz w:val="24"/>
          <w:szCs w:val="24"/>
        </w:rPr>
        <w:t xml:space="preserve">– </w:t>
      </w:r>
      <w:r w:rsidRPr="00D17E3D">
        <w:rPr>
          <w:sz w:val="24"/>
          <w:szCs w:val="24"/>
          <w:lang w:eastAsia="en-US"/>
        </w:rPr>
        <w:t>6 соглашений). Источник носит заявительный характер;</w:t>
      </w:r>
    </w:p>
    <w:p w14:paraId="593EB933" w14:textId="77777777" w:rsidR="00973FD8" w:rsidRPr="00D17E3D" w:rsidRDefault="00973FD8" w:rsidP="00973FD8">
      <w:pPr>
        <w:widowControl/>
        <w:numPr>
          <w:ilvl w:val="0"/>
          <w:numId w:val="4"/>
        </w:numPr>
        <w:tabs>
          <w:tab w:val="left" w:pos="993"/>
          <w:tab w:val="left" w:pos="1134"/>
        </w:tabs>
        <w:spacing w:line="240" w:lineRule="auto"/>
        <w:ind w:left="0" w:firstLine="709"/>
        <w:contextualSpacing/>
        <w:rPr>
          <w:color w:val="FF0000"/>
          <w:sz w:val="24"/>
          <w:szCs w:val="24"/>
        </w:rPr>
      </w:pPr>
      <w:r w:rsidRPr="00CF06CB">
        <w:rPr>
          <w:sz w:val="24"/>
          <w:szCs w:val="24"/>
          <w:lang w:eastAsia="en-US"/>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r w:rsidRPr="00CF06CB">
        <w:t xml:space="preserve"> </w:t>
      </w:r>
      <w:r w:rsidRPr="00CF06CB">
        <w:rPr>
          <w:sz w:val="24"/>
          <w:szCs w:val="24"/>
          <w:lang w:eastAsia="en-US"/>
        </w:rPr>
        <w:t xml:space="preserve">и которые расположены в границах городских округов и не предоставленных гражданам или юридическим лицам, </w:t>
      </w:r>
      <w:r w:rsidRPr="00CF06CB">
        <w:rPr>
          <w:sz w:val="24"/>
          <w:szCs w:val="24"/>
          <w:lang w:eastAsia="en-US"/>
        </w:rPr>
        <w:sym w:font="Symbol" w:char="F02D"/>
      </w:r>
      <w:r w:rsidRPr="00CF06CB">
        <w:rPr>
          <w:sz w:val="24"/>
          <w:szCs w:val="24"/>
          <w:lang w:eastAsia="en-US"/>
        </w:rPr>
        <w:t xml:space="preserve"> на 6,3 тыс. руб. в связи с установлением в 2024 году публичного сервитута в целях размещения линейного объекта системы газоснабжения «Строительство сети </w:t>
      </w:r>
      <w:r w:rsidRPr="00D17E3D">
        <w:rPr>
          <w:sz w:val="24"/>
          <w:szCs w:val="24"/>
          <w:lang w:eastAsia="en-US"/>
        </w:rPr>
        <w:t xml:space="preserve">газораспределения низкого давления с газопроводами-вводами в районе ул. </w:t>
      </w:r>
      <w:proofErr w:type="spellStart"/>
      <w:r w:rsidRPr="00D17E3D">
        <w:rPr>
          <w:sz w:val="24"/>
          <w:szCs w:val="24"/>
          <w:lang w:eastAsia="en-US"/>
        </w:rPr>
        <w:t>Сулажгорского</w:t>
      </w:r>
      <w:proofErr w:type="spellEnd"/>
      <w:r w:rsidRPr="00D17E3D">
        <w:rPr>
          <w:sz w:val="24"/>
          <w:szCs w:val="24"/>
          <w:lang w:eastAsia="en-US"/>
        </w:rPr>
        <w:t xml:space="preserve"> кирпичного завода в г. Петрозаводске» и оплатой за весь срок использования 10 лет;</w:t>
      </w:r>
    </w:p>
    <w:p w14:paraId="5653AFD8" w14:textId="77777777" w:rsidR="00973FD8" w:rsidRPr="00D17E3D" w:rsidRDefault="00973FD8" w:rsidP="00973FD8">
      <w:pPr>
        <w:widowControl/>
        <w:numPr>
          <w:ilvl w:val="0"/>
          <w:numId w:val="5"/>
        </w:numPr>
        <w:tabs>
          <w:tab w:val="left" w:pos="993"/>
        </w:tabs>
        <w:spacing w:line="240" w:lineRule="auto"/>
        <w:ind w:left="0" w:firstLine="709"/>
        <w:contextualSpacing/>
        <w:rPr>
          <w:color w:val="FF0000"/>
          <w:sz w:val="24"/>
          <w:szCs w:val="24"/>
          <w:lang w:eastAsia="en-US"/>
        </w:rPr>
      </w:pPr>
      <w:r w:rsidRPr="00D17E3D">
        <w:rPr>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 на 4 628,4 тыс. руб. или 19,0 процентов</w:t>
      </w:r>
      <w:r w:rsidR="00390BD6" w:rsidRPr="00D17E3D">
        <w:rPr>
          <w:sz w:val="24"/>
          <w:szCs w:val="24"/>
          <w:lang w:eastAsia="en-US"/>
        </w:rPr>
        <w:t>, что</w:t>
      </w:r>
      <w:r w:rsidRPr="00D17E3D">
        <w:t xml:space="preserve"> </w:t>
      </w:r>
      <w:r w:rsidRPr="00D17E3D">
        <w:rPr>
          <w:sz w:val="24"/>
          <w:szCs w:val="24"/>
          <w:lang w:eastAsia="en-US"/>
        </w:rPr>
        <w:t>обусловлено перечислением авансовых платежей по заключенным договорам на установку и эксплуатацию рекламных конструкций и выданным решениям на размещение нестационарного торгового объекта, а также увеличением базовой ставки за 1 кв. м информационного поля рекламной конструкции</w:t>
      </w:r>
      <w:r w:rsidR="00390BD6" w:rsidRPr="00D17E3D">
        <w:rPr>
          <w:sz w:val="24"/>
          <w:szCs w:val="24"/>
          <w:lang w:eastAsia="en-US"/>
        </w:rPr>
        <w:t xml:space="preserve"> в год с 2 195 до 2 294 рублей</w:t>
      </w:r>
      <w:r w:rsidRPr="00D17E3D">
        <w:rPr>
          <w:sz w:val="24"/>
          <w:szCs w:val="24"/>
          <w:lang w:eastAsia="en-US"/>
        </w:rPr>
        <w:t>.</w:t>
      </w:r>
    </w:p>
    <w:p w14:paraId="638DD4E6" w14:textId="77777777" w:rsidR="00973FD8" w:rsidRPr="00C93448" w:rsidRDefault="00973FD8" w:rsidP="00973FD8">
      <w:pPr>
        <w:widowControl/>
        <w:tabs>
          <w:tab w:val="left" w:pos="993"/>
        </w:tabs>
        <w:spacing w:line="240" w:lineRule="auto"/>
        <w:ind w:firstLine="709"/>
        <w:rPr>
          <w:sz w:val="24"/>
          <w:szCs w:val="24"/>
        </w:rPr>
      </w:pPr>
      <w:r w:rsidRPr="00D17E3D">
        <w:rPr>
          <w:sz w:val="24"/>
          <w:szCs w:val="24"/>
        </w:rPr>
        <w:t>Снижение поступлений к уровню 2023 года сложилось</w:t>
      </w:r>
      <w:r w:rsidRPr="00C93448">
        <w:rPr>
          <w:sz w:val="24"/>
          <w:szCs w:val="24"/>
        </w:rPr>
        <w:t xml:space="preserve"> по следующим доходным источникам:</w:t>
      </w:r>
    </w:p>
    <w:p w14:paraId="532D56D1" w14:textId="77777777" w:rsidR="00973FD8" w:rsidRPr="00604627" w:rsidRDefault="00973FD8" w:rsidP="00973FD8">
      <w:pPr>
        <w:numPr>
          <w:ilvl w:val="0"/>
          <w:numId w:val="4"/>
        </w:numPr>
        <w:tabs>
          <w:tab w:val="left" w:pos="993"/>
        </w:tabs>
        <w:spacing w:line="240" w:lineRule="auto"/>
        <w:ind w:left="0" w:firstLine="709"/>
        <w:contextualSpacing/>
        <w:rPr>
          <w:sz w:val="24"/>
          <w:szCs w:val="24"/>
        </w:rPr>
      </w:pPr>
      <w:r w:rsidRPr="00467BA6">
        <w:rPr>
          <w:sz w:val="24"/>
          <w:szCs w:val="24"/>
        </w:rPr>
        <w:t xml:space="preserve">по доходам от перечисления части прибыли, остающейся после уплаты налогов и иных обязательных платежей </w:t>
      </w:r>
      <w:r w:rsidRPr="0020388A">
        <w:rPr>
          <w:sz w:val="24"/>
          <w:szCs w:val="24"/>
        </w:rPr>
        <w:t xml:space="preserve">муниципальных унитарных предприятий, </w:t>
      </w:r>
      <w:r w:rsidRPr="0020388A">
        <w:rPr>
          <w:rFonts w:eastAsia="Calibri"/>
          <w:sz w:val="24"/>
          <w:szCs w:val="24"/>
        </w:rPr>
        <w:t>–</w:t>
      </w:r>
      <w:r w:rsidRPr="0020388A">
        <w:rPr>
          <w:sz w:val="24"/>
          <w:szCs w:val="24"/>
        </w:rPr>
        <w:t xml:space="preserve"> на </w:t>
      </w:r>
      <w:r w:rsidR="00504457">
        <w:rPr>
          <w:sz w:val="24"/>
          <w:szCs w:val="24"/>
        </w:rPr>
        <w:t xml:space="preserve">                    </w:t>
      </w:r>
      <w:r w:rsidRPr="0020388A">
        <w:rPr>
          <w:sz w:val="24"/>
          <w:szCs w:val="24"/>
        </w:rPr>
        <w:t>21 304,0 тыс. руб. или 65,2 процента, что обусловлено и</w:t>
      </w:r>
      <w:r w:rsidRPr="00604627">
        <w:rPr>
          <w:sz w:val="24"/>
          <w:szCs w:val="24"/>
        </w:rPr>
        <w:t xml:space="preserve">тогами работы предприятий за </w:t>
      </w:r>
      <w:r w:rsidR="00504457">
        <w:rPr>
          <w:sz w:val="24"/>
          <w:szCs w:val="24"/>
        </w:rPr>
        <w:t xml:space="preserve"> </w:t>
      </w:r>
      <w:r w:rsidRPr="00604627">
        <w:rPr>
          <w:sz w:val="24"/>
          <w:szCs w:val="24"/>
        </w:rPr>
        <w:t xml:space="preserve">2023 год, </w:t>
      </w:r>
      <w:r w:rsidRPr="0020388A">
        <w:rPr>
          <w:sz w:val="24"/>
          <w:szCs w:val="24"/>
        </w:rPr>
        <w:t>погашение</w:t>
      </w:r>
      <w:r>
        <w:rPr>
          <w:sz w:val="24"/>
          <w:szCs w:val="24"/>
        </w:rPr>
        <w:t>м</w:t>
      </w:r>
      <w:r w:rsidRPr="0020388A">
        <w:rPr>
          <w:sz w:val="24"/>
          <w:szCs w:val="24"/>
        </w:rPr>
        <w:t xml:space="preserve"> просроченной дебиторской задолженности</w:t>
      </w:r>
      <w:r w:rsidRPr="0020388A">
        <w:t xml:space="preserve"> </w:t>
      </w:r>
      <w:r w:rsidRPr="0020388A">
        <w:rPr>
          <w:sz w:val="24"/>
          <w:szCs w:val="24"/>
        </w:rPr>
        <w:t>ПМУП «</w:t>
      </w:r>
      <w:proofErr w:type="spellStart"/>
      <w:r w:rsidRPr="0020388A">
        <w:rPr>
          <w:sz w:val="24"/>
          <w:szCs w:val="24"/>
        </w:rPr>
        <w:t>Автоспецтранс</w:t>
      </w:r>
      <w:proofErr w:type="spellEnd"/>
      <w:r w:rsidRPr="0020388A">
        <w:rPr>
          <w:sz w:val="24"/>
          <w:szCs w:val="24"/>
        </w:rPr>
        <w:t>»</w:t>
      </w:r>
      <w:r>
        <w:rPr>
          <w:sz w:val="24"/>
          <w:szCs w:val="24"/>
        </w:rPr>
        <w:t xml:space="preserve"> в 2023 году</w:t>
      </w:r>
      <w:r w:rsidRPr="0020388A">
        <w:rPr>
          <w:sz w:val="24"/>
          <w:szCs w:val="24"/>
        </w:rPr>
        <w:t>,</w:t>
      </w:r>
      <w:r>
        <w:rPr>
          <w:sz w:val="24"/>
          <w:szCs w:val="24"/>
        </w:rPr>
        <w:t xml:space="preserve"> </w:t>
      </w:r>
      <w:r w:rsidRPr="00604627">
        <w:rPr>
          <w:sz w:val="24"/>
          <w:szCs w:val="24"/>
        </w:rPr>
        <w:t xml:space="preserve">а также ликвидацией </w:t>
      </w:r>
      <w:r>
        <w:rPr>
          <w:sz w:val="24"/>
          <w:szCs w:val="24"/>
        </w:rPr>
        <w:t>МКП</w:t>
      </w:r>
      <w:r w:rsidRPr="00604627">
        <w:rPr>
          <w:sz w:val="24"/>
          <w:szCs w:val="24"/>
        </w:rPr>
        <w:t xml:space="preserve"> «Петрозаводская паспортная служба» в соответствии с Решением Петрозаводского городского Совета от 24.11.2023 № 29/22-318 «О ликвидации муниципального казенного предприятия «Петрозаводская паспортная служба».</w:t>
      </w:r>
    </w:p>
    <w:p w14:paraId="0D6872E9" w14:textId="77777777" w:rsidR="00973FD8" w:rsidRPr="00467BA6" w:rsidRDefault="00973FD8" w:rsidP="00973FD8">
      <w:pPr>
        <w:pStyle w:val="ad"/>
        <w:widowControl/>
        <w:tabs>
          <w:tab w:val="left" w:pos="0"/>
          <w:tab w:val="left" w:pos="993"/>
        </w:tabs>
        <w:spacing w:line="240" w:lineRule="auto"/>
        <w:ind w:left="1287" w:hanging="578"/>
        <w:rPr>
          <w:sz w:val="24"/>
          <w:szCs w:val="24"/>
        </w:rPr>
      </w:pPr>
      <w:r w:rsidRPr="00467BA6">
        <w:rPr>
          <w:sz w:val="24"/>
          <w:szCs w:val="24"/>
        </w:rPr>
        <w:t xml:space="preserve">Указанные доходы перечислены следующими муниципальными предприятиями: </w:t>
      </w:r>
    </w:p>
    <w:p w14:paraId="7B0D0618" w14:textId="77777777" w:rsidR="00973FD8" w:rsidRPr="008C4068" w:rsidRDefault="00973FD8" w:rsidP="00973FD8">
      <w:pPr>
        <w:pStyle w:val="ad"/>
        <w:widowControl/>
        <w:tabs>
          <w:tab w:val="left" w:pos="0"/>
          <w:tab w:val="left" w:pos="993"/>
        </w:tabs>
        <w:spacing w:line="240" w:lineRule="auto"/>
        <w:ind w:left="1287" w:firstLine="0"/>
        <w:jc w:val="right"/>
        <w:rPr>
          <w:sz w:val="24"/>
          <w:szCs w:val="24"/>
        </w:rPr>
      </w:pPr>
      <w:r w:rsidRPr="008C4068">
        <w:rPr>
          <w:sz w:val="24"/>
          <w:szCs w:val="24"/>
        </w:rPr>
        <w:t>тыс. руб.</w:t>
      </w: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315"/>
        <w:gridCol w:w="1301"/>
        <w:gridCol w:w="1553"/>
        <w:gridCol w:w="1701"/>
      </w:tblGrid>
      <w:tr w:rsidR="00973FD8" w:rsidRPr="000F5095" w14:paraId="3E3D9679" w14:textId="77777777" w:rsidTr="00E51421">
        <w:trPr>
          <w:trHeight w:val="623"/>
          <w:tblHeader/>
        </w:trPr>
        <w:tc>
          <w:tcPr>
            <w:tcW w:w="3686" w:type="dxa"/>
            <w:shd w:val="clear" w:color="auto" w:fill="auto"/>
            <w:vAlign w:val="center"/>
          </w:tcPr>
          <w:p w14:paraId="3DAFC26D" w14:textId="77777777" w:rsidR="00973FD8" w:rsidRPr="00AB2156" w:rsidRDefault="00973FD8" w:rsidP="00E51421">
            <w:pPr>
              <w:spacing w:line="240" w:lineRule="auto"/>
              <w:ind w:firstLine="34"/>
              <w:jc w:val="center"/>
              <w:rPr>
                <w:rFonts w:eastAsia="Calibri"/>
                <w:sz w:val="24"/>
                <w:szCs w:val="24"/>
              </w:rPr>
            </w:pPr>
            <w:r w:rsidRPr="00AB2156">
              <w:rPr>
                <w:rFonts w:eastAsia="Calibri"/>
                <w:sz w:val="24"/>
                <w:szCs w:val="24"/>
              </w:rPr>
              <w:t>Наименование предприятия</w:t>
            </w:r>
          </w:p>
        </w:tc>
        <w:tc>
          <w:tcPr>
            <w:tcW w:w="1315" w:type="dxa"/>
            <w:shd w:val="clear" w:color="auto" w:fill="auto"/>
            <w:vAlign w:val="center"/>
          </w:tcPr>
          <w:p w14:paraId="1AC2A53E" w14:textId="77777777" w:rsidR="00973FD8" w:rsidRPr="00AB2156" w:rsidRDefault="00973FD8" w:rsidP="00E51421">
            <w:pPr>
              <w:spacing w:line="240" w:lineRule="auto"/>
              <w:ind w:firstLine="33"/>
              <w:jc w:val="center"/>
              <w:rPr>
                <w:rFonts w:eastAsia="Calibri"/>
                <w:sz w:val="24"/>
                <w:szCs w:val="24"/>
              </w:rPr>
            </w:pPr>
            <w:r w:rsidRPr="00AB2156">
              <w:rPr>
                <w:rFonts w:eastAsia="Calibri"/>
                <w:sz w:val="24"/>
                <w:szCs w:val="24"/>
              </w:rPr>
              <w:t>2023 год</w:t>
            </w:r>
          </w:p>
        </w:tc>
        <w:tc>
          <w:tcPr>
            <w:tcW w:w="1301" w:type="dxa"/>
            <w:shd w:val="clear" w:color="auto" w:fill="auto"/>
            <w:vAlign w:val="center"/>
          </w:tcPr>
          <w:p w14:paraId="384A069A" w14:textId="77777777" w:rsidR="00973FD8" w:rsidRPr="00467BA6" w:rsidRDefault="00973FD8" w:rsidP="00E51421">
            <w:pPr>
              <w:spacing w:line="240" w:lineRule="auto"/>
              <w:ind w:firstLine="33"/>
              <w:jc w:val="center"/>
              <w:rPr>
                <w:rFonts w:eastAsia="Calibri"/>
                <w:sz w:val="24"/>
                <w:szCs w:val="24"/>
              </w:rPr>
            </w:pPr>
            <w:r w:rsidRPr="00467BA6">
              <w:rPr>
                <w:rFonts w:eastAsia="Calibri"/>
                <w:sz w:val="24"/>
                <w:szCs w:val="24"/>
              </w:rPr>
              <w:t>2024 год</w:t>
            </w:r>
          </w:p>
        </w:tc>
        <w:tc>
          <w:tcPr>
            <w:tcW w:w="1553" w:type="dxa"/>
            <w:vAlign w:val="center"/>
          </w:tcPr>
          <w:p w14:paraId="0AEC1BF0" w14:textId="77777777" w:rsidR="00973FD8" w:rsidRPr="00467BA6" w:rsidRDefault="00973FD8" w:rsidP="00E51421">
            <w:pPr>
              <w:widowControl/>
              <w:spacing w:line="240" w:lineRule="auto"/>
              <w:ind w:right="-108" w:hanging="86"/>
              <w:jc w:val="center"/>
              <w:rPr>
                <w:iCs/>
                <w:sz w:val="24"/>
                <w:szCs w:val="24"/>
                <w:lang w:eastAsia="en-US"/>
              </w:rPr>
            </w:pPr>
            <w:r w:rsidRPr="00467BA6">
              <w:rPr>
                <w:iCs/>
                <w:sz w:val="24"/>
                <w:szCs w:val="24"/>
                <w:lang w:eastAsia="en-US"/>
              </w:rPr>
              <w:t>Отклонение</w:t>
            </w:r>
          </w:p>
        </w:tc>
        <w:tc>
          <w:tcPr>
            <w:tcW w:w="1701" w:type="dxa"/>
            <w:vAlign w:val="center"/>
          </w:tcPr>
          <w:p w14:paraId="1EF87F6F" w14:textId="77777777" w:rsidR="00973FD8" w:rsidRPr="00467BA6" w:rsidRDefault="00973FD8" w:rsidP="00E51421">
            <w:pPr>
              <w:widowControl/>
              <w:tabs>
                <w:tab w:val="left" w:pos="993"/>
              </w:tabs>
              <w:spacing w:line="240" w:lineRule="auto"/>
              <w:ind w:left="-108" w:right="-109" w:firstLine="0"/>
              <w:jc w:val="center"/>
              <w:rPr>
                <w:iCs/>
                <w:sz w:val="24"/>
                <w:szCs w:val="24"/>
                <w:lang w:eastAsia="en-US"/>
              </w:rPr>
            </w:pPr>
            <w:r w:rsidRPr="00467BA6">
              <w:rPr>
                <w:iCs/>
                <w:sz w:val="24"/>
                <w:szCs w:val="24"/>
                <w:lang w:eastAsia="en-US"/>
              </w:rPr>
              <w:t xml:space="preserve">Коэффициент роста </w:t>
            </w:r>
          </w:p>
        </w:tc>
      </w:tr>
      <w:tr w:rsidR="00973FD8" w:rsidRPr="000F5095" w14:paraId="3494A16E" w14:textId="77777777" w:rsidTr="00E51421">
        <w:trPr>
          <w:trHeight w:val="527"/>
        </w:trPr>
        <w:tc>
          <w:tcPr>
            <w:tcW w:w="3686" w:type="dxa"/>
            <w:shd w:val="clear" w:color="auto" w:fill="auto"/>
            <w:vAlign w:val="center"/>
          </w:tcPr>
          <w:p w14:paraId="5BC26EEE" w14:textId="77777777" w:rsidR="00973FD8" w:rsidRPr="00AB2156" w:rsidRDefault="00973FD8" w:rsidP="00E51421">
            <w:pPr>
              <w:spacing w:line="240" w:lineRule="auto"/>
              <w:ind w:firstLine="34"/>
              <w:jc w:val="left"/>
              <w:rPr>
                <w:rFonts w:eastAsia="Calibri"/>
                <w:sz w:val="24"/>
                <w:szCs w:val="24"/>
              </w:rPr>
            </w:pPr>
            <w:r w:rsidRPr="00AB2156">
              <w:rPr>
                <w:rFonts w:eastAsia="Calibri"/>
                <w:sz w:val="24"/>
                <w:szCs w:val="24"/>
              </w:rPr>
              <w:t>МУП «Петрозаводское градостроительное бюро»</w:t>
            </w:r>
          </w:p>
        </w:tc>
        <w:tc>
          <w:tcPr>
            <w:tcW w:w="1315" w:type="dxa"/>
            <w:shd w:val="clear" w:color="auto" w:fill="auto"/>
            <w:vAlign w:val="center"/>
          </w:tcPr>
          <w:p w14:paraId="4D268B88" w14:textId="77777777" w:rsidR="00973FD8" w:rsidRPr="00AB2156" w:rsidRDefault="00973FD8" w:rsidP="00E51421">
            <w:pPr>
              <w:spacing w:line="240" w:lineRule="auto"/>
              <w:ind w:firstLine="33"/>
              <w:jc w:val="center"/>
              <w:rPr>
                <w:sz w:val="24"/>
                <w:szCs w:val="24"/>
              </w:rPr>
            </w:pPr>
            <w:r w:rsidRPr="00AB2156">
              <w:rPr>
                <w:sz w:val="24"/>
                <w:szCs w:val="24"/>
              </w:rPr>
              <w:t>93,8</w:t>
            </w:r>
          </w:p>
        </w:tc>
        <w:tc>
          <w:tcPr>
            <w:tcW w:w="1301" w:type="dxa"/>
            <w:shd w:val="clear" w:color="auto" w:fill="auto"/>
            <w:vAlign w:val="center"/>
          </w:tcPr>
          <w:p w14:paraId="5AC3CFE6" w14:textId="77777777" w:rsidR="00973FD8" w:rsidRPr="000F5095" w:rsidRDefault="00973FD8" w:rsidP="00E51421">
            <w:pPr>
              <w:spacing w:line="240" w:lineRule="auto"/>
              <w:ind w:firstLine="33"/>
              <w:jc w:val="center"/>
              <w:rPr>
                <w:sz w:val="24"/>
                <w:szCs w:val="24"/>
                <w:highlight w:val="yellow"/>
              </w:rPr>
            </w:pPr>
            <w:r w:rsidRPr="00467BA6">
              <w:rPr>
                <w:sz w:val="24"/>
                <w:szCs w:val="24"/>
              </w:rPr>
              <w:t>534,8</w:t>
            </w:r>
          </w:p>
        </w:tc>
        <w:tc>
          <w:tcPr>
            <w:tcW w:w="1553" w:type="dxa"/>
            <w:vAlign w:val="center"/>
          </w:tcPr>
          <w:p w14:paraId="250B8F2F" w14:textId="77777777" w:rsidR="00973FD8" w:rsidRPr="00604627" w:rsidRDefault="00973FD8" w:rsidP="00E51421">
            <w:pPr>
              <w:spacing w:line="240" w:lineRule="auto"/>
              <w:ind w:firstLine="0"/>
              <w:jc w:val="center"/>
              <w:rPr>
                <w:sz w:val="24"/>
                <w:szCs w:val="24"/>
              </w:rPr>
            </w:pPr>
            <w:r w:rsidRPr="00604627">
              <w:rPr>
                <w:sz w:val="24"/>
                <w:szCs w:val="24"/>
              </w:rPr>
              <w:t>441,0</w:t>
            </w:r>
          </w:p>
        </w:tc>
        <w:tc>
          <w:tcPr>
            <w:tcW w:w="1701" w:type="dxa"/>
            <w:vAlign w:val="center"/>
          </w:tcPr>
          <w:p w14:paraId="4780D5BD" w14:textId="77777777" w:rsidR="00973FD8" w:rsidRPr="00604627" w:rsidRDefault="00973FD8" w:rsidP="00E51421">
            <w:pPr>
              <w:spacing w:line="240" w:lineRule="auto"/>
              <w:ind w:firstLine="0"/>
              <w:jc w:val="center"/>
              <w:rPr>
                <w:sz w:val="24"/>
                <w:szCs w:val="24"/>
              </w:rPr>
            </w:pPr>
            <w:r w:rsidRPr="00604627">
              <w:rPr>
                <w:sz w:val="24"/>
                <w:szCs w:val="24"/>
              </w:rPr>
              <w:t>5,70</w:t>
            </w:r>
          </w:p>
        </w:tc>
      </w:tr>
      <w:tr w:rsidR="00973FD8" w:rsidRPr="000F5095" w14:paraId="44EC367C" w14:textId="77777777" w:rsidTr="00E51421">
        <w:trPr>
          <w:trHeight w:val="535"/>
        </w:trPr>
        <w:tc>
          <w:tcPr>
            <w:tcW w:w="3686" w:type="dxa"/>
            <w:shd w:val="clear" w:color="auto" w:fill="auto"/>
            <w:vAlign w:val="center"/>
          </w:tcPr>
          <w:p w14:paraId="4501D6C5" w14:textId="77777777" w:rsidR="00973FD8" w:rsidRPr="00AB2156" w:rsidRDefault="00973FD8" w:rsidP="00E51421">
            <w:pPr>
              <w:spacing w:line="240" w:lineRule="auto"/>
              <w:ind w:firstLine="34"/>
              <w:jc w:val="left"/>
              <w:rPr>
                <w:rFonts w:eastAsia="Calibri"/>
                <w:sz w:val="24"/>
                <w:szCs w:val="24"/>
              </w:rPr>
            </w:pPr>
            <w:r w:rsidRPr="00AB2156">
              <w:rPr>
                <w:rFonts w:eastAsia="Calibri"/>
                <w:sz w:val="24"/>
                <w:szCs w:val="24"/>
              </w:rPr>
              <w:t>МУП Петрозаводские энергетические системы</w:t>
            </w:r>
          </w:p>
        </w:tc>
        <w:tc>
          <w:tcPr>
            <w:tcW w:w="1315" w:type="dxa"/>
            <w:shd w:val="clear" w:color="auto" w:fill="auto"/>
            <w:vAlign w:val="center"/>
          </w:tcPr>
          <w:p w14:paraId="72992D4A" w14:textId="77777777" w:rsidR="00973FD8" w:rsidRPr="00AB2156" w:rsidRDefault="00973FD8" w:rsidP="00E51421">
            <w:pPr>
              <w:spacing w:line="240" w:lineRule="auto"/>
              <w:ind w:firstLine="33"/>
              <w:jc w:val="center"/>
              <w:rPr>
                <w:sz w:val="24"/>
                <w:szCs w:val="24"/>
              </w:rPr>
            </w:pPr>
            <w:r w:rsidRPr="00AB2156">
              <w:rPr>
                <w:sz w:val="24"/>
                <w:szCs w:val="24"/>
              </w:rPr>
              <w:t>17 144,0</w:t>
            </w:r>
          </w:p>
        </w:tc>
        <w:tc>
          <w:tcPr>
            <w:tcW w:w="1301" w:type="dxa"/>
            <w:shd w:val="clear" w:color="auto" w:fill="auto"/>
            <w:vAlign w:val="center"/>
          </w:tcPr>
          <w:p w14:paraId="796B5508" w14:textId="77777777" w:rsidR="00973FD8" w:rsidRPr="000F5095" w:rsidRDefault="00973FD8" w:rsidP="00E51421">
            <w:pPr>
              <w:spacing w:line="240" w:lineRule="auto"/>
              <w:ind w:firstLine="33"/>
              <w:jc w:val="center"/>
              <w:rPr>
                <w:sz w:val="24"/>
                <w:szCs w:val="24"/>
                <w:highlight w:val="yellow"/>
              </w:rPr>
            </w:pPr>
            <w:r w:rsidRPr="00467BA6">
              <w:rPr>
                <w:sz w:val="24"/>
                <w:szCs w:val="24"/>
              </w:rPr>
              <w:t>9 921,8</w:t>
            </w:r>
          </w:p>
        </w:tc>
        <w:tc>
          <w:tcPr>
            <w:tcW w:w="1553" w:type="dxa"/>
            <w:vAlign w:val="center"/>
          </w:tcPr>
          <w:p w14:paraId="25AA1C81" w14:textId="77777777" w:rsidR="00973FD8" w:rsidRPr="0020388A" w:rsidRDefault="00422F15" w:rsidP="00E51421">
            <w:pPr>
              <w:spacing w:line="240" w:lineRule="auto"/>
              <w:ind w:firstLine="0"/>
              <w:jc w:val="center"/>
              <w:rPr>
                <w:sz w:val="24"/>
                <w:szCs w:val="24"/>
              </w:rPr>
            </w:pPr>
            <w:r>
              <w:rPr>
                <w:sz w:val="24"/>
                <w:szCs w:val="24"/>
              </w:rPr>
              <w:t>-</w:t>
            </w:r>
            <w:r w:rsidR="00973FD8" w:rsidRPr="0020388A">
              <w:rPr>
                <w:sz w:val="24"/>
                <w:szCs w:val="24"/>
              </w:rPr>
              <w:t>7 222,1</w:t>
            </w:r>
          </w:p>
        </w:tc>
        <w:tc>
          <w:tcPr>
            <w:tcW w:w="1701" w:type="dxa"/>
            <w:vAlign w:val="center"/>
          </w:tcPr>
          <w:p w14:paraId="0A143970" w14:textId="77777777" w:rsidR="00973FD8" w:rsidRPr="0020388A" w:rsidRDefault="00973FD8" w:rsidP="00E51421">
            <w:pPr>
              <w:spacing w:line="240" w:lineRule="auto"/>
              <w:ind w:firstLine="0"/>
              <w:jc w:val="center"/>
              <w:rPr>
                <w:sz w:val="24"/>
                <w:szCs w:val="24"/>
              </w:rPr>
            </w:pPr>
            <w:r w:rsidRPr="0020388A">
              <w:rPr>
                <w:sz w:val="24"/>
                <w:szCs w:val="24"/>
              </w:rPr>
              <w:t>0,58</w:t>
            </w:r>
          </w:p>
        </w:tc>
      </w:tr>
      <w:tr w:rsidR="00973FD8" w:rsidRPr="000F5095" w14:paraId="74694063" w14:textId="77777777" w:rsidTr="00E51421">
        <w:trPr>
          <w:trHeight w:val="261"/>
        </w:trPr>
        <w:tc>
          <w:tcPr>
            <w:tcW w:w="3686" w:type="dxa"/>
            <w:shd w:val="clear" w:color="auto" w:fill="auto"/>
            <w:vAlign w:val="center"/>
          </w:tcPr>
          <w:p w14:paraId="34F300C0" w14:textId="77777777" w:rsidR="00973FD8" w:rsidRPr="00AB2156" w:rsidRDefault="00973FD8" w:rsidP="00E51421">
            <w:pPr>
              <w:spacing w:line="240" w:lineRule="auto"/>
              <w:ind w:firstLine="34"/>
              <w:jc w:val="left"/>
              <w:rPr>
                <w:rFonts w:eastAsia="Calibri"/>
                <w:sz w:val="24"/>
                <w:szCs w:val="24"/>
              </w:rPr>
            </w:pPr>
            <w:r w:rsidRPr="00AB2156">
              <w:rPr>
                <w:rFonts w:eastAsia="Calibri"/>
                <w:sz w:val="24"/>
                <w:szCs w:val="24"/>
              </w:rPr>
              <w:t>ПМУП «</w:t>
            </w:r>
            <w:proofErr w:type="spellStart"/>
            <w:r w:rsidRPr="00AB2156">
              <w:rPr>
                <w:rFonts w:eastAsia="Calibri"/>
                <w:sz w:val="24"/>
                <w:szCs w:val="24"/>
              </w:rPr>
              <w:t>Автоспецтранс</w:t>
            </w:r>
            <w:proofErr w:type="spellEnd"/>
            <w:r w:rsidRPr="00AB2156">
              <w:rPr>
                <w:rFonts w:eastAsia="Calibri"/>
                <w:sz w:val="24"/>
                <w:szCs w:val="24"/>
              </w:rPr>
              <w:t>»</w:t>
            </w:r>
          </w:p>
        </w:tc>
        <w:tc>
          <w:tcPr>
            <w:tcW w:w="1315" w:type="dxa"/>
            <w:shd w:val="clear" w:color="auto" w:fill="auto"/>
            <w:vAlign w:val="center"/>
          </w:tcPr>
          <w:p w14:paraId="69708716" w14:textId="77777777" w:rsidR="00973FD8" w:rsidRPr="00AB2156" w:rsidRDefault="00973FD8" w:rsidP="00E51421">
            <w:pPr>
              <w:spacing w:line="240" w:lineRule="auto"/>
              <w:ind w:firstLine="33"/>
              <w:jc w:val="center"/>
              <w:rPr>
                <w:sz w:val="24"/>
                <w:szCs w:val="24"/>
              </w:rPr>
            </w:pPr>
            <w:r w:rsidRPr="00AB2156">
              <w:rPr>
                <w:sz w:val="24"/>
                <w:szCs w:val="24"/>
              </w:rPr>
              <w:t>11 240,8</w:t>
            </w:r>
          </w:p>
        </w:tc>
        <w:tc>
          <w:tcPr>
            <w:tcW w:w="1301" w:type="dxa"/>
            <w:shd w:val="clear" w:color="auto" w:fill="auto"/>
            <w:vAlign w:val="center"/>
          </w:tcPr>
          <w:p w14:paraId="1CFB3FD2" w14:textId="77777777" w:rsidR="00973FD8" w:rsidRPr="000F5095" w:rsidRDefault="00973FD8" w:rsidP="00E51421">
            <w:pPr>
              <w:spacing w:line="240" w:lineRule="auto"/>
              <w:ind w:firstLine="33"/>
              <w:jc w:val="center"/>
              <w:rPr>
                <w:sz w:val="24"/>
                <w:szCs w:val="24"/>
                <w:highlight w:val="yellow"/>
              </w:rPr>
            </w:pPr>
            <w:r w:rsidRPr="00467BA6">
              <w:rPr>
                <w:sz w:val="24"/>
                <w:szCs w:val="24"/>
              </w:rPr>
              <w:t>127,1</w:t>
            </w:r>
          </w:p>
        </w:tc>
        <w:tc>
          <w:tcPr>
            <w:tcW w:w="1553" w:type="dxa"/>
            <w:vAlign w:val="center"/>
          </w:tcPr>
          <w:p w14:paraId="6DCC132F" w14:textId="77777777" w:rsidR="00973FD8" w:rsidRPr="0020388A" w:rsidRDefault="00422F15" w:rsidP="00E51421">
            <w:pPr>
              <w:spacing w:line="240" w:lineRule="auto"/>
              <w:ind w:firstLine="0"/>
              <w:jc w:val="center"/>
              <w:rPr>
                <w:sz w:val="24"/>
                <w:szCs w:val="24"/>
              </w:rPr>
            </w:pPr>
            <w:r>
              <w:rPr>
                <w:sz w:val="24"/>
                <w:szCs w:val="24"/>
              </w:rPr>
              <w:t>-</w:t>
            </w:r>
            <w:r w:rsidR="00973FD8" w:rsidRPr="0020388A">
              <w:rPr>
                <w:sz w:val="24"/>
                <w:szCs w:val="24"/>
              </w:rPr>
              <w:t>11 113,7</w:t>
            </w:r>
          </w:p>
        </w:tc>
        <w:tc>
          <w:tcPr>
            <w:tcW w:w="1701" w:type="dxa"/>
            <w:vAlign w:val="center"/>
          </w:tcPr>
          <w:p w14:paraId="4908DF3F" w14:textId="77777777" w:rsidR="00973FD8" w:rsidRPr="0020388A" w:rsidRDefault="00973FD8" w:rsidP="00E51421">
            <w:pPr>
              <w:spacing w:line="240" w:lineRule="auto"/>
              <w:ind w:firstLine="0"/>
              <w:jc w:val="center"/>
              <w:rPr>
                <w:sz w:val="24"/>
                <w:szCs w:val="24"/>
              </w:rPr>
            </w:pPr>
            <w:r w:rsidRPr="0020388A">
              <w:rPr>
                <w:sz w:val="24"/>
                <w:szCs w:val="24"/>
              </w:rPr>
              <w:t>0,01</w:t>
            </w:r>
          </w:p>
        </w:tc>
      </w:tr>
      <w:tr w:rsidR="00973FD8" w:rsidRPr="000F5095" w14:paraId="7B03F7D8" w14:textId="77777777" w:rsidTr="00E51421">
        <w:trPr>
          <w:trHeight w:val="252"/>
        </w:trPr>
        <w:tc>
          <w:tcPr>
            <w:tcW w:w="3686" w:type="dxa"/>
            <w:shd w:val="clear" w:color="auto" w:fill="auto"/>
            <w:vAlign w:val="center"/>
          </w:tcPr>
          <w:p w14:paraId="04D80144" w14:textId="77777777" w:rsidR="00973FD8" w:rsidRPr="00AB2156" w:rsidRDefault="00973FD8" w:rsidP="00E51421">
            <w:pPr>
              <w:spacing w:line="240" w:lineRule="auto"/>
              <w:ind w:firstLine="34"/>
              <w:jc w:val="left"/>
              <w:rPr>
                <w:rFonts w:eastAsia="Calibri"/>
                <w:sz w:val="24"/>
                <w:szCs w:val="24"/>
              </w:rPr>
            </w:pPr>
            <w:r w:rsidRPr="00AB2156">
              <w:rPr>
                <w:rFonts w:eastAsia="Calibri"/>
                <w:sz w:val="24"/>
                <w:szCs w:val="24"/>
              </w:rPr>
              <w:t>ПМУСП «Мемориал»</w:t>
            </w:r>
          </w:p>
        </w:tc>
        <w:tc>
          <w:tcPr>
            <w:tcW w:w="1315" w:type="dxa"/>
            <w:shd w:val="clear" w:color="auto" w:fill="auto"/>
            <w:vAlign w:val="center"/>
          </w:tcPr>
          <w:p w14:paraId="6DB5455F" w14:textId="77777777" w:rsidR="00973FD8" w:rsidRPr="00AB2156" w:rsidRDefault="00973FD8" w:rsidP="00E51421">
            <w:pPr>
              <w:spacing w:line="240" w:lineRule="auto"/>
              <w:ind w:firstLine="33"/>
              <w:jc w:val="center"/>
              <w:rPr>
                <w:sz w:val="24"/>
                <w:szCs w:val="24"/>
              </w:rPr>
            </w:pPr>
            <w:r w:rsidRPr="00AB2156">
              <w:rPr>
                <w:sz w:val="24"/>
                <w:szCs w:val="24"/>
              </w:rPr>
              <w:t>155,0</w:t>
            </w:r>
          </w:p>
        </w:tc>
        <w:tc>
          <w:tcPr>
            <w:tcW w:w="1301" w:type="dxa"/>
            <w:shd w:val="clear" w:color="auto" w:fill="auto"/>
            <w:vAlign w:val="center"/>
          </w:tcPr>
          <w:p w14:paraId="5E334C24" w14:textId="77777777" w:rsidR="00973FD8" w:rsidRPr="000F5095" w:rsidRDefault="00973FD8" w:rsidP="00E51421">
            <w:pPr>
              <w:spacing w:line="240" w:lineRule="auto"/>
              <w:ind w:firstLine="33"/>
              <w:jc w:val="center"/>
              <w:rPr>
                <w:sz w:val="24"/>
                <w:szCs w:val="24"/>
                <w:highlight w:val="yellow"/>
              </w:rPr>
            </w:pPr>
            <w:r w:rsidRPr="00467BA6">
              <w:rPr>
                <w:sz w:val="24"/>
                <w:szCs w:val="24"/>
              </w:rPr>
              <w:t>546,4</w:t>
            </w:r>
          </w:p>
        </w:tc>
        <w:tc>
          <w:tcPr>
            <w:tcW w:w="1553" w:type="dxa"/>
            <w:vAlign w:val="center"/>
          </w:tcPr>
          <w:p w14:paraId="70FCDA04" w14:textId="77777777" w:rsidR="00973FD8" w:rsidRPr="0020388A" w:rsidRDefault="00973FD8" w:rsidP="00E51421">
            <w:pPr>
              <w:spacing w:line="240" w:lineRule="auto"/>
              <w:ind w:firstLine="0"/>
              <w:jc w:val="center"/>
              <w:rPr>
                <w:sz w:val="24"/>
                <w:szCs w:val="24"/>
              </w:rPr>
            </w:pPr>
            <w:r w:rsidRPr="0020388A">
              <w:rPr>
                <w:sz w:val="24"/>
                <w:szCs w:val="24"/>
              </w:rPr>
              <w:t>391,4</w:t>
            </w:r>
          </w:p>
        </w:tc>
        <w:tc>
          <w:tcPr>
            <w:tcW w:w="1701" w:type="dxa"/>
            <w:vAlign w:val="center"/>
          </w:tcPr>
          <w:p w14:paraId="2F44BC99" w14:textId="77777777" w:rsidR="00973FD8" w:rsidRPr="0020388A" w:rsidRDefault="00973FD8" w:rsidP="00E51421">
            <w:pPr>
              <w:spacing w:line="240" w:lineRule="auto"/>
              <w:ind w:firstLine="0"/>
              <w:jc w:val="center"/>
              <w:rPr>
                <w:sz w:val="24"/>
                <w:szCs w:val="24"/>
              </w:rPr>
            </w:pPr>
            <w:r w:rsidRPr="0020388A">
              <w:rPr>
                <w:sz w:val="24"/>
                <w:szCs w:val="24"/>
              </w:rPr>
              <w:t>3,52</w:t>
            </w:r>
          </w:p>
        </w:tc>
      </w:tr>
      <w:tr w:rsidR="00973FD8" w:rsidRPr="000F5095" w14:paraId="48FC9BFD" w14:textId="77777777" w:rsidTr="00E51421">
        <w:trPr>
          <w:trHeight w:val="539"/>
        </w:trPr>
        <w:tc>
          <w:tcPr>
            <w:tcW w:w="3686" w:type="dxa"/>
            <w:shd w:val="clear" w:color="auto" w:fill="auto"/>
            <w:vAlign w:val="center"/>
          </w:tcPr>
          <w:p w14:paraId="6248177F" w14:textId="77777777" w:rsidR="00973FD8" w:rsidRPr="00AB2156" w:rsidRDefault="00973FD8" w:rsidP="00E51421">
            <w:pPr>
              <w:spacing w:line="240" w:lineRule="auto"/>
              <w:ind w:firstLine="34"/>
              <w:jc w:val="left"/>
              <w:rPr>
                <w:rFonts w:eastAsia="Calibri"/>
                <w:sz w:val="24"/>
                <w:szCs w:val="24"/>
              </w:rPr>
            </w:pPr>
            <w:r w:rsidRPr="00AB2156">
              <w:rPr>
                <w:rFonts w:eastAsia="Calibri"/>
                <w:sz w:val="24"/>
                <w:szCs w:val="24"/>
              </w:rPr>
              <w:t>МКП «Петрозаводская паспортная служба»</w:t>
            </w:r>
          </w:p>
        </w:tc>
        <w:tc>
          <w:tcPr>
            <w:tcW w:w="1315" w:type="dxa"/>
            <w:shd w:val="clear" w:color="auto" w:fill="auto"/>
            <w:vAlign w:val="center"/>
          </w:tcPr>
          <w:p w14:paraId="02BA5110" w14:textId="77777777" w:rsidR="00973FD8" w:rsidRPr="00AB2156" w:rsidRDefault="00973FD8" w:rsidP="00E51421">
            <w:pPr>
              <w:spacing w:line="240" w:lineRule="auto"/>
              <w:ind w:firstLine="33"/>
              <w:jc w:val="center"/>
              <w:rPr>
                <w:sz w:val="24"/>
                <w:szCs w:val="24"/>
              </w:rPr>
            </w:pPr>
            <w:r w:rsidRPr="00AB2156">
              <w:rPr>
                <w:sz w:val="24"/>
                <w:szCs w:val="24"/>
              </w:rPr>
              <w:t>3 937,2</w:t>
            </w:r>
          </w:p>
        </w:tc>
        <w:tc>
          <w:tcPr>
            <w:tcW w:w="1301" w:type="dxa"/>
            <w:shd w:val="clear" w:color="auto" w:fill="auto"/>
            <w:vAlign w:val="center"/>
          </w:tcPr>
          <w:p w14:paraId="40C471D5" w14:textId="77777777" w:rsidR="00973FD8" w:rsidRPr="00467BA6" w:rsidRDefault="00973FD8" w:rsidP="00E51421">
            <w:pPr>
              <w:spacing w:line="240" w:lineRule="auto"/>
              <w:ind w:firstLine="33"/>
              <w:jc w:val="center"/>
              <w:rPr>
                <w:sz w:val="24"/>
                <w:szCs w:val="24"/>
              </w:rPr>
            </w:pPr>
            <w:r w:rsidRPr="00467BA6">
              <w:rPr>
                <w:sz w:val="24"/>
                <w:szCs w:val="24"/>
              </w:rPr>
              <w:t>0,0</w:t>
            </w:r>
          </w:p>
        </w:tc>
        <w:tc>
          <w:tcPr>
            <w:tcW w:w="1553" w:type="dxa"/>
            <w:vAlign w:val="center"/>
          </w:tcPr>
          <w:p w14:paraId="4B4FD9DD" w14:textId="77777777" w:rsidR="00973FD8" w:rsidRPr="0020388A" w:rsidRDefault="00973FD8" w:rsidP="00E51421">
            <w:pPr>
              <w:spacing w:line="240" w:lineRule="auto"/>
              <w:ind w:firstLine="0"/>
              <w:jc w:val="center"/>
              <w:rPr>
                <w:sz w:val="24"/>
                <w:szCs w:val="24"/>
              </w:rPr>
            </w:pPr>
            <w:r w:rsidRPr="0020388A">
              <w:rPr>
                <w:sz w:val="24"/>
                <w:szCs w:val="24"/>
              </w:rPr>
              <w:t>-3 937,2</w:t>
            </w:r>
          </w:p>
        </w:tc>
        <w:tc>
          <w:tcPr>
            <w:tcW w:w="1701" w:type="dxa"/>
            <w:vAlign w:val="center"/>
          </w:tcPr>
          <w:p w14:paraId="5165C9D4" w14:textId="77777777" w:rsidR="00973FD8" w:rsidRPr="0020388A" w:rsidRDefault="00422F15" w:rsidP="00E51421">
            <w:pPr>
              <w:spacing w:line="240" w:lineRule="auto"/>
              <w:ind w:firstLine="0"/>
              <w:jc w:val="center"/>
              <w:rPr>
                <w:sz w:val="24"/>
                <w:szCs w:val="24"/>
              </w:rPr>
            </w:pPr>
            <w:r>
              <w:rPr>
                <w:sz w:val="24"/>
                <w:szCs w:val="24"/>
              </w:rPr>
              <w:t>-</w:t>
            </w:r>
          </w:p>
        </w:tc>
      </w:tr>
      <w:tr w:rsidR="00973FD8" w:rsidRPr="000F5095" w14:paraId="292B924F" w14:textId="77777777" w:rsidTr="00E51421">
        <w:trPr>
          <w:trHeight w:val="401"/>
        </w:trPr>
        <w:tc>
          <w:tcPr>
            <w:tcW w:w="3686" w:type="dxa"/>
            <w:shd w:val="clear" w:color="auto" w:fill="auto"/>
            <w:vAlign w:val="center"/>
          </w:tcPr>
          <w:p w14:paraId="1DF907D0" w14:textId="77777777" w:rsidR="00973FD8" w:rsidRPr="00AB2156" w:rsidRDefault="00973FD8" w:rsidP="00E51421">
            <w:pPr>
              <w:spacing w:line="240" w:lineRule="auto"/>
              <w:ind w:firstLine="34"/>
              <w:jc w:val="left"/>
              <w:rPr>
                <w:rFonts w:eastAsia="Calibri"/>
                <w:sz w:val="24"/>
                <w:szCs w:val="24"/>
              </w:rPr>
            </w:pPr>
            <w:r w:rsidRPr="00AB2156">
              <w:rPr>
                <w:rFonts w:eastAsia="Calibri"/>
                <w:sz w:val="24"/>
                <w:szCs w:val="24"/>
              </w:rPr>
              <w:t>ПМУП «Агентство городского развития»</w:t>
            </w:r>
          </w:p>
        </w:tc>
        <w:tc>
          <w:tcPr>
            <w:tcW w:w="1315" w:type="dxa"/>
            <w:shd w:val="clear" w:color="auto" w:fill="auto"/>
            <w:vAlign w:val="center"/>
          </w:tcPr>
          <w:p w14:paraId="75AD744D" w14:textId="77777777" w:rsidR="00973FD8" w:rsidRPr="00AB2156" w:rsidRDefault="00973FD8" w:rsidP="00E51421">
            <w:pPr>
              <w:spacing w:line="240" w:lineRule="auto"/>
              <w:ind w:firstLine="33"/>
              <w:jc w:val="center"/>
              <w:rPr>
                <w:sz w:val="24"/>
                <w:szCs w:val="24"/>
              </w:rPr>
            </w:pPr>
            <w:r w:rsidRPr="00AB2156">
              <w:rPr>
                <w:sz w:val="24"/>
                <w:szCs w:val="24"/>
              </w:rPr>
              <w:t>102,3</w:t>
            </w:r>
          </w:p>
        </w:tc>
        <w:tc>
          <w:tcPr>
            <w:tcW w:w="1301" w:type="dxa"/>
            <w:shd w:val="clear" w:color="auto" w:fill="auto"/>
            <w:vAlign w:val="center"/>
          </w:tcPr>
          <w:p w14:paraId="1A53A197" w14:textId="77777777" w:rsidR="00973FD8" w:rsidRPr="000F5095" w:rsidRDefault="00973FD8" w:rsidP="00E51421">
            <w:pPr>
              <w:spacing w:line="240" w:lineRule="auto"/>
              <w:ind w:firstLine="33"/>
              <w:jc w:val="center"/>
              <w:rPr>
                <w:sz w:val="24"/>
                <w:szCs w:val="24"/>
                <w:highlight w:val="yellow"/>
              </w:rPr>
            </w:pPr>
            <w:r w:rsidRPr="00467BA6">
              <w:rPr>
                <w:sz w:val="24"/>
                <w:szCs w:val="24"/>
              </w:rPr>
              <w:t>239,0</w:t>
            </w:r>
          </w:p>
        </w:tc>
        <w:tc>
          <w:tcPr>
            <w:tcW w:w="1553" w:type="dxa"/>
            <w:vAlign w:val="center"/>
          </w:tcPr>
          <w:p w14:paraId="156ADBD3" w14:textId="77777777" w:rsidR="00973FD8" w:rsidRPr="0020388A" w:rsidRDefault="00973FD8" w:rsidP="00E51421">
            <w:pPr>
              <w:spacing w:line="240" w:lineRule="auto"/>
              <w:ind w:firstLine="0"/>
              <w:jc w:val="center"/>
              <w:rPr>
                <w:sz w:val="24"/>
                <w:szCs w:val="24"/>
              </w:rPr>
            </w:pPr>
            <w:r w:rsidRPr="0020388A">
              <w:rPr>
                <w:sz w:val="24"/>
                <w:szCs w:val="24"/>
              </w:rPr>
              <w:t>136,7</w:t>
            </w:r>
          </w:p>
        </w:tc>
        <w:tc>
          <w:tcPr>
            <w:tcW w:w="1701" w:type="dxa"/>
            <w:vAlign w:val="center"/>
          </w:tcPr>
          <w:p w14:paraId="3F7FE972" w14:textId="77777777" w:rsidR="00973FD8" w:rsidRPr="0020388A" w:rsidRDefault="00973FD8" w:rsidP="00E51421">
            <w:pPr>
              <w:spacing w:line="240" w:lineRule="auto"/>
              <w:ind w:firstLine="0"/>
              <w:jc w:val="center"/>
              <w:rPr>
                <w:sz w:val="24"/>
                <w:szCs w:val="24"/>
              </w:rPr>
            </w:pPr>
            <w:r w:rsidRPr="0020388A">
              <w:rPr>
                <w:sz w:val="24"/>
                <w:szCs w:val="24"/>
              </w:rPr>
              <w:t>2,34</w:t>
            </w:r>
          </w:p>
        </w:tc>
      </w:tr>
    </w:tbl>
    <w:p w14:paraId="079896A7" w14:textId="77777777" w:rsidR="00973FD8" w:rsidRPr="00D17E3D" w:rsidRDefault="00973FD8" w:rsidP="00973FD8">
      <w:pPr>
        <w:pStyle w:val="ad"/>
        <w:widowControl/>
        <w:numPr>
          <w:ilvl w:val="0"/>
          <w:numId w:val="6"/>
        </w:numPr>
        <w:tabs>
          <w:tab w:val="left" w:pos="993"/>
        </w:tabs>
        <w:spacing w:line="240" w:lineRule="auto"/>
        <w:ind w:left="0" w:firstLine="709"/>
        <w:outlineLvl w:val="0"/>
        <w:rPr>
          <w:color w:val="FF0000"/>
          <w:sz w:val="24"/>
          <w:szCs w:val="24"/>
          <w:lang w:eastAsia="en-US"/>
        </w:rPr>
      </w:pPr>
      <w:r w:rsidRPr="00E51459">
        <w:rPr>
          <w:sz w:val="24"/>
          <w:szCs w:val="24"/>
        </w:rPr>
        <w:t xml:space="preserve">по прочим доходам от использования имущества в части платы за наем жилых помещений </w:t>
      </w:r>
      <w:r w:rsidRPr="00E51459">
        <w:rPr>
          <w:rFonts w:eastAsia="Calibri"/>
          <w:sz w:val="24"/>
          <w:szCs w:val="24"/>
        </w:rPr>
        <w:t>–</w:t>
      </w:r>
      <w:r w:rsidRPr="00E51459">
        <w:rPr>
          <w:sz w:val="24"/>
          <w:szCs w:val="24"/>
        </w:rPr>
        <w:t xml:space="preserve"> на 999,6 тыс. руб. или 3,3 процента, что связано с нарушением платежной дисциплины </w:t>
      </w:r>
      <w:r w:rsidRPr="00D17E3D">
        <w:rPr>
          <w:sz w:val="24"/>
          <w:szCs w:val="24"/>
        </w:rPr>
        <w:t xml:space="preserve">отдельными </w:t>
      </w:r>
      <w:r w:rsidR="00390BD6" w:rsidRPr="00D17E3D">
        <w:rPr>
          <w:sz w:val="24"/>
          <w:szCs w:val="24"/>
        </w:rPr>
        <w:t>плательщик</w:t>
      </w:r>
      <w:r w:rsidRPr="00D17E3D">
        <w:rPr>
          <w:sz w:val="24"/>
          <w:szCs w:val="24"/>
        </w:rPr>
        <w:t>ами, а также сокращением количества лицевых счетов, по которым ведется начисление платы, на 2,5 процента ввиду продолжения процесса приватизации муниципального жилья</w:t>
      </w:r>
      <w:r w:rsidR="00390BD6" w:rsidRPr="00D17E3D">
        <w:rPr>
          <w:sz w:val="24"/>
          <w:szCs w:val="24"/>
        </w:rPr>
        <w:t xml:space="preserve"> </w:t>
      </w:r>
      <w:r w:rsidR="00422F15" w:rsidRPr="00D17E3D">
        <w:rPr>
          <w:sz w:val="24"/>
          <w:szCs w:val="24"/>
        </w:rPr>
        <w:t>и</w:t>
      </w:r>
      <w:r w:rsidR="00390BD6" w:rsidRPr="00D17E3D">
        <w:rPr>
          <w:sz w:val="24"/>
          <w:szCs w:val="24"/>
        </w:rPr>
        <w:t xml:space="preserve"> признания многоквартирных домов аварийными</w:t>
      </w:r>
      <w:r w:rsidRPr="00D17E3D">
        <w:rPr>
          <w:sz w:val="24"/>
          <w:szCs w:val="24"/>
        </w:rPr>
        <w:t xml:space="preserve"> (2023 год – 4 748 лицевых счетов, 2024 год – 4 627 лицевых счетов).</w:t>
      </w:r>
    </w:p>
    <w:p w14:paraId="03D82FC1" w14:textId="77777777" w:rsidR="00973FD8" w:rsidRPr="000F5095" w:rsidRDefault="00973FD8" w:rsidP="00973FD8">
      <w:pPr>
        <w:tabs>
          <w:tab w:val="left" w:pos="0"/>
          <w:tab w:val="left" w:pos="142"/>
          <w:tab w:val="left" w:pos="540"/>
          <w:tab w:val="left" w:pos="709"/>
          <w:tab w:val="left" w:pos="993"/>
        </w:tabs>
        <w:spacing w:line="240" w:lineRule="auto"/>
        <w:ind w:firstLine="709"/>
        <w:contextualSpacing/>
        <w:rPr>
          <w:color w:val="FF0000"/>
          <w:sz w:val="24"/>
          <w:szCs w:val="24"/>
          <w:highlight w:val="yellow"/>
        </w:rPr>
      </w:pPr>
      <w:r w:rsidRPr="00D17E3D">
        <w:rPr>
          <w:sz w:val="24"/>
          <w:szCs w:val="24"/>
          <w:lang w:eastAsia="en-US"/>
        </w:rPr>
        <w:t>Следует отметить отсутствие поступлений в 2024 году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что связано</w:t>
      </w:r>
      <w:r w:rsidRPr="00533B34">
        <w:rPr>
          <w:sz w:val="24"/>
          <w:szCs w:val="24"/>
          <w:lang w:eastAsia="en-US"/>
        </w:rPr>
        <w:t xml:space="preserve"> с решением собрания акционеров ОАО «Петрозаводский хлебозавод «САМПО» </w:t>
      </w:r>
      <w:r w:rsidRPr="00533B34">
        <w:rPr>
          <w:sz w:val="24"/>
          <w:szCs w:val="24"/>
        </w:rPr>
        <w:t xml:space="preserve">по результатам работы за 2023 год дивиденды не выплачивать (не объявлять). </w:t>
      </w:r>
    </w:p>
    <w:p w14:paraId="17ACC39A" w14:textId="77777777" w:rsidR="00973FD8" w:rsidRPr="000F5095" w:rsidRDefault="00973FD8" w:rsidP="00973FD8">
      <w:pPr>
        <w:widowControl/>
        <w:tabs>
          <w:tab w:val="left" w:pos="0"/>
          <w:tab w:val="left" w:pos="851"/>
          <w:tab w:val="left" w:pos="993"/>
        </w:tabs>
        <w:spacing w:line="240" w:lineRule="auto"/>
        <w:ind w:firstLine="709"/>
        <w:contextualSpacing/>
        <w:outlineLvl w:val="0"/>
        <w:rPr>
          <w:color w:val="FF0000"/>
          <w:sz w:val="24"/>
          <w:szCs w:val="24"/>
          <w:highlight w:val="yellow"/>
        </w:rPr>
      </w:pPr>
    </w:p>
    <w:p w14:paraId="59D89F2B" w14:textId="77777777" w:rsidR="00973FD8" w:rsidRPr="00DC7C93" w:rsidRDefault="00973FD8" w:rsidP="00973FD8">
      <w:pPr>
        <w:widowControl/>
        <w:tabs>
          <w:tab w:val="left" w:pos="993"/>
        </w:tabs>
        <w:spacing w:line="240" w:lineRule="auto"/>
        <w:ind w:firstLine="0"/>
        <w:jc w:val="center"/>
        <w:rPr>
          <w:b/>
          <w:sz w:val="24"/>
          <w:szCs w:val="24"/>
        </w:rPr>
      </w:pPr>
      <w:r w:rsidRPr="00DC7C93">
        <w:rPr>
          <w:b/>
          <w:sz w:val="24"/>
          <w:szCs w:val="24"/>
        </w:rPr>
        <w:lastRenderedPageBreak/>
        <w:t>Плата за негативное воздействие на окружающую среду</w:t>
      </w:r>
    </w:p>
    <w:p w14:paraId="665F259C" w14:textId="77777777" w:rsidR="00973FD8" w:rsidRPr="000F5095" w:rsidRDefault="00973FD8" w:rsidP="00973FD8">
      <w:pPr>
        <w:widowControl/>
        <w:tabs>
          <w:tab w:val="left" w:pos="993"/>
        </w:tabs>
        <w:spacing w:line="240" w:lineRule="auto"/>
        <w:ind w:firstLine="709"/>
        <w:jc w:val="left"/>
        <w:rPr>
          <w:b/>
          <w:color w:val="FF0000"/>
          <w:sz w:val="24"/>
          <w:szCs w:val="24"/>
          <w:highlight w:val="yellow"/>
        </w:rPr>
      </w:pPr>
    </w:p>
    <w:p w14:paraId="6B32CE93" w14:textId="77777777" w:rsidR="00973FD8" w:rsidRPr="000F5095" w:rsidRDefault="00973FD8" w:rsidP="00973FD8">
      <w:pPr>
        <w:widowControl/>
        <w:tabs>
          <w:tab w:val="left" w:pos="993"/>
        </w:tabs>
        <w:spacing w:line="240" w:lineRule="auto"/>
        <w:ind w:firstLine="709"/>
        <w:rPr>
          <w:sz w:val="24"/>
          <w:szCs w:val="24"/>
          <w:highlight w:val="yellow"/>
        </w:rPr>
      </w:pPr>
      <w:r w:rsidRPr="00CF06CB">
        <w:rPr>
          <w:sz w:val="24"/>
          <w:szCs w:val="24"/>
        </w:rPr>
        <w:t xml:space="preserve">При уточненном годовом плане 820,2 тыс. руб. фактически поступило </w:t>
      </w:r>
      <w:r w:rsidR="00504457">
        <w:rPr>
          <w:sz w:val="24"/>
          <w:szCs w:val="24"/>
        </w:rPr>
        <w:t xml:space="preserve">                        </w:t>
      </w:r>
      <w:r w:rsidRPr="00CF06CB">
        <w:rPr>
          <w:sz w:val="24"/>
          <w:szCs w:val="24"/>
        </w:rPr>
        <w:t xml:space="preserve">772,1 тыс. руб. или 94,1 процента, что выше уровня 2023 года на 435,0 тыс. руб. или </w:t>
      </w:r>
      <w:r w:rsidR="00504457">
        <w:rPr>
          <w:sz w:val="24"/>
          <w:szCs w:val="24"/>
        </w:rPr>
        <w:t xml:space="preserve">            </w:t>
      </w:r>
      <w:r w:rsidRPr="00CF06CB">
        <w:rPr>
          <w:sz w:val="24"/>
          <w:szCs w:val="24"/>
        </w:rPr>
        <w:t>в 2,29 раза</w:t>
      </w:r>
      <w:r>
        <w:rPr>
          <w:sz w:val="24"/>
          <w:szCs w:val="24"/>
        </w:rPr>
        <w:t xml:space="preserve"> и</w:t>
      </w:r>
      <w:r w:rsidRPr="00651C93">
        <w:rPr>
          <w:sz w:val="24"/>
          <w:szCs w:val="24"/>
        </w:rPr>
        <w:t xml:space="preserve"> связано с возвратами администратором – Балтийско-Арктическим Межрегиональным Управлением Федеральной службы по надзору в сфере природопользования (Росприроднадзором) ошибочных платежей предыдущих периодов в меньшем объеме, чем в 2023 году.</w:t>
      </w:r>
    </w:p>
    <w:p w14:paraId="172BD5BD" w14:textId="77777777" w:rsidR="00973FD8" w:rsidRPr="00CF06CB" w:rsidRDefault="00973FD8" w:rsidP="00973FD8">
      <w:pPr>
        <w:widowControl/>
        <w:tabs>
          <w:tab w:val="left" w:pos="993"/>
          <w:tab w:val="left" w:pos="8915"/>
          <w:tab w:val="right" w:pos="9864"/>
        </w:tabs>
        <w:spacing w:line="240" w:lineRule="auto"/>
        <w:ind w:firstLine="709"/>
        <w:jc w:val="left"/>
        <w:rPr>
          <w:b/>
          <w:color w:val="FF0000"/>
          <w:sz w:val="24"/>
          <w:szCs w:val="24"/>
        </w:rPr>
      </w:pPr>
      <w:r w:rsidRPr="00CF06CB">
        <w:rPr>
          <w:color w:val="FF0000"/>
          <w:sz w:val="24"/>
          <w:szCs w:val="24"/>
        </w:rPr>
        <w:tab/>
      </w:r>
    </w:p>
    <w:p w14:paraId="07B382B7" w14:textId="77777777" w:rsidR="00973FD8" w:rsidRPr="00651C93" w:rsidRDefault="00973FD8" w:rsidP="00973FD8">
      <w:pPr>
        <w:widowControl/>
        <w:tabs>
          <w:tab w:val="left" w:pos="993"/>
        </w:tabs>
        <w:spacing w:line="240" w:lineRule="auto"/>
        <w:ind w:firstLine="709"/>
        <w:jc w:val="center"/>
        <w:rPr>
          <w:b/>
          <w:sz w:val="24"/>
          <w:szCs w:val="24"/>
        </w:rPr>
      </w:pPr>
      <w:r w:rsidRPr="00651C93">
        <w:rPr>
          <w:b/>
          <w:sz w:val="24"/>
          <w:szCs w:val="24"/>
        </w:rPr>
        <w:t>Доходы от оказания платных услуг и компенсации затрат государства</w:t>
      </w:r>
    </w:p>
    <w:p w14:paraId="0CAA4BCC" w14:textId="77777777" w:rsidR="00973FD8" w:rsidRPr="000F5095" w:rsidRDefault="00973FD8" w:rsidP="00973FD8">
      <w:pPr>
        <w:widowControl/>
        <w:tabs>
          <w:tab w:val="left" w:pos="993"/>
        </w:tabs>
        <w:spacing w:line="240" w:lineRule="auto"/>
        <w:ind w:firstLine="709"/>
        <w:jc w:val="center"/>
        <w:rPr>
          <w:b/>
          <w:color w:val="FF0000"/>
          <w:sz w:val="24"/>
          <w:szCs w:val="24"/>
          <w:highlight w:val="yellow"/>
        </w:rPr>
      </w:pPr>
    </w:p>
    <w:p w14:paraId="7C2A961D" w14:textId="77777777" w:rsidR="00973FD8" w:rsidRPr="009D3656" w:rsidRDefault="00973FD8" w:rsidP="00973FD8">
      <w:pPr>
        <w:widowControl/>
        <w:tabs>
          <w:tab w:val="left" w:pos="993"/>
        </w:tabs>
        <w:spacing w:line="240" w:lineRule="auto"/>
        <w:ind w:right="23" w:firstLine="709"/>
        <w:rPr>
          <w:sz w:val="24"/>
          <w:szCs w:val="24"/>
        </w:rPr>
      </w:pPr>
      <w:r w:rsidRPr="009D3656">
        <w:rPr>
          <w:sz w:val="24"/>
          <w:szCs w:val="24"/>
        </w:rPr>
        <w:t>При уточненном годовом плане 576 463,6 тыс. руб. фактически поступило</w:t>
      </w:r>
      <w:r w:rsidR="00504457">
        <w:rPr>
          <w:sz w:val="24"/>
          <w:szCs w:val="24"/>
        </w:rPr>
        <w:t xml:space="preserve">             </w:t>
      </w:r>
      <w:r w:rsidRPr="009D3656">
        <w:rPr>
          <w:sz w:val="24"/>
          <w:szCs w:val="24"/>
        </w:rPr>
        <w:t xml:space="preserve"> 531 119,6 тыс. руб. или 92,1 процента, что выше уровня 2023 года на 436 541,8 тыс. руб. или в 5,6 раза. </w:t>
      </w:r>
    </w:p>
    <w:p w14:paraId="08CDE1E8" w14:textId="7D969714" w:rsidR="00973FD8" w:rsidRPr="00C04253" w:rsidRDefault="00973FD8" w:rsidP="00973FD8">
      <w:pPr>
        <w:widowControl/>
        <w:tabs>
          <w:tab w:val="left" w:pos="993"/>
        </w:tabs>
        <w:spacing w:line="240" w:lineRule="auto"/>
        <w:ind w:right="23" w:firstLine="709"/>
        <w:rPr>
          <w:color w:val="FF0000"/>
          <w:sz w:val="24"/>
          <w:szCs w:val="24"/>
        </w:rPr>
      </w:pPr>
      <w:proofErr w:type="gramStart"/>
      <w:r w:rsidRPr="00C04253">
        <w:rPr>
          <w:sz w:val="24"/>
          <w:szCs w:val="24"/>
        </w:rPr>
        <w:t xml:space="preserve">Рост по данному источнику в 2024 году обусловлен перечислением в бюджет Петрозаводского городского округа доходов в рамках реализации транспортной реформы (реализация реформы началась с июня 2023 года), поступлением возмещения за жилые помещения в рамках договоров о комплексном развитии территорий жилой застройки </w:t>
      </w:r>
      <w:r w:rsidR="006E17F3">
        <w:rPr>
          <w:sz w:val="24"/>
          <w:szCs w:val="24"/>
        </w:rPr>
        <w:t xml:space="preserve">       </w:t>
      </w:r>
      <w:r w:rsidRPr="00C04253">
        <w:rPr>
          <w:sz w:val="24"/>
          <w:szCs w:val="24"/>
        </w:rPr>
        <w:t>(в 2023 году данные поступления отсутствовали), а также перечислением в бюджет округа средств в рамках судебного решения в отношении</w:t>
      </w:r>
      <w:proofErr w:type="gramEnd"/>
      <w:r w:rsidRPr="00C04253">
        <w:rPr>
          <w:sz w:val="24"/>
          <w:szCs w:val="24"/>
        </w:rPr>
        <w:t xml:space="preserve"> Министерства финансов Республики Карелия о возмещении убытков в результате обеспечения жилыми помещениями инвалидов и семей, имеющих детей-инвалидов. </w:t>
      </w:r>
    </w:p>
    <w:p w14:paraId="5D602F10" w14:textId="77777777" w:rsidR="00973FD8" w:rsidRPr="00C04253" w:rsidRDefault="00973FD8" w:rsidP="00973FD8">
      <w:pPr>
        <w:widowControl/>
        <w:tabs>
          <w:tab w:val="left" w:pos="851"/>
          <w:tab w:val="left" w:pos="993"/>
        </w:tabs>
        <w:spacing w:line="240" w:lineRule="auto"/>
        <w:ind w:firstLine="709"/>
        <w:rPr>
          <w:sz w:val="24"/>
          <w:szCs w:val="24"/>
        </w:rPr>
      </w:pPr>
      <w:r w:rsidRPr="00C04253">
        <w:rPr>
          <w:sz w:val="24"/>
          <w:szCs w:val="24"/>
        </w:rPr>
        <w:t xml:space="preserve">В составе указанных доходов: </w:t>
      </w:r>
    </w:p>
    <w:p w14:paraId="4DFA51FA" w14:textId="77777777" w:rsidR="00973FD8" w:rsidRPr="00763000" w:rsidRDefault="00973FD8" w:rsidP="00973FD8">
      <w:pPr>
        <w:widowControl/>
        <w:numPr>
          <w:ilvl w:val="0"/>
          <w:numId w:val="3"/>
        </w:numPr>
        <w:tabs>
          <w:tab w:val="left" w:pos="993"/>
        </w:tabs>
        <w:spacing w:line="240" w:lineRule="auto"/>
        <w:ind w:left="0" w:firstLine="709"/>
        <w:contextualSpacing/>
        <w:rPr>
          <w:sz w:val="24"/>
          <w:szCs w:val="24"/>
        </w:rPr>
      </w:pPr>
      <w:r w:rsidRPr="00763000">
        <w:rPr>
          <w:sz w:val="24"/>
          <w:szCs w:val="24"/>
        </w:rPr>
        <w:t xml:space="preserve">доходы от оказания платных услуг (работ) муниципальными казенными учреждениями – 3 888,2 тыс. руб., рост к уровню 2023 года на 97,8 тыс. руб. или </w:t>
      </w:r>
      <w:r w:rsidR="00504457">
        <w:rPr>
          <w:sz w:val="24"/>
          <w:szCs w:val="24"/>
        </w:rPr>
        <w:t xml:space="preserve">                       </w:t>
      </w:r>
      <w:r w:rsidRPr="00763000">
        <w:rPr>
          <w:sz w:val="24"/>
          <w:szCs w:val="24"/>
        </w:rPr>
        <w:t>2,6 процента в связи с ростом в 2024 году объема полученных средств от количества оказанных услуг МКУ «Служба заказчика»  и выданных архивных справок МКУ «МАП»;</w:t>
      </w:r>
    </w:p>
    <w:p w14:paraId="1727C382" w14:textId="77777777" w:rsidR="00973FD8" w:rsidRPr="00366A72" w:rsidRDefault="00973FD8" w:rsidP="00973FD8">
      <w:pPr>
        <w:widowControl/>
        <w:numPr>
          <w:ilvl w:val="0"/>
          <w:numId w:val="3"/>
        </w:numPr>
        <w:tabs>
          <w:tab w:val="left" w:pos="993"/>
        </w:tabs>
        <w:spacing w:line="240" w:lineRule="auto"/>
        <w:ind w:left="0" w:firstLine="709"/>
        <w:contextualSpacing/>
        <w:rPr>
          <w:sz w:val="24"/>
          <w:szCs w:val="24"/>
        </w:rPr>
      </w:pPr>
      <w:r w:rsidRPr="00366A72">
        <w:rPr>
          <w:sz w:val="24"/>
          <w:szCs w:val="24"/>
        </w:rPr>
        <w:t>поступления сумм компенсации затрат, в том числе по исполнительным листам, – 527 231,4 тыс. руб., из них в возмещение убытков в результате обеспечения жилыми помещениями инвалидов и семей, имеющих детей-инвалидов, по делам № А26-6615/2023 и № А26-9323/2023 – 39 792,0 тыс. руб. (в 2023 году – 19 075,4 тыс. руб. по делу № А26</w:t>
      </w:r>
      <w:r w:rsidRPr="00366A72">
        <w:rPr>
          <w:sz w:val="24"/>
          <w:szCs w:val="24"/>
        </w:rPr>
        <w:noBreakHyphen/>
        <w:t>11126/2022), возмещение за жилые помещения в рамках договоров о комплексном развитии территорий жилой застройки – 393 703,9 тыс. руб., в рамках транспортной реформы – 92 028,5 тыс. руб. (в 2023 году – 70 164,0 тыс. руб.).</w:t>
      </w:r>
    </w:p>
    <w:p w14:paraId="6B8403FA" w14:textId="77777777" w:rsidR="00504457" w:rsidRDefault="00504457" w:rsidP="00973FD8">
      <w:pPr>
        <w:widowControl/>
        <w:tabs>
          <w:tab w:val="left" w:pos="993"/>
        </w:tabs>
        <w:spacing w:line="240" w:lineRule="auto"/>
        <w:ind w:firstLine="0"/>
        <w:jc w:val="center"/>
        <w:rPr>
          <w:b/>
          <w:sz w:val="24"/>
          <w:szCs w:val="24"/>
        </w:rPr>
      </w:pPr>
    </w:p>
    <w:p w14:paraId="42997F0A" w14:textId="77777777" w:rsidR="00973FD8" w:rsidRPr="00544519" w:rsidRDefault="00973FD8" w:rsidP="00973FD8">
      <w:pPr>
        <w:widowControl/>
        <w:tabs>
          <w:tab w:val="left" w:pos="993"/>
        </w:tabs>
        <w:spacing w:line="240" w:lineRule="auto"/>
        <w:ind w:firstLine="0"/>
        <w:jc w:val="center"/>
        <w:rPr>
          <w:b/>
          <w:sz w:val="24"/>
          <w:szCs w:val="24"/>
        </w:rPr>
      </w:pPr>
      <w:r w:rsidRPr="00544519">
        <w:rPr>
          <w:b/>
          <w:sz w:val="24"/>
          <w:szCs w:val="24"/>
        </w:rPr>
        <w:t>Доходы от реализации имущества, находящегося в собственности</w:t>
      </w:r>
    </w:p>
    <w:p w14:paraId="15AB67CB" w14:textId="77777777" w:rsidR="00973FD8" w:rsidRDefault="00973FD8" w:rsidP="00973FD8">
      <w:pPr>
        <w:widowControl/>
        <w:tabs>
          <w:tab w:val="left" w:pos="993"/>
        </w:tabs>
        <w:spacing w:line="240" w:lineRule="auto"/>
        <w:ind w:firstLine="0"/>
        <w:jc w:val="center"/>
        <w:rPr>
          <w:b/>
          <w:sz w:val="24"/>
          <w:szCs w:val="24"/>
        </w:rPr>
      </w:pPr>
      <w:r w:rsidRPr="00544519">
        <w:rPr>
          <w:b/>
          <w:sz w:val="24"/>
          <w:szCs w:val="24"/>
        </w:rPr>
        <w:t>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6BB9A352" w14:textId="77777777" w:rsidR="00156813" w:rsidRPr="00544519" w:rsidRDefault="00156813" w:rsidP="00973FD8">
      <w:pPr>
        <w:widowControl/>
        <w:tabs>
          <w:tab w:val="left" w:pos="993"/>
        </w:tabs>
        <w:spacing w:line="240" w:lineRule="auto"/>
        <w:ind w:firstLine="0"/>
        <w:jc w:val="center"/>
        <w:rPr>
          <w:b/>
          <w:sz w:val="24"/>
          <w:szCs w:val="24"/>
        </w:rPr>
      </w:pPr>
    </w:p>
    <w:p w14:paraId="4BBB730E" w14:textId="77777777" w:rsidR="00973FD8" w:rsidRPr="00844FE3" w:rsidRDefault="00973FD8" w:rsidP="00973FD8">
      <w:pPr>
        <w:widowControl/>
        <w:tabs>
          <w:tab w:val="left" w:pos="993"/>
        </w:tabs>
        <w:spacing w:line="240" w:lineRule="auto"/>
        <w:ind w:firstLine="709"/>
        <w:rPr>
          <w:sz w:val="24"/>
          <w:szCs w:val="24"/>
        </w:rPr>
      </w:pPr>
      <w:r w:rsidRPr="00AD0D3B">
        <w:rPr>
          <w:sz w:val="24"/>
          <w:szCs w:val="24"/>
        </w:rPr>
        <w:t xml:space="preserve">При </w:t>
      </w:r>
      <w:r w:rsidRPr="00844FE3">
        <w:rPr>
          <w:sz w:val="24"/>
          <w:szCs w:val="24"/>
        </w:rPr>
        <w:t xml:space="preserve">уточненном годовом плане 10 609,7 тыс. руб. фактически поступило </w:t>
      </w:r>
      <w:r w:rsidR="00AB3625">
        <w:rPr>
          <w:sz w:val="24"/>
          <w:szCs w:val="24"/>
        </w:rPr>
        <w:t xml:space="preserve">              </w:t>
      </w:r>
      <w:r w:rsidRPr="00844FE3">
        <w:rPr>
          <w:sz w:val="24"/>
          <w:szCs w:val="24"/>
        </w:rPr>
        <w:t xml:space="preserve">10 609,7 тыс. руб. или 100,0 процентов, что ниже уровня 2023 года на 8 726,5 тыс. руб. или 45,1 процента (без учета поступлений от продажи объектов недвижимости, реализуемых в соответствии с программой приватизации) и </w:t>
      </w:r>
      <w:r w:rsidRPr="0075712A">
        <w:rPr>
          <w:sz w:val="24"/>
          <w:szCs w:val="24"/>
        </w:rPr>
        <w:t>обусловлено поступлением в 2023 году задолженности от контрагента в объеме 3 977,5 тыс. руб., а также</w:t>
      </w:r>
      <w:r w:rsidRPr="00844FE3">
        <w:rPr>
          <w:sz w:val="24"/>
          <w:szCs w:val="24"/>
        </w:rPr>
        <w:t xml:space="preserve"> окончательным исполнением покупателями в 2024 году обязательств по оплате приобретенного имущества по 5 договорам, заключенным в соответствии с Феде</w:t>
      </w:r>
      <w:r>
        <w:rPr>
          <w:sz w:val="24"/>
          <w:szCs w:val="24"/>
        </w:rPr>
        <w:t>ральным законом от 22.07.2008 № </w:t>
      </w:r>
      <w:r w:rsidRPr="00844FE3">
        <w:rPr>
          <w:sz w:val="24"/>
          <w:szCs w:val="24"/>
        </w:rPr>
        <w:t>159</w:t>
      </w:r>
      <w:r>
        <w:rPr>
          <w:sz w:val="24"/>
          <w:szCs w:val="24"/>
        </w:rPr>
        <w:noBreakHyphen/>
      </w:r>
      <w:r w:rsidRPr="00844FE3">
        <w:rPr>
          <w:sz w:val="24"/>
          <w:szCs w:val="24"/>
        </w:rPr>
        <w:t>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рассрочкой платежа на 5 лет.</w:t>
      </w:r>
    </w:p>
    <w:p w14:paraId="7139BA12" w14:textId="77777777" w:rsidR="00973FD8" w:rsidRPr="00AA5D9E" w:rsidRDefault="00973FD8" w:rsidP="00973FD8">
      <w:pPr>
        <w:widowControl/>
        <w:tabs>
          <w:tab w:val="left" w:pos="851"/>
          <w:tab w:val="left" w:pos="993"/>
        </w:tabs>
        <w:spacing w:line="240" w:lineRule="auto"/>
        <w:ind w:right="23" w:firstLine="709"/>
        <w:contextualSpacing/>
        <w:rPr>
          <w:sz w:val="24"/>
          <w:szCs w:val="24"/>
        </w:rPr>
      </w:pPr>
      <w:r w:rsidRPr="00844FE3">
        <w:rPr>
          <w:sz w:val="24"/>
          <w:szCs w:val="24"/>
        </w:rPr>
        <w:lastRenderedPageBreak/>
        <w:t xml:space="preserve">По состоянию на 01.01.2025 действующих договоров – 8 (по состоянию на 01.01.2024 – 13), в том </w:t>
      </w:r>
      <w:r w:rsidRPr="00AA5D9E">
        <w:rPr>
          <w:sz w:val="24"/>
          <w:szCs w:val="24"/>
        </w:rPr>
        <w:t xml:space="preserve">числе 3 договора купли-продажи имущества заключено в 2024 году с рассрочкой платежа на 5 лет и зарегистрирован 1 договор, заключенный в конце </w:t>
      </w:r>
      <w:r w:rsidR="00156813">
        <w:rPr>
          <w:sz w:val="24"/>
          <w:szCs w:val="24"/>
        </w:rPr>
        <w:t xml:space="preserve">            </w:t>
      </w:r>
      <w:r w:rsidRPr="00AA5D9E">
        <w:rPr>
          <w:sz w:val="24"/>
          <w:szCs w:val="24"/>
        </w:rPr>
        <w:t xml:space="preserve">2023 года (в 2023 году – заключено 3 договора с рассрочкой платежа на 5 лет). </w:t>
      </w:r>
    </w:p>
    <w:p w14:paraId="4EA44A83" w14:textId="77777777" w:rsidR="00973FD8" w:rsidRPr="00AA5D9E" w:rsidRDefault="00973FD8" w:rsidP="00973FD8">
      <w:pPr>
        <w:widowControl/>
        <w:tabs>
          <w:tab w:val="left" w:pos="851"/>
          <w:tab w:val="left" w:pos="993"/>
        </w:tabs>
        <w:spacing w:line="240" w:lineRule="auto"/>
        <w:ind w:right="23" w:firstLine="709"/>
        <w:contextualSpacing/>
        <w:rPr>
          <w:sz w:val="24"/>
          <w:szCs w:val="24"/>
        </w:rPr>
      </w:pPr>
      <w:r w:rsidRPr="00AA5D9E">
        <w:rPr>
          <w:sz w:val="24"/>
          <w:szCs w:val="24"/>
        </w:rPr>
        <w:t>За 2024 год убыло 9 договоров (в 2023 году – 6 договоров).</w:t>
      </w:r>
    </w:p>
    <w:p w14:paraId="0FCB54BE" w14:textId="77777777" w:rsidR="00973FD8" w:rsidRPr="000F5095" w:rsidRDefault="00973FD8" w:rsidP="00973FD8">
      <w:pPr>
        <w:widowControl/>
        <w:tabs>
          <w:tab w:val="left" w:pos="993"/>
        </w:tabs>
        <w:spacing w:line="240" w:lineRule="auto"/>
        <w:ind w:firstLine="709"/>
        <w:rPr>
          <w:sz w:val="24"/>
          <w:szCs w:val="24"/>
          <w:highlight w:val="yellow"/>
        </w:rPr>
      </w:pPr>
    </w:p>
    <w:p w14:paraId="067EA5A3" w14:textId="77777777" w:rsidR="00973FD8" w:rsidRPr="00544519" w:rsidRDefault="00973FD8" w:rsidP="00973FD8">
      <w:pPr>
        <w:widowControl/>
        <w:tabs>
          <w:tab w:val="left" w:pos="993"/>
        </w:tabs>
        <w:spacing w:line="240" w:lineRule="auto"/>
        <w:ind w:firstLine="709"/>
        <w:jc w:val="center"/>
        <w:rPr>
          <w:b/>
          <w:sz w:val="24"/>
          <w:szCs w:val="24"/>
        </w:rPr>
      </w:pPr>
      <w:r w:rsidRPr="00544519">
        <w:rPr>
          <w:b/>
          <w:sz w:val="24"/>
          <w:szCs w:val="24"/>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w:t>
      </w:r>
    </w:p>
    <w:p w14:paraId="43A522ED" w14:textId="77777777" w:rsidR="00973FD8" w:rsidRPr="00544519" w:rsidRDefault="00973FD8" w:rsidP="00973FD8">
      <w:pPr>
        <w:widowControl/>
        <w:tabs>
          <w:tab w:val="left" w:pos="993"/>
        </w:tabs>
        <w:spacing w:line="240" w:lineRule="auto"/>
        <w:ind w:firstLine="709"/>
        <w:jc w:val="center"/>
        <w:rPr>
          <w:b/>
          <w:sz w:val="24"/>
          <w:szCs w:val="24"/>
        </w:rPr>
      </w:pPr>
      <w:r w:rsidRPr="00544519">
        <w:rPr>
          <w:b/>
          <w:sz w:val="24"/>
          <w:szCs w:val="24"/>
        </w:rPr>
        <w:t>в части реализации материальных запасов по указанному имуществу</w:t>
      </w:r>
    </w:p>
    <w:p w14:paraId="3139A73B" w14:textId="77777777" w:rsidR="00973FD8" w:rsidRPr="000F5095" w:rsidRDefault="00973FD8" w:rsidP="00973FD8">
      <w:pPr>
        <w:widowControl/>
        <w:tabs>
          <w:tab w:val="left" w:pos="993"/>
        </w:tabs>
        <w:spacing w:line="240" w:lineRule="auto"/>
        <w:ind w:firstLine="709"/>
        <w:rPr>
          <w:sz w:val="24"/>
          <w:szCs w:val="24"/>
          <w:highlight w:val="yellow"/>
        </w:rPr>
      </w:pPr>
    </w:p>
    <w:p w14:paraId="0BD140B4" w14:textId="77777777" w:rsidR="00973FD8" w:rsidRPr="0051172F" w:rsidRDefault="00973FD8" w:rsidP="00973FD8">
      <w:pPr>
        <w:widowControl/>
        <w:tabs>
          <w:tab w:val="left" w:pos="993"/>
        </w:tabs>
        <w:spacing w:line="240" w:lineRule="auto"/>
        <w:ind w:firstLine="709"/>
        <w:rPr>
          <w:sz w:val="24"/>
          <w:szCs w:val="24"/>
        </w:rPr>
      </w:pPr>
      <w:r w:rsidRPr="009F0A34">
        <w:rPr>
          <w:sz w:val="24"/>
          <w:szCs w:val="24"/>
        </w:rPr>
        <w:t>При уточненном годовом плане 2 427,4 тыс. руб. фактически поступило</w:t>
      </w:r>
      <w:r w:rsidR="00156813">
        <w:rPr>
          <w:sz w:val="24"/>
          <w:szCs w:val="24"/>
        </w:rPr>
        <w:t xml:space="preserve">                 </w:t>
      </w:r>
      <w:r w:rsidRPr="009F0A34">
        <w:rPr>
          <w:sz w:val="24"/>
          <w:szCs w:val="24"/>
        </w:rPr>
        <w:t xml:space="preserve"> 2 427,4 тыс. руб. или 100,0 процентов, что выше уровня 2023 года на 1 894,3 тыс. руб. или в 4,</w:t>
      </w:r>
      <w:r>
        <w:rPr>
          <w:sz w:val="24"/>
          <w:szCs w:val="24"/>
        </w:rPr>
        <w:t>55</w:t>
      </w:r>
      <w:r w:rsidRPr="009F0A34">
        <w:rPr>
          <w:sz w:val="24"/>
          <w:szCs w:val="24"/>
        </w:rPr>
        <w:t xml:space="preserve"> раза в связи с перечислением в 2024 году сумм от реализации металлолома, образовавшегося в результате капитального ремонта инженерных сетей (теплоснабжения, горячего водоснабжения), в большем объеме, чем в 2023 году</w:t>
      </w:r>
      <w:r w:rsidRPr="0051172F">
        <w:rPr>
          <w:sz w:val="24"/>
          <w:szCs w:val="24"/>
        </w:rPr>
        <w:t xml:space="preserve">. </w:t>
      </w:r>
    </w:p>
    <w:p w14:paraId="75ABEAB1" w14:textId="77777777" w:rsidR="00973FD8" w:rsidRPr="000F5095" w:rsidRDefault="00973FD8" w:rsidP="00973FD8">
      <w:pPr>
        <w:widowControl/>
        <w:tabs>
          <w:tab w:val="left" w:pos="993"/>
        </w:tabs>
        <w:spacing w:line="240" w:lineRule="auto"/>
        <w:ind w:firstLine="709"/>
        <w:rPr>
          <w:sz w:val="24"/>
          <w:szCs w:val="24"/>
          <w:highlight w:val="yellow"/>
        </w:rPr>
      </w:pPr>
    </w:p>
    <w:p w14:paraId="5F577612" w14:textId="77777777" w:rsidR="00973FD8" w:rsidRPr="00544519" w:rsidRDefault="00973FD8" w:rsidP="00973FD8">
      <w:pPr>
        <w:widowControl/>
        <w:tabs>
          <w:tab w:val="left" w:pos="993"/>
        </w:tabs>
        <w:spacing w:line="240" w:lineRule="auto"/>
        <w:ind w:firstLine="0"/>
        <w:jc w:val="center"/>
        <w:rPr>
          <w:b/>
          <w:sz w:val="24"/>
          <w:szCs w:val="24"/>
        </w:rPr>
      </w:pPr>
      <w:r w:rsidRPr="00544519">
        <w:rPr>
          <w:b/>
          <w:sz w:val="24"/>
          <w:szCs w:val="24"/>
        </w:rPr>
        <w:t>Доходы от продажи земельных участков</w:t>
      </w:r>
    </w:p>
    <w:p w14:paraId="39596E6D" w14:textId="77777777" w:rsidR="00973FD8" w:rsidRPr="000F5095" w:rsidRDefault="00973FD8" w:rsidP="00973FD8">
      <w:pPr>
        <w:widowControl/>
        <w:tabs>
          <w:tab w:val="left" w:pos="993"/>
        </w:tabs>
        <w:spacing w:line="240" w:lineRule="auto"/>
        <w:ind w:firstLine="709"/>
        <w:jc w:val="center"/>
        <w:rPr>
          <w:b/>
          <w:color w:val="FF0000"/>
          <w:sz w:val="24"/>
          <w:szCs w:val="24"/>
          <w:highlight w:val="yellow"/>
        </w:rPr>
      </w:pPr>
    </w:p>
    <w:p w14:paraId="36EE15ED" w14:textId="77777777" w:rsidR="00973FD8" w:rsidRPr="009F0A34" w:rsidRDefault="00973FD8" w:rsidP="00973FD8">
      <w:pPr>
        <w:widowControl/>
        <w:tabs>
          <w:tab w:val="left" w:pos="993"/>
        </w:tabs>
        <w:spacing w:line="240" w:lineRule="auto"/>
        <w:ind w:firstLine="709"/>
        <w:rPr>
          <w:sz w:val="24"/>
          <w:szCs w:val="24"/>
        </w:rPr>
      </w:pPr>
      <w:r w:rsidRPr="00AD0D3B">
        <w:rPr>
          <w:sz w:val="24"/>
          <w:szCs w:val="24"/>
        </w:rPr>
        <w:t>При уточненном годовом плане</w:t>
      </w:r>
      <w:r w:rsidRPr="00AD0D3B">
        <w:rPr>
          <w:color w:val="FF0000"/>
          <w:sz w:val="24"/>
          <w:szCs w:val="24"/>
        </w:rPr>
        <w:t xml:space="preserve"> </w:t>
      </w:r>
      <w:r w:rsidR="00156813">
        <w:rPr>
          <w:sz w:val="24"/>
          <w:szCs w:val="24"/>
        </w:rPr>
        <w:t>26 577,6</w:t>
      </w:r>
      <w:r w:rsidRPr="009F0A34">
        <w:rPr>
          <w:sz w:val="24"/>
          <w:szCs w:val="24"/>
        </w:rPr>
        <w:t xml:space="preserve"> тыс. руб. фактически поступило </w:t>
      </w:r>
      <w:r w:rsidR="00156813">
        <w:rPr>
          <w:sz w:val="24"/>
          <w:szCs w:val="24"/>
        </w:rPr>
        <w:t xml:space="preserve">                      </w:t>
      </w:r>
      <w:r w:rsidRPr="009F0A34">
        <w:rPr>
          <w:sz w:val="24"/>
          <w:szCs w:val="24"/>
        </w:rPr>
        <w:t>27 887,6 тыс. руб. или 104,9 процент</w:t>
      </w:r>
      <w:r w:rsidR="00647D93">
        <w:rPr>
          <w:sz w:val="24"/>
          <w:szCs w:val="24"/>
        </w:rPr>
        <w:t>а</w:t>
      </w:r>
      <w:r w:rsidRPr="009F0A34">
        <w:rPr>
          <w:sz w:val="24"/>
          <w:szCs w:val="24"/>
        </w:rPr>
        <w:t>, что выше уровня 2023 года на 4 797,6 тыс. руб. или в 1,2 раза (без учета поступлений от продажи земельных участков, на которых расположены объекты недвижимости, реализуемые в соответствии с программой приватизации).</w:t>
      </w:r>
    </w:p>
    <w:p w14:paraId="66CC0621" w14:textId="77777777" w:rsidR="00973FD8" w:rsidRPr="000F5095" w:rsidRDefault="00973FD8" w:rsidP="00973FD8">
      <w:pPr>
        <w:widowControl/>
        <w:tabs>
          <w:tab w:val="left" w:pos="993"/>
        </w:tabs>
        <w:spacing w:line="240" w:lineRule="auto"/>
        <w:ind w:left="993" w:firstLine="0"/>
        <w:jc w:val="right"/>
        <w:rPr>
          <w:sz w:val="24"/>
          <w:szCs w:val="24"/>
          <w:highlight w:val="yellow"/>
        </w:rPr>
      </w:pPr>
      <w:r w:rsidRPr="009F0A34">
        <w:rPr>
          <w:sz w:val="24"/>
          <w:szCs w:val="24"/>
        </w:rPr>
        <w:t xml:space="preserve">                                                                                                       тыс. руб.</w:t>
      </w:r>
    </w:p>
    <w:tbl>
      <w:tblPr>
        <w:tblW w:w="95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1559"/>
        <w:gridCol w:w="1504"/>
        <w:gridCol w:w="1449"/>
        <w:gridCol w:w="1602"/>
      </w:tblGrid>
      <w:tr w:rsidR="00973FD8" w:rsidRPr="000F5095" w14:paraId="4F59FCA9" w14:textId="77777777" w:rsidTr="00E51421">
        <w:trPr>
          <w:trHeight w:val="386"/>
          <w:tblHeader/>
        </w:trPr>
        <w:tc>
          <w:tcPr>
            <w:tcW w:w="3437" w:type="dxa"/>
            <w:vAlign w:val="center"/>
          </w:tcPr>
          <w:p w14:paraId="3C140272" w14:textId="77777777" w:rsidR="00973FD8" w:rsidRPr="009F0A34" w:rsidRDefault="00973FD8" w:rsidP="00E51421">
            <w:pPr>
              <w:widowControl/>
              <w:tabs>
                <w:tab w:val="left" w:pos="993"/>
              </w:tabs>
              <w:spacing w:line="240" w:lineRule="auto"/>
              <w:ind w:firstLine="0"/>
              <w:jc w:val="center"/>
              <w:rPr>
                <w:sz w:val="24"/>
                <w:szCs w:val="24"/>
                <w:lang w:eastAsia="en-US"/>
              </w:rPr>
            </w:pPr>
            <w:r w:rsidRPr="009F0A34">
              <w:rPr>
                <w:sz w:val="24"/>
                <w:szCs w:val="24"/>
                <w:lang w:eastAsia="en-US"/>
              </w:rPr>
              <w:t> Наименование источника</w:t>
            </w:r>
          </w:p>
        </w:tc>
        <w:tc>
          <w:tcPr>
            <w:tcW w:w="1559" w:type="dxa"/>
            <w:noWrap/>
            <w:vAlign w:val="center"/>
          </w:tcPr>
          <w:p w14:paraId="66AE9CD0" w14:textId="77777777" w:rsidR="00973FD8" w:rsidRPr="009F0A34" w:rsidRDefault="00973FD8" w:rsidP="00E51421">
            <w:pPr>
              <w:widowControl/>
              <w:tabs>
                <w:tab w:val="left" w:pos="993"/>
              </w:tabs>
              <w:spacing w:line="240" w:lineRule="auto"/>
              <w:ind w:firstLine="0"/>
              <w:jc w:val="center"/>
              <w:rPr>
                <w:sz w:val="24"/>
                <w:szCs w:val="24"/>
                <w:lang w:eastAsia="en-US"/>
              </w:rPr>
            </w:pPr>
            <w:r w:rsidRPr="009F0A34">
              <w:rPr>
                <w:sz w:val="24"/>
                <w:szCs w:val="24"/>
                <w:lang w:eastAsia="en-US"/>
              </w:rPr>
              <w:t>2023 год</w:t>
            </w:r>
          </w:p>
        </w:tc>
        <w:tc>
          <w:tcPr>
            <w:tcW w:w="1504" w:type="dxa"/>
            <w:vAlign w:val="center"/>
          </w:tcPr>
          <w:p w14:paraId="53C2C9C1" w14:textId="77777777" w:rsidR="00973FD8" w:rsidRPr="009F0A34" w:rsidRDefault="00973FD8" w:rsidP="00E51421">
            <w:pPr>
              <w:widowControl/>
              <w:tabs>
                <w:tab w:val="left" w:pos="993"/>
              </w:tabs>
              <w:spacing w:line="240" w:lineRule="auto"/>
              <w:ind w:firstLine="0"/>
              <w:jc w:val="center"/>
              <w:rPr>
                <w:sz w:val="24"/>
                <w:szCs w:val="24"/>
                <w:lang w:eastAsia="en-US"/>
              </w:rPr>
            </w:pPr>
            <w:r w:rsidRPr="009F0A34">
              <w:rPr>
                <w:sz w:val="24"/>
                <w:szCs w:val="24"/>
                <w:lang w:eastAsia="en-US"/>
              </w:rPr>
              <w:t>2024 год</w:t>
            </w:r>
          </w:p>
        </w:tc>
        <w:tc>
          <w:tcPr>
            <w:tcW w:w="1449" w:type="dxa"/>
            <w:noWrap/>
            <w:vAlign w:val="center"/>
          </w:tcPr>
          <w:p w14:paraId="72C2C40E" w14:textId="77777777" w:rsidR="00973FD8" w:rsidRPr="009F0A34" w:rsidRDefault="00973FD8" w:rsidP="00E51421">
            <w:pPr>
              <w:widowControl/>
              <w:tabs>
                <w:tab w:val="left" w:pos="993"/>
              </w:tabs>
              <w:spacing w:line="240" w:lineRule="auto"/>
              <w:ind w:firstLine="0"/>
              <w:jc w:val="center"/>
              <w:rPr>
                <w:sz w:val="24"/>
                <w:szCs w:val="24"/>
                <w:lang w:eastAsia="en-US"/>
              </w:rPr>
            </w:pPr>
            <w:r w:rsidRPr="009F0A34">
              <w:rPr>
                <w:sz w:val="24"/>
                <w:szCs w:val="24"/>
                <w:lang w:eastAsia="en-US"/>
              </w:rPr>
              <w:t>Отклонение</w:t>
            </w:r>
          </w:p>
        </w:tc>
        <w:tc>
          <w:tcPr>
            <w:tcW w:w="1602" w:type="dxa"/>
            <w:noWrap/>
            <w:vAlign w:val="center"/>
          </w:tcPr>
          <w:p w14:paraId="34E85036" w14:textId="77777777" w:rsidR="00973FD8" w:rsidRPr="009F0A34" w:rsidRDefault="00973FD8" w:rsidP="00E51421">
            <w:pPr>
              <w:widowControl/>
              <w:tabs>
                <w:tab w:val="left" w:pos="993"/>
              </w:tabs>
              <w:spacing w:line="240" w:lineRule="auto"/>
              <w:ind w:left="-108" w:right="-109" w:firstLine="0"/>
              <w:jc w:val="center"/>
              <w:rPr>
                <w:iCs/>
                <w:sz w:val="24"/>
                <w:szCs w:val="24"/>
                <w:lang w:eastAsia="en-US"/>
              </w:rPr>
            </w:pPr>
            <w:r w:rsidRPr="009F0A34">
              <w:rPr>
                <w:iCs/>
                <w:sz w:val="24"/>
                <w:szCs w:val="24"/>
                <w:lang w:eastAsia="en-US"/>
              </w:rPr>
              <w:t xml:space="preserve">Коэффициент роста </w:t>
            </w:r>
          </w:p>
        </w:tc>
      </w:tr>
      <w:tr w:rsidR="00973FD8" w:rsidRPr="000F5095" w14:paraId="456532C9" w14:textId="77777777" w:rsidTr="00E51421">
        <w:trPr>
          <w:trHeight w:val="386"/>
        </w:trPr>
        <w:tc>
          <w:tcPr>
            <w:tcW w:w="3437" w:type="dxa"/>
            <w:vAlign w:val="center"/>
            <w:hideMark/>
          </w:tcPr>
          <w:p w14:paraId="4A3EBF74" w14:textId="77777777" w:rsidR="00973FD8" w:rsidRPr="009F0A34" w:rsidRDefault="00973FD8" w:rsidP="00A71B66">
            <w:pPr>
              <w:widowControl/>
              <w:tabs>
                <w:tab w:val="left" w:pos="993"/>
              </w:tabs>
              <w:spacing w:line="240" w:lineRule="auto"/>
              <w:ind w:firstLine="0"/>
              <w:rPr>
                <w:sz w:val="24"/>
                <w:szCs w:val="24"/>
                <w:lang w:eastAsia="en-US"/>
              </w:rPr>
            </w:pPr>
            <w:r w:rsidRPr="009F0A34">
              <w:rPr>
                <w:sz w:val="24"/>
                <w:szCs w:val="24"/>
                <w:lang w:eastAsia="en-US"/>
              </w:rPr>
              <w:t>Доходы от продажи земельных  участков – всего, в том числе:</w:t>
            </w:r>
          </w:p>
        </w:tc>
        <w:tc>
          <w:tcPr>
            <w:tcW w:w="1559" w:type="dxa"/>
            <w:noWrap/>
            <w:vAlign w:val="center"/>
          </w:tcPr>
          <w:p w14:paraId="644399BC" w14:textId="77777777" w:rsidR="00973FD8" w:rsidRPr="009F0A34" w:rsidRDefault="00973FD8" w:rsidP="00E51421">
            <w:pPr>
              <w:tabs>
                <w:tab w:val="left" w:pos="993"/>
              </w:tabs>
              <w:spacing w:line="240" w:lineRule="auto"/>
              <w:ind w:firstLine="0"/>
              <w:jc w:val="center"/>
              <w:rPr>
                <w:sz w:val="24"/>
                <w:szCs w:val="24"/>
              </w:rPr>
            </w:pPr>
            <w:r w:rsidRPr="009F0A34">
              <w:rPr>
                <w:sz w:val="24"/>
                <w:szCs w:val="24"/>
              </w:rPr>
              <w:t>23 090,0</w:t>
            </w:r>
          </w:p>
        </w:tc>
        <w:tc>
          <w:tcPr>
            <w:tcW w:w="1504" w:type="dxa"/>
            <w:vAlign w:val="center"/>
          </w:tcPr>
          <w:p w14:paraId="106D9DE9"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27 887,6</w:t>
            </w:r>
          </w:p>
        </w:tc>
        <w:tc>
          <w:tcPr>
            <w:tcW w:w="1449" w:type="dxa"/>
            <w:noWrap/>
            <w:vAlign w:val="center"/>
          </w:tcPr>
          <w:p w14:paraId="584FBA9A" w14:textId="77777777" w:rsidR="00973FD8" w:rsidRPr="000F5095" w:rsidRDefault="00973FD8" w:rsidP="00E51421">
            <w:pPr>
              <w:spacing w:line="240" w:lineRule="auto"/>
              <w:ind w:firstLine="0"/>
              <w:jc w:val="center"/>
              <w:rPr>
                <w:sz w:val="24"/>
                <w:szCs w:val="24"/>
                <w:highlight w:val="yellow"/>
              </w:rPr>
            </w:pPr>
            <w:r>
              <w:rPr>
                <w:sz w:val="24"/>
                <w:szCs w:val="24"/>
              </w:rPr>
              <w:t>4 797,6</w:t>
            </w:r>
          </w:p>
        </w:tc>
        <w:tc>
          <w:tcPr>
            <w:tcW w:w="1602" w:type="dxa"/>
            <w:noWrap/>
            <w:vAlign w:val="center"/>
          </w:tcPr>
          <w:p w14:paraId="05B68050" w14:textId="77777777" w:rsidR="00973FD8" w:rsidRPr="00CB738E" w:rsidRDefault="00973FD8" w:rsidP="00E51421">
            <w:pPr>
              <w:tabs>
                <w:tab w:val="left" w:pos="993"/>
              </w:tabs>
              <w:spacing w:line="240" w:lineRule="auto"/>
              <w:ind w:firstLine="0"/>
              <w:jc w:val="center"/>
              <w:rPr>
                <w:sz w:val="24"/>
                <w:szCs w:val="24"/>
              </w:rPr>
            </w:pPr>
            <w:r w:rsidRPr="00CB738E">
              <w:rPr>
                <w:sz w:val="24"/>
                <w:szCs w:val="24"/>
              </w:rPr>
              <w:t>1,21</w:t>
            </w:r>
          </w:p>
        </w:tc>
      </w:tr>
      <w:tr w:rsidR="00973FD8" w:rsidRPr="000F5095" w14:paraId="46456A5B" w14:textId="77777777" w:rsidTr="00E51421">
        <w:trPr>
          <w:trHeight w:val="386"/>
        </w:trPr>
        <w:tc>
          <w:tcPr>
            <w:tcW w:w="3437" w:type="dxa"/>
            <w:vAlign w:val="center"/>
          </w:tcPr>
          <w:p w14:paraId="565A2BED" w14:textId="77777777" w:rsidR="00973FD8" w:rsidRPr="009F0A34" w:rsidRDefault="00973FD8" w:rsidP="00E51421">
            <w:pPr>
              <w:widowControl/>
              <w:tabs>
                <w:tab w:val="left" w:pos="993"/>
              </w:tabs>
              <w:spacing w:line="240" w:lineRule="auto"/>
              <w:ind w:firstLine="0"/>
              <w:jc w:val="left"/>
              <w:rPr>
                <w:sz w:val="24"/>
                <w:szCs w:val="24"/>
                <w:lang w:eastAsia="en-US"/>
              </w:rPr>
            </w:pPr>
            <w:r w:rsidRPr="009F0A34">
              <w:rPr>
                <w:sz w:val="24"/>
                <w:szCs w:val="24"/>
                <w:lang w:eastAsia="en-US"/>
              </w:rPr>
              <w:t>-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noWrap/>
            <w:vAlign w:val="center"/>
          </w:tcPr>
          <w:p w14:paraId="5C53F3F2" w14:textId="77777777" w:rsidR="00973FD8" w:rsidRPr="009F0A34" w:rsidRDefault="00973FD8" w:rsidP="00E51421">
            <w:pPr>
              <w:tabs>
                <w:tab w:val="left" w:pos="993"/>
              </w:tabs>
              <w:spacing w:line="240" w:lineRule="auto"/>
              <w:ind w:firstLine="0"/>
              <w:jc w:val="center"/>
              <w:rPr>
                <w:sz w:val="24"/>
                <w:szCs w:val="24"/>
              </w:rPr>
            </w:pPr>
            <w:r w:rsidRPr="009F0A34">
              <w:rPr>
                <w:sz w:val="24"/>
                <w:szCs w:val="24"/>
              </w:rPr>
              <w:t>18 170,0</w:t>
            </w:r>
          </w:p>
        </w:tc>
        <w:tc>
          <w:tcPr>
            <w:tcW w:w="1504" w:type="dxa"/>
            <w:vAlign w:val="center"/>
          </w:tcPr>
          <w:p w14:paraId="1BC26462"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27 026,6</w:t>
            </w:r>
          </w:p>
        </w:tc>
        <w:tc>
          <w:tcPr>
            <w:tcW w:w="1449" w:type="dxa"/>
            <w:noWrap/>
            <w:vAlign w:val="center"/>
          </w:tcPr>
          <w:p w14:paraId="0B91B26F" w14:textId="77777777" w:rsidR="00973FD8" w:rsidRPr="000F5095" w:rsidRDefault="00973FD8" w:rsidP="00E51421">
            <w:pPr>
              <w:spacing w:line="240" w:lineRule="auto"/>
              <w:ind w:firstLine="0"/>
              <w:jc w:val="center"/>
              <w:rPr>
                <w:sz w:val="24"/>
                <w:szCs w:val="24"/>
                <w:highlight w:val="yellow"/>
              </w:rPr>
            </w:pPr>
            <w:r>
              <w:rPr>
                <w:sz w:val="24"/>
                <w:szCs w:val="24"/>
              </w:rPr>
              <w:t>8 856,6</w:t>
            </w:r>
          </w:p>
        </w:tc>
        <w:tc>
          <w:tcPr>
            <w:tcW w:w="1602" w:type="dxa"/>
            <w:noWrap/>
            <w:vAlign w:val="center"/>
          </w:tcPr>
          <w:p w14:paraId="6F7713F4" w14:textId="77777777" w:rsidR="00973FD8" w:rsidRPr="00CB738E" w:rsidRDefault="00973FD8" w:rsidP="00E51421">
            <w:pPr>
              <w:tabs>
                <w:tab w:val="left" w:pos="993"/>
              </w:tabs>
              <w:spacing w:line="240" w:lineRule="auto"/>
              <w:ind w:firstLine="0"/>
              <w:jc w:val="center"/>
              <w:rPr>
                <w:sz w:val="24"/>
                <w:szCs w:val="24"/>
              </w:rPr>
            </w:pPr>
            <w:r w:rsidRPr="00CB738E">
              <w:rPr>
                <w:sz w:val="24"/>
                <w:szCs w:val="24"/>
              </w:rPr>
              <w:t>1,49</w:t>
            </w:r>
          </w:p>
        </w:tc>
      </w:tr>
      <w:tr w:rsidR="00973FD8" w:rsidRPr="000F5095" w14:paraId="21A0C3AB" w14:textId="77777777" w:rsidTr="00E51421">
        <w:trPr>
          <w:trHeight w:val="386"/>
        </w:trPr>
        <w:tc>
          <w:tcPr>
            <w:tcW w:w="3437" w:type="dxa"/>
            <w:vAlign w:val="center"/>
          </w:tcPr>
          <w:p w14:paraId="700E027E" w14:textId="77777777" w:rsidR="00973FD8" w:rsidRPr="009F0A34" w:rsidRDefault="00973FD8" w:rsidP="00E51421">
            <w:pPr>
              <w:widowControl/>
              <w:tabs>
                <w:tab w:val="left" w:pos="993"/>
              </w:tabs>
              <w:spacing w:line="240" w:lineRule="auto"/>
              <w:ind w:firstLine="0"/>
              <w:jc w:val="left"/>
              <w:rPr>
                <w:sz w:val="24"/>
                <w:szCs w:val="24"/>
                <w:lang w:eastAsia="en-US"/>
              </w:rPr>
            </w:pPr>
            <w:r w:rsidRPr="009F0A34">
              <w:rPr>
                <w:sz w:val="24"/>
                <w:szCs w:val="24"/>
                <w:lang w:eastAsia="en-US"/>
              </w:rPr>
              <w:t xml:space="preserve">-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без учета поступлений от продажи земельных участков, на которых расположены объекты недвижимости, реализуемые в соответствии с программой приватизации </w:t>
            </w:r>
          </w:p>
        </w:tc>
        <w:tc>
          <w:tcPr>
            <w:tcW w:w="1559" w:type="dxa"/>
            <w:noWrap/>
            <w:vAlign w:val="center"/>
          </w:tcPr>
          <w:p w14:paraId="64828904" w14:textId="77777777" w:rsidR="00973FD8" w:rsidRPr="009F0A34" w:rsidRDefault="00973FD8" w:rsidP="00E51421">
            <w:pPr>
              <w:tabs>
                <w:tab w:val="left" w:pos="993"/>
              </w:tabs>
              <w:spacing w:line="240" w:lineRule="auto"/>
              <w:ind w:firstLine="0"/>
              <w:jc w:val="center"/>
              <w:rPr>
                <w:sz w:val="24"/>
                <w:szCs w:val="24"/>
              </w:rPr>
            </w:pPr>
            <w:r w:rsidRPr="009F0A34">
              <w:rPr>
                <w:sz w:val="24"/>
                <w:szCs w:val="24"/>
              </w:rPr>
              <w:t>4 920,0</w:t>
            </w:r>
          </w:p>
        </w:tc>
        <w:tc>
          <w:tcPr>
            <w:tcW w:w="1504" w:type="dxa"/>
            <w:vAlign w:val="center"/>
          </w:tcPr>
          <w:p w14:paraId="7ECF585C" w14:textId="77777777" w:rsidR="00973FD8" w:rsidRPr="000F5095" w:rsidRDefault="00973FD8" w:rsidP="00E51421">
            <w:pPr>
              <w:tabs>
                <w:tab w:val="left" w:pos="993"/>
              </w:tabs>
              <w:spacing w:line="240" w:lineRule="auto"/>
              <w:ind w:firstLine="0"/>
              <w:jc w:val="center"/>
              <w:rPr>
                <w:sz w:val="24"/>
                <w:szCs w:val="24"/>
                <w:highlight w:val="yellow"/>
              </w:rPr>
            </w:pPr>
            <w:r>
              <w:rPr>
                <w:sz w:val="24"/>
                <w:szCs w:val="24"/>
              </w:rPr>
              <w:t>861,0</w:t>
            </w:r>
          </w:p>
        </w:tc>
        <w:tc>
          <w:tcPr>
            <w:tcW w:w="1449" w:type="dxa"/>
            <w:noWrap/>
            <w:vAlign w:val="center"/>
          </w:tcPr>
          <w:p w14:paraId="737DAF90" w14:textId="77777777" w:rsidR="00973FD8" w:rsidRPr="000F5095" w:rsidRDefault="00973FD8" w:rsidP="00E51421">
            <w:pPr>
              <w:spacing w:line="240" w:lineRule="auto"/>
              <w:ind w:firstLine="0"/>
              <w:jc w:val="center"/>
              <w:rPr>
                <w:sz w:val="24"/>
                <w:szCs w:val="24"/>
                <w:highlight w:val="yellow"/>
              </w:rPr>
            </w:pPr>
            <w:r>
              <w:rPr>
                <w:sz w:val="24"/>
                <w:szCs w:val="24"/>
              </w:rPr>
              <w:t>-4 059,0</w:t>
            </w:r>
          </w:p>
        </w:tc>
        <w:tc>
          <w:tcPr>
            <w:tcW w:w="1602" w:type="dxa"/>
            <w:noWrap/>
            <w:vAlign w:val="center"/>
          </w:tcPr>
          <w:p w14:paraId="37C5281D" w14:textId="77777777" w:rsidR="00973FD8" w:rsidRPr="00CB738E" w:rsidRDefault="00973FD8" w:rsidP="00E51421">
            <w:pPr>
              <w:tabs>
                <w:tab w:val="left" w:pos="993"/>
              </w:tabs>
              <w:spacing w:line="240" w:lineRule="auto"/>
              <w:ind w:firstLine="0"/>
              <w:jc w:val="center"/>
              <w:rPr>
                <w:sz w:val="24"/>
                <w:szCs w:val="24"/>
              </w:rPr>
            </w:pPr>
            <w:r w:rsidRPr="00CB738E">
              <w:rPr>
                <w:sz w:val="24"/>
                <w:szCs w:val="24"/>
              </w:rPr>
              <w:t>0,18</w:t>
            </w:r>
          </w:p>
        </w:tc>
      </w:tr>
    </w:tbl>
    <w:p w14:paraId="2F7F3683" w14:textId="77777777" w:rsidR="00973FD8" w:rsidRPr="00CB738E" w:rsidRDefault="00973FD8" w:rsidP="00973FD8">
      <w:pPr>
        <w:widowControl/>
        <w:tabs>
          <w:tab w:val="left" w:pos="993"/>
        </w:tabs>
        <w:spacing w:line="240" w:lineRule="auto"/>
        <w:ind w:firstLine="709"/>
        <w:rPr>
          <w:color w:val="FF0000"/>
          <w:sz w:val="24"/>
          <w:szCs w:val="24"/>
        </w:rPr>
      </w:pPr>
    </w:p>
    <w:p w14:paraId="3E5B0CB1" w14:textId="77777777" w:rsidR="00973FD8" w:rsidRPr="00CB738E" w:rsidRDefault="00973FD8" w:rsidP="00973FD8">
      <w:pPr>
        <w:widowControl/>
        <w:tabs>
          <w:tab w:val="left" w:pos="993"/>
        </w:tabs>
        <w:spacing w:line="240" w:lineRule="auto"/>
        <w:ind w:firstLine="709"/>
        <w:rPr>
          <w:sz w:val="24"/>
          <w:szCs w:val="24"/>
        </w:rPr>
      </w:pPr>
      <w:r w:rsidRPr="00CB738E">
        <w:rPr>
          <w:sz w:val="24"/>
          <w:szCs w:val="24"/>
        </w:rPr>
        <w:t xml:space="preserve">Рост поступлений по доходам от продажи земельных участков к уровню 2023 года связан с </w:t>
      </w:r>
      <w:r w:rsidRPr="0075712A">
        <w:rPr>
          <w:sz w:val="24"/>
          <w:szCs w:val="24"/>
        </w:rPr>
        <w:t>перечислением в 2024 году сумм от реализации земельных участков в большем объеме</w:t>
      </w:r>
      <w:r>
        <w:rPr>
          <w:sz w:val="24"/>
          <w:szCs w:val="24"/>
        </w:rPr>
        <w:t>.</w:t>
      </w:r>
    </w:p>
    <w:p w14:paraId="4602B89E" w14:textId="77777777" w:rsidR="00973FD8" w:rsidRPr="00D17E3D" w:rsidRDefault="00973FD8" w:rsidP="00973FD8">
      <w:pPr>
        <w:widowControl/>
        <w:tabs>
          <w:tab w:val="left" w:pos="993"/>
        </w:tabs>
        <w:spacing w:line="240" w:lineRule="auto"/>
        <w:ind w:firstLine="709"/>
        <w:rPr>
          <w:color w:val="FF0000"/>
          <w:sz w:val="24"/>
          <w:szCs w:val="24"/>
        </w:rPr>
      </w:pPr>
      <w:r w:rsidRPr="00D17E3D">
        <w:rPr>
          <w:sz w:val="24"/>
          <w:szCs w:val="24"/>
        </w:rPr>
        <w:lastRenderedPageBreak/>
        <w:t>В 2024 году заключено 55 договоров купли-продажи земельных участков с собственниками зданий, сооружений (в 2023 году 4 земельных участка</w:t>
      </w:r>
      <w:r w:rsidR="00A71B66" w:rsidRPr="00D17E3D">
        <w:rPr>
          <w:sz w:val="24"/>
          <w:szCs w:val="24"/>
        </w:rPr>
        <w:t xml:space="preserve"> предоставлено</w:t>
      </w:r>
      <w:r w:rsidR="00A71B66" w:rsidRPr="00D17E3D">
        <w:t xml:space="preserve"> </w:t>
      </w:r>
      <w:r w:rsidR="00A71B66" w:rsidRPr="00D17E3D">
        <w:rPr>
          <w:sz w:val="24"/>
          <w:szCs w:val="24"/>
        </w:rPr>
        <w:t xml:space="preserve">в собственность по результатам аукционов  </w:t>
      </w:r>
      <w:r w:rsidRPr="00D17E3D">
        <w:rPr>
          <w:sz w:val="24"/>
          <w:szCs w:val="24"/>
        </w:rPr>
        <w:t xml:space="preserve">и </w:t>
      </w:r>
      <w:r w:rsidR="00A71B66" w:rsidRPr="00D17E3D">
        <w:rPr>
          <w:sz w:val="24"/>
          <w:szCs w:val="24"/>
        </w:rPr>
        <w:t xml:space="preserve">заключено </w:t>
      </w:r>
      <w:r w:rsidRPr="00D17E3D">
        <w:rPr>
          <w:sz w:val="24"/>
          <w:szCs w:val="24"/>
        </w:rPr>
        <w:t>76 договоров купли-продажи).</w:t>
      </w:r>
      <w:r w:rsidRPr="00D17E3D">
        <w:rPr>
          <w:color w:val="FF0000"/>
          <w:sz w:val="24"/>
          <w:szCs w:val="24"/>
        </w:rPr>
        <w:t xml:space="preserve"> </w:t>
      </w:r>
    </w:p>
    <w:p w14:paraId="717168D3" w14:textId="77777777" w:rsidR="00973FD8" w:rsidRPr="00AB3625" w:rsidRDefault="00973FD8" w:rsidP="00973FD8">
      <w:pPr>
        <w:widowControl/>
        <w:tabs>
          <w:tab w:val="left" w:pos="993"/>
        </w:tabs>
        <w:spacing w:line="240" w:lineRule="auto"/>
        <w:ind w:firstLine="0"/>
        <w:jc w:val="center"/>
        <w:rPr>
          <w:b/>
          <w:sz w:val="24"/>
          <w:szCs w:val="24"/>
          <w:highlight w:val="yellow"/>
        </w:rPr>
      </w:pPr>
    </w:p>
    <w:p w14:paraId="26CF6848" w14:textId="77777777" w:rsidR="00973FD8" w:rsidRPr="00544519" w:rsidRDefault="00973FD8" w:rsidP="00973FD8">
      <w:pPr>
        <w:widowControl/>
        <w:tabs>
          <w:tab w:val="left" w:pos="993"/>
        </w:tabs>
        <w:spacing w:line="240" w:lineRule="auto"/>
        <w:ind w:firstLine="0"/>
        <w:jc w:val="center"/>
        <w:rPr>
          <w:b/>
          <w:sz w:val="24"/>
          <w:szCs w:val="24"/>
        </w:rPr>
      </w:pPr>
      <w:r w:rsidRPr="00544519">
        <w:rPr>
          <w:b/>
          <w:sz w:val="24"/>
          <w:szCs w:val="24"/>
        </w:rPr>
        <w:t>Доходы от приватизации имущества, находящегося в собственности городских округов, в части приватизации нефинансовых активов имущества казны</w:t>
      </w:r>
    </w:p>
    <w:p w14:paraId="7DE04EEB" w14:textId="77777777" w:rsidR="00973FD8" w:rsidRPr="000F5095" w:rsidRDefault="00973FD8" w:rsidP="00973FD8">
      <w:pPr>
        <w:widowControl/>
        <w:tabs>
          <w:tab w:val="left" w:pos="993"/>
        </w:tabs>
        <w:spacing w:line="240" w:lineRule="auto"/>
        <w:ind w:firstLine="0"/>
        <w:jc w:val="center"/>
        <w:rPr>
          <w:b/>
          <w:sz w:val="24"/>
          <w:szCs w:val="24"/>
          <w:highlight w:val="yellow"/>
        </w:rPr>
      </w:pPr>
    </w:p>
    <w:p w14:paraId="2140997D" w14:textId="77777777" w:rsidR="00973FD8" w:rsidRPr="00D17E3D" w:rsidRDefault="00973FD8" w:rsidP="00973FD8">
      <w:pPr>
        <w:widowControl/>
        <w:tabs>
          <w:tab w:val="left" w:pos="993"/>
        </w:tabs>
        <w:spacing w:line="240" w:lineRule="auto"/>
        <w:ind w:firstLine="709"/>
        <w:rPr>
          <w:sz w:val="24"/>
          <w:szCs w:val="24"/>
        </w:rPr>
      </w:pPr>
      <w:r w:rsidRPr="00AD0D3B">
        <w:rPr>
          <w:sz w:val="24"/>
          <w:szCs w:val="24"/>
        </w:rPr>
        <w:t xml:space="preserve">При уточненном годовом плане </w:t>
      </w:r>
      <w:r>
        <w:rPr>
          <w:sz w:val="24"/>
          <w:szCs w:val="24"/>
        </w:rPr>
        <w:t>11 280,</w:t>
      </w:r>
      <w:r w:rsidRPr="00482990">
        <w:rPr>
          <w:sz w:val="24"/>
          <w:szCs w:val="24"/>
        </w:rPr>
        <w:t xml:space="preserve">3 тыс. руб. фактически поступило </w:t>
      </w:r>
      <w:r w:rsidR="00AB3625">
        <w:rPr>
          <w:sz w:val="24"/>
          <w:szCs w:val="24"/>
        </w:rPr>
        <w:t xml:space="preserve">             </w:t>
      </w:r>
      <w:r w:rsidRPr="00482990">
        <w:rPr>
          <w:sz w:val="24"/>
          <w:szCs w:val="24"/>
        </w:rPr>
        <w:t xml:space="preserve">11 280,3 тыс. руб. или 100,0 процентов, что ниже уровня 2023 года на 12 089,1 тыс. руб. или 51,7 </w:t>
      </w:r>
      <w:r w:rsidRPr="00D17E3D">
        <w:rPr>
          <w:sz w:val="24"/>
          <w:szCs w:val="24"/>
        </w:rPr>
        <w:t xml:space="preserve">процента </w:t>
      </w:r>
      <w:r w:rsidR="00A71B66" w:rsidRPr="00D17E3D">
        <w:rPr>
          <w:sz w:val="24"/>
          <w:szCs w:val="24"/>
        </w:rPr>
        <w:t xml:space="preserve">и </w:t>
      </w:r>
      <w:r w:rsidRPr="00D17E3D">
        <w:rPr>
          <w:sz w:val="24"/>
          <w:szCs w:val="24"/>
        </w:rPr>
        <w:t>связано с приватизацией в 2023 году объектов муниципального имущества в большем объеме.</w:t>
      </w:r>
    </w:p>
    <w:p w14:paraId="464D1DA9" w14:textId="77777777" w:rsidR="00973FD8" w:rsidRPr="00E0631C" w:rsidRDefault="00973FD8" w:rsidP="00973FD8">
      <w:pPr>
        <w:pStyle w:val="ad"/>
        <w:widowControl/>
        <w:tabs>
          <w:tab w:val="left" w:pos="993"/>
        </w:tabs>
        <w:spacing w:line="240" w:lineRule="auto"/>
        <w:ind w:left="0" w:firstLine="709"/>
        <w:rPr>
          <w:sz w:val="24"/>
          <w:szCs w:val="24"/>
        </w:rPr>
      </w:pPr>
      <w:r w:rsidRPr="00E0631C">
        <w:rPr>
          <w:sz w:val="24"/>
          <w:szCs w:val="24"/>
        </w:rPr>
        <w:t xml:space="preserve">В 2024 году состоялись 11 аукционов из объявленных </w:t>
      </w:r>
      <w:r w:rsidRPr="00E0631C">
        <w:rPr>
          <w:color w:val="000000" w:themeColor="text1"/>
          <w:sz w:val="24"/>
          <w:szCs w:val="24"/>
        </w:rPr>
        <w:t>28</w:t>
      </w:r>
      <w:r w:rsidRPr="00E0631C">
        <w:rPr>
          <w:color w:val="00B050"/>
          <w:sz w:val="24"/>
          <w:szCs w:val="24"/>
        </w:rPr>
        <w:t xml:space="preserve"> </w:t>
      </w:r>
      <w:r w:rsidRPr="00E0631C">
        <w:rPr>
          <w:sz w:val="24"/>
          <w:szCs w:val="24"/>
        </w:rPr>
        <w:t>(ряд объектов выставлялся на аукцион неоднократно), заключено 9 договоров купли-продажи нежилых помещений в соответствии с Федеральным законом от 21.12.2001 № 178-ФЗ «О приватизации государственного и муниципального имущества».</w:t>
      </w:r>
    </w:p>
    <w:p w14:paraId="1777C0A7" w14:textId="77777777" w:rsidR="00973FD8" w:rsidRPr="000F5095" w:rsidRDefault="00973FD8" w:rsidP="00973FD8">
      <w:pPr>
        <w:widowControl/>
        <w:tabs>
          <w:tab w:val="left" w:pos="993"/>
        </w:tabs>
        <w:spacing w:line="240" w:lineRule="auto"/>
        <w:ind w:firstLine="709"/>
        <w:rPr>
          <w:sz w:val="24"/>
          <w:szCs w:val="24"/>
          <w:highlight w:val="yellow"/>
        </w:rPr>
      </w:pPr>
    </w:p>
    <w:p w14:paraId="68267B7E" w14:textId="77777777" w:rsidR="00973FD8" w:rsidRPr="00544519" w:rsidRDefault="00973FD8" w:rsidP="00973FD8">
      <w:pPr>
        <w:widowControl/>
        <w:tabs>
          <w:tab w:val="left" w:pos="993"/>
        </w:tabs>
        <w:spacing w:line="240" w:lineRule="auto"/>
        <w:ind w:firstLine="0"/>
        <w:jc w:val="center"/>
        <w:rPr>
          <w:b/>
          <w:sz w:val="24"/>
          <w:szCs w:val="24"/>
        </w:rPr>
      </w:pPr>
      <w:r w:rsidRPr="00544519">
        <w:rPr>
          <w:b/>
          <w:sz w:val="24"/>
          <w:szCs w:val="24"/>
        </w:rPr>
        <w:t>Штрафы, санкции, возмещение ущерба</w:t>
      </w:r>
    </w:p>
    <w:p w14:paraId="275C6CCA" w14:textId="77777777" w:rsidR="00973FD8" w:rsidRPr="00050BB1" w:rsidRDefault="00973FD8" w:rsidP="00973FD8">
      <w:pPr>
        <w:widowControl/>
        <w:tabs>
          <w:tab w:val="left" w:pos="993"/>
        </w:tabs>
        <w:spacing w:line="240" w:lineRule="auto"/>
        <w:ind w:firstLine="709"/>
        <w:jc w:val="center"/>
        <w:rPr>
          <w:b/>
          <w:color w:val="FF0000"/>
          <w:sz w:val="24"/>
          <w:szCs w:val="24"/>
        </w:rPr>
      </w:pPr>
    </w:p>
    <w:p w14:paraId="1FC636F5" w14:textId="77777777" w:rsidR="00973FD8" w:rsidRPr="00050BB1" w:rsidRDefault="00973FD8" w:rsidP="00973FD8">
      <w:pPr>
        <w:widowControl/>
        <w:tabs>
          <w:tab w:val="left" w:pos="993"/>
        </w:tabs>
        <w:spacing w:line="240" w:lineRule="auto"/>
        <w:ind w:firstLine="709"/>
        <w:rPr>
          <w:sz w:val="24"/>
          <w:szCs w:val="24"/>
        </w:rPr>
      </w:pPr>
      <w:r w:rsidRPr="00050BB1">
        <w:rPr>
          <w:sz w:val="24"/>
          <w:szCs w:val="24"/>
        </w:rPr>
        <w:t xml:space="preserve">При уточненном годовом плане </w:t>
      </w:r>
      <w:r w:rsidR="00AB3625">
        <w:rPr>
          <w:sz w:val="24"/>
          <w:szCs w:val="24"/>
        </w:rPr>
        <w:t>43 047,3</w:t>
      </w:r>
      <w:r w:rsidRPr="00050BB1">
        <w:rPr>
          <w:sz w:val="24"/>
          <w:szCs w:val="24"/>
        </w:rPr>
        <w:t xml:space="preserve"> тыс. руб. фактически поступило </w:t>
      </w:r>
      <w:r w:rsidR="00AB3625">
        <w:rPr>
          <w:sz w:val="24"/>
          <w:szCs w:val="24"/>
        </w:rPr>
        <w:t xml:space="preserve">            </w:t>
      </w:r>
      <w:r w:rsidRPr="00050BB1">
        <w:rPr>
          <w:sz w:val="24"/>
          <w:szCs w:val="24"/>
        </w:rPr>
        <w:t xml:space="preserve">43 759,9 тыс. руб. или 101,7 процента, что выше уровня 2023 года на 15 925,4 тыс. руб. или в 1,57 раза и связано с поступлением в 2024 году в большем объеме, чем в 2023 году, сумм денежных взысканий вследствие неисполнения или ненадлежащего исполнения контрагентами обязательств и возмещения причиненного ущерба (убытков), административных штрафов, предусмотренных главой 19 Кодекса Российской Федерации об административных правонарушениях, за административные правонарушения против порядка управления (неповиновение законному распоряжению сотрудника полиции, воспрепятствование законной деятельности должностного лица органа государственного контроля (надзора),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и пр.), налагаемые мировыми судьями, комиссиями по делам несовершеннолетних и защите их прав. </w:t>
      </w:r>
    </w:p>
    <w:p w14:paraId="123729FA" w14:textId="77777777" w:rsidR="00973FD8" w:rsidRPr="00D17E3D" w:rsidRDefault="00973FD8" w:rsidP="00973FD8">
      <w:pPr>
        <w:widowControl/>
        <w:tabs>
          <w:tab w:val="left" w:pos="851"/>
          <w:tab w:val="left" w:pos="993"/>
        </w:tabs>
        <w:spacing w:line="240" w:lineRule="auto"/>
        <w:ind w:firstLine="709"/>
        <w:rPr>
          <w:sz w:val="24"/>
          <w:szCs w:val="24"/>
        </w:rPr>
      </w:pPr>
      <w:r w:rsidRPr="00050BB1">
        <w:rPr>
          <w:sz w:val="24"/>
          <w:szCs w:val="24"/>
        </w:rPr>
        <w:t xml:space="preserve">Администраторами денежных взысканий (штрафов) за различные нарушения </w:t>
      </w:r>
      <w:r w:rsidRPr="005905FC">
        <w:rPr>
          <w:sz w:val="24"/>
          <w:szCs w:val="24"/>
        </w:rPr>
        <w:t xml:space="preserve">законодательства в 2024 году выступили 13 организаций из числа территориальных </w:t>
      </w:r>
      <w:r w:rsidRPr="00D17E3D">
        <w:rPr>
          <w:sz w:val="24"/>
          <w:szCs w:val="24"/>
        </w:rPr>
        <w:t>органов Федеральных органов власти и исполнительн</w:t>
      </w:r>
      <w:r w:rsidR="00A71B66" w:rsidRPr="00D17E3D">
        <w:rPr>
          <w:sz w:val="24"/>
          <w:szCs w:val="24"/>
        </w:rPr>
        <w:t>ых</w:t>
      </w:r>
      <w:r w:rsidRPr="00D17E3D">
        <w:rPr>
          <w:sz w:val="24"/>
          <w:szCs w:val="24"/>
        </w:rPr>
        <w:t xml:space="preserve"> </w:t>
      </w:r>
      <w:r w:rsidR="00A71B66" w:rsidRPr="00D17E3D">
        <w:rPr>
          <w:sz w:val="24"/>
          <w:szCs w:val="24"/>
        </w:rPr>
        <w:t>органов</w:t>
      </w:r>
      <w:r w:rsidRPr="00D17E3D">
        <w:rPr>
          <w:sz w:val="24"/>
          <w:szCs w:val="24"/>
        </w:rPr>
        <w:t xml:space="preserve"> Республики Карелия</w:t>
      </w:r>
      <w:r w:rsidR="00A71B66" w:rsidRPr="00D17E3D">
        <w:rPr>
          <w:sz w:val="24"/>
          <w:szCs w:val="24"/>
        </w:rPr>
        <w:t>, а также</w:t>
      </w:r>
      <w:r w:rsidRPr="00D17E3D">
        <w:rPr>
          <w:sz w:val="24"/>
          <w:szCs w:val="24"/>
        </w:rPr>
        <w:t xml:space="preserve"> Администрация Петрозаводского городского округа.</w:t>
      </w:r>
    </w:p>
    <w:p w14:paraId="69520E8B" w14:textId="77777777" w:rsidR="00973FD8" w:rsidRPr="005905FC" w:rsidRDefault="00973FD8" w:rsidP="00973FD8">
      <w:pPr>
        <w:widowControl/>
        <w:tabs>
          <w:tab w:val="left" w:pos="851"/>
          <w:tab w:val="left" w:pos="993"/>
        </w:tabs>
        <w:spacing w:line="240" w:lineRule="auto"/>
        <w:ind w:firstLine="709"/>
        <w:rPr>
          <w:spacing w:val="2"/>
          <w:sz w:val="24"/>
          <w:szCs w:val="24"/>
        </w:rPr>
      </w:pPr>
      <w:r w:rsidRPr="00D17E3D">
        <w:rPr>
          <w:spacing w:val="2"/>
          <w:sz w:val="24"/>
          <w:szCs w:val="24"/>
        </w:rPr>
        <w:t>Основные поступления штрафов в бюджет городского округа сложились по следующим администраторам:</w:t>
      </w:r>
    </w:p>
    <w:p w14:paraId="0C04E994" w14:textId="77777777" w:rsidR="00973FD8" w:rsidRPr="005905FC" w:rsidRDefault="00973FD8" w:rsidP="00973FD8">
      <w:pPr>
        <w:widowControl/>
        <w:numPr>
          <w:ilvl w:val="0"/>
          <w:numId w:val="1"/>
        </w:numPr>
        <w:tabs>
          <w:tab w:val="left" w:pos="993"/>
        </w:tabs>
        <w:spacing w:line="240" w:lineRule="auto"/>
        <w:ind w:left="0" w:firstLine="709"/>
        <w:contextualSpacing/>
        <w:rPr>
          <w:spacing w:val="2"/>
          <w:sz w:val="24"/>
          <w:szCs w:val="24"/>
        </w:rPr>
      </w:pPr>
      <w:r w:rsidRPr="005905FC">
        <w:rPr>
          <w:spacing w:val="2"/>
          <w:sz w:val="24"/>
          <w:szCs w:val="24"/>
        </w:rPr>
        <w:t xml:space="preserve">Администрация Петрозаводского городского округа – 64,8 процента </w:t>
      </w:r>
      <w:r w:rsidRPr="005905FC">
        <w:rPr>
          <w:sz w:val="24"/>
          <w:szCs w:val="24"/>
        </w:rPr>
        <w:t xml:space="preserve">от суммы штрафов </w:t>
      </w:r>
      <w:r w:rsidRPr="005905FC">
        <w:rPr>
          <w:spacing w:val="2"/>
          <w:sz w:val="24"/>
          <w:szCs w:val="24"/>
        </w:rPr>
        <w:t>– 28 340,5 тыс. руб. (в 202</w:t>
      </w:r>
      <w:r>
        <w:rPr>
          <w:spacing w:val="2"/>
          <w:sz w:val="24"/>
          <w:szCs w:val="24"/>
        </w:rPr>
        <w:t>3</w:t>
      </w:r>
      <w:r w:rsidRPr="005905FC">
        <w:rPr>
          <w:spacing w:val="2"/>
          <w:sz w:val="24"/>
          <w:szCs w:val="24"/>
        </w:rPr>
        <w:t xml:space="preserve"> году – 54,1 процента и 15 067,1 тыс. руб. соответственно);</w:t>
      </w:r>
    </w:p>
    <w:p w14:paraId="338188A4" w14:textId="77777777" w:rsidR="00973FD8" w:rsidRPr="00F41ADD" w:rsidRDefault="00973FD8" w:rsidP="00973FD8">
      <w:pPr>
        <w:widowControl/>
        <w:numPr>
          <w:ilvl w:val="0"/>
          <w:numId w:val="1"/>
        </w:numPr>
        <w:tabs>
          <w:tab w:val="left" w:pos="993"/>
        </w:tabs>
        <w:spacing w:line="240" w:lineRule="auto"/>
        <w:ind w:left="0" w:firstLine="709"/>
        <w:contextualSpacing/>
        <w:rPr>
          <w:spacing w:val="2"/>
          <w:sz w:val="24"/>
          <w:szCs w:val="24"/>
        </w:rPr>
      </w:pPr>
      <w:r w:rsidRPr="00F41ADD">
        <w:rPr>
          <w:spacing w:val="2"/>
          <w:sz w:val="24"/>
          <w:szCs w:val="24"/>
        </w:rPr>
        <w:t xml:space="preserve">Управление Республики Карелия по обеспечению деятельности мировых судей – 34,7 процента </w:t>
      </w:r>
      <w:r w:rsidRPr="00F41ADD">
        <w:rPr>
          <w:sz w:val="24"/>
          <w:szCs w:val="24"/>
        </w:rPr>
        <w:t xml:space="preserve">от суммы штрафов </w:t>
      </w:r>
      <w:r w:rsidRPr="00F41ADD">
        <w:rPr>
          <w:spacing w:val="2"/>
          <w:sz w:val="24"/>
          <w:szCs w:val="24"/>
        </w:rPr>
        <w:t>– 15 202,9 тыс. руб. (в 2023 году – 44,0 процента и 12 239,6 тыс. руб. соответственно).</w:t>
      </w:r>
    </w:p>
    <w:p w14:paraId="0B63C60F" w14:textId="77777777" w:rsidR="00973FD8" w:rsidRPr="005905FC" w:rsidRDefault="00973FD8" w:rsidP="00973FD8">
      <w:pPr>
        <w:widowControl/>
        <w:tabs>
          <w:tab w:val="left" w:pos="540"/>
          <w:tab w:val="left" w:pos="851"/>
          <w:tab w:val="left" w:pos="993"/>
        </w:tabs>
        <w:spacing w:line="240" w:lineRule="auto"/>
        <w:ind w:firstLine="709"/>
        <w:rPr>
          <w:sz w:val="24"/>
          <w:szCs w:val="24"/>
        </w:rPr>
      </w:pPr>
      <w:r w:rsidRPr="005905FC">
        <w:rPr>
          <w:sz w:val="24"/>
          <w:szCs w:val="24"/>
        </w:rPr>
        <w:t>По видам штрафов наибольший удельный вес от всей суммы штрафов составили:</w:t>
      </w:r>
    </w:p>
    <w:p w14:paraId="0DB1F60F" w14:textId="77777777" w:rsidR="00973FD8" w:rsidRPr="00F41ADD" w:rsidRDefault="00973FD8" w:rsidP="00973FD8">
      <w:pPr>
        <w:widowControl/>
        <w:numPr>
          <w:ilvl w:val="0"/>
          <w:numId w:val="2"/>
        </w:numPr>
        <w:tabs>
          <w:tab w:val="left" w:pos="993"/>
        </w:tabs>
        <w:spacing w:line="240" w:lineRule="auto"/>
        <w:ind w:left="0" w:firstLine="709"/>
        <w:contextualSpacing/>
        <w:rPr>
          <w:sz w:val="24"/>
          <w:szCs w:val="24"/>
        </w:rPr>
      </w:pPr>
      <w:r w:rsidRPr="00F41ADD">
        <w:rPr>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 </w:t>
      </w:r>
      <w:r>
        <w:rPr>
          <w:sz w:val="24"/>
          <w:szCs w:val="24"/>
        </w:rPr>
        <w:t>50,6</w:t>
      </w:r>
      <w:r w:rsidRPr="00F41ADD">
        <w:rPr>
          <w:sz w:val="24"/>
          <w:szCs w:val="24"/>
        </w:rPr>
        <w:t xml:space="preserve"> процента;</w:t>
      </w:r>
    </w:p>
    <w:p w14:paraId="7F39514C" w14:textId="77777777" w:rsidR="00973FD8" w:rsidRPr="00F41ADD" w:rsidRDefault="00973FD8" w:rsidP="00973FD8">
      <w:pPr>
        <w:widowControl/>
        <w:numPr>
          <w:ilvl w:val="0"/>
          <w:numId w:val="2"/>
        </w:numPr>
        <w:tabs>
          <w:tab w:val="left" w:pos="993"/>
        </w:tabs>
        <w:spacing w:line="240" w:lineRule="auto"/>
        <w:ind w:left="0" w:firstLine="709"/>
        <w:contextualSpacing/>
        <w:rPr>
          <w:color w:val="FF0000"/>
          <w:sz w:val="24"/>
          <w:szCs w:val="24"/>
        </w:rPr>
      </w:pPr>
      <w:r w:rsidRPr="00F41ADD">
        <w:rPr>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посягающие на права граждан, на институты государственной власти, на общественный порядок и </w:t>
      </w:r>
      <w:r w:rsidRPr="00F41ADD">
        <w:rPr>
          <w:sz w:val="24"/>
          <w:szCs w:val="24"/>
        </w:rPr>
        <w:lastRenderedPageBreak/>
        <w:t xml:space="preserve">общественную безопасность, а также на здоровье, санитарно-эпидемиологическое благополучие населения и общественную нравственность, против порядка управления, в области дорожного движения, предпринимательской деятельности и деятельности саморегулируемых организаций, охраны окружающей среды и природопользования, связи и информации, финансов, налогов и сборов, страхования, рынка ценных бумаг, таможенного дела (нарушение таможенных правил),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 промышленности, строительстве и энергетике, на транспорте, в сельском хозяйстве, ветеринарии и мелиорации земель – </w:t>
      </w:r>
      <w:r>
        <w:rPr>
          <w:sz w:val="24"/>
          <w:szCs w:val="24"/>
        </w:rPr>
        <w:t>35,4</w:t>
      </w:r>
      <w:r w:rsidRPr="00F41ADD">
        <w:rPr>
          <w:sz w:val="24"/>
          <w:szCs w:val="24"/>
        </w:rPr>
        <w:t xml:space="preserve"> процента;</w:t>
      </w:r>
    </w:p>
    <w:p w14:paraId="54F0C51F" w14:textId="77777777" w:rsidR="00973FD8" w:rsidRPr="002A4CBD" w:rsidRDefault="00973FD8" w:rsidP="00973FD8">
      <w:pPr>
        <w:widowControl/>
        <w:numPr>
          <w:ilvl w:val="0"/>
          <w:numId w:val="2"/>
        </w:numPr>
        <w:tabs>
          <w:tab w:val="left" w:pos="993"/>
        </w:tabs>
        <w:spacing w:line="240" w:lineRule="auto"/>
        <w:ind w:left="0" w:firstLine="709"/>
        <w:contextualSpacing/>
        <w:rPr>
          <w:sz w:val="24"/>
          <w:szCs w:val="24"/>
        </w:rPr>
      </w:pPr>
      <w:r w:rsidRPr="002A4CBD">
        <w:rPr>
          <w:sz w:val="24"/>
          <w:szCs w:val="24"/>
        </w:rPr>
        <w:t>платежи в целях возмещения причиненного ущерба (убытков) – 13,0 процентов;</w:t>
      </w:r>
    </w:p>
    <w:p w14:paraId="33C7217C" w14:textId="77777777" w:rsidR="00973FD8" w:rsidRPr="002A4CBD" w:rsidRDefault="00973FD8" w:rsidP="00973FD8">
      <w:pPr>
        <w:widowControl/>
        <w:numPr>
          <w:ilvl w:val="0"/>
          <w:numId w:val="2"/>
        </w:numPr>
        <w:tabs>
          <w:tab w:val="left" w:pos="993"/>
        </w:tabs>
        <w:spacing w:line="240" w:lineRule="auto"/>
        <w:ind w:left="0" w:firstLine="709"/>
        <w:contextualSpacing/>
        <w:rPr>
          <w:color w:val="FF0000"/>
          <w:sz w:val="24"/>
          <w:szCs w:val="24"/>
        </w:rPr>
      </w:pPr>
      <w:r w:rsidRPr="002A4CBD">
        <w:rPr>
          <w:sz w:val="24"/>
          <w:szCs w:val="24"/>
        </w:rPr>
        <w:t>административные штрафы, установленные законами субъектов Российской Федерации об административных правонарушениях – 1,0 процент.</w:t>
      </w:r>
    </w:p>
    <w:p w14:paraId="795C691C" w14:textId="77777777" w:rsidR="00973FD8" w:rsidRPr="002A4CBD" w:rsidRDefault="00973FD8" w:rsidP="00973FD8">
      <w:pPr>
        <w:widowControl/>
        <w:tabs>
          <w:tab w:val="left" w:pos="851"/>
          <w:tab w:val="left" w:pos="993"/>
        </w:tabs>
        <w:spacing w:line="240" w:lineRule="auto"/>
        <w:ind w:firstLine="709"/>
        <w:rPr>
          <w:spacing w:val="2"/>
          <w:sz w:val="24"/>
          <w:szCs w:val="24"/>
        </w:rPr>
      </w:pPr>
      <w:r w:rsidRPr="002A4CBD">
        <w:rPr>
          <w:spacing w:val="2"/>
          <w:sz w:val="24"/>
          <w:szCs w:val="24"/>
        </w:rPr>
        <w:t>Следует отметить, что поступления по данному источнику основаны на применении мер принудительного взыскания, зависят от динамики нарушений, фактической уплаты наложенных штрафов правонарушителями, работы администраторов и Управления Федеральной службы судебных приставов по Республике Карелия, часто являются разовым крупным платежом.</w:t>
      </w:r>
    </w:p>
    <w:p w14:paraId="693959EB" w14:textId="77777777" w:rsidR="00973FD8" w:rsidRPr="000F5095" w:rsidRDefault="00973FD8" w:rsidP="00973FD8">
      <w:pPr>
        <w:widowControl/>
        <w:tabs>
          <w:tab w:val="left" w:pos="851"/>
          <w:tab w:val="left" w:pos="993"/>
        </w:tabs>
        <w:spacing w:line="240" w:lineRule="auto"/>
        <w:ind w:firstLine="709"/>
        <w:rPr>
          <w:b/>
          <w:sz w:val="24"/>
          <w:szCs w:val="24"/>
          <w:highlight w:val="yellow"/>
        </w:rPr>
      </w:pPr>
    </w:p>
    <w:p w14:paraId="583B8B39" w14:textId="77777777" w:rsidR="00973FD8" w:rsidRPr="00544519" w:rsidRDefault="00973FD8" w:rsidP="00973FD8">
      <w:pPr>
        <w:tabs>
          <w:tab w:val="left" w:pos="993"/>
        </w:tabs>
        <w:spacing w:line="240" w:lineRule="auto"/>
        <w:ind w:firstLine="0"/>
        <w:jc w:val="center"/>
        <w:rPr>
          <w:b/>
          <w:sz w:val="24"/>
          <w:szCs w:val="24"/>
        </w:rPr>
      </w:pPr>
      <w:r w:rsidRPr="00544519">
        <w:rPr>
          <w:b/>
          <w:sz w:val="24"/>
          <w:szCs w:val="24"/>
        </w:rPr>
        <w:t>Прочие неналоговые доходы</w:t>
      </w:r>
    </w:p>
    <w:p w14:paraId="7F58F766" w14:textId="77777777" w:rsidR="00973FD8" w:rsidRPr="000F5095" w:rsidRDefault="00973FD8" w:rsidP="00973FD8">
      <w:pPr>
        <w:tabs>
          <w:tab w:val="left" w:pos="993"/>
        </w:tabs>
        <w:spacing w:line="240" w:lineRule="auto"/>
        <w:ind w:firstLine="709"/>
        <w:jc w:val="center"/>
        <w:rPr>
          <w:b/>
          <w:color w:val="FF0000"/>
          <w:sz w:val="24"/>
          <w:szCs w:val="24"/>
          <w:highlight w:val="yellow"/>
        </w:rPr>
      </w:pPr>
    </w:p>
    <w:p w14:paraId="13180143" w14:textId="77777777" w:rsidR="00973FD8" w:rsidRPr="00682DDF" w:rsidRDefault="00973FD8" w:rsidP="00973FD8">
      <w:pPr>
        <w:tabs>
          <w:tab w:val="left" w:pos="993"/>
        </w:tabs>
        <w:spacing w:line="240" w:lineRule="auto"/>
        <w:ind w:firstLine="709"/>
        <w:rPr>
          <w:sz w:val="24"/>
          <w:szCs w:val="24"/>
        </w:rPr>
      </w:pPr>
      <w:r w:rsidRPr="00682DDF">
        <w:rPr>
          <w:sz w:val="24"/>
          <w:szCs w:val="24"/>
        </w:rPr>
        <w:t xml:space="preserve">При уточненном годовом плане </w:t>
      </w:r>
      <w:r w:rsidR="009A5FBA">
        <w:rPr>
          <w:sz w:val="24"/>
          <w:szCs w:val="24"/>
        </w:rPr>
        <w:t>15 235,2</w:t>
      </w:r>
      <w:r w:rsidRPr="00682DDF">
        <w:rPr>
          <w:sz w:val="24"/>
          <w:szCs w:val="24"/>
        </w:rPr>
        <w:t xml:space="preserve"> тыс. руб. фактически поступило </w:t>
      </w:r>
      <w:r w:rsidR="009A5FBA">
        <w:rPr>
          <w:sz w:val="24"/>
          <w:szCs w:val="24"/>
        </w:rPr>
        <w:t xml:space="preserve">                     </w:t>
      </w:r>
      <w:r w:rsidRPr="00682DDF">
        <w:rPr>
          <w:sz w:val="24"/>
          <w:szCs w:val="24"/>
        </w:rPr>
        <w:t>22 219,9 тыс. руб. (в том числе невыясненные поступления в сумме минус 57,3 тыс. руб.) или 145,8 процента, что выше уровня 2023 года на 5 091,5 тыс. руб. или в 1,3 раза и обусловлено поступлением восстановительной стоимости за снос зеленых насаждений в 2024 году в большем объеме, а также перечислением денежных средств  в связи с ликвидацией МКП «Петрозаводская паспортная служба» и ПМУП «Агентство городского развития».</w:t>
      </w:r>
    </w:p>
    <w:p w14:paraId="1AF52EE6" w14:textId="77777777" w:rsidR="00DE2B7B" w:rsidRPr="00680C23" w:rsidRDefault="00DE2B7B" w:rsidP="00BE4A0F">
      <w:pPr>
        <w:widowControl/>
        <w:tabs>
          <w:tab w:val="left" w:pos="851"/>
          <w:tab w:val="left" w:pos="993"/>
        </w:tabs>
        <w:spacing w:line="240" w:lineRule="auto"/>
        <w:ind w:firstLine="0"/>
        <w:rPr>
          <w:b/>
          <w:sz w:val="24"/>
          <w:highlight w:val="yellow"/>
          <w:u w:val="single"/>
        </w:rPr>
      </w:pPr>
    </w:p>
    <w:p w14:paraId="4B14F2F0" w14:textId="77777777" w:rsidR="00E01117" w:rsidRDefault="00E01117" w:rsidP="00422344">
      <w:pPr>
        <w:widowControl/>
        <w:tabs>
          <w:tab w:val="left" w:pos="851"/>
          <w:tab w:val="left" w:pos="993"/>
        </w:tabs>
        <w:spacing w:line="240" w:lineRule="auto"/>
        <w:ind w:firstLine="0"/>
        <w:jc w:val="center"/>
        <w:rPr>
          <w:b/>
          <w:sz w:val="24"/>
          <w:u w:val="single"/>
        </w:rPr>
      </w:pPr>
      <w:r w:rsidRPr="00680C23">
        <w:rPr>
          <w:b/>
          <w:sz w:val="24"/>
          <w:u w:val="single"/>
        </w:rPr>
        <w:t>Безвозмездные поступления</w:t>
      </w:r>
    </w:p>
    <w:p w14:paraId="7DB8C2AA" w14:textId="77777777" w:rsidR="00680C23" w:rsidRDefault="00680C23" w:rsidP="00422344">
      <w:pPr>
        <w:widowControl/>
        <w:tabs>
          <w:tab w:val="left" w:pos="851"/>
          <w:tab w:val="left" w:pos="993"/>
        </w:tabs>
        <w:spacing w:line="240" w:lineRule="auto"/>
        <w:ind w:firstLine="0"/>
        <w:jc w:val="center"/>
        <w:rPr>
          <w:b/>
          <w:sz w:val="24"/>
          <w:u w:val="single"/>
        </w:rPr>
      </w:pPr>
    </w:p>
    <w:p w14:paraId="34110006" w14:textId="77777777" w:rsidR="00D10FCF" w:rsidRPr="00EA4BE0" w:rsidRDefault="00D10FCF" w:rsidP="00D10FCF">
      <w:pPr>
        <w:suppressAutoHyphens/>
        <w:spacing w:line="240" w:lineRule="auto"/>
        <w:ind w:firstLine="709"/>
        <w:outlineLvl w:val="0"/>
        <w:rPr>
          <w:sz w:val="24"/>
          <w:szCs w:val="24"/>
        </w:rPr>
      </w:pPr>
      <w:r w:rsidRPr="00EA4BE0">
        <w:rPr>
          <w:sz w:val="24"/>
          <w:szCs w:val="24"/>
        </w:rPr>
        <w:t xml:space="preserve">Решением Петрозаводского городского Совета </w:t>
      </w:r>
      <w:r w:rsidRPr="00EA4BE0">
        <w:rPr>
          <w:color w:val="000000"/>
          <w:sz w:val="24"/>
          <w:szCs w:val="24"/>
        </w:rPr>
        <w:t>1</w:t>
      </w:r>
      <w:r w:rsidRPr="001261EA">
        <w:rPr>
          <w:color w:val="000000"/>
          <w:sz w:val="24"/>
          <w:szCs w:val="24"/>
        </w:rPr>
        <w:t>9</w:t>
      </w:r>
      <w:r w:rsidRPr="00EA4BE0">
        <w:rPr>
          <w:color w:val="000000"/>
          <w:sz w:val="24"/>
          <w:szCs w:val="24"/>
        </w:rPr>
        <w:t>.12.202</w:t>
      </w:r>
      <w:r w:rsidRPr="001261EA">
        <w:rPr>
          <w:color w:val="000000"/>
          <w:sz w:val="24"/>
          <w:szCs w:val="24"/>
        </w:rPr>
        <w:t>3</w:t>
      </w:r>
      <w:r w:rsidRPr="00EA4BE0">
        <w:rPr>
          <w:color w:val="000000"/>
          <w:sz w:val="24"/>
          <w:szCs w:val="24"/>
        </w:rPr>
        <w:t xml:space="preserve"> № </w:t>
      </w:r>
      <w:r w:rsidRPr="001261EA">
        <w:rPr>
          <w:color w:val="000000"/>
          <w:sz w:val="24"/>
          <w:szCs w:val="24"/>
        </w:rPr>
        <w:t xml:space="preserve">29/23-339 </w:t>
      </w:r>
      <w:r w:rsidRPr="00EA4BE0">
        <w:rPr>
          <w:sz w:val="24"/>
          <w:szCs w:val="24"/>
        </w:rPr>
        <w:t>«О бюджете Петрозаводского городского округа на 202</w:t>
      </w:r>
      <w:r w:rsidRPr="001261EA">
        <w:rPr>
          <w:sz w:val="24"/>
          <w:szCs w:val="24"/>
        </w:rPr>
        <w:t>4</w:t>
      </w:r>
      <w:r w:rsidRPr="00EA4BE0">
        <w:rPr>
          <w:sz w:val="24"/>
          <w:szCs w:val="24"/>
        </w:rPr>
        <w:t xml:space="preserve"> год и на плановый период 202</w:t>
      </w:r>
      <w:r w:rsidRPr="001261EA">
        <w:rPr>
          <w:sz w:val="24"/>
          <w:szCs w:val="24"/>
        </w:rPr>
        <w:t>5</w:t>
      </w:r>
      <w:r w:rsidRPr="00EA4BE0">
        <w:rPr>
          <w:sz w:val="24"/>
          <w:szCs w:val="24"/>
        </w:rPr>
        <w:t xml:space="preserve"> и 202</w:t>
      </w:r>
      <w:r w:rsidRPr="001261EA">
        <w:rPr>
          <w:sz w:val="24"/>
          <w:szCs w:val="24"/>
        </w:rPr>
        <w:t>6</w:t>
      </w:r>
      <w:r w:rsidRPr="00EA4BE0">
        <w:rPr>
          <w:sz w:val="24"/>
          <w:szCs w:val="24"/>
        </w:rPr>
        <w:t xml:space="preserve"> годов» (с изменениями) объем безвозмездных поступлений утвержден в сумме </w:t>
      </w:r>
      <w:r w:rsidRPr="001261EA">
        <w:rPr>
          <w:sz w:val="24"/>
          <w:szCs w:val="24"/>
        </w:rPr>
        <w:t>8</w:t>
      </w:r>
      <w:r w:rsidRPr="001261EA">
        <w:rPr>
          <w:sz w:val="24"/>
          <w:szCs w:val="24"/>
          <w:lang w:val="en-US"/>
        </w:rPr>
        <w:t> </w:t>
      </w:r>
      <w:r w:rsidRPr="001261EA">
        <w:rPr>
          <w:sz w:val="24"/>
          <w:szCs w:val="24"/>
        </w:rPr>
        <w:t>412</w:t>
      </w:r>
      <w:r w:rsidRPr="001261EA">
        <w:rPr>
          <w:sz w:val="24"/>
          <w:szCs w:val="24"/>
          <w:lang w:val="en-US"/>
        </w:rPr>
        <w:t> </w:t>
      </w:r>
      <w:r w:rsidRPr="001261EA">
        <w:rPr>
          <w:sz w:val="24"/>
          <w:szCs w:val="24"/>
        </w:rPr>
        <w:t>279,9</w:t>
      </w:r>
      <w:r w:rsidRPr="00EA4BE0">
        <w:rPr>
          <w:sz w:val="24"/>
          <w:szCs w:val="24"/>
        </w:rPr>
        <w:t xml:space="preserve"> тыс. руб. </w:t>
      </w:r>
    </w:p>
    <w:p w14:paraId="0B3AC139" w14:textId="77777777" w:rsidR="00D10FCF" w:rsidRDefault="00D10FCF" w:rsidP="00D10FCF">
      <w:pPr>
        <w:suppressAutoHyphens/>
        <w:spacing w:line="240" w:lineRule="auto"/>
        <w:ind w:firstLine="709"/>
        <w:outlineLvl w:val="0"/>
        <w:rPr>
          <w:sz w:val="24"/>
          <w:szCs w:val="24"/>
        </w:rPr>
      </w:pPr>
      <w:r w:rsidRPr="00EA4BE0">
        <w:rPr>
          <w:sz w:val="24"/>
          <w:szCs w:val="24"/>
        </w:rPr>
        <w:t xml:space="preserve">Не нашло отражения в вышеуказанном Решении </w:t>
      </w:r>
      <w:r w:rsidRPr="001261EA">
        <w:rPr>
          <w:sz w:val="24"/>
          <w:szCs w:val="24"/>
        </w:rPr>
        <w:t>увеличение</w:t>
      </w:r>
      <w:r w:rsidRPr="00EA4BE0">
        <w:rPr>
          <w:sz w:val="24"/>
          <w:szCs w:val="24"/>
        </w:rPr>
        <w:t xml:space="preserve"> объема доходов за счет межбюджетных трансфертов в целом на общую сумму </w:t>
      </w:r>
      <w:r w:rsidRPr="001261EA">
        <w:rPr>
          <w:sz w:val="24"/>
          <w:szCs w:val="24"/>
        </w:rPr>
        <w:t>170 941,1</w:t>
      </w:r>
      <w:r w:rsidRPr="00EA4BE0">
        <w:rPr>
          <w:sz w:val="24"/>
          <w:szCs w:val="24"/>
        </w:rPr>
        <w:t xml:space="preserve"> тыс. руб.</w:t>
      </w:r>
      <w:r w:rsidRPr="00EA4BE0">
        <w:t xml:space="preserve"> </w:t>
      </w:r>
      <w:r w:rsidRPr="00EA4BE0">
        <w:rPr>
          <w:sz w:val="24"/>
          <w:szCs w:val="24"/>
        </w:rPr>
        <w:t>в соответствии с уведомлениями о предоставлении субсидии, субвенции, иного межбюджетного трансферта, имеющего целевое назначение, поступившими после даты заключительной сессии Петрозаводского городского Совета (</w:t>
      </w:r>
      <w:r w:rsidRPr="001261EA">
        <w:rPr>
          <w:sz w:val="24"/>
          <w:szCs w:val="24"/>
        </w:rPr>
        <w:t>20</w:t>
      </w:r>
      <w:r w:rsidRPr="00EA4BE0">
        <w:rPr>
          <w:sz w:val="24"/>
          <w:szCs w:val="24"/>
        </w:rPr>
        <w:t>.12.202</w:t>
      </w:r>
      <w:r w:rsidRPr="001261EA">
        <w:rPr>
          <w:sz w:val="24"/>
          <w:szCs w:val="24"/>
        </w:rPr>
        <w:t>4</w:t>
      </w:r>
      <w:r w:rsidRPr="00EA4BE0">
        <w:rPr>
          <w:sz w:val="24"/>
          <w:szCs w:val="24"/>
        </w:rPr>
        <w:t>), а именно:</w:t>
      </w:r>
    </w:p>
    <w:p w14:paraId="68134F6B" w14:textId="77777777" w:rsidR="00D10FCF" w:rsidRPr="001B6442" w:rsidRDefault="00D10FCF" w:rsidP="00D10FCF">
      <w:pPr>
        <w:suppressAutoHyphens/>
        <w:spacing w:line="240" w:lineRule="auto"/>
        <w:ind w:firstLine="709"/>
        <w:outlineLvl w:val="0"/>
        <w:rPr>
          <w:sz w:val="24"/>
          <w:szCs w:val="24"/>
        </w:rPr>
      </w:pPr>
      <w:r w:rsidRPr="001B6442">
        <w:rPr>
          <w:sz w:val="24"/>
          <w:szCs w:val="24"/>
        </w:rPr>
        <w:t>- «минус» 312 908,1 тыс. руб. – субсидия на реализацию мероприятий по созданию и модернизации объектов спортивной инфраструктуры региональной (муниципальной) собственности для занятий физической культурой и спортом (строительство спортивного комплекса в пойме реки Неглинка в районе зданий № 12 по ул. Крупской и № 8 по ул. Красной в г. Петрозаводске - II этап, Республика Карелия) (уведомления Министерства финансов Республики Карелия от 25.12.2024 № 801-2024-575/01, № 801-2024-576/01);</w:t>
      </w:r>
    </w:p>
    <w:p w14:paraId="47DAA00D" w14:textId="77777777" w:rsidR="00D10FCF" w:rsidRPr="001B6442" w:rsidRDefault="00D10FCF" w:rsidP="00D10FCF">
      <w:pPr>
        <w:suppressAutoHyphens/>
        <w:spacing w:line="240" w:lineRule="auto"/>
        <w:ind w:firstLine="709"/>
        <w:outlineLvl w:val="0"/>
        <w:rPr>
          <w:sz w:val="24"/>
          <w:szCs w:val="24"/>
        </w:rPr>
      </w:pPr>
      <w:r w:rsidRPr="001B6442">
        <w:rPr>
          <w:sz w:val="24"/>
          <w:szCs w:val="24"/>
        </w:rPr>
        <w:t>- «минус» 12 011,3 тыс. руб. – субсидия на реализацию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(уведомление Министерства финансов Республики Карелия от 26.12.2024 № 801-2024-587/01);</w:t>
      </w:r>
    </w:p>
    <w:p w14:paraId="293AE6F2" w14:textId="77777777" w:rsidR="00D10FCF" w:rsidRPr="001B6442" w:rsidRDefault="00D10FCF" w:rsidP="00D10FCF">
      <w:pPr>
        <w:suppressAutoHyphens/>
        <w:spacing w:line="240" w:lineRule="auto"/>
        <w:ind w:firstLine="709"/>
        <w:outlineLvl w:val="0"/>
        <w:rPr>
          <w:sz w:val="24"/>
          <w:szCs w:val="24"/>
        </w:rPr>
      </w:pPr>
      <w:r w:rsidRPr="001B6442">
        <w:rPr>
          <w:sz w:val="24"/>
          <w:szCs w:val="24"/>
        </w:rPr>
        <w:t xml:space="preserve">- «минус» 305,0 тыс. руб. – субсидия на реализацию мероприятий государственной программы Республики Карелия «Развитие образования» (в целях частичной компенсации </w:t>
      </w:r>
      <w:r w:rsidRPr="001B6442">
        <w:rPr>
          <w:sz w:val="24"/>
          <w:szCs w:val="24"/>
        </w:rPr>
        <w:lastRenderedPageBreak/>
        <w:t>расходов на оплату труда работников бюджетной сферы) (уведомление Министерства финансов Республики Карелия от 27.12.2024 № 801-2024-599/01);</w:t>
      </w:r>
    </w:p>
    <w:p w14:paraId="53BA8BAF" w14:textId="77777777" w:rsidR="00D10FCF" w:rsidRPr="001B6442" w:rsidRDefault="00D10FCF" w:rsidP="00D10FCF">
      <w:pPr>
        <w:suppressAutoHyphens/>
        <w:spacing w:line="240" w:lineRule="auto"/>
        <w:ind w:firstLine="709"/>
        <w:outlineLvl w:val="0"/>
        <w:rPr>
          <w:sz w:val="24"/>
          <w:szCs w:val="24"/>
        </w:rPr>
      </w:pPr>
      <w:r w:rsidRPr="001B6442">
        <w:rPr>
          <w:sz w:val="24"/>
          <w:szCs w:val="24"/>
        </w:rPr>
        <w:t>- «минус» 6 702,4 тыс. руб. – субсидия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(уведомление Министерства финансов Республики Карелия от 28.12.2024</w:t>
      </w:r>
      <w:r w:rsidR="009F6E3B">
        <w:rPr>
          <w:sz w:val="24"/>
          <w:szCs w:val="24"/>
        </w:rPr>
        <w:t xml:space="preserve">                           </w:t>
      </w:r>
      <w:r w:rsidRPr="001B6442">
        <w:rPr>
          <w:sz w:val="24"/>
          <w:szCs w:val="24"/>
        </w:rPr>
        <w:t xml:space="preserve"> № 801-2024-608/01);</w:t>
      </w:r>
    </w:p>
    <w:p w14:paraId="368D9423" w14:textId="77777777" w:rsidR="00D10FCF" w:rsidRPr="001B6442" w:rsidRDefault="00D10FCF" w:rsidP="00D10FCF">
      <w:pPr>
        <w:suppressAutoHyphens/>
        <w:spacing w:line="240" w:lineRule="auto"/>
        <w:ind w:firstLine="709"/>
        <w:outlineLvl w:val="0"/>
        <w:rPr>
          <w:sz w:val="24"/>
          <w:szCs w:val="24"/>
        </w:rPr>
      </w:pPr>
      <w:r w:rsidRPr="001B6442">
        <w:rPr>
          <w:sz w:val="24"/>
          <w:szCs w:val="24"/>
        </w:rPr>
        <w:t>- «минус» 515,4 тыс.</w:t>
      </w:r>
      <w:r>
        <w:rPr>
          <w:sz w:val="24"/>
          <w:szCs w:val="24"/>
        </w:rPr>
        <w:t> </w:t>
      </w:r>
      <w:r w:rsidRPr="001B6442">
        <w:rPr>
          <w:sz w:val="24"/>
          <w:szCs w:val="24"/>
        </w:rPr>
        <w:t>руб. – субсидия на организацию отдыха детей в каникулярное время (уведомление Министерства финансов Республики Карелия от 28.12.2024</w:t>
      </w:r>
      <w:r w:rsidR="009F6E3B">
        <w:rPr>
          <w:sz w:val="24"/>
          <w:szCs w:val="24"/>
        </w:rPr>
        <w:t xml:space="preserve">                      </w:t>
      </w:r>
      <w:r w:rsidRPr="001B6442">
        <w:rPr>
          <w:sz w:val="24"/>
          <w:szCs w:val="24"/>
        </w:rPr>
        <w:t xml:space="preserve"> № 801-2024-613/01);</w:t>
      </w:r>
    </w:p>
    <w:p w14:paraId="7078DB34" w14:textId="77777777" w:rsidR="00D10FCF" w:rsidRPr="001B6442" w:rsidRDefault="00D10FCF" w:rsidP="00D10FCF">
      <w:pPr>
        <w:suppressAutoHyphens/>
        <w:spacing w:line="240" w:lineRule="auto"/>
        <w:ind w:firstLine="709"/>
        <w:outlineLvl w:val="0"/>
        <w:rPr>
          <w:sz w:val="24"/>
          <w:szCs w:val="24"/>
        </w:rPr>
      </w:pPr>
      <w:r w:rsidRPr="001B6442">
        <w:rPr>
          <w:sz w:val="24"/>
          <w:szCs w:val="24"/>
        </w:rPr>
        <w:t xml:space="preserve">- «минус» 9 287,0 тыс. руб. – субсидия на реализацию мероприятий государственной программы Республики Карелия «Совершенствование социальной защиты граждан» (в целях оказания адресной социальной помощи отдельным категориям граждан) (уведомление Министерства финансов Республики Карелия от 25.12.2024 </w:t>
      </w:r>
      <w:r w:rsidR="009F6E3B">
        <w:rPr>
          <w:sz w:val="24"/>
          <w:szCs w:val="24"/>
        </w:rPr>
        <w:t xml:space="preserve">                   </w:t>
      </w:r>
      <w:r w:rsidRPr="001B6442">
        <w:rPr>
          <w:sz w:val="24"/>
          <w:szCs w:val="24"/>
        </w:rPr>
        <w:t>№ 824-2024-468/01);</w:t>
      </w:r>
    </w:p>
    <w:p w14:paraId="677E4795" w14:textId="77777777" w:rsidR="00D10FCF" w:rsidRPr="001B6442" w:rsidRDefault="00D10FCF" w:rsidP="00D10FCF">
      <w:pPr>
        <w:suppressAutoHyphens/>
        <w:spacing w:line="240" w:lineRule="auto"/>
        <w:ind w:firstLine="709"/>
        <w:outlineLvl w:val="0"/>
        <w:rPr>
          <w:sz w:val="24"/>
          <w:szCs w:val="24"/>
        </w:rPr>
      </w:pPr>
      <w:r w:rsidRPr="001B6442">
        <w:rPr>
          <w:sz w:val="24"/>
          <w:szCs w:val="24"/>
        </w:rPr>
        <w:t>- 5 944,7 тыс. руб. – иной межбюджетный трансферт на компенсацию затрат в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период направления родителя (законного представителя) на выполнение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(уведомление Министерства финансов Республики Карелия от 23.12.2024 № 801-2024-530/01);</w:t>
      </w:r>
    </w:p>
    <w:p w14:paraId="728D1C55" w14:textId="77777777" w:rsidR="00D10FCF" w:rsidRPr="001B6442" w:rsidRDefault="00D10FCF" w:rsidP="00D10FCF">
      <w:pPr>
        <w:suppressAutoHyphens/>
        <w:spacing w:line="240" w:lineRule="auto"/>
        <w:ind w:firstLine="709"/>
        <w:outlineLvl w:val="0"/>
        <w:rPr>
          <w:sz w:val="24"/>
          <w:szCs w:val="24"/>
        </w:rPr>
      </w:pPr>
      <w:r w:rsidRPr="001B6442">
        <w:rPr>
          <w:sz w:val="24"/>
          <w:szCs w:val="24"/>
        </w:rPr>
        <w:t>- «минус» 894,0 тыс. руб. – иной межбюджетный трансферт на реализацию мероприятий по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(уведомление Министерства финансов Республики Карелия от 23.12.2024 № 801-2024-548/01);</w:t>
      </w:r>
    </w:p>
    <w:p w14:paraId="2A84D6BA" w14:textId="77777777" w:rsidR="00D10FCF" w:rsidRPr="001B6442" w:rsidRDefault="00D10FCF" w:rsidP="00D10FCF">
      <w:pPr>
        <w:suppressAutoHyphens/>
        <w:spacing w:line="240" w:lineRule="auto"/>
        <w:ind w:firstLine="709"/>
        <w:outlineLvl w:val="0"/>
        <w:rPr>
          <w:sz w:val="24"/>
          <w:szCs w:val="24"/>
        </w:rPr>
      </w:pPr>
      <w:r w:rsidRPr="001B6442">
        <w:rPr>
          <w:sz w:val="24"/>
          <w:szCs w:val="24"/>
        </w:rPr>
        <w:t>- 113,4 тыс. руб. – иной межбюджетный трансферт на финансовое обеспечение расходных обязательств муниципальных образований, связанных с реализацией мер материального стимулирования граждан, поступивших на целевое обучение по педагогическим специальностям в пределах квоты по программам бакалавриата и программам специалитета и заключивших договор о целевом обучении по педагогическим специальностям на единой цифровой платформе в сфере занятости и трудовых отношений «Работа в России» на период обучения (уведомление Министерства финансов Республики Карелия от 24.12.2024 № 801-2024-571/01);</w:t>
      </w:r>
    </w:p>
    <w:p w14:paraId="452E5C23" w14:textId="77777777" w:rsidR="00D10FCF" w:rsidRDefault="00D10FCF" w:rsidP="00D10FCF">
      <w:pPr>
        <w:suppressAutoHyphens/>
        <w:spacing w:line="240" w:lineRule="auto"/>
        <w:ind w:firstLine="709"/>
        <w:outlineLvl w:val="0"/>
        <w:rPr>
          <w:sz w:val="24"/>
          <w:szCs w:val="24"/>
        </w:rPr>
      </w:pPr>
      <w:r w:rsidRPr="001B6442">
        <w:rPr>
          <w:sz w:val="24"/>
          <w:szCs w:val="24"/>
        </w:rPr>
        <w:t xml:space="preserve">- 1 953,0 тыс. руб. – иной межбюджетный трансферт на финансовое обеспечение расходных обязательств муниципальных образований, связанных с осуществлением расходов по выплатам молодым специалистам из числа педагогических работников муниципальных организаций дополнительного образования (уведомления Министерства финансов Республики Карелия от 24.12.2024 № 801-2024-560/01, от 28.12.2024 </w:t>
      </w:r>
      <w:r w:rsidR="009F6E3B">
        <w:rPr>
          <w:sz w:val="24"/>
          <w:szCs w:val="24"/>
        </w:rPr>
        <w:t xml:space="preserve">                   </w:t>
      </w:r>
      <w:r w:rsidRPr="001B6442">
        <w:rPr>
          <w:sz w:val="24"/>
          <w:szCs w:val="24"/>
        </w:rPr>
        <w:t>№ 801-2024-748/01);</w:t>
      </w:r>
    </w:p>
    <w:p w14:paraId="1E9177E5" w14:textId="77777777" w:rsidR="00D10FCF" w:rsidRDefault="00D10FCF" w:rsidP="00D10FCF">
      <w:pPr>
        <w:suppressAutoHyphens/>
        <w:spacing w:line="240" w:lineRule="auto"/>
        <w:ind w:firstLine="709"/>
        <w:outlineLvl w:val="0"/>
        <w:rPr>
          <w:sz w:val="24"/>
          <w:szCs w:val="24"/>
        </w:rPr>
      </w:pPr>
      <w:r>
        <w:rPr>
          <w:sz w:val="24"/>
          <w:szCs w:val="24"/>
        </w:rPr>
        <w:t>- 200 000,0 тыс. руб. – и</w:t>
      </w:r>
      <w:r w:rsidRPr="00F35942">
        <w:rPr>
          <w:sz w:val="24"/>
          <w:szCs w:val="24"/>
        </w:rPr>
        <w:t>ной межбюджетный трансферт на благоустройство пешеходной инфраструктуры, прилегающей к железнодорожным станциям, расположенным на территории Петрозаводского городского округа</w:t>
      </w:r>
      <w:r>
        <w:rPr>
          <w:sz w:val="24"/>
          <w:szCs w:val="24"/>
        </w:rPr>
        <w:t xml:space="preserve"> (уведомление </w:t>
      </w:r>
      <w:r w:rsidRPr="00A67865">
        <w:rPr>
          <w:sz w:val="24"/>
          <w:szCs w:val="24"/>
        </w:rPr>
        <w:t>Министерства финансов Республики Карелия от 2</w:t>
      </w:r>
      <w:r>
        <w:rPr>
          <w:sz w:val="24"/>
          <w:szCs w:val="24"/>
        </w:rPr>
        <w:t>6</w:t>
      </w:r>
      <w:r w:rsidRPr="00A67865">
        <w:rPr>
          <w:sz w:val="24"/>
          <w:szCs w:val="24"/>
        </w:rPr>
        <w:t>.12.2024 № 8</w:t>
      </w:r>
      <w:r>
        <w:rPr>
          <w:sz w:val="24"/>
          <w:szCs w:val="24"/>
        </w:rPr>
        <w:t>26</w:t>
      </w:r>
      <w:r w:rsidRPr="00A67865">
        <w:rPr>
          <w:sz w:val="24"/>
          <w:szCs w:val="24"/>
        </w:rPr>
        <w:t>-2024-</w:t>
      </w:r>
      <w:r>
        <w:rPr>
          <w:sz w:val="24"/>
          <w:szCs w:val="24"/>
        </w:rPr>
        <w:t>24</w:t>
      </w:r>
      <w:r w:rsidRPr="00A67865">
        <w:rPr>
          <w:sz w:val="24"/>
          <w:szCs w:val="24"/>
        </w:rPr>
        <w:t>/01);</w:t>
      </w:r>
    </w:p>
    <w:p w14:paraId="4DB1431D" w14:textId="77777777" w:rsidR="00D10FCF" w:rsidRDefault="00D10FCF" w:rsidP="00D10FCF">
      <w:pPr>
        <w:suppressAutoHyphens/>
        <w:spacing w:line="240" w:lineRule="auto"/>
        <w:ind w:firstLine="709"/>
        <w:outlineLvl w:val="0"/>
        <w:rPr>
          <w:sz w:val="24"/>
          <w:szCs w:val="24"/>
        </w:rPr>
      </w:pPr>
      <w:r>
        <w:rPr>
          <w:sz w:val="24"/>
          <w:szCs w:val="24"/>
        </w:rPr>
        <w:t>- 300 000,0 тыс. руб. – и</w:t>
      </w:r>
      <w:r w:rsidRPr="00F35942">
        <w:rPr>
          <w:sz w:val="24"/>
          <w:szCs w:val="24"/>
        </w:rPr>
        <w:t>ной межбюджетный трансферт на реализацию отдельных мероприятий по социально-экономическому развитию столицы Республики Карелия</w:t>
      </w:r>
      <w:r>
        <w:rPr>
          <w:sz w:val="24"/>
          <w:szCs w:val="24"/>
        </w:rPr>
        <w:t xml:space="preserve"> (уведомление </w:t>
      </w:r>
      <w:r w:rsidRPr="00A67865">
        <w:rPr>
          <w:sz w:val="24"/>
          <w:szCs w:val="24"/>
        </w:rPr>
        <w:t>Министерства финансов Республики Карелия от 2</w:t>
      </w:r>
      <w:r>
        <w:rPr>
          <w:sz w:val="24"/>
          <w:szCs w:val="24"/>
        </w:rPr>
        <w:t>6</w:t>
      </w:r>
      <w:r w:rsidRPr="00A67865">
        <w:rPr>
          <w:sz w:val="24"/>
          <w:szCs w:val="24"/>
        </w:rPr>
        <w:t xml:space="preserve">.12.2024 </w:t>
      </w:r>
      <w:r w:rsidR="009F6E3B">
        <w:rPr>
          <w:sz w:val="24"/>
          <w:szCs w:val="24"/>
        </w:rPr>
        <w:t xml:space="preserve">                            </w:t>
      </w:r>
      <w:r w:rsidRPr="00A67865">
        <w:rPr>
          <w:sz w:val="24"/>
          <w:szCs w:val="24"/>
        </w:rPr>
        <w:lastRenderedPageBreak/>
        <w:t>№ 8</w:t>
      </w:r>
      <w:r>
        <w:rPr>
          <w:sz w:val="24"/>
          <w:szCs w:val="24"/>
        </w:rPr>
        <w:t>33</w:t>
      </w:r>
      <w:r w:rsidRPr="00A67865">
        <w:rPr>
          <w:sz w:val="24"/>
          <w:szCs w:val="24"/>
        </w:rPr>
        <w:t>-2024-</w:t>
      </w:r>
      <w:r>
        <w:rPr>
          <w:sz w:val="24"/>
          <w:szCs w:val="24"/>
        </w:rPr>
        <w:t>84</w:t>
      </w:r>
      <w:r w:rsidRPr="00A67865">
        <w:rPr>
          <w:sz w:val="24"/>
          <w:szCs w:val="24"/>
        </w:rPr>
        <w:t>/01);</w:t>
      </w:r>
    </w:p>
    <w:p w14:paraId="24688ED9" w14:textId="77777777" w:rsidR="00D10FCF" w:rsidRDefault="00D10FCF" w:rsidP="00D10FCF">
      <w:pPr>
        <w:suppressAutoHyphens/>
        <w:spacing w:line="240" w:lineRule="auto"/>
        <w:ind w:firstLine="709"/>
        <w:outlineLvl w:val="0"/>
        <w:rPr>
          <w:sz w:val="24"/>
          <w:szCs w:val="24"/>
        </w:rPr>
      </w:pPr>
      <w:r>
        <w:rPr>
          <w:sz w:val="24"/>
          <w:szCs w:val="24"/>
        </w:rPr>
        <w:t>- 5 553,2 тыс. руб. – и</w:t>
      </w:r>
      <w:r w:rsidRPr="00EE555D">
        <w:rPr>
          <w:sz w:val="24"/>
          <w:szCs w:val="24"/>
        </w:rPr>
        <w:t>ной межбюджетный трансферт на мероприятия по организации и проведению рождественских ярмарок</w:t>
      </w:r>
      <w:r>
        <w:rPr>
          <w:sz w:val="24"/>
          <w:szCs w:val="24"/>
        </w:rPr>
        <w:t xml:space="preserve"> (уведомление </w:t>
      </w:r>
      <w:r w:rsidRPr="00A67865">
        <w:rPr>
          <w:sz w:val="24"/>
          <w:szCs w:val="24"/>
        </w:rPr>
        <w:t>Министерства финансов Республики Карелия от 2</w:t>
      </w:r>
      <w:r>
        <w:rPr>
          <w:sz w:val="24"/>
          <w:szCs w:val="24"/>
        </w:rPr>
        <w:t>5</w:t>
      </w:r>
      <w:r w:rsidRPr="00A67865">
        <w:rPr>
          <w:sz w:val="24"/>
          <w:szCs w:val="24"/>
        </w:rPr>
        <w:t>.12.2024 № 8</w:t>
      </w:r>
      <w:r>
        <w:rPr>
          <w:sz w:val="24"/>
          <w:szCs w:val="24"/>
        </w:rPr>
        <w:t>36</w:t>
      </w:r>
      <w:r w:rsidRPr="00A67865">
        <w:rPr>
          <w:sz w:val="24"/>
          <w:szCs w:val="24"/>
        </w:rPr>
        <w:t>-2024-</w:t>
      </w:r>
      <w:r>
        <w:rPr>
          <w:sz w:val="24"/>
          <w:szCs w:val="24"/>
        </w:rPr>
        <w:t>1</w:t>
      </w:r>
      <w:r w:rsidRPr="00A67865">
        <w:rPr>
          <w:sz w:val="24"/>
          <w:szCs w:val="24"/>
        </w:rPr>
        <w:t>/01)</w:t>
      </w:r>
      <w:r>
        <w:rPr>
          <w:sz w:val="24"/>
          <w:szCs w:val="24"/>
        </w:rPr>
        <w:t>.</w:t>
      </w:r>
    </w:p>
    <w:p w14:paraId="5A3CD01B" w14:textId="77777777" w:rsidR="00D10FCF" w:rsidRPr="00997848" w:rsidRDefault="00D10FCF" w:rsidP="00D10FCF">
      <w:pPr>
        <w:suppressAutoHyphens/>
        <w:spacing w:line="240" w:lineRule="auto"/>
        <w:ind w:firstLine="709"/>
        <w:outlineLvl w:val="0"/>
        <w:rPr>
          <w:sz w:val="24"/>
          <w:szCs w:val="24"/>
        </w:rPr>
      </w:pPr>
      <w:r w:rsidRPr="00997848">
        <w:rPr>
          <w:sz w:val="24"/>
          <w:szCs w:val="24"/>
        </w:rPr>
        <w:t xml:space="preserve">Таким образом, уточненный плановый объем безвозмездных поступлений на </w:t>
      </w:r>
      <w:r w:rsidR="009F6E3B">
        <w:rPr>
          <w:sz w:val="24"/>
          <w:szCs w:val="24"/>
        </w:rPr>
        <w:t xml:space="preserve">             </w:t>
      </w:r>
      <w:r w:rsidRPr="00997848">
        <w:rPr>
          <w:sz w:val="24"/>
          <w:szCs w:val="24"/>
        </w:rPr>
        <w:t>2024 год составляет 8</w:t>
      </w:r>
      <w:r w:rsidRPr="00997848">
        <w:rPr>
          <w:sz w:val="24"/>
          <w:szCs w:val="24"/>
          <w:lang w:val="en-US"/>
        </w:rPr>
        <w:t> </w:t>
      </w:r>
      <w:r w:rsidRPr="00997848">
        <w:rPr>
          <w:sz w:val="24"/>
          <w:szCs w:val="24"/>
        </w:rPr>
        <w:t>583 221,0 тыс. руб., из них безвозмездные поступления от других бюджетов бюджетной системы Российской Федерации – 8 583 224,3 тыс. руб.</w:t>
      </w:r>
    </w:p>
    <w:p w14:paraId="6A087B44" w14:textId="77777777" w:rsidR="00D10FCF" w:rsidRPr="00236F59" w:rsidRDefault="00D10FCF" w:rsidP="00D10FCF">
      <w:pPr>
        <w:suppressAutoHyphens/>
        <w:spacing w:line="240" w:lineRule="auto"/>
        <w:ind w:firstLine="709"/>
        <w:outlineLvl w:val="0"/>
        <w:rPr>
          <w:sz w:val="24"/>
          <w:szCs w:val="24"/>
        </w:rPr>
      </w:pPr>
      <w:r w:rsidRPr="00236F59">
        <w:rPr>
          <w:sz w:val="24"/>
          <w:szCs w:val="24"/>
        </w:rPr>
        <w:t xml:space="preserve">Фактически за 2024 год поступило 8 531 408,5 тыс. руб., из них безвозмездные поступления от других бюджетов бюджетной системы Российской Федерации – </w:t>
      </w:r>
      <w:r w:rsidR="009F6E3B">
        <w:rPr>
          <w:sz w:val="24"/>
          <w:szCs w:val="24"/>
        </w:rPr>
        <w:t xml:space="preserve">     </w:t>
      </w:r>
      <w:r w:rsidRPr="00236F59">
        <w:rPr>
          <w:sz w:val="24"/>
          <w:szCs w:val="24"/>
        </w:rPr>
        <w:t xml:space="preserve">8 531 363,5 тыс. руб., в том субвенции – </w:t>
      </w:r>
      <w:r w:rsidRPr="00236F59">
        <w:rPr>
          <w:iCs/>
          <w:color w:val="000000"/>
          <w:sz w:val="24"/>
          <w:szCs w:val="24"/>
        </w:rPr>
        <w:t xml:space="preserve">4 778 275,2 </w:t>
      </w:r>
      <w:r w:rsidRPr="00236F59">
        <w:rPr>
          <w:sz w:val="24"/>
          <w:szCs w:val="24"/>
        </w:rPr>
        <w:t xml:space="preserve">тыс. руб., субсидии – </w:t>
      </w:r>
      <w:r w:rsidR="009F6E3B">
        <w:rPr>
          <w:sz w:val="24"/>
          <w:szCs w:val="24"/>
        </w:rPr>
        <w:t xml:space="preserve">                    </w:t>
      </w:r>
      <w:r w:rsidRPr="00236F59">
        <w:rPr>
          <w:iCs/>
          <w:color w:val="000000"/>
          <w:sz w:val="24"/>
          <w:szCs w:val="24"/>
        </w:rPr>
        <w:t xml:space="preserve">2 515 439,0 </w:t>
      </w:r>
      <w:r w:rsidRPr="00236F59">
        <w:rPr>
          <w:sz w:val="24"/>
          <w:szCs w:val="24"/>
        </w:rPr>
        <w:t>тыс. руб., иные межбюджетные трансферты – 1 237 649,3 тыс. руб.</w:t>
      </w:r>
    </w:p>
    <w:p w14:paraId="626DC946" w14:textId="77777777" w:rsidR="00BE4A0F" w:rsidRDefault="00D10FCF" w:rsidP="00D10FCF">
      <w:pPr>
        <w:tabs>
          <w:tab w:val="left" w:pos="993"/>
        </w:tabs>
        <w:spacing w:line="240" w:lineRule="auto"/>
        <w:ind w:firstLine="567"/>
        <w:rPr>
          <w:sz w:val="24"/>
          <w:szCs w:val="24"/>
        </w:rPr>
      </w:pPr>
      <w:r w:rsidRPr="00EA4BE0">
        <w:rPr>
          <w:sz w:val="24"/>
          <w:szCs w:val="24"/>
        </w:rPr>
        <w:t>Динамика поступления безвозмездных поступлений за 202</w:t>
      </w:r>
      <w:r w:rsidRPr="00693F2A">
        <w:rPr>
          <w:sz w:val="24"/>
          <w:szCs w:val="24"/>
        </w:rPr>
        <w:t>3</w:t>
      </w:r>
      <w:r w:rsidRPr="00236F59">
        <w:rPr>
          <w:sz w:val="24"/>
          <w:szCs w:val="24"/>
        </w:rPr>
        <w:t>–</w:t>
      </w:r>
      <w:r w:rsidRPr="00EA4BE0">
        <w:rPr>
          <w:sz w:val="24"/>
          <w:szCs w:val="24"/>
        </w:rPr>
        <w:t>202</w:t>
      </w:r>
      <w:r w:rsidRPr="00693F2A">
        <w:rPr>
          <w:sz w:val="24"/>
          <w:szCs w:val="24"/>
        </w:rPr>
        <w:t>4</w:t>
      </w:r>
      <w:r w:rsidRPr="00EA4BE0">
        <w:rPr>
          <w:sz w:val="24"/>
          <w:szCs w:val="24"/>
        </w:rPr>
        <w:t xml:space="preserve"> годы представлена в таблице: </w:t>
      </w:r>
      <w:r>
        <w:rPr>
          <w:sz w:val="24"/>
          <w:szCs w:val="24"/>
        </w:rPr>
        <w:t xml:space="preserve">   </w:t>
      </w:r>
    </w:p>
    <w:p w14:paraId="28CF8003" w14:textId="77777777" w:rsidR="00D10FCF" w:rsidRPr="00EA4BE0" w:rsidRDefault="00D10FCF" w:rsidP="00D10FCF">
      <w:pPr>
        <w:tabs>
          <w:tab w:val="left" w:pos="993"/>
        </w:tabs>
        <w:spacing w:line="240" w:lineRule="auto"/>
        <w:ind w:firstLine="567"/>
        <w:rPr>
          <w:sz w:val="24"/>
          <w:szCs w:val="24"/>
        </w:rPr>
      </w:pPr>
      <w:r>
        <w:rPr>
          <w:sz w:val="24"/>
          <w:szCs w:val="24"/>
        </w:rPr>
        <w:t xml:space="preserve">                                                                                                                       </w:t>
      </w:r>
      <w:r w:rsidRPr="00EA4BE0">
        <w:rPr>
          <w:sz w:val="24"/>
          <w:szCs w:val="24"/>
        </w:rPr>
        <w:t xml:space="preserve"> тыс. руб.</w:t>
      </w:r>
    </w:p>
    <w:tbl>
      <w:tblPr>
        <w:tblW w:w="9634" w:type="dxa"/>
        <w:jc w:val="center"/>
        <w:tblLayout w:type="fixed"/>
        <w:tblLook w:val="04A0" w:firstRow="1" w:lastRow="0" w:firstColumn="1" w:lastColumn="0" w:noHBand="0" w:noVBand="1"/>
      </w:tblPr>
      <w:tblGrid>
        <w:gridCol w:w="3866"/>
        <w:gridCol w:w="1516"/>
        <w:gridCol w:w="1417"/>
        <w:gridCol w:w="1418"/>
        <w:gridCol w:w="1417"/>
      </w:tblGrid>
      <w:tr w:rsidR="00D10FCF" w:rsidRPr="00EA4BE0" w14:paraId="0F87B742" w14:textId="77777777" w:rsidTr="003B3101">
        <w:trPr>
          <w:trHeight w:val="345"/>
          <w:tblHeader/>
          <w:jc w:val="center"/>
        </w:trPr>
        <w:tc>
          <w:tcPr>
            <w:tcW w:w="3866" w:type="dxa"/>
            <w:vMerge w:val="restart"/>
            <w:tcBorders>
              <w:top w:val="single" w:sz="4" w:space="0" w:color="auto"/>
              <w:left w:val="single" w:sz="4" w:space="0" w:color="auto"/>
              <w:bottom w:val="single" w:sz="4" w:space="0" w:color="000000"/>
              <w:right w:val="single" w:sz="4" w:space="0" w:color="auto"/>
            </w:tcBorders>
            <w:vAlign w:val="center"/>
            <w:hideMark/>
          </w:tcPr>
          <w:p w14:paraId="3B6EB70D" w14:textId="77777777" w:rsidR="00D10FCF" w:rsidRPr="00EA4BE0" w:rsidRDefault="00D10FCF" w:rsidP="003B3101">
            <w:pPr>
              <w:tabs>
                <w:tab w:val="left" w:pos="993"/>
              </w:tabs>
              <w:spacing w:line="240" w:lineRule="auto"/>
              <w:ind w:firstLine="34"/>
              <w:jc w:val="center"/>
              <w:rPr>
                <w:sz w:val="24"/>
                <w:szCs w:val="24"/>
              </w:rPr>
            </w:pPr>
            <w:r w:rsidRPr="00EA4BE0">
              <w:rPr>
                <w:sz w:val="24"/>
                <w:szCs w:val="24"/>
              </w:rPr>
              <w:t>Наименование источника</w:t>
            </w:r>
          </w:p>
        </w:tc>
        <w:tc>
          <w:tcPr>
            <w:tcW w:w="2933" w:type="dxa"/>
            <w:gridSpan w:val="2"/>
            <w:tcBorders>
              <w:top w:val="single" w:sz="4" w:space="0" w:color="auto"/>
              <w:left w:val="single" w:sz="4" w:space="0" w:color="auto"/>
              <w:bottom w:val="single" w:sz="4" w:space="0" w:color="000000"/>
              <w:right w:val="single" w:sz="4" w:space="0" w:color="auto"/>
            </w:tcBorders>
            <w:vAlign w:val="center"/>
            <w:hideMark/>
          </w:tcPr>
          <w:p w14:paraId="21713DE6" w14:textId="77777777" w:rsidR="00D10FCF" w:rsidRPr="00EA4BE0" w:rsidRDefault="00D10FCF" w:rsidP="003B3101">
            <w:pPr>
              <w:tabs>
                <w:tab w:val="left" w:pos="993"/>
              </w:tabs>
              <w:spacing w:line="240" w:lineRule="auto"/>
              <w:ind w:firstLine="34"/>
              <w:jc w:val="center"/>
              <w:rPr>
                <w:color w:val="000000"/>
                <w:sz w:val="24"/>
                <w:szCs w:val="24"/>
              </w:rPr>
            </w:pPr>
            <w:r w:rsidRPr="00EA4BE0">
              <w:rPr>
                <w:color w:val="000000"/>
                <w:sz w:val="24"/>
                <w:szCs w:val="24"/>
              </w:rPr>
              <w:t>Факт</w:t>
            </w:r>
          </w:p>
        </w:tc>
        <w:tc>
          <w:tcPr>
            <w:tcW w:w="2835" w:type="dxa"/>
            <w:gridSpan w:val="2"/>
            <w:tcBorders>
              <w:top w:val="single" w:sz="4" w:space="0" w:color="auto"/>
              <w:left w:val="nil"/>
              <w:bottom w:val="single" w:sz="4" w:space="0" w:color="auto"/>
              <w:right w:val="single" w:sz="4" w:space="0" w:color="auto"/>
            </w:tcBorders>
            <w:vAlign w:val="center"/>
            <w:hideMark/>
          </w:tcPr>
          <w:p w14:paraId="106061AC" w14:textId="77777777" w:rsidR="00D10FCF" w:rsidRPr="00EA4BE0" w:rsidRDefault="00D10FCF" w:rsidP="003B3101">
            <w:pPr>
              <w:tabs>
                <w:tab w:val="left" w:pos="743"/>
                <w:tab w:val="left" w:pos="993"/>
              </w:tabs>
              <w:spacing w:line="240" w:lineRule="auto"/>
              <w:ind w:firstLine="34"/>
              <w:jc w:val="center"/>
              <w:rPr>
                <w:color w:val="000000"/>
                <w:sz w:val="24"/>
                <w:szCs w:val="24"/>
              </w:rPr>
            </w:pPr>
            <w:r w:rsidRPr="00EA4BE0">
              <w:rPr>
                <w:sz w:val="24"/>
                <w:szCs w:val="24"/>
              </w:rPr>
              <w:t>Факт</w:t>
            </w:r>
            <w:r w:rsidRPr="00EA4BE0">
              <w:rPr>
                <w:color w:val="000000"/>
                <w:sz w:val="24"/>
                <w:szCs w:val="24"/>
              </w:rPr>
              <w:t xml:space="preserve"> 202</w:t>
            </w:r>
            <w:r w:rsidRPr="00693F2A">
              <w:rPr>
                <w:color w:val="000000"/>
                <w:sz w:val="24"/>
                <w:szCs w:val="24"/>
              </w:rPr>
              <w:t>4</w:t>
            </w:r>
            <w:r w:rsidRPr="00EA4BE0">
              <w:rPr>
                <w:color w:val="000000"/>
                <w:sz w:val="24"/>
                <w:szCs w:val="24"/>
              </w:rPr>
              <w:t xml:space="preserve"> года </w:t>
            </w:r>
          </w:p>
          <w:p w14:paraId="5C8FB10A" w14:textId="77777777" w:rsidR="00D10FCF" w:rsidRPr="00EA4BE0" w:rsidRDefault="00D10FCF" w:rsidP="003B3101">
            <w:pPr>
              <w:tabs>
                <w:tab w:val="left" w:pos="743"/>
                <w:tab w:val="left" w:pos="993"/>
              </w:tabs>
              <w:spacing w:line="240" w:lineRule="auto"/>
              <w:ind w:firstLine="34"/>
              <w:jc w:val="center"/>
              <w:rPr>
                <w:color w:val="000000"/>
                <w:sz w:val="24"/>
                <w:szCs w:val="24"/>
              </w:rPr>
            </w:pPr>
            <w:r w:rsidRPr="00EA4BE0">
              <w:rPr>
                <w:color w:val="000000"/>
                <w:sz w:val="24"/>
                <w:szCs w:val="24"/>
              </w:rPr>
              <w:t>к 202</w:t>
            </w:r>
            <w:r w:rsidRPr="00693F2A">
              <w:rPr>
                <w:color w:val="000000"/>
                <w:sz w:val="24"/>
                <w:szCs w:val="24"/>
              </w:rPr>
              <w:t>3</w:t>
            </w:r>
            <w:r w:rsidRPr="00EA4BE0">
              <w:rPr>
                <w:color w:val="000000"/>
                <w:sz w:val="24"/>
                <w:szCs w:val="24"/>
              </w:rPr>
              <w:t xml:space="preserve"> году</w:t>
            </w:r>
          </w:p>
        </w:tc>
      </w:tr>
      <w:tr w:rsidR="00D10FCF" w:rsidRPr="00EA4BE0" w14:paraId="47A77B1B" w14:textId="77777777" w:rsidTr="003B3101">
        <w:trPr>
          <w:trHeight w:val="527"/>
          <w:tblHeader/>
          <w:jc w:val="center"/>
        </w:trPr>
        <w:tc>
          <w:tcPr>
            <w:tcW w:w="3866" w:type="dxa"/>
            <w:vMerge/>
            <w:tcBorders>
              <w:top w:val="single" w:sz="4" w:space="0" w:color="auto"/>
              <w:left w:val="single" w:sz="4" w:space="0" w:color="auto"/>
              <w:bottom w:val="single" w:sz="4" w:space="0" w:color="000000"/>
              <w:right w:val="single" w:sz="4" w:space="0" w:color="auto"/>
            </w:tcBorders>
            <w:vAlign w:val="center"/>
            <w:hideMark/>
          </w:tcPr>
          <w:p w14:paraId="648E24A8" w14:textId="77777777" w:rsidR="00D10FCF" w:rsidRPr="00EA4BE0" w:rsidRDefault="00D10FCF" w:rsidP="003B3101">
            <w:pPr>
              <w:tabs>
                <w:tab w:val="left" w:pos="993"/>
              </w:tabs>
              <w:spacing w:line="240" w:lineRule="auto"/>
              <w:ind w:firstLine="34"/>
              <w:rPr>
                <w:sz w:val="24"/>
                <w:szCs w:val="24"/>
              </w:rPr>
            </w:pPr>
          </w:p>
        </w:tc>
        <w:tc>
          <w:tcPr>
            <w:tcW w:w="1516" w:type="dxa"/>
            <w:tcBorders>
              <w:top w:val="single" w:sz="4" w:space="0" w:color="auto"/>
              <w:left w:val="single" w:sz="4" w:space="0" w:color="auto"/>
              <w:bottom w:val="single" w:sz="4" w:space="0" w:color="000000"/>
              <w:right w:val="single" w:sz="4" w:space="0" w:color="auto"/>
            </w:tcBorders>
            <w:vAlign w:val="center"/>
            <w:hideMark/>
          </w:tcPr>
          <w:p w14:paraId="3C213E63" w14:textId="77777777" w:rsidR="00D10FCF" w:rsidRPr="00EA4BE0" w:rsidRDefault="00D10FCF" w:rsidP="003B3101">
            <w:pPr>
              <w:tabs>
                <w:tab w:val="left" w:pos="0"/>
              </w:tabs>
              <w:spacing w:line="240" w:lineRule="auto"/>
              <w:ind w:firstLine="34"/>
              <w:jc w:val="center"/>
              <w:rPr>
                <w:color w:val="000000"/>
                <w:sz w:val="24"/>
                <w:szCs w:val="24"/>
              </w:rPr>
            </w:pPr>
            <w:r w:rsidRPr="00EA4BE0">
              <w:rPr>
                <w:color w:val="000000"/>
                <w:sz w:val="24"/>
                <w:szCs w:val="24"/>
              </w:rPr>
              <w:t>202</w:t>
            </w:r>
            <w:r w:rsidRPr="00693F2A">
              <w:rPr>
                <w:color w:val="000000"/>
                <w:sz w:val="24"/>
                <w:szCs w:val="24"/>
              </w:rPr>
              <w:t>3</w:t>
            </w:r>
            <w:r w:rsidRPr="00EA4BE0">
              <w:rPr>
                <w:color w:val="000000"/>
                <w:sz w:val="24"/>
                <w:szCs w:val="24"/>
              </w:rPr>
              <w:t xml:space="preserve"> года</w:t>
            </w:r>
          </w:p>
        </w:tc>
        <w:tc>
          <w:tcPr>
            <w:tcW w:w="1417" w:type="dxa"/>
            <w:tcBorders>
              <w:top w:val="single" w:sz="4" w:space="0" w:color="auto"/>
              <w:left w:val="single" w:sz="4" w:space="0" w:color="auto"/>
              <w:bottom w:val="single" w:sz="4" w:space="0" w:color="000000"/>
              <w:right w:val="single" w:sz="4" w:space="0" w:color="auto"/>
            </w:tcBorders>
            <w:vAlign w:val="center"/>
            <w:hideMark/>
          </w:tcPr>
          <w:p w14:paraId="62633162" w14:textId="77777777" w:rsidR="00D10FCF" w:rsidRPr="00EA4BE0" w:rsidRDefault="00D10FCF" w:rsidP="003B3101">
            <w:pPr>
              <w:tabs>
                <w:tab w:val="left" w:pos="0"/>
              </w:tabs>
              <w:spacing w:line="240" w:lineRule="auto"/>
              <w:ind w:firstLine="34"/>
              <w:jc w:val="center"/>
              <w:rPr>
                <w:color w:val="000000"/>
                <w:sz w:val="24"/>
                <w:szCs w:val="24"/>
              </w:rPr>
            </w:pPr>
            <w:r w:rsidRPr="00EA4BE0">
              <w:rPr>
                <w:color w:val="000000"/>
                <w:sz w:val="24"/>
                <w:szCs w:val="24"/>
              </w:rPr>
              <w:t>202</w:t>
            </w:r>
            <w:r w:rsidRPr="00693F2A">
              <w:rPr>
                <w:color w:val="000000"/>
                <w:sz w:val="24"/>
                <w:szCs w:val="24"/>
              </w:rPr>
              <w:t>4</w:t>
            </w:r>
            <w:r w:rsidRPr="00EA4BE0">
              <w:rPr>
                <w:color w:val="000000"/>
                <w:sz w:val="24"/>
                <w:szCs w:val="24"/>
              </w:rPr>
              <w:t xml:space="preserve"> года</w:t>
            </w:r>
          </w:p>
        </w:tc>
        <w:tc>
          <w:tcPr>
            <w:tcW w:w="1418" w:type="dxa"/>
            <w:tcBorders>
              <w:top w:val="single" w:sz="4" w:space="0" w:color="auto"/>
              <w:left w:val="nil"/>
              <w:bottom w:val="single" w:sz="4" w:space="0" w:color="auto"/>
              <w:right w:val="single" w:sz="4" w:space="0" w:color="auto"/>
            </w:tcBorders>
            <w:vAlign w:val="center"/>
            <w:hideMark/>
          </w:tcPr>
          <w:p w14:paraId="126A5924" w14:textId="77777777" w:rsidR="00D10FCF" w:rsidRPr="00EA4BE0" w:rsidRDefault="00D10FCF" w:rsidP="003B3101">
            <w:pPr>
              <w:tabs>
                <w:tab w:val="left" w:pos="993"/>
              </w:tabs>
              <w:spacing w:line="240" w:lineRule="auto"/>
              <w:ind w:right="-109" w:firstLine="34"/>
              <w:jc w:val="center"/>
              <w:rPr>
                <w:iCs/>
                <w:sz w:val="24"/>
                <w:szCs w:val="24"/>
              </w:rPr>
            </w:pPr>
            <w:proofErr w:type="spellStart"/>
            <w:proofErr w:type="gramStart"/>
            <w:r w:rsidRPr="00EA4BE0">
              <w:rPr>
                <w:iCs/>
                <w:sz w:val="24"/>
                <w:szCs w:val="24"/>
              </w:rPr>
              <w:t>Откло-нение</w:t>
            </w:r>
            <w:proofErr w:type="spellEnd"/>
            <w:proofErr w:type="gramEnd"/>
          </w:p>
        </w:tc>
        <w:tc>
          <w:tcPr>
            <w:tcW w:w="1417" w:type="dxa"/>
            <w:tcBorders>
              <w:top w:val="single" w:sz="4" w:space="0" w:color="auto"/>
              <w:left w:val="nil"/>
              <w:bottom w:val="single" w:sz="4" w:space="0" w:color="auto"/>
              <w:right w:val="single" w:sz="4" w:space="0" w:color="auto"/>
            </w:tcBorders>
            <w:vAlign w:val="center"/>
            <w:hideMark/>
          </w:tcPr>
          <w:p w14:paraId="14EA7A12" w14:textId="77777777" w:rsidR="00D10FCF" w:rsidRPr="00EA4BE0" w:rsidRDefault="00D10FCF" w:rsidP="003B3101">
            <w:pPr>
              <w:tabs>
                <w:tab w:val="left" w:pos="993"/>
              </w:tabs>
              <w:spacing w:line="240" w:lineRule="auto"/>
              <w:ind w:left="-108" w:right="-109" w:firstLine="137"/>
              <w:jc w:val="center"/>
              <w:rPr>
                <w:iCs/>
                <w:sz w:val="24"/>
                <w:szCs w:val="24"/>
              </w:rPr>
            </w:pPr>
            <w:proofErr w:type="spellStart"/>
            <w:proofErr w:type="gramStart"/>
            <w:r w:rsidRPr="00EA4BE0">
              <w:rPr>
                <w:iCs/>
                <w:sz w:val="24"/>
                <w:szCs w:val="24"/>
              </w:rPr>
              <w:t>Коэффи</w:t>
            </w:r>
            <w:r>
              <w:rPr>
                <w:iCs/>
                <w:sz w:val="24"/>
                <w:szCs w:val="24"/>
              </w:rPr>
              <w:t>-</w:t>
            </w:r>
            <w:r w:rsidRPr="00EA4BE0">
              <w:rPr>
                <w:iCs/>
                <w:sz w:val="24"/>
                <w:szCs w:val="24"/>
              </w:rPr>
              <w:t>циент</w:t>
            </w:r>
            <w:proofErr w:type="spellEnd"/>
            <w:proofErr w:type="gramEnd"/>
            <w:r w:rsidRPr="00EA4BE0">
              <w:rPr>
                <w:iCs/>
                <w:sz w:val="24"/>
                <w:szCs w:val="24"/>
              </w:rPr>
              <w:t xml:space="preserve"> </w:t>
            </w:r>
          </w:p>
          <w:p w14:paraId="0259BCAA" w14:textId="77777777" w:rsidR="00D10FCF" w:rsidRPr="00EA4BE0" w:rsidRDefault="00D10FCF" w:rsidP="003B3101">
            <w:pPr>
              <w:tabs>
                <w:tab w:val="left" w:pos="993"/>
              </w:tabs>
              <w:spacing w:line="240" w:lineRule="auto"/>
              <w:ind w:left="-108" w:right="-109" w:firstLine="34"/>
              <w:jc w:val="center"/>
              <w:rPr>
                <w:iCs/>
                <w:sz w:val="24"/>
                <w:szCs w:val="24"/>
              </w:rPr>
            </w:pPr>
            <w:r w:rsidRPr="00EA4BE0">
              <w:rPr>
                <w:iCs/>
                <w:sz w:val="24"/>
                <w:szCs w:val="24"/>
              </w:rPr>
              <w:t xml:space="preserve">роста (снижения) </w:t>
            </w:r>
          </w:p>
        </w:tc>
      </w:tr>
      <w:tr w:rsidR="00D10FCF" w:rsidRPr="00EA4BE0" w14:paraId="050FF974" w14:textId="77777777" w:rsidTr="003B3101">
        <w:trPr>
          <w:trHeight w:val="343"/>
          <w:jc w:val="center"/>
        </w:trPr>
        <w:tc>
          <w:tcPr>
            <w:tcW w:w="3866" w:type="dxa"/>
            <w:tcBorders>
              <w:top w:val="nil"/>
              <w:left w:val="single" w:sz="4" w:space="0" w:color="auto"/>
              <w:bottom w:val="single" w:sz="4" w:space="0" w:color="auto"/>
              <w:right w:val="single" w:sz="4" w:space="0" w:color="auto"/>
            </w:tcBorders>
            <w:vAlign w:val="center"/>
            <w:hideMark/>
          </w:tcPr>
          <w:p w14:paraId="7F2AA13C" w14:textId="77777777" w:rsidR="00D10FCF" w:rsidRPr="00EA4BE0" w:rsidRDefault="00D10FCF" w:rsidP="003B3101">
            <w:pPr>
              <w:tabs>
                <w:tab w:val="left" w:pos="993"/>
              </w:tabs>
              <w:spacing w:line="240" w:lineRule="auto"/>
              <w:ind w:firstLine="34"/>
              <w:rPr>
                <w:color w:val="000000"/>
                <w:sz w:val="24"/>
                <w:szCs w:val="24"/>
              </w:rPr>
            </w:pPr>
            <w:r w:rsidRPr="00EA4BE0">
              <w:rPr>
                <w:color w:val="000000"/>
                <w:sz w:val="24"/>
                <w:szCs w:val="24"/>
              </w:rPr>
              <w:t>Безвозмездные поступления, из них:</w:t>
            </w:r>
          </w:p>
        </w:tc>
        <w:tc>
          <w:tcPr>
            <w:tcW w:w="1516" w:type="dxa"/>
            <w:tcBorders>
              <w:top w:val="nil"/>
              <w:left w:val="nil"/>
              <w:bottom w:val="single" w:sz="4" w:space="0" w:color="auto"/>
              <w:right w:val="single" w:sz="4" w:space="0" w:color="auto"/>
            </w:tcBorders>
            <w:vAlign w:val="center"/>
            <w:hideMark/>
          </w:tcPr>
          <w:p w14:paraId="21787741" w14:textId="77777777" w:rsidR="00D10FCF" w:rsidRPr="00EA4BE0" w:rsidRDefault="00D10FCF" w:rsidP="003B3101">
            <w:pPr>
              <w:tabs>
                <w:tab w:val="left" w:pos="993"/>
              </w:tabs>
              <w:spacing w:line="240" w:lineRule="auto"/>
              <w:ind w:hanging="84"/>
              <w:jc w:val="center"/>
              <w:rPr>
                <w:color w:val="000000"/>
                <w:sz w:val="24"/>
                <w:szCs w:val="24"/>
              </w:rPr>
            </w:pPr>
            <w:r w:rsidRPr="00EA4BE0">
              <w:rPr>
                <w:color w:val="000000"/>
                <w:sz w:val="24"/>
                <w:szCs w:val="24"/>
              </w:rPr>
              <w:t>7 660 880,9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83C737"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8</w:t>
            </w:r>
            <w:r>
              <w:rPr>
                <w:color w:val="000000"/>
                <w:sz w:val="24"/>
                <w:szCs w:val="24"/>
              </w:rPr>
              <w:t> </w:t>
            </w:r>
            <w:r w:rsidRPr="00A704A7">
              <w:rPr>
                <w:color w:val="000000"/>
                <w:sz w:val="24"/>
                <w:szCs w:val="24"/>
              </w:rPr>
              <w:t>531</w:t>
            </w:r>
            <w:r>
              <w:rPr>
                <w:color w:val="000000"/>
                <w:sz w:val="24"/>
                <w:szCs w:val="24"/>
              </w:rPr>
              <w:t> </w:t>
            </w:r>
            <w:r w:rsidRPr="00A704A7">
              <w:rPr>
                <w:color w:val="000000"/>
                <w:sz w:val="24"/>
                <w:szCs w:val="24"/>
              </w:rPr>
              <w:t>408,5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7E5136"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870</w:t>
            </w:r>
            <w:r>
              <w:rPr>
                <w:color w:val="000000"/>
                <w:sz w:val="24"/>
                <w:szCs w:val="24"/>
              </w:rPr>
              <w:t> </w:t>
            </w:r>
            <w:r w:rsidRPr="00A704A7">
              <w:rPr>
                <w:color w:val="000000"/>
                <w:sz w:val="24"/>
                <w:szCs w:val="24"/>
              </w:rPr>
              <w:t>527,6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FE625A" w14:textId="77777777" w:rsidR="00D10FCF" w:rsidRPr="00A704A7" w:rsidRDefault="00D10FCF" w:rsidP="003B3101">
            <w:pPr>
              <w:spacing w:line="240" w:lineRule="auto"/>
              <w:jc w:val="center"/>
              <w:rPr>
                <w:color w:val="000000"/>
                <w:sz w:val="24"/>
                <w:szCs w:val="24"/>
              </w:rPr>
            </w:pPr>
            <w:r w:rsidRPr="00A704A7">
              <w:rPr>
                <w:color w:val="000000"/>
                <w:sz w:val="24"/>
                <w:szCs w:val="24"/>
              </w:rPr>
              <w:t>1,11</w:t>
            </w:r>
          </w:p>
        </w:tc>
      </w:tr>
      <w:tr w:rsidR="00D10FCF" w:rsidRPr="00EA4BE0" w14:paraId="65E9920B" w14:textId="77777777" w:rsidTr="003B3101">
        <w:trPr>
          <w:trHeight w:val="710"/>
          <w:jc w:val="center"/>
        </w:trPr>
        <w:tc>
          <w:tcPr>
            <w:tcW w:w="3866" w:type="dxa"/>
            <w:tcBorders>
              <w:top w:val="nil"/>
              <w:left w:val="single" w:sz="4" w:space="0" w:color="auto"/>
              <w:bottom w:val="single" w:sz="4" w:space="0" w:color="auto"/>
              <w:right w:val="single" w:sz="4" w:space="0" w:color="auto"/>
            </w:tcBorders>
            <w:vAlign w:val="center"/>
            <w:hideMark/>
          </w:tcPr>
          <w:p w14:paraId="50E19A0D" w14:textId="77777777" w:rsidR="00D10FCF" w:rsidRPr="00EA4BE0" w:rsidRDefault="00D10FCF" w:rsidP="003B3101">
            <w:pPr>
              <w:tabs>
                <w:tab w:val="left" w:pos="993"/>
              </w:tabs>
              <w:spacing w:line="240" w:lineRule="auto"/>
              <w:ind w:firstLine="34"/>
              <w:rPr>
                <w:color w:val="000000"/>
                <w:sz w:val="24"/>
                <w:szCs w:val="24"/>
              </w:rPr>
            </w:pPr>
            <w:r w:rsidRPr="00EA4BE0">
              <w:rPr>
                <w:color w:val="000000"/>
                <w:sz w:val="24"/>
                <w:szCs w:val="24"/>
              </w:rPr>
              <w:t>1. Безвозмездные поступления от других бюджетов бюджетной системы Российской Федерации, из них:</w:t>
            </w:r>
          </w:p>
        </w:tc>
        <w:tc>
          <w:tcPr>
            <w:tcW w:w="1516" w:type="dxa"/>
            <w:tcBorders>
              <w:top w:val="nil"/>
              <w:left w:val="nil"/>
              <w:bottom w:val="single" w:sz="4" w:space="0" w:color="auto"/>
              <w:right w:val="single" w:sz="4" w:space="0" w:color="auto"/>
            </w:tcBorders>
            <w:vAlign w:val="center"/>
            <w:hideMark/>
          </w:tcPr>
          <w:p w14:paraId="79DFC66D" w14:textId="77777777" w:rsidR="00D10FCF" w:rsidRPr="00EA4BE0" w:rsidRDefault="00D10FCF" w:rsidP="003B3101">
            <w:pPr>
              <w:tabs>
                <w:tab w:val="left" w:pos="993"/>
              </w:tabs>
              <w:spacing w:line="240" w:lineRule="auto"/>
              <w:ind w:hanging="84"/>
              <w:jc w:val="center"/>
              <w:rPr>
                <w:color w:val="000000"/>
                <w:sz w:val="24"/>
                <w:szCs w:val="24"/>
              </w:rPr>
            </w:pPr>
            <w:r w:rsidRPr="00EA4BE0">
              <w:rPr>
                <w:color w:val="000000"/>
                <w:sz w:val="24"/>
                <w:szCs w:val="24"/>
              </w:rPr>
              <w:t>7 661 761,8</w:t>
            </w:r>
          </w:p>
        </w:tc>
        <w:tc>
          <w:tcPr>
            <w:tcW w:w="1417" w:type="dxa"/>
            <w:tcBorders>
              <w:top w:val="nil"/>
              <w:left w:val="single" w:sz="4" w:space="0" w:color="auto"/>
              <w:bottom w:val="single" w:sz="4" w:space="0" w:color="auto"/>
              <w:right w:val="single" w:sz="4" w:space="0" w:color="auto"/>
            </w:tcBorders>
            <w:shd w:val="clear" w:color="auto" w:fill="auto"/>
            <w:vAlign w:val="center"/>
          </w:tcPr>
          <w:p w14:paraId="18CC3E68"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8</w:t>
            </w:r>
            <w:r>
              <w:rPr>
                <w:color w:val="000000"/>
                <w:sz w:val="24"/>
                <w:szCs w:val="24"/>
              </w:rPr>
              <w:t> </w:t>
            </w:r>
            <w:r w:rsidRPr="00A704A7">
              <w:rPr>
                <w:color w:val="000000"/>
                <w:sz w:val="24"/>
                <w:szCs w:val="24"/>
              </w:rPr>
              <w:t>531</w:t>
            </w:r>
            <w:r>
              <w:rPr>
                <w:color w:val="000000"/>
                <w:sz w:val="24"/>
                <w:szCs w:val="24"/>
              </w:rPr>
              <w:t> </w:t>
            </w:r>
            <w:r w:rsidRPr="00A704A7">
              <w:rPr>
                <w:color w:val="000000"/>
                <w:sz w:val="24"/>
                <w:szCs w:val="24"/>
              </w:rPr>
              <w:t>363,5</w:t>
            </w:r>
          </w:p>
        </w:tc>
        <w:tc>
          <w:tcPr>
            <w:tcW w:w="1418" w:type="dxa"/>
            <w:tcBorders>
              <w:top w:val="nil"/>
              <w:left w:val="single" w:sz="4" w:space="0" w:color="auto"/>
              <w:bottom w:val="single" w:sz="4" w:space="0" w:color="auto"/>
              <w:right w:val="single" w:sz="4" w:space="0" w:color="auto"/>
            </w:tcBorders>
            <w:shd w:val="clear" w:color="auto" w:fill="auto"/>
            <w:vAlign w:val="center"/>
          </w:tcPr>
          <w:p w14:paraId="6E82EA87"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869</w:t>
            </w:r>
            <w:r>
              <w:rPr>
                <w:color w:val="000000"/>
                <w:sz w:val="24"/>
                <w:szCs w:val="24"/>
              </w:rPr>
              <w:t> </w:t>
            </w:r>
            <w:r w:rsidRPr="00A704A7">
              <w:rPr>
                <w:color w:val="000000"/>
                <w:sz w:val="24"/>
                <w:szCs w:val="24"/>
              </w:rPr>
              <w:t>601,7</w:t>
            </w:r>
          </w:p>
        </w:tc>
        <w:tc>
          <w:tcPr>
            <w:tcW w:w="1417" w:type="dxa"/>
            <w:tcBorders>
              <w:top w:val="nil"/>
              <w:left w:val="nil"/>
              <w:bottom w:val="single" w:sz="4" w:space="0" w:color="auto"/>
              <w:right w:val="single" w:sz="4" w:space="0" w:color="auto"/>
            </w:tcBorders>
            <w:shd w:val="clear" w:color="auto" w:fill="auto"/>
            <w:vAlign w:val="center"/>
          </w:tcPr>
          <w:p w14:paraId="2F6C3993" w14:textId="77777777" w:rsidR="00D10FCF" w:rsidRPr="00A704A7" w:rsidRDefault="00D10FCF" w:rsidP="003B3101">
            <w:pPr>
              <w:spacing w:line="240" w:lineRule="auto"/>
              <w:jc w:val="center"/>
              <w:rPr>
                <w:color w:val="000000"/>
                <w:sz w:val="24"/>
                <w:szCs w:val="24"/>
              </w:rPr>
            </w:pPr>
            <w:r w:rsidRPr="00A704A7">
              <w:rPr>
                <w:color w:val="000000"/>
                <w:sz w:val="24"/>
                <w:szCs w:val="24"/>
              </w:rPr>
              <w:t>1,11</w:t>
            </w:r>
          </w:p>
        </w:tc>
      </w:tr>
      <w:tr w:rsidR="00D10FCF" w:rsidRPr="00EA4BE0" w14:paraId="73610BA6" w14:textId="77777777" w:rsidTr="003B3101">
        <w:trPr>
          <w:trHeight w:val="309"/>
          <w:jc w:val="center"/>
        </w:trPr>
        <w:tc>
          <w:tcPr>
            <w:tcW w:w="3866" w:type="dxa"/>
            <w:tcBorders>
              <w:top w:val="nil"/>
              <w:left w:val="single" w:sz="4" w:space="0" w:color="auto"/>
              <w:bottom w:val="single" w:sz="4" w:space="0" w:color="auto"/>
              <w:right w:val="single" w:sz="4" w:space="0" w:color="auto"/>
            </w:tcBorders>
            <w:vAlign w:val="center"/>
            <w:hideMark/>
          </w:tcPr>
          <w:p w14:paraId="4C94A170" w14:textId="77777777" w:rsidR="00D10FCF" w:rsidRPr="00EA4BE0" w:rsidRDefault="00D10FCF" w:rsidP="003B3101">
            <w:pPr>
              <w:tabs>
                <w:tab w:val="left" w:pos="993"/>
              </w:tabs>
              <w:spacing w:line="240" w:lineRule="auto"/>
              <w:ind w:firstLine="34"/>
              <w:rPr>
                <w:i/>
                <w:iCs/>
                <w:color w:val="000000"/>
                <w:sz w:val="24"/>
                <w:szCs w:val="24"/>
              </w:rPr>
            </w:pPr>
            <w:r w:rsidRPr="00EA4BE0">
              <w:rPr>
                <w:i/>
                <w:iCs/>
                <w:color w:val="000000"/>
                <w:sz w:val="24"/>
                <w:szCs w:val="24"/>
              </w:rPr>
              <w:t>субсидии бюджетам субъектов Российской Федерации и муниципальных образований (межбюджетные субсидии)</w:t>
            </w:r>
          </w:p>
        </w:tc>
        <w:tc>
          <w:tcPr>
            <w:tcW w:w="1516" w:type="dxa"/>
            <w:tcBorders>
              <w:top w:val="nil"/>
              <w:left w:val="nil"/>
              <w:bottom w:val="single" w:sz="4" w:space="0" w:color="auto"/>
              <w:right w:val="single" w:sz="4" w:space="0" w:color="auto"/>
            </w:tcBorders>
            <w:vAlign w:val="center"/>
            <w:hideMark/>
          </w:tcPr>
          <w:p w14:paraId="7D021FAC" w14:textId="77777777" w:rsidR="00D10FCF" w:rsidRPr="00EA4BE0" w:rsidRDefault="00D10FCF" w:rsidP="003B3101">
            <w:pPr>
              <w:tabs>
                <w:tab w:val="left" w:pos="993"/>
              </w:tabs>
              <w:spacing w:line="240" w:lineRule="auto"/>
              <w:ind w:hanging="84"/>
              <w:jc w:val="center"/>
              <w:rPr>
                <w:i/>
                <w:iCs/>
                <w:color w:val="000000"/>
                <w:sz w:val="24"/>
                <w:szCs w:val="24"/>
              </w:rPr>
            </w:pPr>
            <w:r w:rsidRPr="00EA4BE0">
              <w:rPr>
                <w:i/>
                <w:iCs/>
                <w:color w:val="000000"/>
                <w:sz w:val="24"/>
                <w:szCs w:val="24"/>
              </w:rPr>
              <w:t>2 652 430,3</w:t>
            </w:r>
          </w:p>
        </w:tc>
        <w:tc>
          <w:tcPr>
            <w:tcW w:w="1417" w:type="dxa"/>
            <w:tcBorders>
              <w:top w:val="nil"/>
              <w:left w:val="single" w:sz="4" w:space="0" w:color="auto"/>
              <w:bottom w:val="single" w:sz="4" w:space="0" w:color="auto"/>
              <w:right w:val="single" w:sz="4" w:space="0" w:color="auto"/>
            </w:tcBorders>
            <w:shd w:val="clear" w:color="auto" w:fill="auto"/>
            <w:vAlign w:val="center"/>
          </w:tcPr>
          <w:p w14:paraId="55860F75" w14:textId="77777777" w:rsidR="00D10FCF" w:rsidRPr="00A704A7" w:rsidRDefault="00D10FCF" w:rsidP="00C70CFA">
            <w:pPr>
              <w:spacing w:line="240" w:lineRule="auto"/>
              <w:ind w:firstLine="0"/>
              <w:jc w:val="center"/>
              <w:rPr>
                <w:i/>
                <w:iCs/>
                <w:color w:val="000000"/>
                <w:sz w:val="24"/>
                <w:szCs w:val="24"/>
              </w:rPr>
            </w:pPr>
            <w:r w:rsidRPr="00A704A7">
              <w:rPr>
                <w:i/>
                <w:iCs/>
                <w:color w:val="000000"/>
                <w:sz w:val="24"/>
                <w:szCs w:val="24"/>
              </w:rPr>
              <w:t>2</w:t>
            </w:r>
            <w:r>
              <w:rPr>
                <w:i/>
                <w:iCs/>
                <w:color w:val="000000"/>
                <w:sz w:val="24"/>
                <w:szCs w:val="24"/>
              </w:rPr>
              <w:t> </w:t>
            </w:r>
            <w:r w:rsidRPr="00A704A7">
              <w:rPr>
                <w:i/>
                <w:iCs/>
                <w:color w:val="000000"/>
                <w:sz w:val="24"/>
                <w:szCs w:val="24"/>
              </w:rPr>
              <w:t>515</w:t>
            </w:r>
            <w:r>
              <w:rPr>
                <w:i/>
                <w:iCs/>
                <w:color w:val="000000"/>
                <w:sz w:val="24"/>
                <w:szCs w:val="24"/>
              </w:rPr>
              <w:t> </w:t>
            </w:r>
            <w:r w:rsidRPr="00A704A7">
              <w:rPr>
                <w:i/>
                <w:iCs/>
                <w:color w:val="000000"/>
                <w:sz w:val="24"/>
                <w:szCs w:val="24"/>
              </w:rPr>
              <w:t>439,0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30BCCA8" w14:textId="77777777" w:rsidR="00D10FCF" w:rsidRPr="00A704A7" w:rsidRDefault="00D10FCF" w:rsidP="00C70CFA">
            <w:pPr>
              <w:spacing w:line="240" w:lineRule="auto"/>
              <w:ind w:firstLine="0"/>
              <w:jc w:val="center"/>
              <w:rPr>
                <w:i/>
                <w:iCs/>
                <w:color w:val="000000"/>
                <w:sz w:val="24"/>
                <w:szCs w:val="24"/>
              </w:rPr>
            </w:pPr>
            <w:r w:rsidRPr="00A704A7">
              <w:rPr>
                <w:i/>
                <w:iCs/>
                <w:color w:val="000000"/>
                <w:sz w:val="24"/>
                <w:szCs w:val="24"/>
              </w:rPr>
              <w:t>-136</w:t>
            </w:r>
            <w:r>
              <w:rPr>
                <w:i/>
                <w:iCs/>
                <w:color w:val="000000"/>
                <w:sz w:val="24"/>
                <w:szCs w:val="24"/>
              </w:rPr>
              <w:t> </w:t>
            </w:r>
            <w:r w:rsidRPr="00A704A7">
              <w:rPr>
                <w:i/>
                <w:iCs/>
                <w:color w:val="000000"/>
                <w:sz w:val="24"/>
                <w:szCs w:val="24"/>
              </w:rPr>
              <w:t>991,3</w:t>
            </w:r>
          </w:p>
        </w:tc>
        <w:tc>
          <w:tcPr>
            <w:tcW w:w="1417" w:type="dxa"/>
            <w:tcBorders>
              <w:top w:val="nil"/>
              <w:left w:val="nil"/>
              <w:bottom w:val="single" w:sz="4" w:space="0" w:color="auto"/>
              <w:right w:val="single" w:sz="4" w:space="0" w:color="auto"/>
            </w:tcBorders>
            <w:shd w:val="clear" w:color="auto" w:fill="auto"/>
            <w:vAlign w:val="center"/>
          </w:tcPr>
          <w:p w14:paraId="46B6F1A4" w14:textId="77777777" w:rsidR="00D10FCF" w:rsidRPr="00A704A7" w:rsidRDefault="00D10FCF" w:rsidP="003B3101">
            <w:pPr>
              <w:spacing w:line="240" w:lineRule="auto"/>
              <w:jc w:val="center"/>
              <w:rPr>
                <w:i/>
                <w:iCs/>
                <w:color w:val="000000"/>
                <w:sz w:val="24"/>
                <w:szCs w:val="24"/>
              </w:rPr>
            </w:pPr>
            <w:r w:rsidRPr="00A704A7">
              <w:rPr>
                <w:i/>
                <w:iCs/>
                <w:color w:val="000000"/>
                <w:sz w:val="24"/>
                <w:szCs w:val="24"/>
              </w:rPr>
              <w:t>0,95</w:t>
            </w:r>
          </w:p>
        </w:tc>
      </w:tr>
      <w:tr w:rsidR="00D10FCF" w:rsidRPr="00EA4BE0" w14:paraId="314A606D" w14:textId="77777777" w:rsidTr="003B3101">
        <w:trPr>
          <w:trHeight w:val="439"/>
          <w:jc w:val="center"/>
        </w:trPr>
        <w:tc>
          <w:tcPr>
            <w:tcW w:w="3866" w:type="dxa"/>
            <w:tcBorders>
              <w:top w:val="nil"/>
              <w:left w:val="single" w:sz="4" w:space="0" w:color="auto"/>
              <w:bottom w:val="single" w:sz="4" w:space="0" w:color="auto"/>
              <w:right w:val="single" w:sz="4" w:space="0" w:color="auto"/>
            </w:tcBorders>
            <w:vAlign w:val="center"/>
            <w:hideMark/>
          </w:tcPr>
          <w:p w14:paraId="6D08CECC" w14:textId="77777777" w:rsidR="00D10FCF" w:rsidRPr="00EA4BE0" w:rsidRDefault="00D10FCF" w:rsidP="003B3101">
            <w:pPr>
              <w:tabs>
                <w:tab w:val="left" w:pos="993"/>
              </w:tabs>
              <w:spacing w:line="240" w:lineRule="auto"/>
              <w:ind w:firstLine="34"/>
              <w:rPr>
                <w:i/>
                <w:iCs/>
                <w:color w:val="000000"/>
                <w:sz w:val="24"/>
                <w:szCs w:val="24"/>
              </w:rPr>
            </w:pPr>
            <w:r w:rsidRPr="00EA4BE0">
              <w:rPr>
                <w:i/>
                <w:iCs/>
                <w:color w:val="000000"/>
                <w:sz w:val="24"/>
                <w:szCs w:val="24"/>
              </w:rPr>
              <w:t>субвенции бюджетам бюджетной системы Российской Федерации</w:t>
            </w:r>
          </w:p>
        </w:tc>
        <w:tc>
          <w:tcPr>
            <w:tcW w:w="1516" w:type="dxa"/>
            <w:tcBorders>
              <w:top w:val="nil"/>
              <w:left w:val="nil"/>
              <w:bottom w:val="single" w:sz="4" w:space="0" w:color="auto"/>
              <w:right w:val="single" w:sz="4" w:space="0" w:color="auto"/>
            </w:tcBorders>
            <w:vAlign w:val="center"/>
            <w:hideMark/>
          </w:tcPr>
          <w:p w14:paraId="05F24CBE" w14:textId="77777777" w:rsidR="00D10FCF" w:rsidRPr="00EA4BE0" w:rsidRDefault="00D10FCF" w:rsidP="003B3101">
            <w:pPr>
              <w:tabs>
                <w:tab w:val="left" w:pos="993"/>
              </w:tabs>
              <w:spacing w:line="240" w:lineRule="auto"/>
              <w:ind w:hanging="84"/>
              <w:jc w:val="center"/>
              <w:rPr>
                <w:i/>
                <w:iCs/>
                <w:color w:val="000000"/>
                <w:sz w:val="24"/>
                <w:szCs w:val="24"/>
              </w:rPr>
            </w:pPr>
            <w:r w:rsidRPr="00EA4BE0">
              <w:rPr>
                <w:i/>
                <w:iCs/>
                <w:color w:val="000000"/>
                <w:sz w:val="24"/>
                <w:szCs w:val="24"/>
              </w:rPr>
              <w:t>4 439 719,0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B76C667" w14:textId="77777777" w:rsidR="00D10FCF" w:rsidRPr="00A704A7" w:rsidRDefault="00D10FCF" w:rsidP="00C70CFA">
            <w:pPr>
              <w:spacing w:line="240" w:lineRule="auto"/>
              <w:ind w:firstLine="0"/>
              <w:jc w:val="center"/>
              <w:rPr>
                <w:i/>
                <w:iCs/>
                <w:color w:val="000000"/>
                <w:sz w:val="24"/>
                <w:szCs w:val="24"/>
              </w:rPr>
            </w:pPr>
            <w:r w:rsidRPr="00A704A7">
              <w:rPr>
                <w:i/>
                <w:iCs/>
                <w:color w:val="000000"/>
                <w:sz w:val="24"/>
                <w:szCs w:val="24"/>
              </w:rPr>
              <w:t>4</w:t>
            </w:r>
            <w:r>
              <w:rPr>
                <w:i/>
                <w:iCs/>
                <w:color w:val="000000"/>
                <w:sz w:val="24"/>
                <w:szCs w:val="24"/>
              </w:rPr>
              <w:t> </w:t>
            </w:r>
            <w:r w:rsidRPr="00A704A7">
              <w:rPr>
                <w:i/>
                <w:iCs/>
                <w:color w:val="000000"/>
                <w:sz w:val="24"/>
                <w:szCs w:val="24"/>
              </w:rPr>
              <w:t>778</w:t>
            </w:r>
            <w:r>
              <w:rPr>
                <w:i/>
                <w:iCs/>
                <w:color w:val="000000"/>
                <w:sz w:val="24"/>
                <w:szCs w:val="24"/>
              </w:rPr>
              <w:t> </w:t>
            </w:r>
            <w:r w:rsidRPr="00A704A7">
              <w:rPr>
                <w:i/>
                <w:iCs/>
                <w:color w:val="000000"/>
                <w:sz w:val="24"/>
                <w:szCs w:val="24"/>
              </w:rPr>
              <w:t>275,2</w:t>
            </w:r>
          </w:p>
        </w:tc>
        <w:tc>
          <w:tcPr>
            <w:tcW w:w="1418" w:type="dxa"/>
            <w:tcBorders>
              <w:top w:val="nil"/>
              <w:left w:val="single" w:sz="4" w:space="0" w:color="auto"/>
              <w:bottom w:val="single" w:sz="4" w:space="0" w:color="auto"/>
              <w:right w:val="single" w:sz="4" w:space="0" w:color="auto"/>
            </w:tcBorders>
            <w:shd w:val="clear" w:color="auto" w:fill="auto"/>
            <w:vAlign w:val="center"/>
          </w:tcPr>
          <w:p w14:paraId="56A62BCB" w14:textId="77777777" w:rsidR="00D10FCF" w:rsidRPr="00A704A7" w:rsidRDefault="00D10FCF" w:rsidP="00C70CFA">
            <w:pPr>
              <w:spacing w:line="240" w:lineRule="auto"/>
              <w:ind w:firstLine="0"/>
              <w:jc w:val="center"/>
              <w:rPr>
                <w:i/>
                <w:iCs/>
                <w:color w:val="000000"/>
                <w:sz w:val="24"/>
                <w:szCs w:val="24"/>
              </w:rPr>
            </w:pPr>
            <w:r w:rsidRPr="00A704A7">
              <w:rPr>
                <w:i/>
                <w:iCs/>
                <w:color w:val="000000"/>
                <w:sz w:val="24"/>
                <w:szCs w:val="24"/>
              </w:rPr>
              <w:t>338</w:t>
            </w:r>
            <w:r>
              <w:rPr>
                <w:i/>
                <w:iCs/>
                <w:color w:val="000000"/>
                <w:sz w:val="24"/>
                <w:szCs w:val="24"/>
              </w:rPr>
              <w:t> </w:t>
            </w:r>
            <w:r w:rsidRPr="00A704A7">
              <w:rPr>
                <w:i/>
                <w:iCs/>
                <w:color w:val="000000"/>
                <w:sz w:val="24"/>
                <w:szCs w:val="24"/>
              </w:rPr>
              <w:t>556,2</w:t>
            </w:r>
          </w:p>
        </w:tc>
        <w:tc>
          <w:tcPr>
            <w:tcW w:w="1417" w:type="dxa"/>
            <w:tcBorders>
              <w:top w:val="nil"/>
              <w:left w:val="nil"/>
              <w:bottom w:val="single" w:sz="4" w:space="0" w:color="auto"/>
              <w:right w:val="single" w:sz="4" w:space="0" w:color="auto"/>
            </w:tcBorders>
            <w:shd w:val="clear" w:color="auto" w:fill="auto"/>
            <w:vAlign w:val="center"/>
          </w:tcPr>
          <w:p w14:paraId="3FEAE470" w14:textId="77777777" w:rsidR="00D10FCF" w:rsidRPr="00A704A7" w:rsidRDefault="00D10FCF" w:rsidP="003B3101">
            <w:pPr>
              <w:spacing w:line="240" w:lineRule="auto"/>
              <w:jc w:val="center"/>
              <w:rPr>
                <w:i/>
                <w:iCs/>
                <w:color w:val="000000"/>
                <w:sz w:val="24"/>
                <w:szCs w:val="24"/>
              </w:rPr>
            </w:pPr>
            <w:r w:rsidRPr="00A704A7">
              <w:rPr>
                <w:i/>
                <w:iCs/>
                <w:color w:val="000000"/>
                <w:sz w:val="24"/>
                <w:szCs w:val="24"/>
              </w:rPr>
              <w:t>1,08</w:t>
            </w:r>
          </w:p>
        </w:tc>
      </w:tr>
      <w:tr w:rsidR="00D10FCF" w:rsidRPr="00EA4BE0" w14:paraId="51591A20" w14:textId="77777777" w:rsidTr="003B3101">
        <w:trPr>
          <w:trHeight w:val="277"/>
          <w:jc w:val="center"/>
        </w:trPr>
        <w:tc>
          <w:tcPr>
            <w:tcW w:w="3866" w:type="dxa"/>
            <w:tcBorders>
              <w:top w:val="nil"/>
              <w:left w:val="single" w:sz="4" w:space="0" w:color="auto"/>
              <w:bottom w:val="single" w:sz="4" w:space="0" w:color="auto"/>
              <w:right w:val="single" w:sz="4" w:space="0" w:color="auto"/>
            </w:tcBorders>
            <w:vAlign w:val="center"/>
            <w:hideMark/>
          </w:tcPr>
          <w:p w14:paraId="0D61F0DF" w14:textId="77777777" w:rsidR="00D10FCF" w:rsidRPr="00EA4BE0" w:rsidRDefault="00D10FCF" w:rsidP="003B3101">
            <w:pPr>
              <w:tabs>
                <w:tab w:val="left" w:pos="993"/>
              </w:tabs>
              <w:spacing w:line="240" w:lineRule="auto"/>
              <w:ind w:firstLine="34"/>
              <w:rPr>
                <w:i/>
                <w:iCs/>
                <w:color w:val="000000"/>
                <w:sz w:val="24"/>
                <w:szCs w:val="24"/>
              </w:rPr>
            </w:pPr>
            <w:r w:rsidRPr="00EA4BE0">
              <w:rPr>
                <w:i/>
                <w:iCs/>
                <w:color w:val="000000"/>
                <w:sz w:val="24"/>
                <w:szCs w:val="24"/>
              </w:rPr>
              <w:t>иные межбюджетные трансферты</w:t>
            </w:r>
          </w:p>
        </w:tc>
        <w:tc>
          <w:tcPr>
            <w:tcW w:w="1516" w:type="dxa"/>
            <w:tcBorders>
              <w:top w:val="nil"/>
              <w:left w:val="nil"/>
              <w:bottom w:val="single" w:sz="4" w:space="0" w:color="auto"/>
              <w:right w:val="single" w:sz="4" w:space="0" w:color="auto"/>
            </w:tcBorders>
            <w:vAlign w:val="center"/>
            <w:hideMark/>
          </w:tcPr>
          <w:p w14:paraId="01624221" w14:textId="77777777" w:rsidR="00D10FCF" w:rsidRPr="00EA4BE0" w:rsidRDefault="00D10FCF" w:rsidP="003B3101">
            <w:pPr>
              <w:spacing w:line="240" w:lineRule="auto"/>
              <w:ind w:firstLine="5"/>
              <w:jc w:val="center"/>
              <w:rPr>
                <w:i/>
                <w:iCs/>
                <w:color w:val="000000"/>
                <w:sz w:val="24"/>
                <w:szCs w:val="24"/>
              </w:rPr>
            </w:pPr>
            <w:r w:rsidRPr="00EA4BE0">
              <w:rPr>
                <w:i/>
                <w:iCs/>
                <w:color w:val="000000"/>
                <w:sz w:val="24"/>
                <w:szCs w:val="24"/>
              </w:rPr>
              <w:t>569 612,5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8F986C" w14:textId="77777777" w:rsidR="00D10FCF" w:rsidRPr="00A704A7" w:rsidRDefault="00D10FCF" w:rsidP="00C70CFA">
            <w:pPr>
              <w:spacing w:line="240" w:lineRule="auto"/>
              <w:ind w:firstLine="0"/>
              <w:jc w:val="center"/>
              <w:rPr>
                <w:i/>
                <w:iCs/>
                <w:color w:val="000000"/>
                <w:sz w:val="24"/>
                <w:szCs w:val="24"/>
              </w:rPr>
            </w:pPr>
            <w:r w:rsidRPr="00A704A7">
              <w:rPr>
                <w:i/>
                <w:iCs/>
                <w:color w:val="000000"/>
                <w:sz w:val="24"/>
                <w:szCs w:val="24"/>
              </w:rPr>
              <w:t>1</w:t>
            </w:r>
            <w:r>
              <w:rPr>
                <w:i/>
                <w:iCs/>
                <w:color w:val="000000"/>
                <w:sz w:val="24"/>
                <w:szCs w:val="24"/>
              </w:rPr>
              <w:t> </w:t>
            </w:r>
            <w:r w:rsidRPr="00A704A7">
              <w:rPr>
                <w:i/>
                <w:iCs/>
                <w:color w:val="000000"/>
                <w:sz w:val="24"/>
                <w:szCs w:val="24"/>
              </w:rPr>
              <w:t>237</w:t>
            </w:r>
            <w:r>
              <w:rPr>
                <w:i/>
                <w:iCs/>
                <w:color w:val="000000"/>
                <w:sz w:val="24"/>
                <w:szCs w:val="24"/>
              </w:rPr>
              <w:t> </w:t>
            </w:r>
            <w:r w:rsidRPr="00A704A7">
              <w:rPr>
                <w:i/>
                <w:iCs/>
                <w:color w:val="000000"/>
                <w:sz w:val="24"/>
                <w:szCs w:val="24"/>
              </w:rPr>
              <w:t>649,3</w:t>
            </w:r>
          </w:p>
        </w:tc>
        <w:tc>
          <w:tcPr>
            <w:tcW w:w="1418" w:type="dxa"/>
            <w:tcBorders>
              <w:top w:val="nil"/>
              <w:left w:val="single" w:sz="4" w:space="0" w:color="auto"/>
              <w:bottom w:val="single" w:sz="4" w:space="0" w:color="auto"/>
              <w:right w:val="single" w:sz="4" w:space="0" w:color="auto"/>
            </w:tcBorders>
            <w:shd w:val="clear" w:color="auto" w:fill="auto"/>
            <w:vAlign w:val="center"/>
          </w:tcPr>
          <w:p w14:paraId="6CD7360F" w14:textId="77777777" w:rsidR="00D10FCF" w:rsidRPr="00A704A7" w:rsidRDefault="00D10FCF" w:rsidP="00C70CFA">
            <w:pPr>
              <w:spacing w:line="240" w:lineRule="auto"/>
              <w:ind w:firstLine="0"/>
              <w:jc w:val="center"/>
              <w:rPr>
                <w:i/>
                <w:iCs/>
                <w:color w:val="000000"/>
                <w:sz w:val="24"/>
                <w:szCs w:val="24"/>
              </w:rPr>
            </w:pPr>
            <w:r w:rsidRPr="00A704A7">
              <w:rPr>
                <w:i/>
                <w:iCs/>
                <w:color w:val="000000"/>
                <w:sz w:val="24"/>
                <w:szCs w:val="24"/>
              </w:rPr>
              <w:t>668</w:t>
            </w:r>
            <w:r>
              <w:rPr>
                <w:i/>
                <w:iCs/>
                <w:color w:val="000000"/>
                <w:sz w:val="24"/>
                <w:szCs w:val="24"/>
              </w:rPr>
              <w:t> </w:t>
            </w:r>
            <w:r w:rsidRPr="00A704A7">
              <w:rPr>
                <w:i/>
                <w:iCs/>
                <w:color w:val="000000"/>
                <w:sz w:val="24"/>
                <w:szCs w:val="24"/>
              </w:rPr>
              <w:t>036,8</w:t>
            </w:r>
          </w:p>
        </w:tc>
        <w:tc>
          <w:tcPr>
            <w:tcW w:w="1417" w:type="dxa"/>
            <w:tcBorders>
              <w:top w:val="nil"/>
              <w:left w:val="nil"/>
              <w:bottom w:val="single" w:sz="4" w:space="0" w:color="auto"/>
              <w:right w:val="single" w:sz="4" w:space="0" w:color="auto"/>
            </w:tcBorders>
            <w:shd w:val="clear" w:color="auto" w:fill="auto"/>
            <w:vAlign w:val="center"/>
          </w:tcPr>
          <w:p w14:paraId="1741C617" w14:textId="77777777" w:rsidR="00D10FCF" w:rsidRPr="00A704A7" w:rsidRDefault="00D10FCF" w:rsidP="003B3101">
            <w:pPr>
              <w:spacing w:line="240" w:lineRule="auto"/>
              <w:jc w:val="center"/>
              <w:rPr>
                <w:i/>
                <w:iCs/>
                <w:color w:val="000000"/>
                <w:sz w:val="24"/>
                <w:szCs w:val="24"/>
              </w:rPr>
            </w:pPr>
            <w:r w:rsidRPr="00A704A7">
              <w:rPr>
                <w:i/>
                <w:iCs/>
                <w:color w:val="000000"/>
                <w:sz w:val="24"/>
                <w:szCs w:val="24"/>
              </w:rPr>
              <w:t>2,17</w:t>
            </w:r>
          </w:p>
        </w:tc>
      </w:tr>
      <w:tr w:rsidR="00D10FCF" w:rsidRPr="00EA4BE0" w14:paraId="6A1DF4F7" w14:textId="77777777" w:rsidTr="003B3101">
        <w:trPr>
          <w:trHeight w:val="418"/>
          <w:jc w:val="center"/>
        </w:trPr>
        <w:tc>
          <w:tcPr>
            <w:tcW w:w="3866" w:type="dxa"/>
            <w:tcBorders>
              <w:top w:val="nil"/>
              <w:left w:val="single" w:sz="4" w:space="0" w:color="auto"/>
              <w:bottom w:val="single" w:sz="4" w:space="0" w:color="auto"/>
              <w:right w:val="single" w:sz="4" w:space="0" w:color="auto"/>
            </w:tcBorders>
            <w:vAlign w:val="center"/>
            <w:hideMark/>
          </w:tcPr>
          <w:p w14:paraId="624C1930" w14:textId="77777777" w:rsidR="00D10FCF" w:rsidRPr="00EA4BE0" w:rsidRDefault="00D10FCF" w:rsidP="003B3101">
            <w:pPr>
              <w:tabs>
                <w:tab w:val="left" w:pos="993"/>
              </w:tabs>
              <w:spacing w:line="240" w:lineRule="auto"/>
              <w:ind w:firstLine="34"/>
              <w:rPr>
                <w:color w:val="000000"/>
                <w:sz w:val="24"/>
                <w:szCs w:val="24"/>
              </w:rPr>
            </w:pPr>
            <w:r w:rsidRPr="00EA4BE0">
              <w:rPr>
                <w:color w:val="000000"/>
                <w:sz w:val="24"/>
                <w:szCs w:val="24"/>
              </w:rPr>
              <w:t>2. Прочие безвозмездные поступления в бюджеты городских округов</w:t>
            </w:r>
          </w:p>
        </w:tc>
        <w:tc>
          <w:tcPr>
            <w:tcW w:w="1516" w:type="dxa"/>
            <w:tcBorders>
              <w:top w:val="nil"/>
              <w:left w:val="nil"/>
              <w:bottom w:val="single" w:sz="4" w:space="0" w:color="auto"/>
              <w:right w:val="single" w:sz="4" w:space="0" w:color="auto"/>
            </w:tcBorders>
            <w:vAlign w:val="center"/>
            <w:hideMark/>
          </w:tcPr>
          <w:p w14:paraId="1C6F1EEE" w14:textId="77777777" w:rsidR="00D10FCF" w:rsidRPr="00EA4BE0" w:rsidRDefault="00D10FCF" w:rsidP="003B3101">
            <w:pPr>
              <w:tabs>
                <w:tab w:val="left" w:pos="993"/>
              </w:tabs>
              <w:spacing w:line="240" w:lineRule="auto"/>
              <w:ind w:hanging="84"/>
              <w:jc w:val="center"/>
              <w:rPr>
                <w:color w:val="000000"/>
                <w:sz w:val="24"/>
                <w:szCs w:val="24"/>
              </w:rPr>
            </w:pPr>
            <w:r w:rsidRPr="00EA4BE0">
              <w:rPr>
                <w:color w:val="000000"/>
                <w:sz w:val="24"/>
                <w:szCs w:val="24"/>
              </w:rPr>
              <w:t>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E0257CA"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837,2</w:t>
            </w:r>
          </w:p>
        </w:tc>
        <w:tc>
          <w:tcPr>
            <w:tcW w:w="1418" w:type="dxa"/>
            <w:tcBorders>
              <w:top w:val="nil"/>
              <w:left w:val="single" w:sz="4" w:space="0" w:color="auto"/>
              <w:bottom w:val="single" w:sz="4" w:space="0" w:color="auto"/>
              <w:right w:val="single" w:sz="4" w:space="0" w:color="auto"/>
            </w:tcBorders>
            <w:shd w:val="clear" w:color="auto" w:fill="auto"/>
            <w:vAlign w:val="center"/>
          </w:tcPr>
          <w:p w14:paraId="6AEEDD96"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837,2</w:t>
            </w:r>
          </w:p>
        </w:tc>
        <w:tc>
          <w:tcPr>
            <w:tcW w:w="1417" w:type="dxa"/>
            <w:tcBorders>
              <w:top w:val="nil"/>
              <w:left w:val="nil"/>
              <w:bottom w:val="single" w:sz="4" w:space="0" w:color="auto"/>
              <w:right w:val="single" w:sz="4" w:space="0" w:color="auto"/>
            </w:tcBorders>
            <w:shd w:val="clear" w:color="auto" w:fill="auto"/>
            <w:vAlign w:val="center"/>
          </w:tcPr>
          <w:p w14:paraId="68B7B169" w14:textId="77777777" w:rsidR="00D10FCF" w:rsidRPr="00A704A7" w:rsidRDefault="00D10FCF" w:rsidP="003B3101">
            <w:pPr>
              <w:spacing w:line="240" w:lineRule="auto"/>
              <w:jc w:val="center"/>
              <w:rPr>
                <w:color w:val="000000"/>
                <w:sz w:val="24"/>
                <w:szCs w:val="24"/>
              </w:rPr>
            </w:pPr>
            <w:r w:rsidRPr="00A704A7">
              <w:rPr>
                <w:color w:val="000000"/>
                <w:sz w:val="24"/>
                <w:szCs w:val="24"/>
              </w:rPr>
              <w:t>-</w:t>
            </w:r>
          </w:p>
        </w:tc>
      </w:tr>
      <w:tr w:rsidR="00D10FCF" w:rsidRPr="00EA4BE0" w14:paraId="00276D5E" w14:textId="77777777" w:rsidTr="003B3101">
        <w:trPr>
          <w:trHeight w:val="575"/>
          <w:jc w:val="center"/>
        </w:trPr>
        <w:tc>
          <w:tcPr>
            <w:tcW w:w="3866" w:type="dxa"/>
            <w:tcBorders>
              <w:top w:val="nil"/>
              <w:left w:val="single" w:sz="4" w:space="0" w:color="auto"/>
              <w:bottom w:val="single" w:sz="4" w:space="0" w:color="auto"/>
              <w:right w:val="single" w:sz="4" w:space="0" w:color="auto"/>
            </w:tcBorders>
            <w:vAlign w:val="center"/>
            <w:hideMark/>
          </w:tcPr>
          <w:p w14:paraId="1A4B902F" w14:textId="77777777" w:rsidR="00D10FCF" w:rsidRPr="00EA4BE0" w:rsidRDefault="00D10FCF" w:rsidP="003B3101">
            <w:pPr>
              <w:tabs>
                <w:tab w:val="left" w:pos="993"/>
              </w:tabs>
              <w:spacing w:line="240" w:lineRule="auto"/>
              <w:ind w:firstLine="34"/>
              <w:rPr>
                <w:color w:val="000000"/>
                <w:sz w:val="24"/>
                <w:szCs w:val="24"/>
              </w:rPr>
            </w:pPr>
            <w:r w:rsidRPr="00EA4BE0">
              <w:rPr>
                <w:color w:val="000000"/>
                <w:sz w:val="24"/>
                <w:szCs w:val="24"/>
              </w:rPr>
              <w:t>3. Доходы бюджетов городских</w:t>
            </w:r>
          </w:p>
          <w:p w14:paraId="5FE7167E" w14:textId="77777777" w:rsidR="00D10FCF" w:rsidRPr="00EA4BE0" w:rsidRDefault="00D10FCF" w:rsidP="003B3101">
            <w:pPr>
              <w:tabs>
                <w:tab w:val="left" w:pos="993"/>
              </w:tabs>
              <w:spacing w:line="240" w:lineRule="auto"/>
              <w:ind w:firstLine="34"/>
              <w:rPr>
                <w:color w:val="000000"/>
                <w:sz w:val="24"/>
                <w:szCs w:val="24"/>
              </w:rPr>
            </w:pPr>
            <w:r w:rsidRPr="00EA4BE0">
              <w:rPr>
                <w:color w:val="000000"/>
                <w:sz w:val="24"/>
                <w:szCs w:val="24"/>
              </w:rPr>
              <w:t xml:space="preserve">округов от возврата бюджетными учреждениями и иными организациями остатков субсидий прошлых лет </w:t>
            </w:r>
          </w:p>
        </w:tc>
        <w:tc>
          <w:tcPr>
            <w:tcW w:w="1516" w:type="dxa"/>
            <w:tcBorders>
              <w:top w:val="nil"/>
              <w:left w:val="nil"/>
              <w:bottom w:val="single" w:sz="4" w:space="0" w:color="auto"/>
              <w:right w:val="single" w:sz="4" w:space="0" w:color="auto"/>
            </w:tcBorders>
            <w:vAlign w:val="center"/>
            <w:hideMark/>
          </w:tcPr>
          <w:p w14:paraId="3F56BB30" w14:textId="77777777" w:rsidR="00D10FCF" w:rsidRPr="00EA4BE0" w:rsidRDefault="00D10FCF" w:rsidP="003B3101">
            <w:pPr>
              <w:tabs>
                <w:tab w:val="left" w:pos="993"/>
              </w:tabs>
              <w:spacing w:line="240" w:lineRule="auto"/>
              <w:ind w:hanging="84"/>
              <w:jc w:val="center"/>
              <w:rPr>
                <w:color w:val="000000"/>
                <w:sz w:val="24"/>
                <w:szCs w:val="24"/>
              </w:rPr>
            </w:pPr>
            <w:r w:rsidRPr="00EA4BE0">
              <w:rPr>
                <w:color w:val="000000"/>
                <w:sz w:val="24"/>
                <w:szCs w:val="24"/>
              </w:rPr>
              <w:t>6 882,0</w:t>
            </w:r>
          </w:p>
        </w:tc>
        <w:tc>
          <w:tcPr>
            <w:tcW w:w="1417" w:type="dxa"/>
            <w:tcBorders>
              <w:top w:val="nil"/>
              <w:left w:val="single" w:sz="4" w:space="0" w:color="auto"/>
              <w:bottom w:val="single" w:sz="4" w:space="0" w:color="auto"/>
              <w:right w:val="single" w:sz="4" w:space="0" w:color="auto"/>
            </w:tcBorders>
            <w:shd w:val="clear" w:color="auto" w:fill="auto"/>
            <w:vAlign w:val="center"/>
          </w:tcPr>
          <w:p w14:paraId="7D57EAFD"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12</w:t>
            </w:r>
            <w:r>
              <w:rPr>
                <w:color w:val="000000"/>
                <w:sz w:val="24"/>
                <w:szCs w:val="24"/>
              </w:rPr>
              <w:t> </w:t>
            </w:r>
            <w:r w:rsidRPr="00A704A7">
              <w:rPr>
                <w:color w:val="000000"/>
                <w:sz w:val="24"/>
                <w:szCs w:val="24"/>
              </w:rPr>
              <w:t>833,9</w:t>
            </w:r>
          </w:p>
        </w:tc>
        <w:tc>
          <w:tcPr>
            <w:tcW w:w="1418" w:type="dxa"/>
            <w:tcBorders>
              <w:top w:val="nil"/>
              <w:left w:val="single" w:sz="4" w:space="0" w:color="auto"/>
              <w:bottom w:val="single" w:sz="4" w:space="0" w:color="auto"/>
              <w:right w:val="single" w:sz="4" w:space="0" w:color="auto"/>
            </w:tcBorders>
            <w:shd w:val="clear" w:color="auto" w:fill="auto"/>
            <w:vAlign w:val="center"/>
          </w:tcPr>
          <w:p w14:paraId="30DEE1D9"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5</w:t>
            </w:r>
            <w:r>
              <w:rPr>
                <w:color w:val="000000"/>
                <w:sz w:val="24"/>
                <w:szCs w:val="24"/>
              </w:rPr>
              <w:t> </w:t>
            </w:r>
            <w:r w:rsidRPr="00A704A7">
              <w:rPr>
                <w:color w:val="000000"/>
                <w:sz w:val="24"/>
                <w:szCs w:val="24"/>
              </w:rPr>
              <w:t>951,9</w:t>
            </w:r>
          </w:p>
        </w:tc>
        <w:tc>
          <w:tcPr>
            <w:tcW w:w="1417" w:type="dxa"/>
            <w:tcBorders>
              <w:top w:val="nil"/>
              <w:left w:val="nil"/>
              <w:bottom w:val="single" w:sz="4" w:space="0" w:color="auto"/>
              <w:right w:val="single" w:sz="4" w:space="0" w:color="auto"/>
            </w:tcBorders>
            <w:shd w:val="clear" w:color="auto" w:fill="auto"/>
            <w:vAlign w:val="center"/>
          </w:tcPr>
          <w:p w14:paraId="718B1812" w14:textId="77777777" w:rsidR="00D10FCF" w:rsidRPr="00A704A7" w:rsidRDefault="00D10FCF" w:rsidP="003B3101">
            <w:pPr>
              <w:spacing w:line="240" w:lineRule="auto"/>
              <w:jc w:val="center"/>
              <w:rPr>
                <w:color w:val="000000"/>
                <w:sz w:val="24"/>
                <w:szCs w:val="24"/>
              </w:rPr>
            </w:pPr>
            <w:r w:rsidRPr="00A704A7">
              <w:rPr>
                <w:color w:val="000000"/>
                <w:sz w:val="24"/>
                <w:szCs w:val="24"/>
              </w:rPr>
              <w:t>1,86</w:t>
            </w:r>
          </w:p>
        </w:tc>
      </w:tr>
      <w:tr w:rsidR="00D10FCF" w:rsidRPr="00EA4BE0" w14:paraId="689C463D" w14:textId="77777777" w:rsidTr="003B3101">
        <w:trPr>
          <w:trHeight w:val="1044"/>
          <w:jc w:val="center"/>
        </w:trPr>
        <w:tc>
          <w:tcPr>
            <w:tcW w:w="3866" w:type="dxa"/>
            <w:tcBorders>
              <w:top w:val="nil"/>
              <w:left w:val="single" w:sz="4" w:space="0" w:color="auto"/>
              <w:bottom w:val="single" w:sz="4" w:space="0" w:color="auto"/>
              <w:right w:val="single" w:sz="4" w:space="0" w:color="auto"/>
            </w:tcBorders>
            <w:vAlign w:val="center"/>
            <w:hideMark/>
          </w:tcPr>
          <w:p w14:paraId="039B6853" w14:textId="77777777" w:rsidR="00D10FCF" w:rsidRPr="00EA4BE0" w:rsidRDefault="00D10FCF" w:rsidP="003B3101">
            <w:pPr>
              <w:tabs>
                <w:tab w:val="left" w:pos="993"/>
              </w:tabs>
              <w:spacing w:line="240" w:lineRule="auto"/>
              <w:ind w:firstLine="34"/>
              <w:rPr>
                <w:color w:val="000000"/>
                <w:sz w:val="24"/>
                <w:szCs w:val="24"/>
              </w:rPr>
            </w:pPr>
            <w:r w:rsidRPr="00EA4BE0">
              <w:rPr>
                <w:color w:val="000000"/>
                <w:sz w:val="24"/>
                <w:szCs w:val="24"/>
              </w:rPr>
              <w:t>4. 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16" w:type="dxa"/>
            <w:tcBorders>
              <w:top w:val="nil"/>
              <w:left w:val="nil"/>
              <w:bottom w:val="single" w:sz="4" w:space="0" w:color="auto"/>
              <w:right w:val="single" w:sz="4" w:space="0" w:color="auto"/>
            </w:tcBorders>
            <w:vAlign w:val="center"/>
            <w:hideMark/>
          </w:tcPr>
          <w:p w14:paraId="7BFDDBF7" w14:textId="77777777" w:rsidR="00D10FCF" w:rsidRPr="00EA4BE0" w:rsidRDefault="00D10FCF" w:rsidP="003B3101">
            <w:pPr>
              <w:tabs>
                <w:tab w:val="left" w:pos="993"/>
              </w:tabs>
              <w:spacing w:line="240" w:lineRule="auto"/>
              <w:ind w:hanging="84"/>
              <w:jc w:val="center"/>
              <w:rPr>
                <w:color w:val="000000"/>
                <w:sz w:val="24"/>
                <w:szCs w:val="24"/>
              </w:rPr>
            </w:pPr>
            <w:r w:rsidRPr="00EA4BE0">
              <w:rPr>
                <w:color w:val="000000"/>
                <w:sz w:val="24"/>
                <w:szCs w:val="24"/>
              </w:rPr>
              <w:t>- 7 762,9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EC9A8F"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w:t>
            </w:r>
            <w:r w:rsidR="00C70CFA">
              <w:rPr>
                <w:color w:val="000000"/>
                <w:sz w:val="24"/>
                <w:szCs w:val="24"/>
              </w:rPr>
              <w:t xml:space="preserve"> </w:t>
            </w:r>
            <w:r w:rsidRPr="00A704A7">
              <w:rPr>
                <w:color w:val="000000"/>
                <w:sz w:val="24"/>
                <w:szCs w:val="24"/>
              </w:rPr>
              <w:t>13</w:t>
            </w:r>
            <w:r>
              <w:rPr>
                <w:color w:val="000000"/>
                <w:sz w:val="24"/>
                <w:szCs w:val="24"/>
              </w:rPr>
              <w:t> </w:t>
            </w:r>
            <w:r w:rsidRPr="00A704A7">
              <w:rPr>
                <w:color w:val="000000"/>
                <w:sz w:val="24"/>
                <w:szCs w:val="24"/>
              </w:rPr>
              <w:t>626,1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3F2555D" w14:textId="77777777" w:rsidR="00D10FCF" w:rsidRPr="00A704A7" w:rsidRDefault="00D10FCF" w:rsidP="00C70CFA">
            <w:pPr>
              <w:spacing w:line="240" w:lineRule="auto"/>
              <w:ind w:firstLine="0"/>
              <w:jc w:val="center"/>
              <w:rPr>
                <w:color w:val="000000"/>
                <w:sz w:val="24"/>
                <w:szCs w:val="24"/>
              </w:rPr>
            </w:pPr>
            <w:r w:rsidRPr="00A704A7">
              <w:rPr>
                <w:color w:val="000000"/>
                <w:sz w:val="24"/>
                <w:szCs w:val="24"/>
              </w:rPr>
              <w:t>-</w:t>
            </w:r>
            <w:r w:rsidR="00C70CFA">
              <w:rPr>
                <w:color w:val="000000"/>
                <w:sz w:val="24"/>
                <w:szCs w:val="24"/>
              </w:rPr>
              <w:t xml:space="preserve"> </w:t>
            </w:r>
            <w:r w:rsidRPr="00A704A7">
              <w:rPr>
                <w:color w:val="000000"/>
                <w:sz w:val="24"/>
                <w:szCs w:val="24"/>
              </w:rPr>
              <w:t>5</w:t>
            </w:r>
            <w:r>
              <w:rPr>
                <w:color w:val="000000"/>
                <w:sz w:val="24"/>
                <w:szCs w:val="24"/>
              </w:rPr>
              <w:t> </w:t>
            </w:r>
            <w:r w:rsidRPr="00A704A7">
              <w:rPr>
                <w:color w:val="000000"/>
                <w:sz w:val="24"/>
                <w:szCs w:val="24"/>
              </w:rPr>
              <w:t>863,2</w:t>
            </w:r>
          </w:p>
        </w:tc>
        <w:tc>
          <w:tcPr>
            <w:tcW w:w="1417" w:type="dxa"/>
            <w:tcBorders>
              <w:top w:val="nil"/>
              <w:left w:val="nil"/>
              <w:bottom w:val="single" w:sz="4" w:space="0" w:color="auto"/>
              <w:right w:val="single" w:sz="4" w:space="0" w:color="auto"/>
            </w:tcBorders>
            <w:shd w:val="clear" w:color="auto" w:fill="auto"/>
            <w:vAlign w:val="center"/>
          </w:tcPr>
          <w:p w14:paraId="52C19C76" w14:textId="77777777" w:rsidR="00D10FCF" w:rsidRPr="00A704A7" w:rsidRDefault="00D10FCF" w:rsidP="003B3101">
            <w:pPr>
              <w:spacing w:line="240" w:lineRule="auto"/>
              <w:jc w:val="center"/>
              <w:rPr>
                <w:color w:val="000000"/>
                <w:sz w:val="24"/>
                <w:szCs w:val="24"/>
              </w:rPr>
            </w:pPr>
            <w:r w:rsidRPr="00A704A7">
              <w:rPr>
                <w:color w:val="000000"/>
                <w:sz w:val="24"/>
                <w:szCs w:val="24"/>
              </w:rPr>
              <w:t>1,76</w:t>
            </w:r>
          </w:p>
        </w:tc>
      </w:tr>
    </w:tbl>
    <w:p w14:paraId="4E3F772A" w14:textId="77777777" w:rsidR="00D10FCF" w:rsidRPr="000E077D" w:rsidRDefault="00D10FCF" w:rsidP="00D10FCF">
      <w:pPr>
        <w:spacing w:line="240" w:lineRule="auto"/>
        <w:ind w:firstLine="709"/>
        <w:rPr>
          <w:sz w:val="24"/>
          <w:szCs w:val="24"/>
          <w:highlight w:val="yellow"/>
          <w:lang w:val="en-US"/>
        </w:rPr>
      </w:pPr>
    </w:p>
    <w:p w14:paraId="73CB5A66" w14:textId="77777777" w:rsidR="00CB5657" w:rsidRPr="00D17E3D" w:rsidRDefault="00D10FCF" w:rsidP="00CB5657">
      <w:pPr>
        <w:spacing w:line="240" w:lineRule="auto"/>
        <w:ind w:firstLine="709"/>
        <w:rPr>
          <w:sz w:val="24"/>
          <w:szCs w:val="24"/>
        </w:rPr>
      </w:pPr>
      <w:r w:rsidRPr="00D17E3D">
        <w:rPr>
          <w:color w:val="000000"/>
          <w:sz w:val="24"/>
          <w:szCs w:val="24"/>
        </w:rPr>
        <w:t xml:space="preserve">Недополучено в бюджет округа межбюджетных трансфертов в сумме </w:t>
      </w:r>
      <w:r w:rsidR="00156813" w:rsidRPr="00D17E3D">
        <w:rPr>
          <w:color w:val="000000"/>
          <w:sz w:val="24"/>
          <w:szCs w:val="24"/>
        </w:rPr>
        <w:t xml:space="preserve">                 </w:t>
      </w:r>
      <w:r w:rsidRPr="00D17E3D">
        <w:rPr>
          <w:color w:val="000000"/>
          <w:sz w:val="24"/>
          <w:szCs w:val="24"/>
        </w:rPr>
        <w:t>51 860,</w:t>
      </w:r>
      <w:r w:rsidR="009F6E3B" w:rsidRPr="00D17E3D">
        <w:rPr>
          <w:color w:val="000000"/>
          <w:sz w:val="24"/>
          <w:szCs w:val="24"/>
        </w:rPr>
        <w:t>8</w:t>
      </w:r>
      <w:r w:rsidRPr="00D17E3D">
        <w:rPr>
          <w:color w:val="000000"/>
          <w:sz w:val="24"/>
          <w:szCs w:val="24"/>
        </w:rPr>
        <w:t xml:space="preserve"> тыс. руб., в связи с отсутствием со стороны Администрации Петрозаводского городского округа подтверждающих документов для формирования заявок на </w:t>
      </w:r>
      <w:r w:rsidRPr="00D17E3D">
        <w:rPr>
          <w:color w:val="000000"/>
          <w:sz w:val="24"/>
          <w:szCs w:val="24"/>
        </w:rPr>
        <w:lastRenderedPageBreak/>
        <w:t xml:space="preserve">перечисление средств межбюджетных трансфертов в бюджет городского округа. </w:t>
      </w:r>
      <w:r w:rsidR="00CB5657" w:rsidRPr="00D17E3D">
        <w:rPr>
          <w:sz w:val="24"/>
          <w:szCs w:val="24"/>
        </w:rPr>
        <w:t xml:space="preserve">Причины невыполнения отдельных мероприятий за счет средств межбюджетных трансфертов изложены на странице 21 настоящей пояснительной записки. </w:t>
      </w:r>
    </w:p>
    <w:p w14:paraId="5B57FA95" w14:textId="77777777" w:rsidR="00D10FCF" w:rsidRPr="000E077D" w:rsidRDefault="00D10FCF" w:rsidP="00D10FCF">
      <w:pPr>
        <w:spacing w:line="240" w:lineRule="auto"/>
        <w:ind w:firstLine="720"/>
        <w:rPr>
          <w:color w:val="000000"/>
          <w:sz w:val="24"/>
          <w:szCs w:val="24"/>
        </w:rPr>
      </w:pPr>
      <w:r w:rsidRPr="00D17E3D">
        <w:rPr>
          <w:color w:val="000000"/>
          <w:sz w:val="24"/>
          <w:szCs w:val="24"/>
        </w:rPr>
        <w:t xml:space="preserve">Увеличение объема безвозмездных поступлений </w:t>
      </w:r>
      <w:r w:rsidR="009F6E3B" w:rsidRPr="00D17E3D">
        <w:rPr>
          <w:color w:val="000000"/>
          <w:sz w:val="24"/>
          <w:szCs w:val="24"/>
        </w:rPr>
        <w:t xml:space="preserve">от других бюджетов бюджетной системы Российской Федерации </w:t>
      </w:r>
      <w:r w:rsidRPr="00D17E3D">
        <w:rPr>
          <w:color w:val="000000"/>
          <w:sz w:val="24"/>
          <w:szCs w:val="24"/>
        </w:rPr>
        <w:t>по</w:t>
      </w:r>
      <w:r w:rsidRPr="000E077D">
        <w:rPr>
          <w:color w:val="000000"/>
          <w:sz w:val="24"/>
          <w:szCs w:val="24"/>
        </w:rPr>
        <w:t xml:space="preserve"> сравнению с 2023 годом </w:t>
      </w:r>
      <w:r>
        <w:rPr>
          <w:color w:val="000000"/>
          <w:sz w:val="24"/>
          <w:szCs w:val="24"/>
        </w:rPr>
        <w:t>на 869 601,7 тыс. руб. или на 11,4 процента связано</w:t>
      </w:r>
      <w:r w:rsidRPr="000E077D">
        <w:rPr>
          <w:color w:val="000000"/>
          <w:sz w:val="24"/>
          <w:szCs w:val="24"/>
        </w:rPr>
        <w:t xml:space="preserve">, в основном, </w:t>
      </w:r>
      <w:r>
        <w:rPr>
          <w:color w:val="000000"/>
          <w:sz w:val="24"/>
          <w:szCs w:val="24"/>
        </w:rPr>
        <w:t xml:space="preserve">с </w:t>
      </w:r>
      <w:r w:rsidRPr="000E077D">
        <w:rPr>
          <w:color w:val="000000"/>
          <w:sz w:val="24"/>
          <w:szCs w:val="24"/>
        </w:rPr>
        <w:t xml:space="preserve">поступлением в 2024 году в большем объеме отдельных субвенций, субсидий и иных межбюджетных трансфертов из бюджета Республики Карелия, в том числе на основании заявок главных распорядителей бюджетных средств Петрозаводского городского округа о потребности в средствах, а именно: субвенций на обеспечение государственных гарантий реализации прав на получение общедоступного и бесплатного образования детей,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субсидий на реализацию мероприятий по модернизации школьных систем образования, мероприятий государственной программы «Совершенствование социальной защиты граждан» (в целях оказания адресной социальной помощи отдельным категориям граждан), мероприятий государственной программы «Развитие транспортной системы» (в целях проектирования, капитального ремонта, ремонта и содержания автомобильных дорог общего пользования местного значения и искусственных сооружений на них), мероприятий федеральной целевой программы «Развитие Республики Карелия на период до 2030 года», мероприятий государственной программы Российской Федерации «Развитие туризма»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средств иных межбюджетных трансфертов на мероприятия по финансовому обеспечению дорожной деятельности в муниципальных образованиях (в целях выполнения работ по ремонту автомобильных дорог общего пользования местного значения), для частичного покрытия расходов на финансирование мероприятий по ликвидации последствий чрезвычайной ситуации на территории Петрозаводского городского округа, вызванной опасным погодным явлением </w:t>
      </w:r>
      <w:r w:rsidRPr="00236F59">
        <w:rPr>
          <w:sz w:val="24"/>
          <w:szCs w:val="24"/>
        </w:rPr>
        <w:t>–</w:t>
      </w:r>
      <w:r w:rsidRPr="000E077D">
        <w:rPr>
          <w:color w:val="000000"/>
          <w:sz w:val="24"/>
          <w:szCs w:val="24"/>
        </w:rPr>
        <w:t xml:space="preserve"> сильным снегопадом, благоустройство пешеходной инфраструктуры, прилегающей к железнодорожным станциям, расположенным на территории Петрозаводского городского округа, реализацию отдельных мероприятий по социально-экономическому развитию столицы Республики Карелия.</w:t>
      </w:r>
    </w:p>
    <w:p w14:paraId="593505F6" w14:textId="77777777" w:rsidR="00D10FCF" w:rsidRDefault="00D10FCF" w:rsidP="00D10FCF">
      <w:pPr>
        <w:autoSpaceDE w:val="0"/>
        <w:autoSpaceDN w:val="0"/>
        <w:adjustRightInd w:val="0"/>
        <w:spacing w:line="240" w:lineRule="auto"/>
        <w:ind w:firstLine="709"/>
        <w:rPr>
          <w:sz w:val="24"/>
          <w:szCs w:val="24"/>
        </w:rPr>
      </w:pPr>
      <w:r w:rsidRPr="000E077D">
        <w:rPr>
          <w:sz w:val="24"/>
          <w:szCs w:val="24"/>
        </w:rPr>
        <w:t>На увеличение объема субвенций на обеспечение государственных гарантий реализации прав на получение дошкольного, начального общего, основного общего, среднего общего образования, обеспечение дополнительного образования детей оказал влияние рост целевых показателей средней заработной платы отдельных категорий работников в рамках реализации «майских» указов Президента Российской Федерации,</w:t>
      </w:r>
      <w:r w:rsidRPr="00EA4BE0">
        <w:rPr>
          <w:sz w:val="24"/>
          <w:szCs w:val="24"/>
          <w:highlight w:val="yellow"/>
        </w:rPr>
        <w:t xml:space="preserve"> </w:t>
      </w:r>
      <w:r w:rsidRPr="000E077D">
        <w:rPr>
          <w:sz w:val="24"/>
          <w:szCs w:val="24"/>
        </w:rPr>
        <w:t xml:space="preserve">увеличение минимального размера оплаты труда 01.01.2024, увеличение оплаты труда работникам бюджетной сферы с 01.10.2023 на 10,0 </w:t>
      </w:r>
      <w:r w:rsidRPr="008F5CA4">
        <w:rPr>
          <w:sz w:val="24"/>
          <w:szCs w:val="24"/>
        </w:rPr>
        <w:t>процентов, а также функционировани</w:t>
      </w:r>
      <w:r w:rsidR="00CB5657" w:rsidRPr="008F5CA4">
        <w:rPr>
          <w:sz w:val="24"/>
          <w:szCs w:val="24"/>
        </w:rPr>
        <w:t>е</w:t>
      </w:r>
      <w:r w:rsidRPr="000E077D">
        <w:rPr>
          <w:sz w:val="24"/>
          <w:szCs w:val="24"/>
        </w:rPr>
        <w:t xml:space="preserve"> новых образовательных учреждений.</w:t>
      </w:r>
    </w:p>
    <w:p w14:paraId="6232946B" w14:textId="77777777" w:rsidR="00251CAA" w:rsidRPr="00251CAA" w:rsidRDefault="00D10FCF" w:rsidP="00E51421">
      <w:pPr>
        <w:spacing w:line="240" w:lineRule="auto"/>
        <w:ind w:firstLine="709"/>
        <w:rPr>
          <w:sz w:val="24"/>
          <w:szCs w:val="24"/>
        </w:rPr>
      </w:pPr>
      <w:r w:rsidRPr="006D0A1D">
        <w:rPr>
          <w:sz w:val="24"/>
          <w:szCs w:val="24"/>
        </w:rPr>
        <w:t>Прочие безвозмездные поступления от физических и юридических лиц за 202</w:t>
      </w:r>
      <w:r>
        <w:rPr>
          <w:sz w:val="24"/>
          <w:szCs w:val="24"/>
        </w:rPr>
        <w:t>4</w:t>
      </w:r>
      <w:r w:rsidRPr="006D0A1D">
        <w:rPr>
          <w:sz w:val="24"/>
          <w:szCs w:val="24"/>
        </w:rPr>
        <w:t xml:space="preserve"> год составили </w:t>
      </w:r>
      <w:r>
        <w:rPr>
          <w:sz w:val="24"/>
          <w:szCs w:val="24"/>
        </w:rPr>
        <w:t>837,2</w:t>
      </w:r>
      <w:r w:rsidRPr="006D0A1D">
        <w:rPr>
          <w:sz w:val="24"/>
          <w:szCs w:val="24"/>
        </w:rPr>
        <w:t xml:space="preserve"> тыс.</w:t>
      </w:r>
      <w:r>
        <w:rPr>
          <w:sz w:val="24"/>
          <w:szCs w:val="24"/>
        </w:rPr>
        <w:t> </w:t>
      </w:r>
      <w:r w:rsidRPr="006D0A1D">
        <w:rPr>
          <w:sz w:val="24"/>
          <w:szCs w:val="24"/>
        </w:rPr>
        <w:t>руб.</w:t>
      </w:r>
      <w:r>
        <w:rPr>
          <w:sz w:val="24"/>
          <w:szCs w:val="24"/>
        </w:rPr>
        <w:t>, что связано с поступлением средств от реализации в рамках исполнительного производства № 451509/22-10020-ИП</w:t>
      </w:r>
      <w:r w:rsidRPr="00397280">
        <w:rPr>
          <w:sz w:val="24"/>
          <w:szCs w:val="24"/>
        </w:rPr>
        <w:t xml:space="preserve"> выморочного имущества</w:t>
      </w:r>
      <w:r>
        <w:rPr>
          <w:sz w:val="24"/>
          <w:szCs w:val="24"/>
        </w:rPr>
        <w:t xml:space="preserve"> после погашения суммы задолженности умершего лица перед кредитной организацией.</w:t>
      </w:r>
    </w:p>
    <w:p w14:paraId="4974B5D8" w14:textId="77777777" w:rsidR="00E01117" w:rsidRPr="00680C23" w:rsidRDefault="00E01117" w:rsidP="00E01117">
      <w:pPr>
        <w:widowControl/>
        <w:tabs>
          <w:tab w:val="left" w:pos="993"/>
        </w:tabs>
        <w:spacing w:line="240" w:lineRule="auto"/>
        <w:ind w:firstLine="709"/>
        <w:jc w:val="center"/>
        <w:rPr>
          <w:b/>
          <w:sz w:val="24"/>
          <w:highlight w:val="yellow"/>
        </w:rPr>
      </w:pPr>
    </w:p>
    <w:p w14:paraId="152EC9B0" w14:textId="77777777" w:rsidR="006E17F3" w:rsidRDefault="006E17F3" w:rsidP="00422344">
      <w:pPr>
        <w:tabs>
          <w:tab w:val="left" w:pos="993"/>
          <w:tab w:val="left" w:pos="2410"/>
        </w:tabs>
        <w:spacing w:line="240" w:lineRule="auto"/>
        <w:ind w:firstLine="0"/>
        <w:jc w:val="center"/>
        <w:rPr>
          <w:b/>
          <w:sz w:val="24"/>
          <w:szCs w:val="24"/>
          <w:u w:val="single"/>
        </w:rPr>
      </w:pPr>
    </w:p>
    <w:p w14:paraId="3EFC1C4F" w14:textId="77777777" w:rsidR="006E17F3" w:rsidRDefault="006E17F3" w:rsidP="00422344">
      <w:pPr>
        <w:tabs>
          <w:tab w:val="left" w:pos="993"/>
          <w:tab w:val="left" w:pos="2410"/>
        </w:tabs>
        <w:spacing w:line="240" w:lineRule="auto"/>
        <w:ind w:firstLine="0"/>
        <w:jc w:val="center"/>
        <w:rPr>
          <w:b/>
          <w:sz w:val="24"/>
          <w:szCs w:val="24"/>
          <w:u w:val="single"/>
        </w:rPr>
      </w:pPr>
    </w:p>
    <w:p w14:paraId="68D6E574" w14:textId="77777777" w:rsidR="006E17F3" w:rsidRDefault="006E17F3" w:rsidP="00422344">
      <w:pPr>
        <w:tabs>
          <w:tab w:val="left" w:pos="993"/>
          <w:tab w:val="left" w:pos="2410"/>
        </w:tabs>
        <w:spacing w:line="240" w:lineRule="auto"/>
        <w:ind w:firstLine="0"/>
        <w:jc w:val="center"/>
        <w:rPr>
          <w:b/>
          <w:sz w:val="24"/>
          <w:szCs w:val="24"/>
          <w:u w:val="single"/>
        </w:rPr>
      </w:pPr>
    </w:p>
    <w:p w14:paraId="1D710BAB" w14:textId="77777777" w:rsidR="009441CA" w:rsidRPr="00C70CFA" w:rsidRDefault="009441CA" w:rsidP="00422344">
      <w:pPr>
        <w:tabs>
          <w:tab w:val="left" w:pos="993"/>
          <w:tab w:val="left" w:pos="2410"/>
        </w:tabs>
        <w:spacing w:line="240" w:lineRule="auto"/>
        <w:ind w:firstLine="0"/>
        <w:jc w:val="center"/>
        <w:rPr>
          <w:b/>
          <w:sz w:val="24"/>
          <w:szCs w:val="24"/>
          <w:u w:val="single"/>
        </w:rPr>
      </w:pPr>
      <w:r w:rsidRPr="00C70CFA">
        <w:rPr>
          <w:b/>
          <w:sz w:val="24"/>
          <w:szCs w:val="24"/>
          <w:u w:val="single"/>
        </w:rPr>
        <w:lastRenderedPageBreak/>
        <w:t>РАСХОДЫ БЮДЖЕТА</w:t>
      </w:r>
    </w:p>
    <w:p w14:paraId="14D95DB0" w14:textId="77777777" w:rsidR="009441CA" w:rsidRPr="00C70CFA" w:rsidRDefault="009441CA" w:rsidP="00422344">
      <w:pPr>
        <w:tabs>
          <w:tab w:val="left" w:pos="993"/>
          <w:tab w:val="left" w:pos="2410"/>
        </w:tabs>
        <w:spacing w:line="240" w:lineRule="auto"/>
        <w:ind w:firstLine="0"/>
        <w:jc w:val="center"/>
        <w:rPr>
          <w:b/>
          <w:i/>
          <w:sz w:val="24"/>
          <w:szCs w:val="24"/>
        </w:rPr>
      </w:pPr>
    </w:p>
    <w:p w14:paraId="71EBF61C" w14:textId="77777777" w:rsidR="002B1D15" w:rsidRPr="00C70CFA" w:rsidRDefault="00D4092D" w:rsidP="006C04AA">
      <w:pPr>
        <w:tabs>
          <w:tab w:val="left" w:pos="993"/>
        </w:tabs>
        <w:spacing w:line="240" w:lineRule="auto"/>
        <w:ind w:firstLine="709"/>
        <w:rPr>
          <w:sz w:val="24"/>
          <w:szCs w:val="24"/>
        </w:rPr>
      </w:pPr>
      <w:r w:rsidRPr="00C70CFA">
        <w:rPr>
          <w:sz w:val="24"/>
          <w:szCs w:val="24"/>
        </w:rPr>
        <w:t>Расходы бюджета Петрозаводского городского округа за 20</w:t>
      </w:r>
      <w:r w:rsidR="00AA34A2" w:rsidRPr="00C70CFA">
        <w:rPr>
          <w:sz w:val="24"/>
          <w:szCs w:val="24"/>
        </w:rPr>
        <w:t>2</w:t>
      </w:r>
      <w:r w:rsidR="00C70CFA" w:rsidRPr="00C70CFA">
        <w:rPr>
          <w:sz w:val="24"/>
          <w:szCs w:val="24"/>
        </w:rPr>
        <w:t>4</w:t>
      </w:r>
      <w:r w:rsidRPr="00C70CFA">
        <w:rPr>
          <w:sz w:val="24"/>
          <w:szCs w:val="24"/>
        </w:rPr>
        <w:t xml:space="preserve"> год исполнены в сумме </w:t>
      </w:r>
      <w:r w:rsidR="00C70CFA" w:rsidRPr="00C70CFA">
        <w:rPr>
          <w:sz w:val="24"/>
          <w:szCs w:val="24"/>
        </w:rPr>
        <w:t>12 904 604,7</w:t>
      </w:r>
      <w:r w:rsidRPr="00C70CFA">
        <w:rPr>
          <w:sz w:val="24"/>
          <w:szCs w:val="24"/>
        </w:rPr>
        <w:t xml:space="preserve"> </w:t>
      </w:r>
      <w:r w:rsidR="00E321A7" w:rsidRPr="00C70CFA">
        <w:rPr>
          <w:sz w:val="24"/>
          <w:szCs w:val="24"/>
        </w:rPr>
        <w:t>тыс.</w:t>
      </w:r>
      <w:r w:rsidR="00FF0062" w:rsidRPr="00C70CFA">
        <w:rPr>
          <w:sz w:val="24"/>
          <w:szCs w:val="24"/>
        </w:rPr>
        <w:t> </w:t>
      </w:r>
      <w:r w:rsidR="00E321A7" w:rsidRPr="00C70CFA">
        <w:rPr>
          <w:sz w:val="24"/>
          <w:szCs w:val="24"/>
        </w:rPr>
        <w:t>руб.</w:t>
      </w:r>
      <w:r w:rsidR="00845AF3" w:rsidRPr="00C70CFA">
        <w:rPr>
          <w:sz w:val="24"/>
          <w:szCs w:val="24"/>
        </w:rPr>
        <w:t xml:space="preserve">, что составляет </w:t>
      </w:r>
      <w:r w:rsidR="007F18FE" w:rsidRPr="00C70CFA">
        <w:rPr>
          <w:sz w:val="24"/>
          <w:szCs w:val="24"/>
        </w:rPr>
        <w:t>99,</w:t>
      </w:r>
      <w:r w:rsidR="00C70CFA" w:rsidRPr="00C70CFA">
        <w:rPr>
          <w:sz w:val="24"/>
          <w:szCs w:val="24"/>
        </w:rPr>
        <w:t>0</w:t>
      </w:r>
      <w:r w:rsidRPr="00C70CFA">
        <w:rPr>
          <w:sz w:val="24"/>
          <w:szCs w:val="24"/>
        </w:rPr>
        <w:t xml:space="preserve"> процент</w:t>
      </w:r>
      <w:r w:rsidR="00C70CFA" w:rsidRPr="00C70CFA">
        <w:rPr>
          <w:sz w:val="24"/>
          <w:szCs w:val="24"/>
        </w:rPr>
        <w:t>ов</w:t>
      </w:r>
      <w:r w:rsidR="00845AF3" w:rsidRPr="00C70CFA">
        <w:rPr>
          <w:sz w:val="24"/>
          <w:szCs w:val="24"/>
        </w:rPr>
        <w:t xml:space="preserve"> от уточненного плана</w:t>
      </w:r>
      <w:r w:rsidRPr="00C70CFA">
        <w:rPr>
          <w:sz w:val="24"/>
          <w:szCs w:val="24"/>
        </w:rPr>
        <w:t xml:space="preserve">. </w:t>
      </w:r>
    </w:p>
    <w:p w14:paraId="044D93D3" w14:textId="77777777" w:rsidR="004B140D" w:rsidRPr="004B140D" w:rsidRDefault="004B140D" w:rsidP="004B140D">
      <w:pPr>
        <w:tabs>
          <w:tab w:val="left" w:pos="993"/>
        </w:tabs>
        <w:spacing w:line="240" w:lineRule="auto"/>
        <w:ind w:firstLine="709"/>
        <w:rPr>
          <w:sz w:val="24"/>
          <w:szCs w:val="24"/>
        </w:rPr>
      </w:pPr>
      <w:r w:rsidRPr="004B140D">
        <w:rPr>
          <w:sz w:val="24"/>
          <w:szCs w:val="24"/>
        </w:rPr>
        <w:t>Основными причинами неисполнения годового плана являются:</w:t>
      </w:r>
    </w:p>
    <w:p w14:paraId="2F2CBEAD" w14:textId="77777777" w:rsidR="00D44E71" w:rsidRPr="00D44E71" w:rsidRDefault="00D44E71" w:rsidP="00D44E71">
      <w:pPr>
        <w:widowControl/>
        <w:tabs>
          <w:tab w:val="left" w:pos="540"/>
        </w:tabs>
        <w:spacing w:line="240" w:lineRule="auto"/>
        <w:ind w:firstLine="709"/>
        <w:rPr>
          <w:sz w:val="24"/>
          <w:szCs w:val="24"/>
        </w:rPr>
      </w:pPr>
      <w:r w:rsidRPr="00D44E71">
        <w:rPr>
          <w:sz w:val="24"/>
          <w:szCs w:val="24"/>
        </w:rPr>
        <w:t>-  снижение количества получателей выплат компенсации родительской платы. Начисление компенсации осуществлялось исходя из фактической посещаемости детей, которая сложилась ниже учтенной Министерством образования и спорта Республики Карелия при распределении субвенции;</w:t>
      </w:r>
    </w:p>
    <w:p w14:paraId="629BAF17" w14:textId="77777777" w:rsidR="00D44E71" w:rsidRPr="00D44E71" w:rsidRDefault="00D44E71" w:rsidP="00D44E71">
      <w:pPr>
        <w:widowControl/>
        <w:tabs>
          <w:tab w:val="left" w:pos="540"/>
        </w:tabs>
        <w:spacing w:line="240" w:lineRule="auto"/>
        <w:ind w:firstLine="709"/>
        <w:rPr>
          <w:sz w:val="24"/>
          <w:szCs w:val="24"/>
        </w:rPr>
      </w:pPr>
      <w:r w:rsidRPr="00D44E71">
        <w:rPr>
          <w:sz w:val="24"/>
          <w:szCs w:val="24"/>
        </w:rPr>
        <w:t>- по расходам на обслуживание муниципального долга  - в результате проводимой работы по управлению ликвидностью единого счета бюджета округа, привлечения кредитных ресурсов исходя из объема потребности в обеспечении расходов в целях минимизации стоимости обслуживания кредитных ресурсов, что свидетельствует о положительных итогах исполнения бюджета по данному направлению. Неисполненные обязательства по уплате процентов по кредитам на 01.01.2025 отсутствуют;</w:t>
      </w:r>
    </w:p>
    <w:p w14:paraId="0998E0B2" w14:textId="77777777" w:rsidR="00D44E71" w:rsidRPr="00D44E71" w:rsidRDefault="00D44E71" w:rsidP="00D44E71">
      <w:pPr>
        <w:widowControl/>
        <w:tabs>
          <w:tab w:val="left" w:pos="540"/>
        </w:tabs>
        <w:spacing w:line="240" w:lineRule="auto"/>
        <w:ind w:firstLine="709"/>
        <w:rPr>
          <w:sz w:val="24"/>
          <w:szCs w:val="24"/>
        </w:rPr>
      </w:pPr>
      <w:r w:rsidRPr="00D44E71">
        <w:rPr>
          <w:sz w:val="24"/>
          <w:szCs w:val="24"/>
        </w:rPr>
        <w:t>- отказ граждан от подписания соглашений об изъятии земельных участков и расположенных на них объектов недвижимого имущества для муниципальных нужд Петрозаводского городского округа в целях комплексного развития территории;</w:t>
      </w:r>
    </w:p>
    <w:p w14:paraId="48F0D040" w14:textId="77777777" w:rsidR="00D44E71" w:rsidRPr="00D44E71" w:rsidRDefault="00D44E71" w:rsidP="00D44E71">
      <w:pPr>
        <w:widowControl/>
        <w:tabs>
          <w:tab w:val="left" w:pos="540"/>
        </w:tabs>
        <w:spacing w:line="240" w:lineRule="auto"/>
        <w:ind w:firstLine="709"/>
        <w:rPr>
          <w:sz w:val="24"/>
          <w:szCs w:val="24"/>
        </w:rPr>
      </w:pPr>
      <w:r w:rsidRPr="00D44E71">
        <w:rPr>
          <w:sz w:val="24"/>
          <w:szCs w:val="24"/>
        </w:rPr>
        <w:t xml:space="preserve">- наличие экономии средств бюджета, полученной в результате осуществления закупок товаров, работ, услуг для муниципальных нужд Петрозаводского городского округа, по факту выполненных работ; </w:t>
      </w:r>
    </w:p>
    <w:p w14:paraId="5971FAF2" w14:textId="77777777" w:rsidR="00D44E71" w:rsidRPr="00D44E71" w:rsidRDefault="00D44E71" w:rsidP="00D44E71">
      <w:pPr>
        <w:widowControl/>
        <w:tabs>
          <w:tab w:val="left" w:pos="540"/>
        </w:tabs>
        <w:spacing w:line="240" w:lineRule="auto"/>
        <w:ind w:firstLine="709"/>
        <w:rPr>
          <w:sz w:val="24"/>
          <w:szCs w:val="24"/>
        </w:rPr>
      </w:pPr>
      <w:r w:rsidRPr="00D44E71">
        <w:rPr>
          <w:sz w:val="24"/>
          <w:szCs w:val="24"/>
        </w:rPr>
        <w:t>- отсутствие потребности в отдельных расходах.</w:t>
      </w:r>
    </w:p>
    <w:p w14:paraId="04B4EBA3" w14:textId="77777777" w:rsidR="004B140D" w:rsidRPr="000502AB" w:rsidRDefault="004B140D" w:rsidP="004B140D">
      <w:pPr>
        <w:widowControl/>
        <w:tabs>
          <w:tab w:val="left" w:pos="540"/>
        </w:tabs>
        <w:spacing w:line="240" w:lineRule="auto"/>
        <w:ind w:firstLine="709"/>
        <w:rPr>
          <w:color w:val="000000"/>
          <w:sz w:val="24"/>
          <w:szCs w:val="24"/>
        </w:rPr>
      </w:pPr>
      <w:r w:rsidRPr="000502AB">
        <w:rPr>
          <w:color w:val="000000"/>
          <w:sz w:val="24"/>
          <w:szCs w:val="24"/>
        </w:rPr>
        <w:t xml:space="preserve">По сравнению с 2023 годом исполнение расходной части бюджета увеличилось на </w:t>
      </w:r>
      <w:r w:rsidR="0012232E" w:rsidRPr="000502AB">
        <w:rPr>
          <w:color w:val="000000"/>
          <w:sz w:val="24"/>
          <w:szCs w:val="24"/>
        </w:rPr>
        <w:t>2 122 630,5 тыс. руб.</w:t>
      </w:r>
      <w:r w:rsidRPr="000502AB">
        <w:rPr>
          <w:color w:val="000000"/>
          <w:sz w:val="24"/>
          <w:szCs w:val="24"/>
        </w:rPr>
        <w:t xml:space="preserve"> или на 19,7 процента, в том числе по следующим направлениям:</w:t>
      </w:r>
    </w:p>
    <w:p w14:paraId="2BC077E6" w14:textId="77777777" w:rsidR="004B140D" w:rsidRPr="004B140D" w:rsidRDefault="004B140D" w:rsidP="00973FD8">
      <w:pPr>
        <w:widowControl/>
        <w:numPr>
          <w:ilvl w:val="0"/>
          <w:numId w:val="19"/>
        </w:numPr>
        <w:tabs>
          <w:tab w:val="left" w:pos="540"/>
          <w:tab w:val="left" w:pos="993"/>
        </w:tabs>
        <w:spacing w:line="240" w:lineRule="auto"/>
        <w:ind w:left="0" w:firstLine="710"/>
        <w:rPr>
          <w:color w:val="000000"/>
          <w:sz w:val="24"/>
          <w:szCs w:val="24"/>
        </w:rPr>
      </w:pPr>
      <w:r w:rsidRPr="000502AB">
        <w:rPr>
          <w:color w:val="000000"/>
          <w:sz w:val="24"/>
          <w:szCs w:val="24"/>
        </w:rPr>
        <w:t>предоставление субсидий муниципальным бюджетным и автономному учреждениям на финансовое обеспечение выполнения</w:t>
      </w:r>
      <w:r w:rsidRPr="004B140D">
        <w:rPr>
          <w:color w:val="000000"/>
          <w:sz w:val="24"/>
          <w:szCs w:val="24"/>
        </w:rPr>
        <w:t xml:space="preserve"> муниципального задания на оказание муниципальных услуг (выполнение работ) и на иные цели, что, в первую очередь, обусловлено:</w:t>
      </w:r>
    </w:p>
    <w:p w14:paraId="11C4886D" w14:textId="77777777" w:rsidR="004B140D" w:rsidRPr="004B140D" w:rsidRDefault="004B140D" w:rsidP="004B140D">
      <w:pPr>
        <w:widowControl/>
        <w:tabs>
          <w:tab w:val="left" w:pos="540"/>
          <w:tab w:val="left" w:pos="993"/>
        </w:tabs>
        <w:spacing w:line="240" w:lineRule="auto"/>
        <w:ind w:firstLine="710"/>
        <w:rPr>
          <w:color w:val="000000"/>
          <w:sz w:val="24"/>
          <w:szCs w:val="24"/>
        </w:rPr>
      </w:pPr>
      <w:r w:rsidRPr="004B140D">
        <w:rPr>
          <w:color w:val="000000"/>
          <w:sz w:val="24"/>
          <w:szCs w:val="24"/>
        </w:rPr>
        <w:t>- ростом целевых показателей средней заработной платы отдельных категорий работников в рамках реализации «майских» указов Президента Российской Федерации, увеличением минимального размера оплаты труда с 01.01.2024,</w:t>
      </w:r>
    </w:p>
    <w:p w14:paraId="3BB27738" w14:textId="77777777" w:rsidR="004B140D" w:rsidRPr="004B140D" w:rsidRDefault="004B140D" w:rsidP="004B140D">
      <w:pPr>
        <w:widowControl/>
        <w:tabs>
          <w:tab w:val="left" w:pos="540"/>
          <w:tab w:val="left" w:pos="993"/>
        </w:tabs>
        <w:spacing w:line="240" w:lineRule="auto"/>
        <w:ind w:firstLine="710"/>
        <w:rPr>
          <w:color w:val="000000"/>
          <w:sz w:val="24"/>
          <w:szCs w:val="24"/>
        </w:rPr>
      </w:pPr>
      <w:r w:rsidRPr="004B140D">
        <w:rPr>
          <w:color w:val="000000"/>
          <w:sz w:val="24"/>
          <w:szCs w:val="24"/>
        </w:rPr>
        <w:t xml:space="preserve">- увеличением оплаты труда работникам бюджетной сферы с 01.10.2023 на </w:t>
      </w:r>
      <w:r w:rsidR="00F65B07">
        <w:rPr>
          <w:color w:val="000000"/>
          <w:sz w:val="24"/>
          <w:szCs w:val="24"/>
        </w:rPr>
        <w:t xml:space="preserve">                 </w:t>
      </w:r>
      <w:r w:rsidRPr="004B140D">
        <w:rPr>
          <w:color w:val="000000"/>
          <w:sz w:val="24"/>
          <w:szCs w:val="24"/>
        </w:rPr>
        <w:t xml:space="preserve">10,0 процентов, </w:t>
      </w:r>
    </w:p>
    <w:p w14:paraId="48946CF8" w14:textId="77777777" w:rsidR="004B140D" w:rsidRPr="004B140D" w:rsidRDefault="004B140D" w:rsidP="004B140D">
      <w:pPr>
        <w:widowControl/>
        <w:tabs>
          <w:tab w:val="left" w:pos="540"/>
          <w:tab w:val="left" w:pos="993"/>
        </w:tabs>
        <w:spacing w:line="240" w:lineRule="auto"/>
        <w:ind w:firstLine="710"/>
        <w:rPr>
          <w:color w:val="000000"/>
          <w:sz w:val="24"/>
          <w:szCs w:val="24"/>
        </w:rPr>
      </w:pPr>
      <w:r w:rsidRPr="004B140D">
        <w:rPr>
          <w:color w:val="000000"/>
          <w:sz w:val="24"/>
          <w:szCs w:val="24"/>
        </w:rPr>
        <w:t xml:space="preserve"> - ростом объема потребления коммунальных услуг в связи с низким температурным режимом в зимний период 2023-2024 годов, ростом тарифов на оплату коммунальных услуг с 01.07.2024,</w:t>
      </w:r>
    </w:p>
    <w:p w14:paraId="012546D5" w14:textId="77777777" w:rsidR="004B140D" w:rsidRPr="004B140D" w:rsidRDefault="004B140D" w:rsidP="004B140D">
      <w:pPr>
        <w:widowControl/>
        <w:tabs>
          <w:tab w:val="left" w:pos="540"/>
          <w:tab w:val="left" w:pos="993"/>
        </w:tabs>
        <w:spacing w:line="240" w:lineRule="auto"/>
        <w:ind w:firstLine="710"/>
        <w:rPr>
          <w:color w:val="000000"/>
          <w:sz w:val="24"/>
          <w:szCs w:val="24"/>
        </w:rPr>
      </w:pPr>
      <w:r w:rsidRPr="004B140D">
        <w:rPr>
          <w:color w:val="000000"/>
          <w:sz w:val="24"/>
          <w:szCs w:val="24"/>
        </w:rPr>
        <w:t>- функционированием новых образовательных учреждений,</w:t>
      </w:r>
    </w:p>
    <w:p w14:paraId="0E1AF99A" w14:textId="77777777" w:rsidR="004B140D" w:rsidRPr="004B140D" w:rsidRDefault="004B140D" w:rsidP="004B140D">
      <w:pPr>
        <w:widowControl/>
        <w:tabs>
          <w:tab w:val="left" w:pos="540"/>
          <w:tab w:val="left" w:pos="993"/>
        </w:tabs>
        <w:spacing w:line="240" w:lineRule="auto"/>
        <w:ind w:firstLine="710"/>
        <w:rPr>
          <w:color w:val="000000"/>
          <w:sz w:val="24"/>
          <w:szCs w:val="24"/>
        </w:rPr>
      </w:pPr>
      <w:r w:rsidRPr="004B140D">
        <w:rPr>
          <w:color w:val="000000"/>
          <w:sz w:val="24"/>
          <w:szCs w:val="24"/>
        </w:rPr>
        <w:t>- ростом стоимости продуктов питания в учреждениях дошкольного образования на 17,6 процента в день, увеличением количества питающихся в рамках субсидии на реализацию мероприятий государственной программы Республики Карелия «Совершенствование социальной защиты граждан»,</w:t>
      </w:r>
    </w:p>
    <w:p w14:paraId="3BE64078" w14:textId="77777777" w:rsidR="004B140D" w:rsidRPr="004B140D" w:rsidRDefault="004B140D" w:rsidP="004B140D">
      <w:pPr>
        <w:widowControl/>
        <w:tabs>
          <w:tab w:val="left" w:pos="540"/>
          <w:tab w:val="left" w:pos="993"/>
        </w:tabs>
        <w:spacing w:line="240" w:lineRule="auto"/>
        <w:ind w:firstLine="710"/>
        <w:rPr>
          <w:color w:val="000000"/>
          <w:sz w:val="24"/>
          <w:szCs w:val="24"/>
        </w:rPr>
      </w:pPr>
      <w:r w:rsidRPr="004B140D">
        <w:rPr>
          <w:color w:val="000000"/>
          <w:sz w:val="24"/>
          <w:szCs w:val="24"/>
        </w:rPr>
        <w:t xml:space="preserve"> - ростом потребности в субсидии на реализацию мероприятий по модернизации школьных систем образования, предоставлением иного межбюджетного трансферта на реализацию отдельных мероприятий по социально-экономическому развитию столицы Республики Карелия в конце декабря 2024 года;</w:t>
      </w:r>
    </w:p>
    <w:p w14:paraId="0B44116D" w14:textId="77777777" w:rsidR="004B140D" w:rsidRPr="004B140D" w:rsidRDefault="004B140D" w:rsidP="00973FD8">
      <w:pPr>
        <w:widowControl/>
        <w:numPr>
          <w:ilvl w:val="0"/>
          <w:numId w:val="19"/>
        </w:numPr>
        <w:tabs>
          <w:tab w:val="left" w:pos="540"/>
          <w:tab w:val="left" w:pos="993"/>
        </w:tabs>
        <w:spacing w:line="240" w:lineRule="auto"/>
        <w:ind w:left="0" w:firstLine="710"/>
        <w:rPr>
          <w:color w:val="000000"/>
          <w:sz w:val="24"/>
          <w:szCs w:val="24"/>
        </w:rPr>
      </w:pPr>
      <w:r w:rsidRPr="004B140D">
        <w:rPr>
          <w:color w:val="000000"/>
          <w:sz w:val="24"/>
          <w:szCs w:val="24"/>
        </w:rPr>
        <w:t>реализация транспортной реформы в границах Петрозаводского городского округа (реализация транспортной реформы началась с июня 2023 года);</w:t>
      </w:r>
    </w:p>
    <w:p w14:paraId="4D5D4BE1" w14:textId="77777777" w:rsidR="004B140D" w:rsidRPr="004B140D" w:rsidRDefault="004B140D" w:rsidP="00973FD8">
      <w:pPr>
        <w:widowControl/>
        <w:numPr>
          <w:ilvl w:val="0"/>
          <w:numId w:val="19"/>
        </w:numPr>
        <w:tabs>
          <w:tab w:val="left" w:pos="540"/>
          <w:tab w:val="left" w:pos="993"/>
        </w:tabs>
        <w:spacing w:line="240" w:lineRule="auto"/>
        <w:ind w:left="0" w:firstLine="710"/>
        <w:rPr>
          <w:color w:val="000000"/>
          <w:sz w:val="24"/>
          <w:szCs w:val="24"/>
        </w:rPr>
      </w:pPr>
      <w:r w:rsidRPr="004B140D">
        <w:rPr>
          <w:color w:val="000000"/>
          <w:sz w:val="24"/>
          <w:szCs w:val="24"/>
        </w:rPr>
        <w:t>оплата выкупной стоимости жилых помещений собственникам в целях переселения граждан из аварийного жилищного фонда в рамках договора о комплексном развитии территории жилой застройки (в 2023 году данные расходы не осуществлялись);</w:t>
      </w:r>
    </w:p>
    <w:p w14:paraId="0F34C2F2" w14:textId="77777777" w:rsidR="00FD711B" w:rsidRPr="000502AB" w:rsidRDefault="00FD711B" w:rsidP="00FD711B">
      <w:pPr>
        <w:widowControl/>
        <w:numPr>
          <w:ilvl w:val="0"/>
          <w:numId w:val="19"/>
        </w:numPr>
        <w:tabs>
          <w:tab w:val="left" w:pos="540"/>
          <w:tab w:val="left" w:pos="993"/>
        </w:tabs>
        <w:spacing w:line="240" w:lineRule="auto"/>
        <w:ind w:left="0" w:firstLine="710"/>
        <w:rPr>
          <w:sz w:val="24"/>
          <w:szCs w:val="24"/>
        </w:rPr>
      </w:pPr>
      <w:r w:rsidRPr="000502AB">
        <w:rPr>
          <w:sz w:val="24"/>
          <w:szCs w:val="24"/>
        </w:rPr>
        <w:lastRenderedPageBreak/>
        <w:t xml:space="preserve">текущее содержание объектов дорожно-мостового хозяйства и объектов внешнего благоустройства в связи с ростом </w:t>
      </w:r>
      <w:r w:rsidR="006E5D74" w:rsidRPr="000502AB">
        <w:rPr>
          <w:sz w:val="24"/>
          <w:szCs w:val="24"/>
        </w:rPr>
        <w:t>стоимости работ</w:t>
      </w:r>
      <w:r w:rsidRPr="000502AB">
        <w:rPr>
          <w:sz w:val="24"/>
          <w:szCs w:val="24"/>
        </w:rPr>
        <w:t xml:space="preserve">, увеличением кратности уборки, площади территории; </w:t>
      </w:r>
    </w:p>
    <w:p w14:paraId="762766F9" w14:textId="77777777" w:rsidR="00FD711B" w:rsidRPr="000502AB" w:rsidRDefault="00FD711B" w:rsidP="00FD711B">
      <w:pPr>
        <w:widowControl/>
        <w:numPr>
          <w:ilvl w:val="0"/>
          <w:numId w:val="19"/>
        </w:numPr>
        <w:tabs>
          <w:tab w:val="left" w:pos="540"/>
          <w:tab w:val="left" w:pos="993"/>
        </w:tabs>
        <w:spacing w:line="240" w:lineRule="auto"/>
        <w:ind w:left="0" w:firstLine="710"/>
        <w:rPr>
          <w:color w:val="FF0000"/>
          <w:sz w:val="24"/>
          <w:szCs w:val="24"/>
        </w:rPr>
      </w:pPr>
      <w:r w:rsidRPr="000502AB">
        <w:rPr>
          <w:sz w:val="24"/>
          <w:szCs w:val="24"/>
        </w:rPr>
        <w:t xml:space="preserve"> реализация мероприятий по ремонту автомобильных дорог в рамках национального проекта «Безопасные качественные дороги» в связи с предоставлением бюджету Петрозаводского городского округа из бюджета Республики Карелия иных межбюджетных трансфертов в большем </w:t>
      </w:r>
      <w:r w:rsidRPr="000502AB">
        <w:rPr>
          <w:color w:val="000000"/>
          <w:sz w:val="24"/>
          <w:szCs w:val="24"/>
        </w:rPr>
        <w:t>объеме;</w:t>
      </w:r>
    </w:p>
    <w:p w14:paraId="60A64CF9" w14:textId="77777777" w:rsidR="00FD711B" w:rsidRPr="004B140D" w:rsidRDefault="00FD711B" w:rsidP="00FD711B">
      <w:pPr>
        <w:widowControl/>
        <w:numPr>
          <w:ilvl w:val="0"/>
          <w:numId w:val="19"/>
        </w:numPr>
        <w:tabs>
          <w:tab w:val="left" w:pos="540"/>
          <w:tab w:val="left" w:pos="993"/>
        </w:tabs>
        <w:spacing w:line="240" w:lineRule="auto"/>
        <w:ind w:left="0" w:firstLine="710"/>
        <w:rPr>
          <w:color w:val="000000"/>
          <w:sz w:val="24"/>
          <w:szCs w:val="24"/>
        </w:rPr>
      </w:pPr>
      <w:r w:rsidRPr="000502AB">
        <w:rPr>
          <w:color w:val="000000"/>
          <w:sz w:val="24"/>
          <w:szCs w:val="24"/>
        </w:rPr>
        <w:t>обслуживание муниципального долга (рост ставок</w:t>
      </w:r>
      <w:r w:rsidRPr="004B140D">
        <w:rPr>
          <w:color w:val="000000"/>
          <w:sz w:val="24"/>
          <w:szCs w:val="24"/>
        </w:rPr>
        <w:t xml:space="preserve"> по кредитам в связи </w:t>
      </w:r>
      <w:r w:rsidRPr="004B140D">
        <w:rPr>
          <w:color w:val="000000"/>
          <w:sz w:val="24"/>
          <w:szCs w:val="24"/>
        </w:rPr>
        <w:br/>
        <w:t>с увеличением ключевой ставки Банка России в течение 2023-2024 годов).</w:t>
      </w:r>
    </w:p>
    <w:p w14:paraId="66E3E9A9" w14:textId="77777777" w:rsidR="00FD711B" w:rsidRPr="004B140D" w:rsidRDefault="00FD711B" w:rsidP="00FD711B">
      <w:pPr>
        <w:widowControl/>
        <w:tabs>
          <w:tab w:val="left" w:pos="540"/>
          <w:tab w:val="left" w:pos="993"/>
        </w:tabs>
        <w:spacing w:line="240" w:lineRule="auto"/>
        <w:ind w:firstLine="710"/>
        <w:rPr>
          <w:color w:val="000000"/>
          <w:sz w:val="24"/>
          <w:szCs w:val="24"/>
        </w:rPr>
      </w:pPr>
      <w:r w:rsidRPr="004B140D">
        <w:rPr>
          <w:color w:val="000000"/>
          <w:sz w:val="24"/>
          <w:szCs w:val="24"/>
        </w:rPr>
        <w:t xml:space="preserve"> При этом по отношению к первоначально утвержденным бюджетным назначениям расходы на обслуживание муниципального долга сократились на 56,9 млн руб. или </w:t>
      </w:r>
      <w:r>
        <w:rPr>
          <w:color w:val="000000"/>
          <w:sz w:val="24"/>
          <w:szCs w:val="24"/>
        </w:rPr>
        <w:t xml:space="preserve">        </w:t>
      </w:r>
      <w:r w:rsidRPr="004B140D">
        <w:rPr>
          <w:color w:val="000000"/>
          <w:sz w:val="24"/>
          <w:szCs w:val="24"/>
        </w:rPr>
        <w:t xml:space="preserve">46,6 </w:t>
      </w:r>
      <w:r>
        <w:rPr>
          <w:color w:val="000000"/>
          <w:sz w:val="24"/>
          <w:szCs w:val="24"/>
        </w:rPr>
        <w:t>п</w:t>
      </w:r>
      <w:r w:rsidRPr="004B140D">
        <w:rPr>
          <w:color w:val="000000"/>
          <w:sz w:val="24"/>
          <w:szCs w:val="24"/>
        </w:rPr>
        <w:t xml:space="preserve">роцента, что является итогом проводимой работы по управлению ликвидностью единого счета бюджета Петрозаводского городского округа; </w:t>
      </w:r>
    </w:p>
    <w:p w14:paraId="5087E63D" w14:textId="77777777" w:rsidR="00FD711B" w:rsidRPr="00047E07" w:rsidRDefault="00FD711B" w:rsidP="00FD711B">
      <w:pPr>
        <w:widowControl/>
        <w:numPr>
          <w:ilvl w:val="0"/>
          <w:numId w:val="19"/>
        </w:numPr>
        <w:tabs>
          <w:tab w:val="left" w:pos="540"/>
          <w:tab w:val="left" w:pos="993"/>
        </w:tabs>
        <w:spacing w:line="240" w:lineRule="auto"/>
        <w:ind w:left="0" w:firstLine="710"/>
        <w:rPr>
          <w:sz w:val="24"/>
          <w:szCs w:val="24"/>
        </w:rPr>
      </w:pPr>
      <w:r w:rsidRPr="004B140D">
        <w:rPr>
          <w:color w:val="000000"/>
          <w:sz w:val="24"/>
          <w:szCs w:val="24"/>
        </w:rPr>
        <w:t xml:space="preserve">предоставление субсидии АО «ПКС-Тепловые сети», являющемуся стороной концессионных соглашений, на проведение мероприятий по реконструкции магистральных сетей от теплоисточника до существующих тепловых сетей микрорайона </w:t>
      </w:r>
      <w:r w:rsidRPr="00047E07">
        <w:rPr>
          <w:sz w:val="24"/>
          <w:szCs w:val="24"/>
        </w:rPr>
        <w:t>Ключевая,           г. Петрозаводск (в 2023 году данные расходы не осуществлялись);</w:t>
      </w:r>
    </w:p>
    <w:p w14:paraId="089896F1" w14:textId="77777777" w:rsidR="00FD711B" w:rsidRPr="00047E07" w:rsidRDefault="00FD711B" w:rsidP="00FD711B">
      <w:pPr>
        <w:widowControl/>
        <w:numPr>
          <w:ilvl w:val="0"/>
          <w:numId w:val="19"/>
        </w:numPr>
        <w:tabs>
          <w:tab w:val="left" w:pos="540"/>
          <w:tab w:val="left" w:pos="993"/>
        </w:tabs>
        <w:spacing w:line="240" w:lineRule="auto"/>
        <w:ind w:left="0" w:firstLine="710"/>
        <w:rPr>
          <w:sz w:val="24"/>
          <w:szCs w:val="24"/>
        </w:rPr>
      </w:pPr>
      <w:r w:rsidRPr="00047E07">
        <w:rPr>
          <w:sz w:val="24"/>
          <w:szCs w:val="24"/>
        </w:rPr>
        <w:t xml:space="preserve">погашение задолженности по судебным решениям, в том числе перед </w:t>
      </w:r>
      <w:r w:rsidRPr="00047E07">
        <w:rPr>
          <w:sz w:val="24"/>
          <w:szCs w:val="24"/>
        </w:rPr>
        <w:br/>
        <w:t>ООО «</w:t>
      </w:r>
      <w:proofErr w:type="spellStart"/>
      <w:r w:rsidRPr="00047E07">
        <w:rPr>
          <w:sz w:val="24"/>
          <w:szCs w:val="24"/>
        </w:rPr>
        <w:t>Балтэнергоэффект</w:t>
      </w:r>
      <w:proofErr w:type="spellEnd"/>
      <w:r w:rsidRPr="00047E07">
        <w:rPr>
          <w:sz w:val="24"/>
          <w:szCs w:val="24"/>
        </w:rPr>
        <w:t>», исходя из объема предьявленных исполнительных листов;</w:t>
      </w:r>
    </w:p>
    <w:p w14:paraId="60E35ACA" w14:textId="77777777" w:rsidR="00FD711B" w:rsidRPr="000502AB" w:rsidRDefault="00FD711B" w:rsidP="00FD711B">
      <w:pPr>
        <w:widowControl/>
        <w:numPr>
          <w:ilvl w:val="0"/>
          <w:numId w:val="19"/>
        </w:numPr>
        <w:tabs>
          <w:tab w:val="left" w:pos="540"/>
          <w:tab w:val="left" w:pos="993"/>
        </w:tabs>
        <w:spacing w:line="240" w:lineRule="auto"/>
        <w:ind w:left="0" w:firstLine="710"/>
        <w:rPr>
          <w:sz w:val="24"/>
          <w:szCs w:val="24"/>
        </w:rPr>
      </w:pPr>
      <w:r w:rsidRPr="00047E07">
        <w:rPr>
          <w:sz w:val="24"/>
          <w:szCs w:val="24"/>
        </w:rPr>
        <w:t xml:space="preserve">предоставление субсидий муниципальному унитарному предприятию «Городской </w:t>
      </w:r>
      <w:r w:rsidRPr="000502AB">
        <w:rPr>
          <w:sz w:val="24"/>
          <w:szCs w:val="24"/>
        </w:rPr>
        <w:t>транспорт» в связи с увеличением размера субсидии на возмещение недополученных доходов в связи с оказанием услуг по транспортному обслуживанию населения Петрозаводского городского округа наземным электрическим транспортом  и пр.</w:t>
      </w:r>
    </w:p>
    <w:p w14:paraId="0D1EDCEA" w14:textId="77777777" w:rsidR="00716075" w:rsidRPr="004B140D" w:rsidRDefault="00716075" w:rsidP="00005DB0">
      <w:pPr>
        <w:tabs>
          <w:tab w:val="left" w:pos="993"/>
        </w:tabs>
        <w:spacing w:line="240" w:lineRule="auto"/>
        <w:ind w:firstLine="709"/>
        <w:rPr>
          <w:sz w:val="24"/>
          <w:szCs w:val="24"/>
        </w:rPr>
      </w:pPr>
      <w:r w:rsidRPr="000502AB">
        <w:rPr>
          <w:sz w:val="24"/>
          <w:szCs w:val="24"/>
        </w:rPr>
        <w:t>Исполнение бюджета Петрозаводского городского округа по расходам отражено</w:t>
      </w:r>
      <w:r w:rsidRPr="004B140D">
        <w:rPr>
          <w:sz w:val="24"/>
          <w:szCs w:val="24"/>
        </w:rPr>
        <w:t xml:space="preserve"> в </w:t>
      </w:r>
      <w:r w:rsidRPr="00DF18B0">
        <w:rPr>
          <w:sz w:val="24"/>
          <w:szCs w:val="24"/>
        </w:rPr>
        <w:t>приложениях № 3 – 7 к проекту</w:t>
      </w:r>
      <w:r w:rsidRPr="004B140D">
        <w:rPr>
          <w:sz w:val="24"/>
          <w:szCs w:val="24"/>
        </w:rPr>
        <w:t xml:space="preserve"> решения, а именно:</w:t>
      </w:r>
    </w:p>
    <w:p w14:paraId="740DB534" w14:textId="77777777" w:rsidR="00716075" w:rsidRPr="00DF18B0" w:rsidRDefault="00716075" w:rsidP="00716075">
      <w:pPr>
        <w:tabs>
          <w:tab w:val="left" w:pos="993"/>
        </w:tabs>
        <w:spacing w:line="240" w:lineRule="auto"/>
        <w:ind w:firstLine="709"/>
        <w:rPr>
          <w:sz w:val="24"/>
          <w:szCs w:val="24"/>
        </w:rPr>
      </w:pPr>
      <w:r w:rsidRPr="00DF18B0">
        <w:rPr>
          <w:sz w:val="24"/>
          <w:szCs w:val="24"/>
        </w:rPr>
        <w:t>- по расходам бюджета Петрозаводского городского округа по разделам и подразделам классификации расходов бюджетов за 202</w:t>
      </w:r>
      <w:r w:rsidR="00DF18B0" w:rsidRPr="00DF18B0">
        <w:rPr>
          <w:sz w:val="24"/>
          <w:szCs w:val="24"/>
        </w:rPr>
        <w:t>4</w:t>
      </w:r>
      <w:r w:rsidRPr="00DF18B0">
        <w:rPr>
          <w:sz w:val="24"/>
          <w:szCs w:val="24"/>
        </w:rPr>
        <w:t xml:space="preserve"> год согласно приложению № 3 к проекту решения;</w:t>
      </w:r>
    </w:p>
    <w:p w14:paraId="4CED6E92" w14:textId="77777777" w:rsidR="00716075" w:rsidRPr="00DF18B0" w:rsidRDefault="00716075" w:rsidP="00716075">
      <w:pPr>
        <w:tabs>
          <w:tab w:val="left" w:pos="993"/>
        </w:tabs>
        <w:spacing w:line="240" w:lineRule="auto"/>
        <w:ind w:firstLine="709"/>
        <w:rPr>
          <w:sz w:val="24"/>
          <w:szCs w:val="24"/>
        </w:rPr>
      </w:pPr>
      <w:r w:rsidRPr="00DF18B0">
        <w:rPr>
          <w:sz w:val="24"/>
          <w:szCs w:val="24"/>
        </w:rPr>
        <w:t>- по расходам бюджета Петрозаводского городского округа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за 202</w:t>
      </w:r>
      <w:r w:rsidR="00DF18B0" w:rsidRPr="00DF18B0">
        <w:rPr>
          <w:sz w:val="24"/>
          <w:szCs w:val="24"/>
        </w:rPr>
        <w:t>4</w:t>
      </w:r>
      <w:r w:rsidRPr="00DF18B0">
        <w:rPr>
          <w:sz w:val="24"/>
          <w:szCs w:val="24"/>
        </w:rPr>
        <w:t xml:space="preserve"> год согласно приложению № 4 к проекту решения;</w:t>
      </w:r>
    </w:p>
    <w:p w14:paraId="4BB7B96B" w14:textId="77777777" w:rsidR="00716075" w:rsidRPr="00DF18B0" w:rsidRDefault="00716075" w:rsidP="00716075">
      <w:pPr>
        <w:tabs>
          <w:tab w:val="left" w:pos="993"/>
        </w:tabs>
        <w:spacing w:line="240" w:lineRule="auto"/>
        <w:ind w:firstLine="709"/>
        <w:rPr>
          <w:sz w:val="24"/>
          <w:szCs w:val="24"/>
        </w:rPr>
      </w:pPr>
      <w:r w:rsidRPr="00DF18B0">
        <w:rPr>
          <w:sz w:val="24"/>
          <w:szCs w:val="24"/>
        </w:rPr>
        <w:t>- по расходам бюджета Петрозаводского городского округа по целевым статьям (муниципальным программам и непрограммным направлениям деятельности) и группам видов расходов классификации расходов бюджетов за 202</w:t>
      </w:r>
      <w:r w:rsidR="00DF18B0" w:rsidRPr="00DF18B0">
        <w:rPr>
          <w:sz w:val="24"/>
          <w:szCs w:val="24"/>
        </w:rPr>
        <w:t>4</w:t>
      </w:r>
      <w:r w:rsidRPr="00DF18B0">
        <w:rPr>
          <w:sz w:val="24"/>
          <w:szCs w:val="24"/>
        </w:rPr>
        <w:t xml:space="preserve"> год согласно приложению №</w:t>
      </w:r>
      <w:r w:rsidR="00FF0062" w:rsidRPr="00DF18B0">
        <w:rPr>
          <w:sz w:val="24"/>
          <w:szCs w:val="24"/>
        </w:rPr>
        <w:t> </w:t>
      </w:r>
      <w:r w:rsidRPr="00DF18B0">
        <w:rPr>
          <w:sz w:val="24"/>
          <w:szCs w:val="24"/>
        </w:rPr>
        <w:t>5</w:t>
      </w:r>
      <w:r w:rsidR="00FF0062" w:rsidRPr="00DF18B0">
        <w:rPr>
          <w:sz w:val="24"/>
          <w:szCs w:val="24"/>
        </w:rPr>
        <w:t> </w:t>
      </w:r>
      <w:r w:rsidRPr="00DF18B0">
        <w:rPr>
          <w:sz w:val="24"/>
          <w:szCs w:val="24"/>
        </w:rPr>
        <w:t>к проекту решения;</w:t>
      </w:r>
    </w:p>
    <w:p w14:paraId="62512AAA" w14:textId="77777777" w:rsidR="00716075" w:rsidRPr="00DF18B0" w:rsidRDefault="00716075" w:rsidP="00716075">
      <w:pPr>
        <w:tabs>
          <w:tab w:val="left" w:pos="993"/>
        </w:tabs>
        <w:spacing w:line="240" w:lineRule="auto"/>
        <w:ind w:firstLine="709"/>
        <w:rPr>
          <w:sz w:val="24"/>
          <w:szCs w:val="24"/>
        </w:rPr>
      </w:pPr>
      <w:r w:rsidRPr="00DF18B0">
        <w:rPr>
          <w:sz w:val="24"/>
          <w:szCs w:val="24"/>
        </w:rPr>
        <w:t>- по расходам бюджета Петрозаводского городского округа по ведомственной структуре расходов за 202</w:t>
      </w:r>
      <w:r w:rsidR="00DF18B0" w:rsidRPr="00DF18B0">
        <w:rPr>
          <w:sz w:val="24"/>
          <w:szCs w:val="24"/>
        </w:rPr>
        <w:t>4</w:t>
      </w:r>
      <w:r w:rsidR="00005DB0" w:rsidRPr="00DF18B0">
        <w:rPr>
          <w:sz w:val="24"/>
          <w:szCs w:val="24"/>
        </w:rPr>
        <w:t xml:space="preserve"> </w:t>
      </w:r>
      <w:r w:rsidRPr="00DF18B0">
        <w:rPr>
          <w:sz w:val="24"/>
          <w:szCs w:val="24"/>
        </w:rPr>
        <w:t>год согласно приложению № 6 к проекту решения;</w:t>
      </w:r>
    </w:p>
    <w:p w14:paraId="5EDEB211" w14:textId="77777777" w:rsidR="00716075" w:rsidRPr="00DF18B0" w:rsidRDefault="00716075" w:rsidP="00716075">
      <w:pPr>
        <w:tabs>
          <w:tab w:val="left" w:pos="993"/>
        </w:tabs>
        <w:spacing w:line="240" w:lineRule="auto"/>
        <w:ind w:firstLine="709"/>
        <w:rPr>
          <w:sz w:val="24"/>
          <w:szCs w:val="24"/>
        </w:rPr>
      </w:pPr>
      <w:r w:rsidRPr="00DF18B0">
        <w:rPr>
          <w:sz w:val="24"/>
          <w:szCs w:val="24"/>
        </w:rPr>
        <w:t xml:space="preserve">- по расходам бюджета Петрозаводского городского округа на реализацию адресной инвестиционной программы Петрозаводского городского округа по разделам и подразделам классификации расходов бюджетов с </w:t>
      </w:r>
      <w:proofErr w:type="spellStart"/>
      <w:r w:rsidRPr="00DF18B0">
        <w:rPr>
          <w:sz w:val="24"/>
          <w:szCs w:val="24"/>
        </w:rPr>
        <w:t>пообъектной</w:t>
      </w:r>
      <w:proofErr w:type="spellEnd"/>
      <w:r w:rsidRPr="00DF18B0">
        <w:rPr>
          <w:sz w:val="24"/>
          <w:szCs w:val="24"/>
        </w:rPr>
        <w:t xml:space="preserve"> детализацией за 202</w:t>
      </w:r>
      <w:r w:rsidR="00DF18B0" w:rsidRPr="00DF18B0">
        <w:rPr>
          <w:sz w:val="24"/>
          <w:szCs w:val="24"/>
        </w:rPr>
        <w:t>4</w:t>
      </w:r>
      <w:r w:rsidRPr="00DF18B0">
        <w:rPr>
          <w:sz w:val="24"/>
          <w:szCs w:val="24"/>
        </w:rPr>
        <w:t xml:space="preserve"> год согласно приложению № 7 к проекту решения. </w:t>
      </w:r>
    </w:p>
    <w:p w14:paraId="20622F1D" w14:textId="77777777" w:rsidR="00D4092D" w:rsidRPr="00DF18B0" w:rsidRDefault="00D4092D" w:rsidP="00717871">
      <w:pPr>
        <w:tabs>
          <w:tab w:val="left" w:pos="993"/>
        </w:tabs>
        <w:spacing w:line="240" w:lineRule="auto"/>
        <w:ind w:firstLine="709"/>
        <w:rPr>
          <w:sz w:val="24"/>
          <w:szCs w:val="24"/>
        </w:rPr>
      </w:pPr>
      <w:r w:rsidRPr="00DF18B0">
        <w:rPr>
          <w:sz w:val="24"/>
          <w:szCs w:val="24"/>
        </w:rPr>
        <w:t>На исполнение публичных нормативных обязательств Петрозаводского городского округа в 20</w:t>
      </w:r>
      <w:r w:rsidR="00DF18B0" w:rsidRPr="00DF18B0">
        <w:rPr>
          <w:sz w:val="24"/>
          <w:szCs w:val="24"/>
        </w:rPr>
        <w:t>24</w:t>
      </w:r>
      <w:r w:rsidR="00864143" w:rsidRPr="00DF18B0">
        <w:rPr>
          <w:sz w:val="24"/>
          <w:szCs w:val="24"/>
        </w:rPr>
        <w:t xml:space="preserve"> </w:t>
      </w:r>
      <w:r w:rsidRPr="00DF18B0">
        <w:rPr>
          <w:sz w:val="24"/>
          <w:szCs w:val="24"/>
        </w:rPr>
        <w:t xml:space="preserve">году направлено </w:t>
      </w:r>
      <w:r w:rsidR="00DF18B0" w:rsidRPr="00DF18B0">
        <w:rPr>
          <w:sz w:val="24"/>
          <w:szCs w:val="24"/>
        </w:rPr>
        <w:t>153 208,7</w:t>
      </w:r>
      <w:r w:rsidRPr="00DF18B0">
        <w:rPr>
          <w:sz w:val="24"/>
          <w:szCs w:val="24"/>
        </w:rPr>
        <w:t xml:space="preserve"> </w:t>
      </w:r>
      <w:r w:rsidR="00E321A7" w:rsidRPr="00DF18B0">
        <w:rPr>
          <w:sz w:val="24"/>
          <w:szCs w:val="24"/>
        </w:rPr>
        <w:t>тыс.</w:t>
      </w:r>
      <w:r w:rsidR="00FF0062" w:rsidRPr="00DF18B0">
        <w:rPr>
          <w:sz w:val="24"/>
          <w:szCs w:val="24"/>
        </w:rPr>
        <w:t> </w:t>
      </w:r>
      <w:r w:rsidR="00E321A7" w:rsidRPr="00DF18B0">
        <w:rPr>
          <w:sz w:val="24"/>
          <w:szCs w:val="24"/>
        </w:rPr>
        <w:t>руб.</w:t>
      </w:r>
      <w:r w:rsidRPr="00DF18B0">
        <w:rPr>
          <w:sz w:val="24"/>
          <w:szCs w:val="24"/>
        </w:rPr>
        <w:t xml:space="preserve"> Перечень исполненных публичных нормативных обязательств Петрозаводского городского округа в 20</w:t>
      </w:r>
      <w:r w:rsidR="00806618" w:rsidRPr="00DF18B0">
        <w:rPr>
          <w:sz w:val="24"/>
          <w:szCs w:val="24"/>
        </w:rPr>
        <w:t>2</w:t>
      </w:r>
      <w:r w:rsidR="00DF18B0" w:rsidRPr="00DF18B0">
        <w:rPr>
          <w:sz w:val="24"/>
          <w:szCs w:val="24"/>
        </w:rPr>
        <w:t>4</w:t>
      </w:r>
      <w:r w:rsidRPr="00DF18B0">
        <w:rPr>
          <w:sz w:val="24"/>
          <w:szCs w:val="24"/>
        </w:rPr>
        <w:t xml:space="preserve"> году представлен в приложении № 1 к пояснительной записке. </w:t>
      </w:r>
    </w:p>
    <w:p w14:paraId="71B62574" w14:textId="77777777" w:rsidR="00D4092D" w:rsidRPr="00B84FC2" w:rsidRDefault="00EF6EDC" w:rsidP="00717871">
      <w:pPr>
        <w:tabs>
          <w:tab w:val="left" w:pos="993"/>
        </w:tabs>
        <w:spacing w:line="240" w:lineRule="auto"/>
        <w:ind w:firstLine="709"/>
        <w:rPr>
          <w:sz w:val="24"/>
          <w:szCs w:val="24"/>
        </w:rPr>
      </w:pPr>
      <w:r w:rsidRPr="00B84FC2">
        <w:rPr>
          <w:sz w:val="24"/>
          <w:szCs w:val="24"/>
        </w:rPr>
        <w:t xml:space="preserve">Расходы </w:t>
      </w:r>
      <w:r w:rsidR="00FD367B" w:rsidRPr="00B84FC2">
        <w:rPr>
          <w:sz w:val="24"/>
          <w:szCs w:val="24"/>
        </w:rPr>
        <w:t>на реализацию</w:t>
      </w:r>
      <w:r w:rsidRPr="00B84FC2">
        <w:rPr>
          <w:sz w:val="24"/>
          <w:szCs w:val="24"/>
        </w:rPr>
        <w:t xml:space="preserve"> </w:t>
      </w:r>
      <w:r w:rsidR="00D4092D" w:rsidRPr="00B84FC2">
        <w:rPr>
          <w:sz w:val="24"/>
          <w:szCs w:val="24"/>
        </w:rPr>
        <w:t>План</w:t>
      </w:r>
      <w:r w:rsidRPr="00B84FC2">
        <w:rPr>
          <w:sz w:val="24"/>
          <w:szCs w:val="24"/>
        </w:rPr>
        <w:t>а</w:t>
      </w:r>
      <w:r w:rsidR="00D4092D" w:rsidRPr="00B84FC2">
        <w:rPr>
          <w:sz w:val="24"/>
          <w:szCs w:val="24"/>
        </w:rPr>
        <w:t xml:space="preserve"> капитального ремонта жилищного фонда </w:t>
      </w:r>
      <w:r w:rsidRPr="00B84FC2">
        <w:rPr>
          <w:sz w:val="24"/>
          <w:szCs w:val="24"/>
        </w:rPr>
        <w:t>за 20</w:t>
      </w:r>
      <w:r w:rsidR="001F3F78" w:rsidRPr="00B84FC2">
        <w:rPr>
          <w:sz w:val="24"/>
          <w:szCs w:val="24"/>
        </w:rPr>
        <w:t>2</w:t>
      </w:r>
      <w:r w:rsidR="00B84FC2" w:rsidRPr="00B84FC2">
        <w:rPr>
          <w:sz w:val="24"/>
          <w:szCs w:val="24"/>
        </w:rPr>
        <w:t>4</w:t>
      </w:r>
      <w:r w:rsidRPr="00B84FC2">
        <w:rPr>
          <w:sz w:val="24"/>
          <w:szCs w:val="24"/>
        </w:rPr>
        <w:t xml:space="preserve"> год </w:t>
      </w:r>
      <w:r w:rsidR="00E34509" w:rsidRPr="00B84FC2">
        <w:rPr>
          <w:sz w:val="24"/>
          <w:szCs w:val="24"/>
        </w:rPr>
        <w:t xml:space="preserve">составили </w:t>
      </w:r>
      <w:r w:rsidR="00D5514E">
        <w:rPr>
          <w:sz w:val="24"/>
          <w:szCs w:val="24"/>
        </w:rPr>
        <w:t>40 804,6</w:t>
      </w:r>
      <w:r w:rsidR="00D4092D" w:rsidRPr="00B84FC2">
        <w:rPr>
          <w:sz w:val="24"/>
          <w:szCs w:val="24"/>
        </w:rPr>
        <w:t xml:space="preserve"> </w:t>
      </w:r>
      <w:r w:rsidR="00E321A7" w:rsidRPr="00B84FC2">
        <w:rPr>
          <w:sz w:val="24"/>
          <w:szCs w:val="24"/>
        </w:rPr>
        <w:t>тыс.</w:t>
      </w:r>
      <w:r w:rsidR="00FF0062" w:rsidRPr="00B84FC2">
        <w:rPr>
          <w:sz w:val="24"/>
          <w:szCs w:val="24"/>
        </w:rPr>
        <w:t> </w:t>
      </w:r>
      <w:r w:rsidR="00E321A7" w:rsidRPr="00B84FC2">
        <w:rPr>
          <w:sz w:val="24"/>
          <w:szCs w:val="24"/>
        </w:rPr>
        <w:t>руб.</w:t>
      </w:r>
      <w:r w:rsidR="00D4092D" w:rsidRPr="00B84FC2">
        <w:rPr>
          <w:sz w:val="24"/>
          <w:szCs w:val="24"/>
        </w:rPr>
        <w:t xml:space="preserve"> Данные об исполнении Плана капитального</w:t>
      </w:r>
      <w:r w:rsidR="00E34509" w:rsidRPr="00B84FC2">
        <w:rPr>
          <w:sz w:val="24"/>
          <w:szCs w:val="24"/>
        </w:rPr>
        <w:t xml:space="preserve"> ремонта жилищного фонда за 20</w:t>
      </w:r>
      <w:r w:rsidR="00204554" w:rsidRPr="00B84FC2">
        <w:rPr>
          <w:sz w:val="24"/>
          <w:szCs w:val="24"/>
        </w:rPr>
        <w:t>2</w:t>
      </w:r>
      <w:r w:rsidR="00B84FC2" w:rsidRPr="00B84FC2">
        <w:rPr>
          <w:sz w:val="24"/>
          <w:szCs w:val="24"/>
        </w:rPr>
        <w:t>4</w:t>
      </w:r>
      <w:r w:rsidR="00671AC9" w:rsidRPr="00B84FC2">
        <w:rPr>
          <w:sz w:val="24"/>
          <w:szCs w:val="24"/>
        </w:rPr>
        <w:t xml:space="preserve"> </w:t>
      </w:r>
      <w:r w:rsidR="00D4092D" w:rsidRPr="00B84FC2">
        <w:rPr>
          <w:sz w:val="24"/>
          <w:szCs w:val="24"/>
        </w:rPr>
        <w:t>год представлены в приложении № 2 к пояснительной записке.</w:t>
      </w:r>
    </w:p>
    <w:p w14:paraId="73C7BCA3" w14:textId="77777777" w:rsidR="00E37F18" w:rsidRPr="00680C23" w:rsidRDefault="00E37F18" w:rsidP="000F239D">
      <w:pPr>
        <w:spacing w:line="240" w:lineRule="auto"/>
        <w:ind w:firstLine="0"/>
        <w:rPr>
          <w:b/>
          <w:sz w:val="24"/>
          <w:szCs w:val="24"/>
          <w:highlight w:val="yellow"/>
        </w:rPr>
      </w:pPr>
    </w:p>
    <w:p w14:paraId="172D7C6B" w14:textId="77777777" w:rsidR="006E17F3" w:rsidRDefault="006E17F3" w:rsidP="00E60662">
      <w:pPr>
        <w:spacing w:line="240" w:lineRule="auto"/>
        <w:ind w:firstLine="0"/>
        <w:jc w:val="center"/>
        <w:rPr>
          <w:b/>
          <w:sz w:val="24"/>
          <w:szCs w:val="24"/>
        </w:rPr>
      </w:pPr>
    </w:p>
    <w:p w14:paraId="470AD037" w14:textId="77777777" w:rsidR="006E17F3" w:rsidRDefault="006E17F3" w:rsidP="00E60662">
      <w:pPr>
        <w:spacing w:line="240" w:lineRule="auto"/>
        <w:ind w:firstLine="0"/>
        <w:jc w:val="center"/>
        <w:rPr>
          <w:b/>
          <w:sz w:val="24"/>
          <w:szCs w:val="24"/>
        </w:rPr>
      </w:pPr>
    </w:p>
    <w:p w14:paraId="509CAFD3" w14:textId="77777777" w:rsidR="00F8469F" w:rsidRPr="00444025" w:rsidRDefault="00E60662" w:rsidP="00E60662">
      <w:pPr>
        <w:spacing w:line="240" w:lineRule="auto"/>
        <w:ind w:firstLine="0"/>
        <w:jc w:val="center"/>
        <w:rPr>
          <w:b/>
          <w:sz w:val="24"/>
          <w:szCs w:val="24"/>
        </w:rPr>
      </w:pPr>
      <w:r w:rsidRPr="00444025">
        <w:rPr>
          <w:b/>
          <w:sz w:val="24"/>
          <w:szCs w:val="24"/>
        </w:rPr>
        <w:lastRenderedPageBreak/>
        <w:t>Расходы бюджета Петрозаводского городского округа на реализаци</w:t>
      </w:r>
      <w:r w:rsidR="00F8469F" w:rsidRPr="00444025">
        <w:rPr>
          <w:b/>
          <w:sz w:val="24"/>
          <w:szCs w:val="24"/>
        </w:rPr>
        <w:t>ю</w:t>
      </w:r>
    </w:p>
    <w:p w14:paraId="2612202C" w14:textId="77777777" w:rsidR="00E60662" w:rsidRPr="00444025" w:rsidRDefault="00E60662" w:rsidP="00E60662">
      <w:pPr>
        <w:spacing w:line="240" w:lineRule="auto"/>
        <w:ind w:firstLine="0"/>
        <w:jc w:val="center"/>
        <w:rPr>
          <w:b/>
          <w:sz w:val="24"/>
          <w:szCs w:val="24"/>
        </w:rPr>
      </w:pPr>
      <w:r w:rsidRPr="00444025">
        <w:rPr>
          <w:b/>
          <w:sz w:val="24"/>
          <w:szCs w:val="24"/>
        </w:rPr>
        <w:t xml:space="preserve"> национальных проектов</w:t>
      </w:r>
    </w:p>
    <w:p w14:paraId="20690EC1" w14:textId="77777777" w:rsidR="00544FF7" w:rsidRPr="00444025" w:rsidRDefault="00544FF7" w:rsidP="00E60662">
      <w:pPr>
        <w:spacing w:line="240" w:lineRule="auto"/>
        <w:ind w:firstLine="0"/>
        <w:jc w:val="center"/>
        <w:rPr>
          <w:b/>
          <w:sz w:val="24"/>
          <w:szCs w:val="24"/>
        </w:rPr>
      </w:pPr>
    </w:p>
    <w:p w14:paraId="7967C2A0" w14:textId="77777777" w:rsidR="00544FF7" w:rsidRDefault="00544FF7" w:rsidP="00544FF7">
      <w:pPr>
        <w:widowControl/>
        <w:spacing w:line="240" w:lineRule="auto"/>
        <w:ind w:firstLine="709"/>
        <w:rPr>
          <w:sz w:val="24"/>
          <w:szCs w:val="24"/>
        </w:rPr>
      </w:pPr>
      <w:r w:rsidRPr="00444025">
        <w:rPr>
          <w:sz w:val="24"/>
          <w:szCs w:val="24"/>
        </w:rPr>
        <w:t>Информация об исполнении бюджета Петрозаводского городского округа в рамках реализации мероприятий национальных проектов за 202</w:t>
      </w:r>
      <w:r w:rsidR="00444025" w:rsidRPr="00444025">
        <w:rPr>
          <w:sz w:val="24"/>
          <w:szCs w:val="24"/>
        </w:rPr>
        <w:t>45</w:t>
      </w:r>
      <w:r w:rsidRPr="00444025">
        <w:rPr>
          <w:sz w:val="24"/>
          <w:szCs w:val="24"/>
        </w:rPr>
        <w:t xml:space="preserve"> год представлена в таблице:</w:t>
      </w:r>
    </w:p>
    <w:p w14:paraId="64DD6F84" w14:textId="77777777" w:rsidR="00544FF7" w:rsidRPr="00444025" w:rsidRDefault="00544FF7" w:rsidP="00544FF7">
      <w:pPr>
        <w:widowControl/>
        <w:tabs>
          <w:tab w:val="left" w:pos="4320"/>
        </w:tabs>
        <w:spacing w:line="240" w:lineRule="auto"/>
        <w:ind w:left="9540" w:right="-644" w:hanging="1080"/>
        <w:jc w:val="left"/>
        <w:rPr>
          <w:sz w:val="24"/>
          <w:szCs w:val="24"/>
        </w:rPr>
      </w:pPr>
      <w:r w:rsidRPr="00444025">
        <w:rPr>
          <w:sz w:val="24"/>
          <w:szCs w:val="24"/>
        </w:rPr>
        <w:t xml:space="preserve"> тыс. руб.</w:t>
      </w:r>
    </w:p>
    <w:tbl>
      <w:tblPr>
        <w:tblW w:w="9641"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09"/>
        <w:gridCol w:w="6805"/>
        <w:gridCol w:w="2127"/>
      </w:tblGrid>
      <w:tr w:rsidR="00544FF7" w:rsidRPr="00680C23" w14:paraId="011999D8" w14:textId="77777777" w:rsidTr="007964EC">
        <w:trPr>
          <w:cantSplit/>
          <w:trHeight w:val="484"/>
          <w:tblHeader/>
        </w:trPr>
        <w:tc>
          <w:tcPr>
            <w:tcW w:w="709" w:type="dxa"/>
            <w:tcBorders>
              <w:top w:val="single" w:sz="4" w:space="0" w:color="auto"/>
              <w:left w:val="single" w:sz="4" w:space="0" w:color="auto"/>
              <w:bottom w:val="single" w:sz="4" w:space="0" w:color="auto"/>
              <w:right w:val="single" w:sz="6" w:space="0" w:color="auto"/>
            </w:tcBorders>
            <w:vAlign w:val="center"/>
            <w:hideMark/>
          </w:tcPr>
          <w:p w14:paraId="1E0C0EDF" w14:textId="77777777" w:rsidR="00544FF7" w:rsidRPr="00444025" w:rsidRDefault="00544FF7" w:rsidP="007964EC">
            <w:pPr>
              <w:widowControl/>
              <w:spacing w:line="240" w:lineRule="auto"/>
              <w:ind w:firstLine="0"/>
              <w:jc w:val="center"/>
              <w:rPr>
                <w:snapToGrid w:val="0"/>
                <w:sz w:val="24"/>
                <w:szCs w:val="24"/>
              </w:rPr>
            </w:pPr>
            <w:r w:rsidRPr="00444025">
              <w:rPr>
                <w:snapToGrid w:val="0"/>
                <w:sz w:val="24"/>
                <w:szCs w:val="24"/>
              </w:rPr>
              <w:t xml:space="preserve">№ </w:t>
            </w:r>
          </w:p>
          <w:p w14:paraId="4FA33469" w14:textId="77777777" w:rsidR="00544FF7" w:rsidRPr="00444025" w:rsidRDefault="00544FF7" w:rsidP="007964EC">
            <w:pPr>
              <w:widowControl/>
              <w:spacing w:line="240" w:lineRule="auto"/>
              <w:ind w:firstLine="0"/>
              <w:jc w:val="center"/>
              <w:rPr>
                <w:snapToGrid w:val="0"/>
                <w:sz w:val="24"/>
                <w:szCs w:val="24"/>
              </w:rPr>
            </w:pPr>
            <w:r w:rsidRPr="00444025">
              <w:rPr>
                <w:snapToGrid w:val="0"/>
                <w:sz w:val="24"/>
                <w:szCs w:val="24"/>
              </w:rPr>
              <w:t xml:space="preserve">п/п </w:t>
            </w:r>
          </w:p>
        </w:tc>
        <w:tc>
          <w:tcPr>
            <w:tcW w:w="6805" w:type="dxa"/>
            <w:tcBorders>
              <w:top w:val="single" w:sz="4" w:space="0" w:color="auto"/>
              <w:left w:val="single" w:sz="6" w:space="0" w:color="auto"/>
              <w:bottom w:val="single" w:sz="4" w:space="0" w:color="auto"/>
              <w:right w:val="single" w:sz="6" w:space="0" w:color="auto"/>
            </w:tcBorders>
            <w:vAlign w:val="center"/>
            <w:hideMark/>
          </w:tcPr>
          <w:p w14:paraId="431E9136" w14:textId="77777777" w:rsidR="00544FF7" w:rsidRPr="00444025" w:rsidRDefault="00544FF7" w:rsidP="007964EC">
            <w:pPr>
              <w:widowControl/>
              <w:spacing w:line="240" w:lineRule="auto"/>
              <w:ind w:firstLine="0"/>
              <w:jc w:val="center"/>
              <w:rPr>
                <w:snapToGrid w:val="0"/>
                <w:sz w:val="24"/>
                <w:szCs w:val="24"/>
              </w:rPr>
            </w:pPr>
            <w:r w:rsidRPr="00444025">
              <w:rPr>
                <w:snapToGrid w:val="0"/>
                <w:sz w:val="24"/>
                <w:szCs w:val="24"/>
              </w:rPr>
              <w:t>Наименование национального проекта</w:t>
            </w:r>
          </w:p>
        </w:tc>
        <w:tc>
          <w:tcPr>
            <w:tcW w:w="2127" w:type="dxa"/>
            <w:tcBorders>
              <w:top w:val="single" w:sz="4" w:space="0" w:color="auto"/>
              <w:left w:val="single" w:sz="6" w:space="0" w:color="auto"/>
              <w:bottom w:val="single" w:sz="4" w:space="0" w:color="auto"/>
              <w:right w:val="single" w:sz="6" w:space="0" w:color="auto"/>
            </w:tcBorders>
            <w:vAlign w:val="center"/>
          </w:tcPr>
          <w:p w14:paraId="06B5A222" w14:textId="77777777" w:rsidR="00544FF7" w:rsidRPr="00444025" w:rsidRDefault="00544FF7" w:rsidP="007964EC">
            <w:pPr>
              <w:widowControl/>
              <w:spacing w:line="240" w:lineRule="auto"/>
              <w:ind w:firstLine="0"/>
              <w:jc w:val="center"/>
              <w:rPr>
                <w:snapToGrid w:val="0"/>
                <w:sz w:val="24"/>
                <w:szCs w:val="24"/>
              </w:rPr>
            </w:pPr>
            <w:r w:rsidRPr="00444025">
              <w:rPr>
                <w:snapToGrid w:val="0"/>
                <w:sz w:val="24"/>
                <w:szCs w:val="24"/>
              </w:rPr>
              <w:t>Сумма</w:t>
            </w:r>
          </w:p>
        </w:tc>
      </w:tr>
      <w:tr w:rsidR="00544FF7" w:rsidRPr="00835E25" w14:paraId="39AE2DF3" w14:textId="77777777" w:rsidTr="007964EC">
        <w:trPr>
          <w:trHeight w:val="403"/>
        </w:trPr>
        <w:tc>
          <w:tcPr>
            <w:tcW w:w="709" w:type="dxa"/>
            <w:tcBorders>
              <w:top w:val="single" w:sz="4" w:space="0" w:color="auto"/>
              <w:left w:val="single" w:sz="4" w:space="0" w:color="auto"/>
              <w:bottom w:val="single" w:sz="6" w:space="0" w:color="auto"/>
              <w:right w:val="single" w:sz="6" w:space="0" w:color="auto"/>
            </w:tcBorders>
            <w:vAlign w:val="center"/>
            <w:hideMark/>
          </w:tcPr>
          <w:p w14:paraId="4E2F9C61" w14:textId="77777777" w:rsidR="00544FF7" w:rsidRPr="00835E25" w:rsidRDefault="00544FF7" w:rsidP="007964EC">
            <w:pPr>
              <w:widowControl/>
              <w:spacing w:line="240" w:lineRule="auto"/>
              <w:ind w:firstLine="0"/>
              <w:jc w:val="center"/>
              <w:rPr>
                <w:snapToGrid w:val="0"/>
                <w:sz w:val="24"/>
                <w:szCs w:val="24"/>
              </w:rPr>
            </w:pPr>
            <w:r w:rsidRPr="00835E25">
              <w:rPr>
                <w:snapToGrid w:val="0"/>
                <w:sz w:val="24"/>
                <w:szCs w:val="24"/>
              </w:rPr>
              <w:t>1</w:t>
            </w:r>
          </w:p>
        </w:tc>
        <w:tc>
          <w:tcPr>
            <w:tcW w:w="6805" w:type="dxa"/>
            <w:tcBorders>
              <w:top w:val="single" w:sz="4" w:space="0" w:color="auto"/>
              <w:left w:val="single" w:sz="6" w:space="0" w:color="auto"/>
              <w:bottom w:val="single" w:sz="6" w:space="0" w:color="auto"/>
              <w:right w:val="single" w:sz="6" w:space="0" w:color="auto"/>
            </w:tcBorders>
            <w:vAlign w:val="center"/>
            <w:hideMark/>
          </w:tcPr>
          <w:p w14:paraId="138F15D3" w14:textId="77777777" w:rsidR="00544FF7" w:rsidRPr="00835E25" w:rsidRDefault="00544FF7" w:rsidP="007964EC">
            <w:pPr>
              <w:widowControl/>
              <w:spacing w:line="240" w:lineRule="auto"/>
              <w:ind w:firstLine="0"/>
              <w:rPr>
                <w:snapToGrid w:val="0"/>
                <w:sz w:val="24"/>
                <w:szCs w:val="24"/>
              </w:rPr>
            </w:pPr>
            <w:r w:rsidRPr="00835E25">
              <w:rPr>
                <w:sz w:val="24"/>
                <w:szCs w:val="24"/>
              </w:rPr>
              <w:t>«Демография»</w:t>
            </w:r>
          </w:p>
        </w:tc>
        <w:tc>
          <w:tcPr>
            <w:tcW w:w="2127" w:type="dxa"/>
            <w:tcBorders>
              <w:top w:val="single" w:sz="4" w:space="0" w:color="auto"/>
              <w:left w:val="single" w:sz="6" w:space="0" w:color="auto"/>
              <w:bottom w:val="single" w:sz="6" w:space="0" w:color="auto"/>
              <w:right w:val="single" w:sz="6" w:space="0" w:color="auto"/>
            </w:tcBorders>
            <w:vAlign w:val="center"/>
          </w:tcPr>
          <w:p w14:paraId="734503C2" w14:textId="77777777" w:rsidR="00544FF7" w:rsidRPr="00835E25" w:rsidRDefault="00835E25" w:rsidP="007964EC">
            <w:pPr>
              <w:widowControl/>
              <w:spacing w:line="240" w:lineRule="auto"/>
              <w:ind w:firstLine="0"/>
              <w:jc w:val="center"/>
              <w:rPr>
                <w:snapToGrid w:val="0"/>
                <w:sz w:val="24"/>
                <w:szCs w:val="24"/>
              </w:rPr>
            </w:pPr>
            <w:r w:rsidRPr="00835E25">
              <w:rPr>
                <w:snapToGrid w:val="0"/>
                <w:sz w:val="24"/>
                <w:szCs w:val="24"/>
              </w:rPr>
              <w:t>50 391,4</w:t>
            </w:r>
          </w:p>
        </w:tc>
      </w:tr>
      <w:tr w:rsidR="00544FF7" w:rsidRPr="00680C23" w14:paraId="20D94BCA" w14:textId="77777777" w:rsidTr="007964EC">
        <w:trPr>
          <w:trHeight w:val="403"/>
        </w:trPr>
        <w:tc>
          <w:tcPr>
            <w:tcW w:w="709" w:type="dxa"/>
            <w:tcBorders>
              <w:top w:val="single" w:sz="4" w:space="0" w:color="auto"/>
              <w:left w:val="single" w:sz="4" w:space="0" w:color="auto"/>
              <w:bottom w:val="single" w:sz="6" w:space="0" w:color="auto"/>
              <w:right w:val="single" w:sz="6" w:space="0" w:color="auto"/>
            </w:tcBorders>
            <w:vAlign w:val="center"/>
          </w:tcPr>
          <w:p w14:paraId="6A25A282" w14:textId="77777777" w:rsidR="00544FF7" w:rsidRPr="00835E25" w:rsidRDefault="00544FF7" w:rsidP="007964EC">
            <w:pPr>
              <w:widowControl/>
              <w:spacing w:line="240" w:lineRule="auto"/>
              <w:ind w:firstLine="0"/>
              <w:jc w:val="center"/>
              <w:rPr>
                <w:snapToGrid w:val="0"/>
                <w:sz w:val="24"/>
                <w:szCs w:val="24"/>
              </w:rPr>
            </w:pPr>
            <w:r w:rsidRPr="00835E25">
              <w:rPr>
                <w:snapToGrid w:val="0"/>
                <w:sz w:val="24"/>
                <w:szCs w:val="24"/>
              </w:rPr>
              <w:t>2</w:t>
            </w:r>
          </w:p>
        </w:tc>
        <w:tc>
          <w:tcPr>
            <w:tcW w:w="6805" w:type="dxa"/>
            <w:tcBorders>
              <w:top w:val="single" w:sz="4" w:space="0" w:color="auto"/>
              <w:left w:val="single" w:sz="6" w:space="0" w:color="auto"/>
              <w:bottom w:val="single" w:sz="6" w:space="0" w:color="auto"/>
              <w:right w:val="single" w:sz="6" w:space="0" w:color="auto"/>
            </w:tcBorders>
            <w:vAlign w:val="center"/>
          </w:tcPr>
          <w:p w14:paraId="40D85042" w14:textId="77777777" w:rsidR="00544FF7" w:rsidRPr="00835E25" w:rsidRDefault="00544FF7" w:rsidP="007964EC">
            <w:pPr>
              <w:widowControl/>
              <w:spacing w:line="240" w:lineRule="auto"/>
              <w:ind w:firstLine="0"/>
              <w:rPr>
                <w:sz w:val="24"/>
                <w:szCs w:val="24"/>
              </w:rPr>
            </w:pPr>
            <w:r w:rsidRPr="00835E25">
              <w:rPr>
                <w:sz w:val="24"/>
                <w:szCs w:val="24"/>
              </w:rPr>
              <w:t>«Образование»</w:t>
            </w:r>
          </w:p>
        </w:tc>
        <w:tc>
          <w:tcPr>
            <w:tcW w:w="2127" w:type="dxa"/>
            <w:tcBorders>
              <w:top w:val="single" w:sz="4" w:space="0" w:color="auto"/>
              <w:left w:val="single" w:sz="6" w:space="0" w:color="auto"/>
              <w:bottom w:val="single" w:sz="6" w:space="0" w:color="auto"/>
              <w:right w:val="single" w:sz="6" w:space="0" w:color="auto"/>
            </w:tcBorders>
            <w:vAlign w:val="center"/>
          </w:tcPr>
          <w:p w14:paraId="458BD78E" w14:textId="77777777" w:rsidR="00544FF7" w:rsidRPr="00680C23" w:rsidRDefault="00835E25" w:rsidP="007964EC">
            <w:pPr>
              <w:widowControl/>
              <w:spacing w:line="240" w:lineRule="auto"/>
              <w:ind w:firstLine="0"/>
              <w:jc w:val="center"/>
              <w:rPr>
                <w:snapToGrid w:val="0"/>
                <w:sz w:val="24"/>
                <w:szCs w:val="24"/>
                <w:highlight w:val="yellow"/>
              </w:rPr>
            </w:pPr>
            <w:r w:rsidRPr="00835E25">
              <w:rPr>
                <w:snapToGrid w:val="0"/>
                <w:sz w:val="24"/>
                <w:szCs w:val="24"/>
              </w:rPr>
              <w:t>51 576,6</w:t>
            </w:r>
          </w:p>
        </w:tc>
      </w:tr>
      <w:tr w:rsidR="00544FF7" w:rsidRPr="00680C23" w14:paraId="23EAF555" w14:textId="77777777" w:rsidTr="007964EC">
        <w:trPr>
          <w:trHeight w:val="403"/>
        </w:trPr>
        <w:tc>
          <w:tcPr>
            <w:tcW w:w="709" w:type="dxa"/>
            <w:tcBorders>
              <w:top w:val="single" w:sz="4" w:space="0" w:color="auto"/>
              <w:left w:val="single" w:sz="4" w:space="0" w:color="auto"/>
              <w:bottom w:val="single" w:sz="6" w:space="0" w:color="auto"/>
              <w:right w:val="single" w:sz="6" w:space="0" w:color="auto"/>
            </w:tcBorders>
            <w:vAlign w:val="center"/>
          </w:tcPr>
          <w:p w14:paraId="4B3D38C2" w14:textId="77777777" w:rsidR="00544FF7" w:rsidRPr="00835E25" w:rsidRDefault="00544FF7" w:rsidP="007964EC">
            <w:pPr>
              <w:widowControl/>
              <w:spacing w:line="240" w:lineRule="auto"/>
              <w:ind w:firstLine="0"/>
              <w:jc w:val="center"/>
              <w:rPr>
                <w:snapToGrid w:val="0"/>
                <w:sz w:val="24"/>
                <w:szCs w:val="24"/>
              </w:rPr>
            </w:pPr>
            <w:r w:rsidRPr="00835E25">
              <w:rPr>
                <w:snapToGrid w:val="0"/>
                <w:sz w:val="24"/>
                <w:szCs w:val="24"/>
              </w:rPr>
              <w:t>3</w:t>
            </w:r>
          </w:p>
        </w:tc>
        <w:tc>
          <w:tcPr>
            <w:tcW w:w="6805" w:type="dxa"/>
            <w:tcBorders>
              <w:top w:val="single" w:sz="4" w:space="0" w:color="auto"/>
              <w:left w:val="single" w:sz="6" w:space="0" w:color="auto"/>
              <w:bottom w:val="single" w:sz="6" w:space="0" w:color="auto"/>
              <w:right w:val="single" w:sz="6" w:space="0" w:color="auto"/>
            </w:tcBorders>
            <w:vAlign w:val="center"/>
          </w:tcPr>
          <w:p w14:paraId="06B7430C" w14:textId="77777777" w:rsidR="00544FF7" w:rsidRPr="00835E25" w:rsidRDefault="00544FF7" w:rsidP="00835E25">
            <w:pPr>
              <w:widowControl/>
              <w:spacing w:line="240" w:lineRule="auto"/>
              <w:ind w:firstLine="0"/>
              <w:rPr>
                <w:sz w:val="24"/>
                <w:szCs w:val="24"/>
              </w:rPr>
            </w:pPr>
            <w:r w:rsidRPr="00835E25">
              <w:rPr>
                <w:sz w:val="24"/>
                <w:szCs w:val="24"/>
              </w:rPr>
              <w:t>«</w:t>
            </w:r>
            <w:r w:rsidR="00835E25" w:rsidRPr="00835E25">
              <w:rPr>
                <w:sz w:val="24"/>
                <w:szCs w:val="24"/>
              </w:rPr>
              <w:t>Туризм и индустрия гостеприимства</w:t>
            </w:r>
            <w:r w:rsidRPr="00835E25">
              <w:rPr>
                <w:sz w:val="24"/>
                <w:szCs w:val="24"/>
              </w:rPr>
              <w:t>»</w:t>
            </w:r>
          </w:p>
        </w:tc>
        <w:tc>
          <w:tcPr>
            <w:tcW w:w="2127" w:type="dxa"/>
            <w:tcBorders>
              <w:top w:val="single" w:sz="4" w:space="0" w:color="auto"/>
              <w:left w:val="single" w:sz="6" w:space="0" w:color="auto"/>
              <w:bottom w:val="single" w:sz="6" w:space="0" w:color="auto"/>
              <w:right w:val="single" w:sz="6" w:space="0" w:color="auto"/>
            </w:tcBorders>
            <w:vAlign w:val="center"/>
          </w:tcPr>
          <w:p w14:paraId="3F93CB4C" w14:textId="77777777" w:rsidR="00544FF7" w:rsidRPr="00835E25" w:rsidRDefault="00835E25" w:rsidP="007964EC">
            <w:pPr>
              <w:widowControl/>
              <w:spacing w:line="240" w:lineRule="auto"/>
              <w:ind w:firstLine="0"/>
              <w:jc w:val="center"/>
              <w:rPr>
                <w:snapToGrid w:val="0"/>
                <w:sz w:val="24"/>
                <w:szCs w:val="24"/>
              </w:rPr>
            </w:pPr>
            <w:r w:rsidRPr="00835E25">
              <w:rPr>
                <w:snapToGrid w:val="0"/>
                <w:sz w:val="24"/>
                <w:szCs w:val="24"/>
              </w:rPr>
              <w:t>123 083,9</w:t>
            </w:r>
          </w:p>
        </w:tc>
      </w:tr>
      <w:tr w:rsidR="00544FF7" w:rsidRPr="00680C23" w14:paraId="18EEC188" w14:textId="77777777" w:rsidTr="007964EC">
        <w:trPr>
          <w:trHeight w:val="403"/>
        </w:trPr>
        <w:tc>
          <w:tcPr>
            <w:tcW w:w="709" w:type="dxa"/>
            <w:tcBorders>
              <w:top w:val="single" w:sz="6" w:space="0" w:color="auto"/>
              <w:left w:val="single" w:sz="4" w:space="0" w:color="auto"/>
              <w:bottom w:val="single" w:sz="6" w:space="0" w:color="auto"/>
              <w:right w:val="single" w:sz="6" w:space="0" w:color="auto"/>
            </w:tcBorders>
            <w:vAlign w:val="center"/>
            <w:hideMark/>
          </w:tcPr>
          <w:p w14:paraId="07D285BD" w14:textId="77777777" w:rsidR="00544FF7" w:rsidRPr="00835E25" w:rsidRDefault="00544FF7" w:rsidP="007964EC">
            <w:pPr>
              <w:widowControl/>
              <w:spacing w:line="240" w:lineRule="auto"/>
              <w:ind w:firstLine="0"/>
              <w:jc w:val="center"/>
              <w:rPr>
                <w:snapToGrid w:val="0"/>
                <w:sz w:val="24"/>
                <w:szCs w:val="24"/>
              </w:rPr>
            </w:pPr>
            <w:r w:rsidRPr="00835E25">
              <w:rPr>
                <w:snapToGrid w:val="0"/>
                <w:sz w:val="24"/>
                <w:szCs w:val="24"/>
              </w:rPr>
              <w:t>4</w:t>
            </w:r>
          </w:p>
        </w:tc>
        <w:tc>
          <w:tcPr>
            <w:tcW w:w="6805" w:type="dxa"/>
            <w:tcBorders>
              <w:top w:val="single" w:sz="6" w:space="0" w:color="auto"/>
              <w:left w:val="single" w:sz="6" w:space="0" w:color="auto"/>
              <w:bottom w:val="single" w:sz="6" w:space="0" w:color="auto"/>
              <w:right w:val="single" w:sz="6" w:space="0" w:color="auto"/>
            </w:tcBorders>
            <w:vAlign w:val="center"/>
            <w:hideMark/>
          </w:tcPr>
          <w:p w14:paraId="32615E8E" w14:textId="77777777" w:rsidR="00544FF7" w:rsidRPr="00835E25" w:rsidRDefault="00544FF7" w:rsidP="007964EC">
            <w:pPr>
              <w:widowControl/>
              <w:spacing w:line="240" w:lineRule="auto"/>
              <w:ind w:firstLine="0"/>
              <w:jc w:val="left"/>
              <w:rPr>
                <w:snapToGrid w:val="0"/>
                <w:sz w:val="24"/>
                <w:szCs w:val="24"/>
              </w:rPr>
            </w:pPr>
            <w:r w:rsidRPr="00835E25">
              <w:rPr>
                <w:sz w:val="24"/>
                <w:szCs w:val="24"/>
              </w:rPr>
              <w:t xml:space="preserve">«Безопасные качественные дороги» </w:t>
            </w:r>
          </w:p>
        </w:tc>
        <w:tc>
          <w:tcPr>
            <w:tcW w:w="2127" w:type="dxa"/>
            <w:tcBorders>
              <w:top w:val="single" w:sz="6" w:space="0" w:color="auto"/>
              <w:left w:val="single" w:sz="6" w:space="0" w:color="auto"/>
              <w:bottom w:val="single" w:sz="6" w:space="0" w:color="auto"/>
              <w:right w:val="single" w:sz="6" w:space="0" w:color="auto"/>
            </w:tcBorders>
            <w:vAlign w:val="center"/>
          </w:tcPr>
          <w:p w14:paraId="5C753E95" w14:textId="77777777" w:rsidR="00544FF7" w:rsidRPr="00680C23" w:rsidRDefault="00835E25" w:rsidP="007964EC">
            <w:pPr>
              <w:widowControl/>
              <w:spacing w:line="240" w:lineRule="auto"/>
              <w:ind w:firstLine="0"/>
              <w:jc w:val="center"/>
              <w:rPr>
                <w:snapToGrid w:val="0"/>
                <w:sz w:val="24"/>
                <w:szCs w:val="24"/>
                <w:highlight w:val="yellow"/>
              </w:rPr>
            </w:pPr>
            <w:r w:rsidRPr="00835E25">
              <w:rPr>
                <w:snapToGrid w:val="0"/>
                <w:sz w:val="24"/>
                <w:szCs w:val="24"/>
              </w:rPr>
              <w:t>551 412,9</w:t>
            </w:r>
          </w:p>
        </w:tc>
      </w:tr>
      <w:tr w:rsidR="00544FF7" w:rsidRPr="00680C23" w14:paraId="705649F4" w14:textId="77777777" w:rsidTr="007964EC">
        <w:trPr>
          <w:trHeight w:val="403"/>
        </w:trPr>
        <w:tc>
          <w:tcPr>
            <w:tcW w:w="709" w:type="dxa"/>
            <w:tcBorders>
              <w:top w:val="single" w:sz="6" w:space="0" w:color="auto"/>
              <w:left w:val="single" w:sz="4" w:space="0" w:color="auto"/>
              <w:bottom w:val="single" w:sz="6" w:space="0" w:color="auto"/>
              <w:right w:val="single" w:sz="6" w:space="0" w:color="auto"/>
            </w:tcBorders>
            <w:vAlign w:val="center"/>
            <w:hideMark/>
          </w:tcPr>
          <w:p w14:paraId="1A834B5C" w14:textId="77777777" w:rsidR="00544FF7" w:rsidRPr="00835E25" w:rsidRDefault="00544FF7" w:rsidP="007964EC">
            <w:pPr>
              <w:widowControl/>
              <w:spacing w:line="240" w:lineRule="auto"/>
              <w:ind w:firstLine="0"/>
              <w:jc w:val="center"/>
              <w:rPr>
                <w:snapToGrid w:val="0"/>
                <w:sz w:val="24"/>
                <w:szCs w:val="24"/>
              </w:rPr>
            </w:pPr>
            <w:r w:rsidRPr="00835E25">
              <w:rPr>
                <w:snapToGrid w:val="0"/>
                <w:sz w:val="24"/>
                <w:szCs w:val="24"/>
              </w:rPr>
              <w:t>5</w:t>
            </w:r>
          </w:p>
        </w:tc>
        <w:tc>
          <w:tcPr>
            <w:tcW w:w="6805" w:type="dxa"/>
            <w:tcBorders>
              <w:top w:val="single" w:sz="6" w:space="0" w:color="auto"/>
              <w:left w:val="single" w:sz="6" w:space="0" w:color="auto"/>
              <w:bottom w:val="single" w:sz="6" w:space="0" w:color="auto"/>
              <w:right w:val="single" w:sz="6" w:space="0" w:color="auto"/>
            </w:tcBorders>
            <w:vAlign w:val="center"/>
            <w:hideMark/>
          </w:tcPr>
          <w:p w14:paraId="39EED0CE" w14:textId="77777777" w:rsidR="00544FF7" w:rsidRPr="00835E25" w:rsidRDefault="00544FF7" w:rsidP="007964EC">
            <w:pPr>
              <w:widowControl/>
              <w:spacing w:line="240" w:lineRule="auto"/>
              <w:ind w:firstLine="0"/>
              <w:jc w:val="left"/>
              <w:rPr>
                <w:snapToGrid w:val="0"/>
                <w:sz w:val="24"/>
                <w:szCs w:val="24"/>
              </w:rPr>
            </w:pPr>
            <w:r w:rsidRPr="00835E25">
              <w:rPr>
                <w:sz w:val="24"/>
                <w:szCs w:val="24"/>
              </w:rPr>
              <w:t>«Жилье и городская среда»</w:t>
            </w:r>
          </w:p>
        </w:tc>
        <w:tc>
          <w:tcPr>
            <w:tcW w:w="2127" w:type="dxa"/>
            <w:tcBorders>
              <w:top w:val="single" w:sz="6" w:space="0" w:color="auto"/>
              <w:left w:val="single" w:sz="6" w:space="0" w:color="auto"/>
              <w:bottom w:val="single" w:sz="6" w:space="0" w:color="auto"/>
              <w:right w:val="single" w:sz="6" w:space="0" w:color="auto"/>
            </w:tcBorders>
            <w:vAlign w:val="center"/>
          </w:tcPr>
          <w:p w14:paraId="19CD3426" w14:textId="77777777" w:rsidR="00544FF7" w:rsidRPr="00680C23" w:rsidRDefault="00835E25" w:rsidP="007964EC">
            <w:pPr>
              <w:widowControl/>
              <w:spacing w:line="240" w:lineRule="auto"/>
              <w:ind w:firstLine="0"/>
              <w:jc w:val="center"/>
              <w:rPr>
                <w:snapToGrid w:val="0"/>
                <w:sz w:val="24"/>
                <w:szCs w:val="24"/>
                <w:highlight w:val="yellow"/>
              </w:rPr>
            </w:pPr>
            <w:r w:rsidRPr="00835E25">
              <w:rPr>
                <w:snapToGrid w:val="0"/>
                <w:sz w:val="24"/>
                <w:szCs w:val="24"/>
              </w:rPr>
              <w:t>149 462,9</w:t>
            </w:r>
          </w:p>
        </w:tc>
      </w:tr>
      <w:tr w:rsidR="00544FF7" w:rsidRPr="00680C23" w14:paraId="453016B1" w14:textId="77777777" w:rsidTr="007964EC">
        <w:trPr>
          <w:trHeight w:val="422"/>
        </w:trPr>
        <w:tc>
          <w:tcPr>
            <w:tcW w:w="709" w:type="dxa"/>
            <w:tcBorders>
              <w:top w:val="single" w:sz="6" w:space="0" w:color="auto"/>
              <w:left w:val="single" w:sz="4" w:space="0" w:color="auto"/>
              <w:bottom w:val="single" w:sz="6" w:space="0" w:color="auto"/>
              <w:right w:val="single" w:sz="6" w:space="0" w:color="auto"/>
            </w:tcBorders>
            <w:vAlign w:val="center"/>
            <w:hideMark/>
          </w:tcPr>
          <w:p w14:paraId="395FFFAA" w14:textId="77777777" w:rsidR="00544FF7" w:rsidRPr="00835E25" w:rsidRDefault="00544FF7" w:rsidP="007964EC">
            <w:pPr>
              <w:widowControl/>
              <w:spacing w:line="240" w:lineRule="auto"/>
              <w:ind w:firstLine="0"/>
              <w:jc w:val="center"/>
              <w:rPr>
                <w:b/>
                <w:snapToGrid w:val="0"/>
                <w:sz w:val="24"/>
                <w:szCs w:val="24"/>
              </w:rPr>
            </w:pPr>
          </w:p>
        </w:tc>
        <w:tc>
          <w:tcPr>
            <w:tcW w:w="6805" w:type="dxa"/>
            <w:tcBorders>
              <w:top w:val="single" w:sz="6" w:space="0" w:color="auto"/>
              <w:left w:val="single" w:sz="6" w:space="0" w:color="auto"/>
              <w:bottom w:val="single" w:sz="6" w:space="0" w:color="auto"/>
              <w:right w:val="single" w:sz="6" w:space="0" w:color="auto"/>
            </w:tcBorders>
            <w:vAlign w:val="center"/>
            <w:hideMark/>
          </w:tcPr>
          <w:p w14:paraId="32DFF77F" w14:textId="77777777" w:rsidR="00544FF7" w:rsidRPr="00835E25" w:rsidRDefault="00544FF7" w:rsidP="007964EC">
            <w:pPr>
              <w:widowControl/>
              <w:spacing w:line="240" w:lineRule="auto"/>
              <w:ind w:firstLine="0"/>
              <w:jc w:val="left"/>
              <w:rPr>
                <w:b/>
                <w:snapToGrid w:val="0"/>
                <w:sz w:val="24"/>
                <w:szCs w:val="24"/>
              </w:rPr>
            </w:pPr>
            <w:r w:rsidRPr="00835E25">
              <w:rPr>
                <w:b/>
                <w:snapToGrid w:val="0"/>
                <w:sz w:val="24"/>
                <w:szCs w:val="24"/>
              </w:rPr>
              <w:t>ИТОГО</w:t>
            </w:r>
          </w:p>
        </w:tc>
        <w:tc>
          <w:tcPr>
            <w:tcW w:w="2127" w:type="dxa"/>
            <w:tcBorders>
              <w:top w:val="single" w:sz="6" w:space="0" w:color="auto"/>
              <w:left w:val="single" w:sz="6" w:space="0" w:color="auto"/>
              <w:bottom w:val="single" w:sz="6" w:space="0" w:color="auto"/>
              <w:right w:val="single" w:sz="6" w:space="0" w:color="auto"/>
            </w:tcBorders>
            <w:vAlign w:val="center"/>
          </w:tcPr>
          <w:p w14:paraId="55269BB3" w14:textId="77777777" w:rsidR="00544FF7" w:rsidRPr="00835E25" w:rsidRDefault="00835E25" w:rsidP="007964EC">
            <w:pPr>
              <w:widowControl/>
              <w:spacing w:line="240" w:lineRule="auto"/>
              <w:ind w:firstLine="0"/>
              <w:jc w:val="center"/>
              <w:rPr>
                <w:b/>
                <w:snapToGrid w:val="0"/>
                <w:sz w:val="24"/>
                <w:szCs w:val="24"/>
              </w:rPr>
            </w:pPr>
            <w:r w:rsidRPr="00835E25">
              <w:rPr>
                <w:b/>
                <w:snapToGrid w:val="0"/>
                <w:sz w:val="24"/>
                <w:szCs w:val="24"/>
              </w:rPr>
              <w:t>925 927,7</w:t>
            </w:r>
          </w:p>
        </w:tc>
      </w:tr>
    </w:tbl>
    <w:p w14:paraId="60E35705" w14:textId="77777777" w:rsidR="00544FF7" w:rsidRPr="00680C23" w:rsidRDefault="00544FF7" w:rsidP="00544FF7">
      <w:pPr>
        <w:widowControl/>
        <w:spacing w:line="240" w:lineRule="auto"/>
        <w:ind w:firstLine="0"/>
        <w:jc w:val="center"/>
        <w:rPr>
          <w:b/>
          <w:sz w:val="24"/>
          <w:szCs w:val="24"/>
          <w:highlight w:val="yellow"/>
        </w:rPr>
      </w:pPr>
    </w:p>
    <w:p w14:paraId="0C8E490A" w14:textId="77777777" w:rsidR="00544FF7" w:rsidRPr="00F14DA4" w:rsidRDefault="00544FF7" w:rsidP="00544FF7">
      <w:pPr>
        <w:widowControl/>
        <w:spacing w:line="240" w:lineRule="auto"/>
        <w:ind w:firstLine="0"/>
        <w:jc w:val="center"/>
        <w:rPr>
          <w:sz w:val="24"/>
          <w:szCs w:val="24"/>
        </w:rPr>
      </w:pPr>
      <w:r w:rsidRPr="00F14DA4">
        <w:rPr>
          <w:b/>
          <w:sz w:val="24"/>
          <w:szCs w:val="24"/>
        </w:rPr>
        <w:t>Национальный проект «Демография»</w:t>
      </w:r>
    </w:p>
    <w:p w14:paraId="4994BF87" w14:textId="77777777" w:rsidR="00544FF7" w:rsidRPr="00680C23" w:rsidRDefault="00544FF7" w:rsidP="00544FF7">
      <w:pPr>
        <w:widowControl/>
        <w:spacing w:line="240" w:lineRule="auto"/>
        <w:ind w:firstLine="709"/>
        <w:rPr>
          <w:sz w:val="24"/>
          <w:szCs w:val="24"/>
          <w:highlight w:val="yellow"/>
        </w:rPr>
      </w:pPr>
    </w:p>
    <w:p w14:paraId="6A846F0A" w14:textId="77777777" w:rsidR="00F14DA4" w:rsidRPr="0068155F" w:rsidRDefault="00F14DA4" w:rsidP="00F14DA4">
      <w:pPr>
        <w:spacing w:line="240" w:lineRule="auto"/>
        <w:rPr>
          <w:sz w:val="24"/>
          <w:szCs w:val="24"/>
        </w:rPr>
      </w:pPr>
      <w:r w:rsidRPr="0068155F">
        <w:rPr>
          <w:sz w:val="24"/>
          <w:szCs w:val="24"/>
        </w:rPr>
        <w:t>В рамках национального проекта «Демография» в 2024 году осуществлена реализация отдельных мероприятий регионального проекта «Спорт - норма жизни».</w:t>
      </w:r>
    </w:p>
    <w:p w14:paraId="75A4BA08" w14:textId="77777777" w:rsidR="00F65B07" w:rsidRPr="00920FE2" w:rsidRDefault="00F14DA4" w:rsidP="00F14DA4">
      <w:pPr>
        <w:spacing w:line="240" w:lineRule="auto"/>
        <w:rPr>
          <w:sz w:val="24"/>
          <w:szCs w:val="24"/>
        </w:rPr>
      </w:pPr>
      <w:r w:rsidRPr="0068155F">
        <w:rPr>
          <w:sz w:val="24"/>
          <w:szCs w:val="24"/>
        </w:rPr>
        <w:t xml:space="preserve">Средства в сумме </w:t>
      </w:r>
      <w:r w:rsidRPr="0068155F">
        <w:rPr>
          <w:snapToGrid w:val="0"/>
          <w:sz w:val="24"/>
          <w:szCs w:val="24"/>
        </w:rPr>
        <w:t xml:space="preserve">48 713,3 </w:t>
      </w:r>
      <w:r w:rsidRPr="0068155F">
        <w:rPr>
          <w:sz w:val="24"/>
          <w:szCs w:val="24"/>
        </w:rPr>
        <w:t xml:space="preserve">тыс. руб. </w:t>
      </w:r>
      <w:r w:rsidRPr="00920FE2">
        <w:rPr>
          <w:sz w:val="24"/>
          <w:szCs w:val="24"/>
        </w:rPr>
        <w:t>направлены на</w:t>
      </w:r>
      <w:r w:rsidR="00F65B07" w:rsidRPr="00920FE2">
        <w:rPr>
          <w:sz w:val="24"/>
          <w:szCs w:val="24"/>
        </w:rPr>
        <w:t xml:space="preserve"> оплату</w:t>
      </w:r>
      <w:r w:rsidRPr="00920FE2">
        <w:rPr>
          <w:sz w:val="24"/>
          <w:szCs w:val="24"/>
        </w:rPr>
        <w:t xml:space="preserve"> выполненны</w:t>
      </w:r>
      <w:r w:rsidR="00F65B07" w:rsidRPr="00920FE2">
        <w:rPr>
          <w:sz w:val="24"/>
          <w:szCs w:val="24"/>
        </w:rPr>
        <w:t>х</w:t>
      </w:r>
      <w:r w:rsidRPr="00920FE2">
        <w:rPr>
          <w:sz w:val="24"/>
          <w:szCs w:val="24"/>
        </w:rPr>
        <w:t xml:space="preserve"> работ по корректировке проектной документации по объекту: «Строительство спортивного комплекса в пойме реки Неглинка в районе зданий № 12 по ул. Крупской и № 8 по            ул. Красной в г. Петрозаводске – II этап», оказанны</w:t>
      </w:r>
      <w:r w:rsidR="00F65B07" w:rsidRPr="00920FE2">
        <w:rPr>
          <w:sz w:val="24"/>
          <w:szCs w:val="24"/>
        </w:rPr>
        <w:t>х</w:t>
      </w:r>
      <w:r w:rsidRPr="00920FE2">
        <w:rPr>
          <w:sz w:val="24"/>
          <w:szCs w:val="24"/>
        </w:rPr>
        <w:t xml:space="preserve"> услуг по осуществлению авторского надзора и строительного контроля за строительством объекта, </w:t>
      </w:r>
      <w:r w:rsidR="00F65B07" w:rsidRPr="00920FE2">
        <w:rPr>
          <w:sz w:val="24"/>
          <w:szCs w:val="24"/>
        </w:rPr>
        <w:t xml:space="preserve">выплату </w:t>
      </w:r>
      <w:r w:rsidRPr="00920FE2">
        <w:rPr>
          <w:sz w:val="24"/>
          <w:szCs w:val="24"/>
        </w:rPr>
        <w:t>аванс</w:t>
      </w:r>
      <w:r w:rsidR="00F65B07" w:rsidRPr="00920FE2">
        <w:rPr>
          <w:sz w:val="24"/>
          <w:szCs w:val="24"/>
        </w:rPr>
        <w:t>а</w:t>
      </w:r>
      <w:r w:rsidRPr="00920FE2">
        <w:rPr>
          <w:sz w:val="24"/>
          <w:szCs w:val="24"/>
        </w:rPr>
        <w:t xml:space="preserve"> на выполнение работ по осуществлению технологического присоединения к электрическим сетям, строительству объекта</w:t>
      </w:r>
      <w:r w:rsidR="00F65B07" w:rsidRPr="00920FE2">
        <w:rPr>
          <w:sz w:val="24"/>
          <w:szCs w:val="24"/>
        </w:rPr>
        <w:t>. В</w:t>
      </w:r>
      <w:r w:rsidRPr="00920FE2">
        <w:rPr>
          <w:sz w:val="24"/>
          <w:szCs w:val="24"/>
        </w:rPr>
        <w:t xml:space="preserve"> декабре 2024 года объект передан на уровень Республики Карелия</w:t>
      </w:r>
      <w:r w:rsidR="00F65B07" w:rsidRPr="00920FE2">
        <w:rPr>
          <w:sz w:val="24"/>
          <w:szCs w:val="24"/>
        </w:rPr>
        <w:t>.</w:t>
      </w:r>
      <w:r w:rsidRPr="00920FE2">
        <w:rPr>
          <w:sz w:val="24"/>
          <w:szCs w:val="24"/>
        </w:rPr>
        <w:t xml:space="preserve"> </w:t>
      </w:r>
    </w:p>
    <w:p w14:paraId="4B81B838" w14:textId="77777777" w:rsidR="00F14DA4" w:rsidRPr="00F14DA4" w:rsidRDefault="00F65B07" w:rsidP="00F14DA4">
      <w:pPr>
        <w:spacing w:line="240" w:lineRule="auto"/>
        <w:rPr>
          <w:sz w:val="24"/>
          <w:szCs w:val="24"/>
        </w:rPr>
      </w:pPr>
      <w:r w:rsidRPr="00920FE2">
        <w:rPr>
          <w:sz w:val="24"/>
          <w:szCs w:val="24"/>
        </w:rPr>
        <w:t>С</w:t>
      </w:r>
      <w:r w:rsidR="00F14DA4" w:rsidRPr="00920FE2">
        <w:rPr>
          <w:sz w:val="24"/>
          <w:szCs w:val="24"/>
        </w:rPr>
        <w:t xml:space="preserve">редства в сумме 1 678,1 тыс. руб. предоставлены МУ ДО «СШ № 1», МУ ДО </w:t>
      </w:r>
      <w:r w:rsidRPr="00920FE2">
        <w:rPr>
          <w:sz w:val="24"/>
          <w:szCs w:val="24"/>
        </w:rPr>
        <w:t xml:space="preserve">            </w:t>
      </w:r>
      <w:r w:rsidR="00F14DA4" w:rsidRPr="00920FE2">
        <w:rPr>
          <w:sz w:val="24"/>
          <w:szCs w:val="24"/>
        </w:rPr>
        <w:t>«СШ № 2», МУ ДО «СШОР № 3», МУ ДО «СШОР № 5» на организацию проезда и временного проживания команд спортсменов из спортивных школ для</w:t>
      </w:r>
      <w:r w:rsidR="00F14DA4" w:rsidRPr="00260510">
        <w:rPr>
          <w:sz w:val="24"/>
          <w:szCs w:val="24"/>
        </w:rPr>
        <w:t xml:space="preserve"> участия в соревнованиях, приобретение спо</w:t>
      </w:r>
      <w:r w:rsidR="00F14DA4">
        <w:rPr>
          <w:sz w:val="24"/>
          <w:szCs w:val="24"/>
        </w:rPr>
        <w:t>ртивного инвентаря и экипировки.</w:t>
      </w:r>
    </w:p>
    <w:p w14:paraId="312EFB3B" w14:textId="77777777" w:rsidR="00920FE2" w:rsidRDefault="00920FE2" w:rsidP="00544FF7">
      <w:pPr>
        <w:widowControl/>
        <w:spacing w:line="240" w:lineRule="auto"/>
        <w:ind w:firstLine="0"/>
        <w:jc w:val="center"/>
        <w:rPr>
          <w:b/>
          <w:sz w:val="24"/>
          <w:szCs w:val="24"/>
        </w:rPr>
      </w:pPr>
    </w:p>
    <w:p w14:paraId="71D5B688" w14:textId="77777777" w:rsidR="00544FF7" w:rsidRPr="00467B9A" w:rsidRDefault="00544FF7" w:rsidP="00544FF7">
      <w:pPr>
        <w:widowControl/>
        <w:spacing w:line="240" w:lineRule="auto"/>
        <w:ind w:firstLine="0"/>
        <w:jc w:val="center"/>
        <w:rPr>
          <w:sz w:val="24"/>
          <w:szCs w:val="24"/>
        </w:rPr>
      </w:pPr>
      <w:r w:rsidRPr="00467B9A">
        <w:rPr>
          <w:b/>
          <w:sz w:val="24"/>
          <w:szCs w:val="24"/>
        </w:rPr>
        <w:t>Национальный проект «Образование»</w:t>
      </w:r>
    </w:p>
    <w:p w14:paraId="2EC87C2A" w14:textId="77777777" w:rsidR="00544FF7" w:rsidRPr="00467B9A" w:rsidRDefault="00544FF7" w:rsidP="00544FF7">
      <w:pPr>
        <w:widowControl/>
        <w:spacing w:line="240" w:lineRule="auto"/>
        <w:ind w:firstLine="709"/>
        <w:rPr>
          <w:sz w:val="24"/>
          <w:szCs w:val="24"/>
        </w:rPr>
      </w:pPr>
    </w:p>
    <w:p w14:paraId="5C501B5E" w14:textId="77777777" w:rsidR="00467B9A" w:rsidRPr="005D2577" w:rsidRDefault="00467B9A" w:rsidP="00467B9A">
      <w:pPr>
        <w:tabs>
          <w:tab w:val="left" w:pos="993"/>
        </w:tabs>
        <w:spacing w:line="240" w:lineRule="auto"/>
        <w:ind w:firstLine="709"/>
        <w:rPr>
          <w:sz w:val="24"/>
          <w:szCs w:val="24"/>
        </w:rPr>
      </w:pPr>
      <w:r w:rsidRPr="00216DCC">
        <w:rPr>
          <w:sz w:val="24"/>
          <w:szCs w:val="24"/>
        </w:rPr>
        <w:t xml:space="preserve">В рамках национального </w:t>
      </w:r>
      <w:r w:rsidRPr="005D2577">
        <w:rPr>
          <w:sz w:val="24"/>
          <w:szCs w:val="24"/>
        </w:rPr>
        <w:t>проекта «Образование» в 2024 году:</w:t>
      </w:r>
    </w:p>
    <w:p w14:paraId="0836C343" w14:textId="77777777" w:rsidR="00467B9A" w:rsidRPr="005D1ECC" w:rsidRDefault="00467B9A" w:rsidP="00467B9A">
      <w:pPr>
        <w:tabs>
          <w:tab w:val="left" w:pos="993"/>
        </w:tabs>
        <w:spacing w:line="240" w:lineRule="auto"/>
        <w:ind w:firstLine="709"/>
        <w:rPr>
          <w:sz w:val="24"/>
          <w:szCs w:val="24"/>
        </w:rPr>
      </w:pPr>
      <w:r w:rsidRPr="005D1ECC">
        <w:rPr>
          <w:sz w:val="24"/>
          <w:szCs w:val="24"/>
        </w:rPr>
        <w:t>1. Осуществлена реализация отдельных мероприятий регионального проекта «Современная школа».</w:t>
      </w:r>
    </w:p>
    <w:p w14:paraId="37ED9A36" w14:textId="77777777" w:rsidR="00467B9A" w:rsidRPr="00246644" w:rsidRDefault="00467B9A" w:rsidP="00467B9A">
      <w:pPr>
        <w:tabs>
          <w:tab w:val="left" w:pos="993"/>
        </w:tabs>
        <w:spacing w:line="240" w:lineRule="auto"/>
        <w:ind w:firstLine="709"/>
        <w:rPr>
          <w:sz w:val="24"/>
          <w:szCs w:val="24"/>
        </w:rPr>
      </w:pPr>
      <w:r w:rsidRPr="005D1ECC">
        <w:rPr>
          <w:sz w:val="24"/>
          <w:szCs w:val="24"/>
        </w:rPr>
        <w:t xml:space="preserve">Средства в </w:t>
      </w:r>
      <w:r w:rsidRPr="00246644">
        <w:rPr>
          <w:sz w:val="24"/>
          <w:szCs w:val="24"/>
        </w:rPr>
        <w:t>сумме 35 680,2 тыс. руб. направлены на создание и функционировани</w:t>
      </w:r>
      <w:r>
        <w:rPr>
          <w:sz w:val="24"/>
          <w:szCs w:val="24"/>
        </w:rPr>
        <w:t>е</w:t>
      </w:r>
      <w:r w:rsidRPr="00246644">
        <w:rPr>
          <w:sz w:val="24"/>
          <w:szCs w:val="24"/>
        </w:rPr>
        <w:t xml:space="preserve"> детских технопарков «</w:t>
      </w:r>
      <w:proofErr w:type="spellStart"/>
      <w:r w:rsidRPr="00246644">
        <w:rPr>
          <w:sz w:val="24"/>
          <w:szCs w:val="24"/>
        </w:rPr>
        <w:t>Кванториум</w:t>
      </w:r>
      <w:proofErr w:type="spellEnd"/>
      <w:r w:rsidRPr="00246644">
        <w:rPr>
          <w:sz w:val="24"/>
          <w:szCs w:val="24"/>
        </w:rPr>
        <w:t xml:space="preserve">» </w:t>
      </w:r>
      <w:r>
        <w:rPr>
          <w:sz w:val="24"/>
          <w:szCs w:val="24"/>
        </w:rPr>
        <w:t>на базе МОУ «Университетский лицей» и</w:t>
      </w:r>
      <w:r w:rsidRPr="00246644">
        <w:rPr>
          <w:sz w:val="24"/>
          <w:szCs w:val="24"/>
        </w:rPr>
        <w:t xml:space="preserve"> МОУ «Средняя общеобразовательная школа № 55».</w:t>
      </w:r>
    </w:p>
    <w:p w14:paraId="3141DE4A" w14:textId="77777777" w:rsidR="00467B9A" w:rsidRPr="00042C80" w:rsidRDefault="00467B9A" w:rsidP="00467B9A">
      <w:pPr>
        <w:tabs>
          <w:tab w:val="left" w:pos="993"/>
        </w:tabs>
        <w:spacing w:line="240" w:lineRule="auto"/>
        <w:ind w:firstLine="709"/>
        <w:rPr>
          <w:sz w:val="24"/>
          <w:szCs w:val="24"/>
        </w:rPr>
      </w:pPr>
      <w:r w:rsidRPr="00042C80">
        <w:rPr>
          <w:sz w:val="24"/>
          <w:szCs w:val="24"/>
        </w:rPr>
        <w:t xml:space="preserve">2. Осуществлена реализация отдельных мероприятий регионального проекта «Патриотическое воспитание граждан Российской Федерации». </w:t>
      </w:r>
    </w:p>
    <w:p w14:paraId="46F97A19" w14:textId="77777777" w:rsidR="00467B9A" w:rsidRPr="00BE4A0F" w:rsidRDefault="00467B9A" w:rsidP="00BE4A0F">
      <w:pPr>
        <w:tabs>
          <w:tab w:val="left" w:pos="993"/>
        </w:tabs>
        <w:spacing w:line="240" w:lineRule="auto"/>
        <w:ind w:firstLine="709"/>
        <w:rPr>
          <w:sz w:val="24"/>
          <w:szCs w:val="24"/>
        </w:rPr>
      </w:pPr>
      <w:r w:rsidRPr="00042C80">
        <w:rPr>
          <w:sz w:val="24"/>
          <w:szCs w:val="24"/>
        </w:rPr>
        <w:t xml:space="preserve">Средства в сумме 15 896,4 тыс. руб. направлены </w:t>
      </w:r>
      <w:r w:rsidRPr="00042C80">
        <w:rPr>
          <w:sz w:val="24"/>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6BCDFA47" w14:textId="77777777" w:rsidR="00544FF7" w:rsidRPr="00680C23" w:rsidRDefault="00544FF7" w:rsidP="00544FF7">
      <w:pPr>
        <w:tabs>
          <w:tab w:val="left" w:pos="993"/>
        </w:tabs>
        <w:spacing w:line="240" w:lineRule="auto"/>
        <w:ind w:firstLine="0"/>
        <w:jc w:val="center"/>
        <w:rPr>
          <w:b/>
          <w:sz w:val="24"/>
          <w:szCs w:val="24"/>
          <w:highlight w:val="yellow"/>
        </w:rPr>
      </w:pPr>
    </w:p>
    <w:p w14:paraId="580776E5" w14:textId="77777777" w:rsidR="00544FF7" w:rsidRPr="00C26992" w:rsidRDefault="00544FF7" w:rsidP="00544FF7">
      <w:pPr>
        <w:widowControl/>
        <w:spacing w:line="240" w:lineRule="auto"/>
        <w:ind w:firstLine="0"/>
        <w:jc w:val="center"/>
        <w:rPr>
          <w:b/>
          <w:sz w:val="24"/>
          <w:szCs w:val="24"/>
        </w:rPr>
      </w:pPr>
      <w:r w:rsidRPr="00C26992">
        <w:rPr>
          <w:b/>
          <w:sz w:val="24"/>
          <w:szCs w:val="24"/>
        </w:rPr>
        <w:t>Национальный проект «</w:t>
      </w:r>
      <w:r w:rsidR="00BE4A0F" w:rsidRPr="00C26992">
        <w:rPr>
          <w:b/>
          <w:sz w:val="24"/>
          <w:szCs w:val="24"/>
        </w:rPr>
        <w:t>Туризм и индустрия гостеприимства</w:t>
      </w:r>
      <w:r w:rsidRPr="00C26992">
        <w:rPr>
          <w:b/>
          <w:sz w:val="24"/>
          <w:szCs w:val="24"/>
        </w:rPr>
        <w:t>»</w:t>
      </w:r>
    </w:p>
    <w:p w14:paraId="316907D5" w14:textId="77777777" w:rsidR="00544FF7" w:rsidRPr="00C26992" w:rsidRDefault="00544FF7" w:rsidP="00544FF7">
      <w:pPr>
        <w:spacing w:line="235" w:lineRule="auto"/>
        <w:ind w:firstLine="720"/>
        <w:rPr>
          <w:color w:val="FF0000"/>
          <w:sz w:val="26"/>
          <w:szCs w:val="26"/>
        </w:rPr>
      </w:pPr>
    </w:p>
    <w:p w14:paraId="255E4BA6" w14:textId="77777777" w:rsidR="00C26992" w:rsidRPr="0068155F" w:rsidRDefault="00C26992" w:rsidP="00C26992">
      <w:pPr>
        <w:spacing w:line="240" w:lineRule="auto"/>
        <w:rPr>
          <w:sz w:val="24"/>
          <w:szCs w:val="24"/>
        </w:rPr>
      </w:pPr>
      <w:r w:rsidRPr="0068155F">
        <w:rPr>
          <w:sz w:val="24"/>
          <w:szCs w:val="24"/>
        </w:rPr>
        <w:t>В рамках национального проекта «</w:t>
      </w:r>
      <w:r w:rsidRPr="00232D39">
        <w:rPr>
          <w:sz w:val="24"/>
          <w:szCs w:val="24"/>
        </w:rPr>
        <w:t>Туризм и индустрия гостеприимства</w:t>
      </w:r>
      <w:r w:rsidRPr="0068155F">
        <w:rPr>
          <w:sz w:val="24"/>
          <w:szCs w:val="24"/>
        </w:rPr>
        <w:t xml:space="preserve">» в 2024 году </w:t>
      </w:r>
      <w:r w:rsidRPr="0068155F">
        <w:rPr>
          <w:sz w:val="24"/>
          <w:szCs w:val="24"/>
        </w:rPr>
        <w:lastRenderedPageBreak/>
        <w:t>осуществлена реализация отдельных мероприятий регионального проекта «</w:t>
      </w:r>
      <w:r w:rsidRPr="000502F7">
        <w:rPr>
          <w:sz w:val="24"/>
          <w:szCs w:val="24"/>
        </w:rPr>
        <w:t>Развитие туристической инфраструктуры</w:t>
      </w:r>
      <w:r w:rsidRPr="0068155F">
        <w:rPr>
          <w:sz w:val="24"/>
          <w:szCs w:val="24"/>
        </w:rPr>
        <w:t>».</w:t>
      </w:r>
    </w:p>
    <w:p w14:paraId="2D88EDE8" w14:textId="77777777" w:rsidR="00C26992" w:rsidRDefault="00C26992" w:rsidP="00C26992">
      <w:pPr>
        <w:tabs>
          <w:tab w:val="left" w:pos="993"/>
        </w:tabs>
        <w:spacing w:line="240" w:lineRule="auto"/>
        <w:ind w:firstLine="709"/>
        <w:rPr>
          <w:sz w:val="24"/>
          <w:szCs w:val="24"/>
        </w:rPr>
      </w:pPr>
      <w:r w:rsidRPr="0068155F">
        <w:rPr>
          <w:sz w:val="24"/>
          <w:szCs w:val="24"/>
        </w:rPr>
        <w:t xml:space="preserve">Средства в сумме </w:t>
      </w:r>
      <w:r>
        <w:rPr>
          <w:sz w:val="24"/>
          <w:szCs w:val="24"/>
        </w:rPr>
        <w:t>123 083,9</w:t>
      </w:r>
      <w:r w:rsidRPr="000502F7">
        <w:rPr>
          <w:sz w:val="24"/>
          <w:szCs w:val="24"/>
        </w:rPr>
        <w:t xml:space="preserve"> </w:t>
      </w:r>
      <w:r w:rsidRPr="0068155F">
        <w:rPr>
          <w:sz w:val="24"/>
          <w:szCs w:val="24"/>
        </w:rPr>
        <w:t xml:space="preserve">тыс. руб. направлены на </w:t>
      </w:r>
      <w:r w:rsidRPr="00C26992">
        <w:rPr>
          <w:sz w:val="24"/>
          <w:szCs w:val="24"/>
        </w:rPr>
        <w:t xml:space="preserve">благоустройство территории сквера Источник и </w:t>
      </w:r>
      <w:proofErr w:type="spellStart"/>
      <w:r w:rsidRPr="00C26992">
        <w:rPr>
          <w:sz w:val="24"/>
          <w:szCs w:val="24"/>
        </w:rPr>
        <w:t>Иссерсоновского</w:t>
      </w:r>
      <w:proofErr w:type="spellEnd"/>
      <w:r w:rsidRPr="00C26992">
        <w:rPr>
          <w:sz w:val="24"/>
          <w:szCs w:val="24"/>
        </w:rPr>
        <w:t xml:space="preserve"> сквера, территории в районе </w:t>
      </w:r>
      <w:proofErr w:type="spellStart"/>
      <w:r w:rsidRPr="00C26992">
        <w:rPr>
          <w:sz w:val="24"/>
          <w:szCs w:val="24"/>
        </w:rPr>
        <w:t>Неглинской</w:t>
      </w:r>
      <w:proofErr w:type="spellEnd"/>
      <w:r w:rsidRPr="00C26992">
        <w:rPr>
          <w:sz w:val="24"/>
          <w:szCs w:val="24"/>
        </w:rPr>
        <w:t xml:space="preserve"> аллеи, в районе Якорного парка с устройством пешеходной переправы через реку Лососинку, а также на приобретение и поставку малых архитектурных форм (декоративных консолей) в целях установки на территории Петрозаводского городского округа</w:t>
      </w:r>
      <w:r>
        <w:rPr>
          <w:sz w:val="24"/>
          <w:szCs w:val="24"/>
        </w:rPr>
        <w:t>.</w:t>
      </w:r>
    </w:p>
    <w:p w14:paraId="791BA582" w14:textId="77777777" w:rsidR="00544FF7" w:rsidRPr="00680C23" w:rsidRDefault="00544FF7" w:rsidP="00C26992">
      <w:pPr>
        <w:spacing w:line="240" w:lineRule="auto"/>
        <w:rPr>
          <w:sz w:val="24"/>
          <w:szCs w:val="24"/>
          <w:highlight w:val="yellow"/>
        </w:rPr>
      </w:pPr>
      <w:r w:rsidRPr="00680C23">
        <w:rPr>
          <w:sz w:val="24"/>
          <w:szCs w:val="24"/>
          <w:highlight w:val="yellow"/>
        </w:rPr>
        <w:t xml:space="preserve"> </w:t>
      </w:r>
    </w:p>
    <w:p w14:paraId="34A97053" w14:textId="77777777" w:rsidR="00544FF7" w:rsidRPr="00BA00FC" w:rsidRDefault="00544FF7" w:rsidP="00544FF7">
      <w:pPr>
        <w:tabs>
          <w:tab w:val="left" w:pos="993"/>
        </w:tabs>
        <w:spacing w:line="240" w:lineRule="auto"/>
        <w:ind w:firstLine="0"/>
        <w:jc w:val="center"/>
        <w:rPr>
          <w:sz w:val="24"/>
          <w:szCs w:val="24"/>
        </w:rPr>
      </w:pPr>
      <w:r w:rsidRPr="00BA00FC">
        <w:rPr>
          <w:b/>
          <w:sz w:val="24"/>
          <w:szCs w:val="24"/>
        </w:rPr>
        <w:t>Национальный проект «Безопасные качественные дороги»</w:t>
      </w:r>
    </w:p>
    <w:p w14:paraId="634702FB" w14:textId="77777777" w:rsidR="00544FF7" w:rsidRPr="00680C23" w:rsidRDefault="00544FF7" w:rsidP="00544FF7">
      <w:pPr>
        <w:widowControl/>
        <w:spacing w:line="240" w:lineRule="auto"/>
        <w:ind w:firstLine="709"/>
        <w:rPr>
          <w:sz w:val="24"/>
          <w:szCs w:val="24"/>
          <w:highlight w:val="yellow"/>
        </w:rPr>
      </w:pPr>
    </w:p>
    <w:p w14:paraId="364A476D" w14:textId="77777777" w:rsidR="00BA00FC" w:rsidRPr="003D0D7B" w:rsidRDefault="00BA00FC" w:rsidP="00BA00FC">
      <w:pPr>
        <w:tabs>
          <w:tab w:val="left" w:pos="1134"/>
          <w:tab w:val="left" w:pos="1276"/>
        </w:tabs>
        <w:spacing w:line="240" w:lineRule="auto"/>
        <w:ind w:firstLine="709"/>
        <w:rPr>
          <w:sz w:val="24"/>
          <w:szCs w:val="24"/>
        </w:rPr>
      </w:pPr>
      <w:r w:rsidRPr="003D0D7B">
        <w:rPr>
          <w:sz w:val="24"/>
          <w:szCs w:val="24"/>
        </w:rPr>
        <w:t>В рамках национального проекта «Безопасные качественные дороги» в 2024 году средства в сумме 551 412,9 тыс. руб. направлены на реализацию отдельных мероприятий следующих региональных проектов:</w:t>
      </w:r>
    </w:p>
    <w:p w14:paraId="5AA2FE2F" w14:textId="77777777" w:rsidR="00BA00FC" w:rsidRPr="003D0D7B" w:rsidRDefault="00BA00FC" w:rsidP="00BA00FC">
      <w:pPr>
        <w:tabs>
          <w:tab w:val="left" w:pos="1134"/>
          <w:tab w:val="left" w:pos="1276"/>
        </w:tabs>
        <w:spacing w:line="240" w:lineRule="auto"/>
        <w:ind w:firstLine="709"/>
        <w:rPr>
          <w:sz w:val="24"/>
          <w:szCs w:val="24"/>
        </w:rPr>
      </w:pPr>
      <w:r w:rsidRPr="003D0D7B">
        <w:rPr>
          <w:sz w:val="24"/>
          <w:szCs w:val="24"/>
        </w:rPr>
        <w:t xml:space="preserve">1. «Региональная и местная дорожная сеть» в сумме 495 417,9 тыс. руб. на оплату выполненных работ по ремонту </w:t>
      </w:r>
      <w:r>
        <w:rPr>
          <w:sz w:val="24"/>
          <w:szCs w:val="24"/>
        </w:rPr>
        <w:t>30</w:t>
      </w:r>
      <w:r w:rsidRPr="003D0D7B">
        <w:rPr>
          <w:sz w:val="24"/>
          <w:szCs w:val="24"/>
        </w:rPr>
        <w:t xml:space="preserve"> автомобильных дорог общего пользования местного значения в рамках муниципального контракта, заключенного в 2023 году, на следующих улицах:</w:t>
      </w:r>
    </w:p>
    <w:p w14:paraId="39FE25E5"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ул. Еремеева (от ул. Дзержинского до ул. Куйбышева);</w:t>
      </w:r>
    </w:p>
    <w:p w14:paraId="66008D58"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ул. Чкалова (от ул. Сыктывкарской до ул. Чапаева);</w:t>
      </w:r>
    </w:p>
    <w:p w14:paraId="3E3B49ED"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ул. Пархоменко (от ул. Черняховского до ул. Чапаева);</w:t>
      </w:r>
    </w:p>
    <w:p w14:paraId="038FE497"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xml:space="preserve">• ул. Черняховского (от </w:t>
      </w:r>
      <w:proofErr w:type="spellStart"/>
      <w:r w:rsidRPr="00FF1E9A">
        <w:rPr>
          <w:sz w:val="24"/>
          <w:szCs w:val="24"/>
        </w:rPr>
        <w:t>Лососинского</w:t>
      </w:r>
      <w:proofErr w:type="spellEnd"/>
      <w:r w:rsidRPr="00FF1E9A">
        <w:rPr>
          <w:sz w:val="24"/>
          <w:szCs w:val="24"/>
        </w:rPr>
        <w:t xml:space="preserve"> шоссе до ул. Фурманова);</w:t>
      </w:r>
    </w:p>
    <w:p w14:paraId="42412004"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xml:space="preserve">• ул. Фурманова (от дома 5 по ул. Фурманова до ул. </w:t>
      </w:r>
      <w:proofErr w:type="spellStart"/>
      <w:r w:rsidRPr="00FF1E9A">
        <w:rPr>
          <w:sz w:val="24"/>
          <w:szCs w:val="24"/>
        </w:rPr>
        <w:t>Суоярвской</w:t>
      </w:r>
      <w:proofErr w:type="spellEnd"/>
      <w:r w:rsidRPr="00FF1E9A">
        <w:rPr>
          <w:sz w:val="24"/>
          <w:szCs w:val="24"/>
        </w:rPr>
        <w:t>);</w:t>
      </w:r>
    </w:p>
    <w:p w14:paraId="577604E8"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ул. Сусанина (от ул. Ключевой до д. № 36 по ул. Сусанина);</w:t>
      </w:r>
    </w:p>
    <w:p w14:paraId="65A70EBF"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xml:space="preserve">• ул. Петрова (от ул. Ключевой до ул. </w:t>
      </w:r>
      <w:proofErr w:type="spellStart"/>
      <w:r w:rsidRPr="00FF1E9A">
        <w:rPr>
          <w:sz w:val="24"/>
          <w:szCs w:val="24"/>
        </w:rPr>
        <w:t>Кемской</w:t>
      </w:r>
      <w:proofErr w:type="spellEnd"/>
      <w:r w:rsidRPr="00FF1E9A">
        <w:rPr>
          <w:sz w:val="24"/>
          <w:szCs w:val="24"/>
        </w:rPr>
        <w:t>);</w:t>
      </w:r>
    </w:p>
    <w:p w14:paraId="54EDA6C1"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xml:space="preserve">• ул. Судостроительная (от ул. </w:t>
      </w:r>
      <w:proofErr w:type="spellStart"/>
      <w:r w:rsidRPr="00FF1E9A">
        <w:rPr>
          <w:sz w:val="24"/>
          <w:szCs w:val="24"/>
        </w:rPr>
        <w:t>Кемской</w:t>
      </w:r>
      <w:proofErr w:type="spellEnd"/>
      <w:r w:rsidRPr="00FF1E9A">
        <w:rPr>
          <w:sz w:val="24"/>
          <w:szCs w:val="24"/>
        </w:rPr>
        <w:t xml:space="preserve"> до д. № 30 по Судостроительной ул.);</w:t>
      </w:r>
    </w:p>
    <w:p w14:paraId="3C230D22"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Скандинавский проезд (от Ярославской ул. до Оборонной ул.);</w:t>
      </w:r>
    </w:p>
    <w:p w14:paraId="27BBB515"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ул. Варламова (от ул. Володарского до проспекта Александра Невского);</w:t>
      </w:r>
    </w:p>
    <w:p w14:paraId="671EB766"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xml:space="preserve">• Северная ул. (от ул. </w:t>
      </w:r>
      <w:proofErr w:type="spellStart"/>
      <w:r w:rsidRPr="00FF1E9A">
        <w:rPr>
          <w:sz w:val="24"/>
          <w:szCs w:val="24"/>
        </w:rPr>
        <w:t>Шотмана</w:t>
      </w:r>
      <w:proofErr w:type="spellEnd"/>
      <w:r w:rsidRPr="00FF1E9A">
        <w:rPr>
          <w:sz w:val="24"/>
          <w:szCs w:val="24"/>
        </w:rPr>
        <w:t xml:space="preserve"> до Первомайского проспекта);</w:t>
      </w:r>
    </w:p>
    <w:p w14:paraId="206EBCEB"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xml:space="preserve">• Сорокская ул. (от ул. </w:t>
      </w:r>
      <w:proofErr w:type="spellStart"/>
      <w:r w:rsidRPr="00FF1E9A">
        <w:rPr>
          <w:sz w:val="24"/>
          <w:szCs w:val="24"/>
        </w:rPr>
        <w:t>Шотмана</w:t>
      </w:r>
      <w:proofErr w:type="spellEnd"/>
      <w:r w:rsidRPr="00FF1E9A">
        <w:rPr>
          <w:sz w:val="24"/>
          <w:szCs w:val="24"/>
        </w:rPr>
        <w:t xml:space="preserve"> до ул. </w:t>
      </w:r>
      <w:proofErr w:type="spellStart"/>
      <w:r w:rsidRPr="00FF1E9A">
        <w:rPr>
          <w:sz w:val="24"/>
          <w:szCs w:val="24"/>
        </w:rPr>
        <w:t>Антикайнена</w:t>
      </w:r>
      <w:proofErr w:type="spellEnd"/>
      <w:r w:rsidRPr="00FF1E9A">
        <w:rPr>
          <w:sz w:val="24"/>
          <w:szCs w:val="24"/>
        </w:rPr>
        <w:t>);</w:t>
      </w:r>
    </w:p>
    <w:p w14:paraId="53523652"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xml:space="preserve">• ул. Птицефабрика (от ул. </w:t>
      </w:r>
      <w:proofErr w:type="spellStart"/>
      <w:r w:rsidRPr="00FF1E9A">
        <w:rPr>
          <w:sz w:val="24"/>
          <w:szCs w:val="24"/>
        </w:rPr>
        <w:t>Нелуксинской</w:t>
      </w:r>
      <w:proofErr w:type="spellEnd"/>
      <w:r w:rsidRPr="00FF1E9A">
        <w:rPr>
          <w:sz w:val="24"/>
          <w:szCs w:val="24"/>
        </w:rPr>
        <w:t xml:space="preserve"> до Южного проезда);</w:t>
      </w:r>
    </w:p>
    <w:p w14:paraId="13FAD56A" w14:textId="77777777" w:rsidR="00BA00FC" w:rsidRPr="00FF1E9A" w:rsidRDefault="00BA00FC" w:rsidP="00BA00FC">
      <w:pPr>
        <w:tabs>
          <w:tab w:val="left" w:pos="993"/>
          <w:tab w:val="left" w:pos="1276"/>
        </w:tabs>
        <w:spacing w:line="240" w:lineRule="auto"/>
        <w:ind w:firstLine="709"/>
        <w:rPr>
          <w:sz w:val="24"/>
          <w:szCs w:val="24"/>
        </w:rPr>
      </w:pPr>
      <w:r w:rsidRPr="00FF1E9A">
        <w:rPr>
          <w:sz w:val="24"/>
          <w:szCs w:val="24"/>
        </w:rPr>
        <w:t>• Южный проезд (от ул. Птицефабрика до проезда Строителей);</w:t>
      </w:r>
    </w:p>
    <w:p w14:paraId="18D9ED05" w14:textId="77777777" w:rsidR="00BA00FC" w:rsidRDefault="00BA00FC" w:rsidP="00BA00FC">
      <w:pPr>
        <w:tabs>
          <w:tab w:val="left" w:pos="993"/>
          <w:tab w:val="left" w:pos="1276"/>
        </w:tabs>
        <w:spacing w:line="240" w:lineRule="auto"/>
        <w:ind w:firstLine="709"/>
        <w:rPr>
          <w:sz w:val="24"/>
          <w:szCs w:val="24"/>
        </w:rPr>
      </w:pPr>
      <w:r w:rsidRPr="00FF1E9A">
        <w:rPr>
          <w:sz w:val="24"/>
          <w:szCs w:val="24"/>
        </w:rPr>
        <w:t>• проезд Строителей (от Южного проезда до Механического проезда);</w:t>
      </w:r>
    </w:p>
    <w:p w14:paraId="7B66A46A"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w:t>
      </w:r>
      <w:r w:rsidRPr="00FF1E9A">
        <w:rPr>
          <w:sz w:val="24"/>
          <w:szCs w:val="24"/>
        </w:rPr>
        <w:t>Механический проезд (от проезда Строителей до Вознесенского шоссе);</w:t>
      </w:r>
    </w:p>
    <w:p w14:paraId="2BBE8147"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w:t>
      </w:r>
      <w:proofErr w:type="spellStart"/>
      <w:r>
        <w:rPr>
          <w:sz w:val="24"/>
          <w:szCs w:val="24"/>
        </w:rPr>
        <w:t>Сулажгорский</w:t>
      </w:r>
      <w:proofErr w:type="spellEnd"/>
      <w:r>
        <w:rPr>
          <w:sz w:val="24"/>
          <w:szCs w:val="24"/>
        </w:rPr>
        <w:t xml:space="preserve"> проезд (от </w:t>
      </w:r>
      <w:proofErr w:type="spellStart"/>
      <w:r>
        <w:rPr>
          <w:sz w:val="24"/>
          <w:szCs w:val="24"/>
        </w:rPr>
        <w:t>Косогорной</w:t>
      </w:r>
      <w:proofErr w:type="spellEnd"/>
      <w:r>
        <w:rPr>
          <w:sz w:val="24"/>
          <w:szCs w:val="24"/>
        </w:rPr>
        <w:t xml:space="preserve"> площади до </w:t>
      </w:r>
      <w:proofErr w:type="spellStart"/>
      <w:r>
        <w:rPr>
          <w:sz w:val="24"/>
          <w:szCs w:val="24"/>
        </w:rPr>
        <w:t>Суоярвского</w:t>
      </w:r>
      <w:proofErr w:type="spellEnd"/>
      <w:r>
        <w:rPr>
          <w:sz w:val="24"/>
          <w:szCs w:val="24"/>
        </w:rPr>
        <w:t xml:space="preserve"> шоссе)</w:t>
      </w:r>
      <w:r w:rsidRPr="00FF1E9A">
        <w:rPr>
          <w:sz w:val="24"/>
          <w:szCs w:val="24"/>
        </w:rPr>
        <w:t>;</w:t>
      </w:r>
    </w:p>
    <w:p w14:paraId="4672438E"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w:t>
      </w:r>
      <w:proofErr w:type="spellStart"/>
      <w:r>
        <w:rPr>
          <w:sz w:val="24"/>
          <w:szCs w:val="24"/>
        </w:rPr>
        <w:t>Сулажгорская</w:t>
      </w:r>
      <w:proofErr w:type="spellEnd"/>
      <w:r>
        <w:rPr>
          <w:sz w:val="24"/>
          <w:szCs w:val="24"/>
        </w:rPr>
        <w:t xml:space="preserve"> ул. (от д. № 101 по </w:t>
      </w:r>
      <w:proofErr w:type="spellStart"/>
      <w:r>
        <w:rPr>
          <w:sz w:val="24"/>
          <w:szCs w:val="24"/>
        </w:rPr>
        <w:t>Сулажгорской</w:t>
      </w:r>
      <w:proofErr w:type="spellEnd"/>
      <w:r>
        <w:rPr>
          <w:sz w:val="24"/>
          <w:szCs w:val="24"/>
        </w:rPr>
        <w:t xml:space="preserve"> улице до </w:t>
      </w:r>
      <w:proofErr w:type="spellStart"/>
      <w:r>
        <w:rPr>
          <w:sz w:val="24"/>
          <w:szCs w:val="24"/>
        </w:rPr>
        <w:t>Косогорной</w:t>
      </w:r>
      <w:proofErr w:type="spellEnd"/>
      <w:r>
        <w:rPr>
          <w:sz w:val="24"/>
          <w:szCs w:val="24"/>
        </w:rPr>
        <w:t xml:space="preserve"> площади)</w:t>
      </w:r>
    </w:p>
    <w:p w14:paraId="2896725C"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w:t>
      </w:r>
      <w:proofErr w:type="spellStart"/>
      <w:r>
        <w:rPr>
          <w:sz w:val="24"/>
          <w:szCs w:val="24"/>
        </w:rPr>
        <w:t>Перттунена</w:t>
      </w:r>
      <w:proofErr w:type="spellEnd"/>
      <w:r>
        <w:rPr>
          <w:sz w:val="24"/>
          <w:szCs w:val="24"/>
        </w:rPr>
        <w:t xml:space="preserve"> (от ул. Коммунистов до ул. </w:t>
      </w:r>
      <w:proofErr w:type="spellStart"/>
      <w:r>
        <w:rPr>
          <w:sz w:val="24"/>
          <w:szCs w:val="24"/>
        </w:rPr>
        <w:t>Ригачина</w:t>
      </w:r>
      <w:proofErr w:type="spellEnd"/>
      <w:r>
        <w:rPr>
          <w:sz w:val="24"/>
          <w:szCs w:val="24"/>
        </w:rPr>
        <w:t>);</w:t>
      </w:r>
    </w:p>
    <w:p w14:paraId="2EADE9BF"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Коммунистов (от набережной </w:t>
      </w:r>
      <w:proofErr w:type="spellStart"/>
      <w:r>
        <w:rPr>
          <w:sz w:val="24"/>
          <w:szCs w:val="24"/>
        </w:rPr>
        <w:t>Гюллинга</w:t>
      </w:r>
      <w:proofErr w:type="spellEnd"/>
      <w:r>
        <w:rPr>
          <w:sz w:val="24"/>
          <w:szCs w:val="24"/>
        </w:rPr>
        <w:t xml:space="preserve"> до ул. Чернышевского);</w:t>
      </w:r>
    </w:p>
    <w:p w14:paraId="60ED124F"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Дружбы (от ул. </w:t>
      </w:r>
      <w:proofErr w:type="spellStart"/>
      <w:r>
        <w:rPr>
          <w:sz w:val="24"/>
          <w:szCs w:val="24"/>
        </w:rPr>
        <w:t>Сулажгорского</w:t>
      </w:r>
      <w:proofErr w:type="spellEnd"/>
      <w:r>
        <w:rPr>
          <w:sz w:val="24"/>
          <w:szCs w:val="24"/>
        </w:rPr>
        <w:t xml:space="preserve"> кирпичного завода до Кирпичной ул.);</w:t>
      </w:r>
    </w:p>
    <w:p w14:paraId="01E45D4F"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Кирпичная ул. (от ул. Дружбы до Подсочной улицы);</w:t>
      </w:r>
    </w:p>
    <w:p w14:paraId="30DC55CC" w14:textId="77777777" w:rsidR="00BA00FC" w:rsidRDefault="00BA00FC" w:rsidP="00675DC4">
      <w:pPr>
        <w:tabs>
          <w:tab w:val="left" w:pos="993"/>
          <w:tab w:val="left" w:pos="1276"/>
        </w:tabs>
        <w:spacing w:line="240" w:lineRule="auto"/>
        <w:ind w:firstLine="709"/>
        <w:rPr>
          <w:sz w:val="24"/>
          <w:szCs w:val="24"/>
        </w:rPr>
      </w:pPr>
      <w:r w:rsidRPr="00FF1E9A">
        <w:rPr>
          <w:sz w:val="24"/>
          <w:szCs w:val="24"/>
        </w:rPr>
        <w:t>•</w:t>
      </w:r>
      <w:r>
        <w:rPr>
          <w:sz w:val="24"/>
          <w:szCs w:val="24"/>
        </w:rPr>
        <w:t xml:space="preserve"> бульвар Интернационалистов (от ул. </w:t>
      </w:r>
      <w:proofErr w:type="spellStart"/>
      <w:r>
        <w:rPr>
          <w:sz w:val="24"/>
          <w:szCs w:val="24"/>
        </w:rPr>
        <w:t>Хейкконена</w:t>
      </w:r>
      <w:proofErr w:type="spellEnd"/>
      <w:r>
        <w:rPr>
          <w:sz w:val="24"/>
          <w:szCs w:val="24"/>
        </w:rPr>
        <w:t xml:space="preserve"> до 1</w:t>
      </w:r>
      <w:r w:rsidR="00675DC4">
        <w:rPr>
          <w:sz w:val="24"/>
          <w:szCs w:val="24"/>
        </w:rPr>
        <w:t xml:space="preserve">-го внутриквартального </w:t>
      </w:r>
      <w:r>
        <w:rPr>
          <w:sz w:val="24"/>
          <w:szCs w:val="24"/>
        </w:rPr>
        <w:t>проезда);</w:t>
      </w:r>
    </w:p>
    <w:p w14:paraId="0FD45280"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Льва Толстого (от ул. Правды до </w:t>
      </w:r>
      <w:proofErr w:type="spellStart"/>
      <w:r>
        <w:rPr>
          <w:sz w:val="24"/>
          <w:szCs w:val="24"/>
        </w:rPr>
        <w:t>Казарменской</w:t>
      </w:r>
      <w:proofErr w:type="spellEnd"/>
      <w:r>
        <w:rPr>
          <w:sz w:val="24"/>
          <w:szCs w:val="24"/>
        </w:rPr>
        <w:t xml:space="preserve"> ул.);</w:t>
      </w:r>
    </w:p>
    <w:p w14:paraId="5F6DA561"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Подсочная (от Кирпичной ул. До территории Перегон </w:t>
      </w:r>
      <w:proofErr w:type="spellStart"/>
      <w:r>
        <w:rPr>
          <w:sz w:val="24"/>
          <w:szCs w:val="24"/>
        </w:rPr>
        <w:t>Томницы</w:t>
      </w:r>
      <w:proofErr w:type="spellEnd"/>
      <w:r>
        <w:rPr>
          <w:sz w:val="24"/>
          <w:szCs w:val="24"/>
        </w:rPr>
        <w:t xml:space="preserve"> – Шуйская с</w:t>
      </w:r>
    </w:p>
    <w:p w14:paraId="0C6E72E0" w14:textId="77777777" w:rsidR="00BA00FC" w:rsidRDefault="00BA00FC" w:rsidP="00675DC4">
      <w:pPr>
        <w:tabs>
          <w:tab w:val="left" w:pos="993"/>
          <w:tab w:val="left" w:pos="1276"/>
        </w:tabs>
        <w:spacing w:line="240" w:lineRule="auto"/>
        <w:ind w:firstLine="0"/>
        <w:rPr>
          <w:sz w:val="24"/>
          <w:szCs w:val="24"/>
        </w:rPr>
      </w:pPr>
      <w:r>
        <w:rPr>
          <w:sz w:val="24"/>
          <w:szCs w:val="24"/>
        </w:rPr>
        <w:t>конечной остановкой общественного транспорта);</w:t>
      </w:r>
    </w:p>
    <w:p w14:paraId="0439BFCA"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w:t>
      </w:r>
      <w:proofErr w:type="spellStart"/>
      <w:r>
        <w:rPr>
          <w:sz w:val="24"/>
          <w:szCs w:val="24"/>
        </w:rPr>
        <w:t>Фаддеевская</w:t>
      </w:r>
      <w:proofErr w:type="spellEnd"/>
      <w:r>
        <w:rPr>
          <w:sz w:val="24"/>
          <w:szCs w:val="24"/>
        </w:rPr>
        <w:t xml:space="preserve"> (от ул. Луначарского до проспекта Карла Маркса);</w:t>
      </w:r>
    </w:p>
    <w:p w14:paraId="367F55A4"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Репникова (от Ключевой ул. до Ключевского шоссе);</w:t>
      </w:r>
    </w:p>
    <w:p w14:paraId="4E054354"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w:t>
      </w:r>
      <w:proofErr w:type="spellStart"/>
      <w:r>
        <w:rPr>
          <w:sz w:val="24"/>
          <w:szCs w:val="24"/>
        </w:rPr>
        <w:t>Кемская</w:t>
      </w:r>
      <w:proofErr w:type="spellEnd"/>
      <w:r>
        <w:rPr>
          <w:sz w:val="24"/>
          <w:szCs w:val="24"/>
        </w:rPr>
        <w:t xml:space="preserve"> ул. (от ул. Петрова, включая кольцо до Судостроительной ул.)</w:t>
      </w:r>
    </w:p>
    <w:p w14:paraId="3AF4C3AF" w14:textId="77777777" w:rsid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w:t>
      </w:r>
      <w:proofErr w:type="spellStart"/>
      <w:r>
        <w:rPr>
          <w:sz w:val="24"/>
          <w:szCs w:val="24"/>
        </w:rPr>
        <w:t>Древлянка</w:t>
      </w:r>
      <w:proofErr w:type="spellEnd"/>
      <w:r>
        <w:rPr>
          <w:sz w:val="24"/>
          <w:szCs w:val="24"/>
        </w:rPr>
        <w:t xml:space="preserve"> (от Лесного проспекта до ул. Попова);</w:t>
      </w:r>
    </w:p>
    <w:p w14:paraId="5B03E611" w14:textId="77777777" w:rsidR="00BA00FC" w:rsidRPr="00BA00FC" w:rsidRDefault="00BA00FC" w:rsidP="00BA00FC">
      <w:pPr>
        <w:tabs>
          <w:tab w:val="left" w:pos="993"/>
          <w:tab w:val="left" w:pos="1276"/>
        </w:tabs>
        <w:spacing w:line="240" w:lineRule="auto"/>
        <w:ind w:firstLine="709"/>
        <w:rPr>
          <w:sz w:val="24"/>
          <w:szCs w:val="24"/>
        </w:rPr>
      </w:pPr>
      <w:r w:rsidRPr="00FF1E9A">
        <w:rPr>
          <w:sz w:val="24"/>
          <w:szCs w:val="24"/>
        </w:rPr>
        <w:t>•</w:t>
      </w:r>
      <w:r>
        <w:rPr>
          <w:sz w:val="24"/>
          <w:szCs w:val="24"/>
        </w:rPr>
        <w:t xml:space="preserve"> ул. Радищева (от ул. </w:t>
      </w:r>
      <w:proofErr w:type="spellStart"/>
      <w:r>
        <w:rPr>
          <w:sz w:val="24"/>
          <w:szCs w:val="24"/>
        </w:rPr>
        <w:t>Ригачина</w:t>
      </w:r>
      <w:proofErr w:type="spellEnd"/>
      <w:r>
        <w:rPr>
          <w:sz w:val="24"/>
          <w:szCs w:val="24"/>
        </w:rPr>
        <w:t xml:space="preserve"> до ул. Луначарского).</w:t>
      </w:r>
    </w:p>
    <w:p w14:paraId="3F9DFDAE" w14:textId="77777777" w:rsidR="00BA00FC" w:rsidRPr="003D0D7B" w:rsidRDefault="00BA00FC" w:rsidP="00BA00FC">
      <w:pPr>
        <w:tabs>
          <w:tab w:val="left" w:pos="993"/>
          <w:tab w:val="left" w:pos="1276"/>
        </w:tabs>
        <w:spacing w:line="240" w:lineRule="auto"/>
        <w:ind w:firstLine="709"/>
        <w:rPr>
          <w:sz w:val="24"/>
          <w:szCs w:val="24"/>
        </w:rPr>
      </w:pPr>
      <w:r w:rsidRPr="003D0D7B">
        <w:rPr>
          <w:sz w:val="24"/>
          <w:szCs w:val="24"/>
        </w:rPr>
        <w:t>2. «Безопасность дорожного движения» в сумме 55 995,0 тыс. руб. на оплату выполненных работ по нанесению дорожной разметки</w:t>
      </w:r>
      <w:r>
        <w:rPr>
          <w:sz w:val="24"/>
          <w:szCs w:val="24"/>
        </w:rPr>
        <w:t>, оснащение четырехполосных дорог системами разделения встречных направлений движения (шумовая разметка)</w:t>
      </w:r>
      <w:r w:rsidRPr="003D0D7B">
        <w:rPr>
          <w:sz w:val="24"/>
          <w:szCs w:val="24"/>
        </w:rPr>
        <w:t xml:space="preserve"> и устройству </w:t>
      </w:r>
      <w:r w:rsidRPr="003D0D7B">
        <w:rPr>
          <w:sz w:val="24"/>
          <w:szCs w:val="24"/>
        </w:rPr>
        <w:lastRenderedPageBreak/>
        <w:t>электроосвещения на автомобильных дорогах общего пользования местного значения в границах Петрозаводского городского округа</w:t>
      </w:r>
      <w:r w:rsidRPr="003D0D7B">
        <w:t xml:space="preserve"> </w:t>
      </w:r>
      <w:r w:rsidRPr="003D0D7B">
        <w:rPr>
          <w:sz w:val="24"/>
          <w:szCs w:val="24"/>
        </w:rPr>
        <w:t>на следующих улицах:</w:t>
      </w:r>
    </w:p>
    <w:p w14:paraId="2B19DE72"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Советская ул</w:t>
      </w:r>
      <w:r>
        <w:rPr>
          <w:sz w:val="24"/>
          <w:szCs w:val="24"/>
        </w:rPr>
        <w:t>.</w:t>
      </w:r>
      <w:r w:rsidRPr="000F295B">
        <w:rPr>
          <w:sz w:val="24"/>
          <w:szCs w:val="24"/>
        </w:rPr>
        <w:t xml:space="preserve"> (от Мурманской улицы до Московской улицы);</w:t>
      </w:r>
    </w:p>
    <w:p w14:paraId="1A7773EA"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Ключевая ул</w:t>
      </w:r>
      <w:r>
        <w:rPr>
          <w:sz w:val="24"/>
          <w:szCs w:val="24"/>
        </w:rPr>
        <w:t>.</w:t>
      </w:r>
      <w:r w:rsidRPr="000F295B">
        <w:rPr>
          <w:sz w:val="24"/>
          <w:szCs w:val="24"/>
        </w:rPr>
        <w:t xml:space="preserve"> (от Гвардейской улицы до </w:t>
      </w:r>
      <w:proofErr w:type="spellStart"/>
      <w:r w:rsidRPr="000F295B">
        <w:rPr>
          <w:sz w:val="24"/>
          <w:szCs w:val="24"/>
        </w:rPr>
        <w:t>Нойбранденбурской</w:t>
      </w:r>
      <w:proofErr w:type="spellEnd"/>
      <w:r w:rsidRPr="000F295B">
        <w:rPr>
          <w:sz w:val="24"/>
          <w:szCs w:val="24"/>
        </w:rPr>
        <w:t xml:space="preserve"> улицы);</w:t>
      </w:r>
    </w:p>
    <w:p w14:paraId="73A689D5"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xml:space="preserve">• </w:t>
      </w:r>
      <w:proofErr w:type="spellStart"/>
      <w:r w:rsidRPr="000F295B">
        <w:rPr>
          <w:sz w:val="24"/>
          <w:szCs w:val="24"/>
        </w:rPr>
        <w:t>Кемская</w:t>
      </w:r>
      <w:proofErr w:type="spellEnd"/>
      <w:r w:rsidRPr="000F295B">
        <w:rPr>
          <w:sz w:val="24"/>
          <w:szCs w:val="24"/>
        </w:rPr>
        <w:t xml:space="preserve"> ул</w:t>
      </w:r>
      <w:r>
        <w:rPr>
          <w:sz w:val="24"/>
          <w:szCs w:val="24"/>
        </w:rPr>
        <w:t xml:space="preserve">. </w:t>
      </w:r>
      <w:r w:rsidRPr="000F295B">
        <w:rPr>
          <w:sz w:val="24"/>
          <w:szCs w:val="24"/>
        </w:rPr>
        <w:t>(от улицы Петрова до Судостроительной улицы);</w:t>
      </w:r>
    </w:p>
    <w:p w14:paraId="5702A890"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xml:space="preserve">• Комсомольский проспект (от площади </w:t>
      </w:r>
      <w:proofErr w:type="spellStart"/>
      <w:r w:rsidRPr="000F295B">
        <w:rPr>
          <w:sz w:val="24"/>
          <w:szCs w:val="24"/>
        </w:rPr>
        <w:t>Кукковское</w:t>
      </w:r>
      <w:proofErr w:type="spellEnd"/>
      <w:r w:rsidRPr="000F295B">
        <w:rPr>
          <w:sz w:val="24"/>
          <w:szCs w:val="24"/>
        </w:rPr>
        <w:t xml:space="preserve"> Кольцо до Красноармейской ул</w:t>
      </w:r>
      <w:r>
        <w:rPr>
          <w:sz w:val="24"/>
          <w:szCs w:val="24"/>
        </w:rPr>
        <w:t>.</w:t>
      </w:r>
      <w:r w:rsidRPr="000F295B">
        <w:rPr>
          <w:sz w:val="24"/>
          <w:szCs w:val="24"/>
        </w:rPr>
        <w:t>);</w:t>
      </w:r>
    </w:p>
    <w:p w14:paraId="1C0983A4"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Красноармейская ул</w:t>
      </w:r>
      <w:r>
        <w:rPr>
          <w:sz w:val="24"/>
          <w:szCs w:val="24"/>
        </w:rPr>
        <w:t>.</w:t>
      </w:r>
      <w:r w:rsidRPr="000F295B">
        <w:rPr>
          <w:sz w:val="24"/>
          <w:szCs w:val="24"/>
        </w:rPr>
        <w:t xml:space="preserve"> (от Красноармейского моста до площади Гагарина);</w:t>
      </w:r>
    </w:p>
    <w:p w14:paraId="340BF090"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ул</w:t>
      </w:r>
      <w:r>
        <w:rPr>
          <w:sz w:val="24"/>
          <w:szCs w:val="24"/>
        </w:rPr>
        <w:t>.</w:t>
      </w:r>
      <w:r w:rsidRPr="000F295B">
        <w:rPr>
          <w:sz w:val="24"/>
          <w:szCs w:val="24"/>
        </w:rPr>
        <w:t xml:space="preserve"> Островского;</w:t>
      </w:r>
    </w:p>
    <w:p w14:paraId="491890D0"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Проспект Александра Невского;</w:t>
      </w:r>
    </w:p>
    <w:p w14:paraId="4E7866DC" w14:textId="77777777" w:rsidR="00BA00FC" w:rsidRPr="000F295B" w:rsidRDefault="00BA00FC" w:rsidP="00675DC4">
      <w:pPr>
        <w:spacing w:line="240" w:lineRule="auto"/>
        <w:ind w:firstLine="709"/>
        <w:rPr>
          <w:sz w:val="24"/>
          <w:szCs w:val="24"/>
        </w:rPr>
      </w:pPr>
      <w:r w:rsidRPr="000F295B">
        <w:rPr>
          <w:sz w:val="24"/>
          <w:szCs w:val="24"/>
        </w:rPr>
        <w:t>• Краснофлотская ул</w:t>
      </w:r>
      <w:r>
        <w:rPr>
          <w:sz w:val="24"/>
          <w:szCs w:val="24"/>
        </w:rPr>
        <w:t>.</w:t>
      </w:r>
      <w:r w:rsidRPr="000F295B">
        <w:rPr>
          <w:sz w:val="24"/>
          <w:szCs w:val="24"/>
        </w:rPr>
        <w:t xml:space="preserve"> (от ул</w:t>
      </w:r>
      <w:r>
        <w:rPr>
          <w:sz w:val="24"/>
          <w:szCs w:val="24"/>
        </w:rPr>
        <w:t>.</w:t>
      </w:r>
      <w:r w:rsidRPr="000F295B">
        <w:rPr>
          <w:sz w:val="24"/>
          <w:szCs w:val="24"/>
        </w:rPr>
        <w:t xml:space="preserve"> Кутузова до Октябрьского проспекта);</w:t>
      </w:r>
    </w:p>
    <w:p w14:paraId="7C0EE3F4"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Парковая ул</w:t>
      </w:r>
      <w:r>
        <w:rPr>
          <w:sz w:val="24"/>
          <w:szCs w:val="24"/>
        </w:rPr>
        <w:t>.</w:t>
      </w:r>
      <w:r w:rsidRPr="000F295B">
        <w:rPr>
          <w:sz w:val="24"/>
          <w:szCs w:val="24"/>
        </w:rPr>
        <w:t xml:space="preserve"> (от Высотного проезда до ул</w:t>
      </w:r>
      <w:r>
        <w:rPr>
          <w:sz w:val="24"/>
          <w:szCs w:val="24"/>
        </w:rPr>
        <w:t>.</w:t>
      </w:r>
      <w:r w:rsidRPr="000F295B">
        <w:rPr>
          <w:sz w:val="24"/>
          <w:szCs w:val="24"/>
        </w:rPr>
        <w:t xml:space="preserve"> Пархоменко);</w:t>
      </w:r>
    </w:p>
    <w:p w14:paraId="624C0645"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ул</w:t>
      </w:r>
      <w:r>
        <w:rPr>
          <w:sz w:val="24"/>
          <w:szCs w:val="24"/>
        </w:rPr>
        <w:t>.</w:t>
      </w:r>
      <w:r w:rsidRPr="000F295B">
        <w:rPr>
          <w:sz w:val="24"/>
          <w:szCs w:val="24"/>
        </w:rPr>
        <w:t xml:space="preserve"> </w:t>
      </w:r>
      <w:proofErr w:type="spellStart"/>
      <w:r w:rsidRPr="000F295B">
        <w:rPr>
          <w:sz w:val="24"/>
          <w:szCs w:val="24"/>
        </w:rPr>
        <w:t>Торнева</w:t>
      </w:r>
      <w:proofErr w:type="spellEnd"/>
      <w:r w:rsidRPr="000F295B">
        <w:rPr>
          <w:sz w:val="24"/>
          <w:szCs w:val="24"/>
        </w:rPr>
        <w:t xml:space="preserve"> (от ул</w:t>
      </w:r>
      <w:r>
        <w:rPr>
          <w:sz w:val="24"/>
          <w:szCs w:val="24"/>
        </w:rPr>
        <w:t xml:space="preserve">. </w:t>
      </w:r>
      <w:proofErr w:type="spellStart"/>
      <w:r w:rsidRPr="000F295B">
        <w:rPr>
          <w:sz w:val="24"/>
          <w:szCs w:val="24"/>
        </w:rPr>
        <w:t>Ровио</w:t>
      </w:r>
      <w:proofErr w:type="spellEnd"/>
      <w:r w:rsidRPr="000F295B">
        <w:rPr>
          <w:sz w:val="24"/>
          <w:szCs w:val="24"/>
        </w:rPr>
        <w:t xml:space="preserve"> до Карельского проспекта);</w:t>
      </w:r>
    </w:p>
    <w:p w14:paraId="19995E02"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Широкий переулок;</w:t>
      </w:r>
    </w:p>
    <w:p w14:paraId="2BB83D82" w14:textId="77777777" w:rsidR="00BA00FC" w:rsidRPr="000F295B" w:rsidRDefault="00BA00FC" w:rsidP="00675DC4">
      <w:pPr>
        <w:spacing w:line="240" w:lineRule="auto"/>
        <w:ind w:firstLine="709"/>
        <w:rPr>
          <w:sz w:val="24"/>
          <w:szCs w:val="24"/>
        </w:rPr>
      </w:pPr>
      <w:r w:rsidRPr="000F295B">
        <w:rPr>
          <w:sz w:val="24"/>
          <w:szCs w:val="24"/>
        </w:rPr>
        <w:t>• ул</w:t>
      </w:r>
      <w:r>
        <w:rPr>
          <w:sz w:val="24"/>
          <w:szCs w:val="24"/>
        </w:rPr>
        <w:t xml:space="preserve">. </w:t>
      </w:r>
      <w:r w:rsidRPr="000F295B">
        <w:rPr>
          <w:sz w:val="24"/>
          <w:szCs w:val="24"/>
        </w:rPr>
        <w:t>Борисовская (от Юхновского проезда до Соснового проезда);</w:t>
      </w:r>
    </w:p>
    <w:p w14:paraId="561C6257"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xml:space="preserve">• </w:t>
      </w:r>
      <w:r>
        <w:rPr>
          <w:sz w:val="24"/>
          <w:szCs w:val="24"/>
        </w:rPr>
        <w:t>проезд</w:t>
      </w:r>
      <w:r w:rsidRPr="000F295B">
        <w:rPr>
          <w:sz w:val="24"/>
          <w:szCs w:val="24"/>
        </w:rPr>
        <w:t xml:space="preserve"> Знаний;</w:t>
      </w:r>
    </w:p>
    <w:p w14:paraId="19F593B3" w14:textId="77777777" w:rsidR="00BA00FC" w:rsidRDefault="00BA00FC" w:rsidP="00675DC4">
      <w:pPr>
        <w:tabs>
          <w:tab w:val="left" w:pos="993"/>
          <w:tab w:val="left" w:pos="1276"/>
        </w:tabs>
        <w:spacing w:line="240" w:lineRule="auto"/>
        <w:ind w:firstLine="709"/>
        <w:rPr>
          <w:sz w:val="24"/>
          <w:szCs w:val="24"/>
        </w:rPr>
      </w:pPr>
      <w:r w:rsidRPr="000F295B">
        <w:rPr>
          <w:sz w:val="24"/>
          <w:szCs w:val="24"/>
        </w:rPr>
        <w:t>• Мичуринская ул</w:t>
      </w:r>
      <w:r>
        <w:rPr>
          <w:sz w:val="24"/>
          <w:szCs w:val="24"/>
        </w:rPr>
        <w:t>.</w:t>
      </w:r>
      <w:r w:rsidRPr="000F295B">
        <w:rPr>
          <w:sz w:val="24"/>
          <w:szCs w:val="24"/>
        </w:rPr>
        <w:t xml:space="preserve"> (от Парковой ул</w:t>
      </w:r>
      <w:r>
        <w:rPr>
          <w:sz w:val="24"/>
          <w:szCs w:val="24"/>
        </w:rPr>
        <w:t>.</w:t>
      </w:r>
      <w:r w:rsidRPr="000F295B">
        <w:rPr>
          <w:sz w:val="24"/>
          <w:szCs w:val="24"/>
        </w:rPr>
        <w:t xml:space="preserve"> до ул</w:t>
      </w:r>
      <w:r>
        <w:rPr>
          <w:sz w:val="24"/>
          <w:szCs w:val="24"/>
        </w:rPr>
        <w:t>.</w:t>
      </w:r>
      <w:r w:rsidRPr="000F295B">
        <w:rPr>
          <w:sz w:val="24"/>
          <w:szCs w:val="24"/>
        </w:rPr>
        <w:t xml:space="preserve"> Ватутина, от ул</w:t>
      </w:r>
      <w:r>
        <w:rPr>
          <w:sz w:val="24"/>
          <w:szCs w:val="24"/>
        </w:rPr>
        <w:t xml:space="preserve">. </w:t>
      </w:r>
      <w:r w:rsidRPr="000F295B">
        <w:rPr>
          <w:sz w:val="24"/>
          <w:szCs w:val="24"/>
        </w:rPr>
        <w:t xml:space="preserve">Черняховского до дома </w:t>
      </w:r>
      <w:r>
        <w:rPr>
          <w:sz w:val="24"/>
          <w:szCs w:val="24"/>
        </w:rPr>
        <w:t xml:space="preserve">              </w:t>
      </w:r>
    </w:p>
    <w:p w14:paraId="7D3009AC" w14:textId="77777777" w:rsidR="00BA00FC" w:rsidRPr="000F295B" w:rsidRDefault="00BA00FC" w:rsidP="00675DC4">
      <w:pPr>
        <w:tabs>
          <w:tab w:val="left" w:pos="993"/>
          <w:tab w:val="left" w:pos="1276"/>
        </w:tabs>
        <w:spacing w:line="240" w:lineRule="auto"/>
        <w:ind w:firstLine="0"/>
        <w:rPr>
          <w:sz w:val="24"/>
          <w:szCs w:val="24"/>
        </w:rPr>
      </w:pPr>
      <w:r w:rsidRPr="000F295B">
        <w:rPr>
          <w:sz w:val="24"/>
          <w:szCs w:val="24"/>
        </w:rPr>
        <w:t>№15 по Мичуринской ул</w:t>
      </w:r>
      <w:r>
        <w:rPr>
          <w:sz w:val="24"/>
          <w:szCs w:val="24"/>
        </w:rPr>
        <w:t>.</w:t>
      </w:r>
      <w:r w:rsidRPr="000F295B">
        <w:rPr>
          <w:sz w:val="24"/>
          <w:szCs w:val="24"/>
        </w:rPr>
        <w:t>);</w:t>
      </w:r>
    </w:p>
    <w:p w14:paraId="36F00EE9"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xml:space="preserve">• </w:t>
      </w:r>
      <w:proofErr w:type="spellStart"/>
      <w:r w:rsidRPr="000F295B">
        <w:rPr>
          <w:sz w:val="24"/>
          <w:szCs w:val="24"/>
        </w:rPr>
        <w:t>Виданская</w:t>
      </w:r>
      <w:proofErr w:type="spellEnd"/>
      <w:r w:rsidRPr="000F295B">
        <w:rPr>
          <w:sz w:val="24"/>
          <w:szCs w:val="24"/>
        </w:rPr>
        <w:t xml:space="preserve"> ул</w:t>
      </w:r>
      <w:r>
        <w:rPr>
          <w:sz w:val="24"/>
          <w:szCs w:val="24"/>
        </w:rPr>
        <w:t>.</w:t>
      </w:r>
      <w:r w:rsidRPr="000F295B">
        <w:rPr>
          <w:sz w:val="24"/>
          <w:szCs w:val="24"/>
        </w:rPr>
        <w:t>;</w:t>
      </w:r>
    </w:p>
    <w:p w14:paraId="3278CB33"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Канонерский проезд;</w:t>
      </w:r>
    </w:p>
    <w:p w14:paraId="5F18331A"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Лыжная ул</w:t>
      </w:r>
      <w:r>
        <w:rPr>
          <w:sz w:val="24"/>
          <w:szCs w:val="24"/>
        </w:rPr>
        <w:t>.</w:t>
      </w:r>
      <w:r w:rsidRPr="000F295B">
        <w:rPr>
          <w:sz w:val="24"/>
          <w:szCs w:val="24"/>
        </w:rPr>
        <w:t xml:space="preserve"> (от ул</w:t>
      </w:r>
      <w:r>
        <w:rPr>
          <w:sz w:val="24"/>
          <w:szCs w:val="24"/>
        </w:rPr>
        <w:t>.</w:t>
      </w:r>
      <w:r w:rsidRPr="000F295B">
        <w:rPr>
          <w:sz w:val="24"/>
          <w:szCs w:val="24"/>
        </w:rPr>
        <w:t xml:space="preserve"> Калинина до ул</w:t>
      </w:r>
      <w:r>
        <w:rPr>
          <w:sz w:val="24"/>
          <w:szCs w:val="24"/>
        </w:rPr>
        <w:t>.</w:t>
      </w:r>
      <w:r w:rsidRPr="000F295B">
        <w:rPr>
          <w:sz w:val="24"/>
          <w:szCs w:val="24"/>
        </w:rPr>
        <w:t xml:space="preserve"> </w:t>
      </w:r>
      <w:proofErr w:type="spellStart"/>
      <w:r w:rsidRPr="000F295B">
        <w:rPr>
          <w:sz w:val="24"/>
          <w:szCs w:val="24"/>
        </w:rPr>
        <w:t>Ровио</w:t>
      </w:r>
      <w:proofErr w:type="spellEnd"/>
      <w:r w:rsidRPr="000F295B">
        <w:rPr>
          <w:sz w:val="24"/>
          <w:szCs w:val="24"/>
        </w:rPr>
        <w:t>);</w:t>
      </w:r>
    </w:p>
    <w:p w14:paraId="3E6D428A"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xml:space="preserve">• </w:t>
      </w:r>
      <w:proofErr w:type="spellStart"/>
      <w:r w:rsidRPr="000F295B">
        <w:rPr>
          <w:sz w:val="24"/>
          <w:szCs w:val="24"/>
        </w:rPr>
        <w:t>Новосулажгорская</w:t>
      </w:r>
      <w:proofErr w:type="spellEnd"/>
      <w:r w:rsidRPr="000F295B">
        <w:rPr>
          <w:sz w:val="24"/>
          <w:szCs w:val="24"/>
        </w:rPr>
        <w:t xml:space="preserve"> ул</w:t>
      </w:r>
      <w:r>
        <w:rPr>
          <w:sz w:val="24"/>
          <w:szCs w:val="24"/>
        </w:rPr>
        <w:t>.</w:t>
      </w:r>
      <w:r w:rsidRPr="000F295B">
        <w:rPr>
          <w:sz w:val="24"/>
          <w:szCs w:val="24"/>
        </w:rPr>
        <w:t>;</w:t>
      </w:r>
    </w:p>
    <w:p w14:paraId="009E76A9"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xml:space="preserve">• </w:t>
      </w:r>
      <w:proofErr w:type="spellStart"/>
      <w:r w:rsidRPr="000F295B">
        <w:rPr>
          <w:sz w:val="24"/>
          <w:szCs w:val="24"/>
        </w:rPr>
        <w:t>Соломенское</w:t>
      </w:r>
      <w:proofErr w:type="spellEnd"/>
      <w:r w:rsidRPr="000F295B">
        <w:rPr>
          <w:sz w:val="24"/>
          <w:szCs w:val="24"/>
        </w:rPr>
        <w:t xml:space="preserve"> шоссе (от проезда Автолюбителей до ул</w:t>
      </w:r>
      <w:r>
        <w:rPr>
          <w:sz w:val="24"/>
          <w:szCs w:val="24"/>
        </w:rPr>
        <w:t>.</w:t>
      </w:r>
      <w:r w:rsidRPr="000F295B">
        <w:rPr>
          <w:sz w:val="24"/>
          <w:szCs w:val="24"/>
        </w:rPr>
        <w:t xml:space="preserve"> Федора </w:t>
      </w:r>
      <w:proofErr w:type="spellStart"/>
      <w:r w:rsidRPr="000F295B">
        <w:rPr>
          <w:sz w:val="24"/>
          <w:szCs w:val="24"/>
        </w:rPr>
        <w:t>Тимоскайнена</w:t>
      </w:r>
      <w:proofErr w:type="spellEnd"/>
      <w:r w:rsidRPr="000F295B">
        <w:rPr>
          <w:sz w:val="24"/>
          <w:szCs w:val="24"/>
        </w:rPr>
        <w:t>);</w:t>
      </w:r>
    </w:p>
    <w:p w14:paraId="5A3AF2A8" w14:textId="77777777" w:rsidR="00BA00FC" w:rsidRPr="000F295B" w:rsidRDefault="00BA00FC" w:rsidP="00675DC4">
      <w:pPr>
        <w:tabs>
          <w:tab w:val="left" w:pos="993"/>
          <w:tab w:val="left" w:pos="1276"/>
        </w:tabs>
        <w:spacing w:line="240" w:lineRule="auto"/>
        <w:ind w:firstLine="709"/>
        <w:rPr>
          <w:sz w:val="24"/>
          <w:szCs w:val="24"/>
        </w:rPr>
      </w:pPr>
      <w:r w:rsidRPr="000F295B">
        <w:rPr>
          <w:sz w:val="24"/>
          <w:szCs w:val="24"/>
        </w:rPr>
        <w:t>• Муезерская ул</w:t>
      </w:r>
      <w:r>
        <w:rPr>
          <w:sz w:val="24"/>
          <w:szCs w:val="24"/>
        </w:rPr>
        <w:t>.</w:t>
      </w:r>
      <w:r w:rsidRPr="000F295B">
        <w:rPr>
          <w:sz w:val="24"/>
          <w:szCs w:val="24"/>
        </w:rPr>
        <w:t xml:space="preserve"> (от дома №2 до дома №62);</w:t>
      </w:r>
    </w:p>
    <w:p w14:paraId="227BF8E4" w14:textId="77777777" w:rsidR="00BA00FC" w:rsidRPr="000F295B" w:rsidRDefault="00BA00FC" w:rsidP="00675DC4">
      <w:pPr>
        <w:spacing w:line="240" w:lineRule="auto"/>
        <w:ind w:firstLine="709"/>
        <w:rPr>
          <w:sz w:val="24"/>
          <w:szCs w:val="24"/>
        </w:rPr>
      </w:pPr>
      <w:r w:rsidRPr="000F295B">
        <w:rPr>
          <w:sz w:val="24"/>
          <w:szCs w:val="24"/>
        </w:rPr>
        <w:t>• ул</w:t>
      </w:r>
      <w:r>
        <w:rPr>
          <w:sz w:val="24"/>
          <w:szCs w:val="24"/>
        </w:rPr>
        <w:t>.</w:t>
      </w:r>
      <w:r w:rsidRPr="000F295B">
        <w:rPr>
          <w:sz w:val="24"/>
          <w:szCs w:val="24"/>
        </w:rPr>
        <w:t xml:space="preserve"> Кирова</w:t>
      </w:r>
      <w:r>
        <w:rPr>
          <w:sz w:val="24"/>
          <w:szCs w:val="24"/>
        </w:rPr>
        <w:t xml:space="preserve"> </w:t>
      </w:r>
      <w:r w:rsidRPr="000F295B">
        <w:rPr>
          <w:sz w:val="24"/>
          <w:szCs w:val="24"/>
        </w:rPr>
        <w:t>(от проспекта Карла Маркса до проспекта Ленина);</w:t>
      </w:r>
    </w:p>
    <w:p w14:paraId="09080A50" w14:textId="77777777" w:rsidR="00544FF7" w:rsidRPr="00680C23" w:rsidRDefault="00BA00FC" w:rsidP="00675DC4">
      <w:pPr>
        <w:tabs>
          <w:tab w:val="left" w:pos="993"/>
          <w:tab w:val="left" w:pos="1276"/>
        </w:tabs>
        <w:spacing w:line="240" w:lineRule="auto"/>
        <w:ind w:firstLine="709"/>
        <w:rPr>
          <w:sz w:val="24"/>
          <w:szCs w:val="24"/>
          <w:highlight w:val="yellow"/>
        </w:rPr>
      </w:pPr>
      <w:r w:rsidRPr="000F295B">
        <w:rPr>
          <w:sz w:val="24"/>
          <w:szCs w:val="24"/>
        </w:rPr>
        <w:t>• ул</w:t>
      </w:r>
      <w:r>
        <w:rPr>
          <w:sz w:val="24"/>
          <w:szCs w:val="24"/>
        </w:rPr>
        <w:t>.</w:t>
      </w:r>
      <w:r w:rsidRPr="000F295B">
        <w:rPr>
          <w:sz w:val="24"/>
          <w:szCs w:val="24"/>
        </w:rPr>
        <w:t xml:space="preserve"> Репина, ул</w:t>
      </w:r>
      <w:r>
        <w:rPr>
          <w:sz w:val="24"/>
          <w:szCs w:val="24"/>
        </w:rPr>
        <w:t>.</w:t>
      </w:r>
      <w:r w:rsidRPr="000F295B">
        <w:rPr>
          <w:sz w:val="24"/>
          <w:szCs w:val="24"/>
        </w:rPr>
        <w:t xml:space="preserve"> 8 Марта (от дома № 53 до дома № 95), Вологодская ул</w:t>
      </w:r>
      <w:r>
        <w:rPr>
          <w:sz w:val="24"/>
          <w:szCs w:val="24"/>
        </w:rPr>
        <w:t>.</w:t>
      </w:r>
    </w:p>
    <w:p w14:paraId="14805D7B" w14:textId="77777777" w:rsidR="00544FF7" w:rsidRPr="00680C23" w:rsidRDefault="00544FF7" w:rsidP="00544FF7">
      <w:pPr>
        <w:widowControl/>
        <w:spacing w:line="240" w:lineRule="auto"/>
        <w:ind w:firstLine="0"/>
        <w:jc w:val="center"/>
        <w:rPr>
          <w:b/>
          <w:sz w:val="24"/>
          <w:szCs w:val="24"/>
          <w:highlight w:val="yellow"/>
        </w:rPr>
      </w:pPr>
    </w:p>
    <w:p w14:paraId="1B8EF6ED" w14:textId="77777777" w:rsidR="00C5100B" w:rsidRPr="00C52812" w:rsidRDefault="00C5100B" w:rsidP="00C5100B">
      <w:pPr>
        <w:widowControl/>
        <w:spacing w:line="240" w:lineRule="auto"/>
        <w:ind w:firstLine="0"/>
        <w:jc w:val="center"/>
        <w:rPr>
          <w:sz w:val="24"/>
          <w:szCs w:val="24"/>
        </w:rPr>
      </w:pPr>
      <w:r w:rsidRPr="00C52812">
        <w:rPr>
          <w:b/>
          <w:sz w:val="24"/>
          <w:szCs w:val="24"/>
        </w:rPr>
        <w:t>Национальный проект «Жилье и городская среда»</w:t>
      </w:r>
    </w:p>
    <w:p w14:paraId="56A3A143" w14:textId="77777777" w:rsidR="00C5100B" w:rsidRPr="00C52812" w:rsidRDefault="00C5100B" w:rsidP="00C5100B">
      <w:pPr>
        <w:widowControl/>
        <w:spacing w:line="240" w:lineRule="auto"/>
        <w:ind w:firstLine="709"/>
        <w:rPr>
          <w:sz w:val="24"/>
          <w:szCs w:val="24"/>
        </w:rPr>
      </w:pPr>
    </w:p>
    <w:p w14:paraId="5E6E65E6" w14:textId="77777777" w:rsidR="00C5100B" w:rsidRPr="009011C9" w:rsidRDefault="00C5100B" w:rsidP="007037E7">
      <w:pPr>
        <w:tabs>
          <w:tab w:val="left" w:pos="993"/>
        </w:tabs>
        <w:spacing w:line="240" w:lineRule="auto"/>
        <w:ind w:firstLine="709"/>
        <w:rPr>
          <w:sz w:val="24"/>
          <w:szCs w:val="24"/>
        </w:rPr>
      </w:pPr>
      <w:r w:rsidRPr="009011C9">
        <w:rPr>
          <w:sz w:val="24"/>
          <w:szCs w:val="24"/>
        </w:rPr>
        <w:t xml:space="preserve">В рамках национального проекта «Жилье и городская среда» в 2024 году средства в сумме </w:t>
      </w:r>
      <w:r w:rsidRPr="009011C9">
        <w:rPr>
          <w:bCs/>
          <w:sz w:val="24"/>
          <w:szCs w:val="24"/>
        </w:rPr>
        <w:t>149 462,9</w:t>
      </w:r>
      <w:r w:rsidRPr="009011C9">
        <w:rPr>
          <w:sz w:val="24"/>
          <w:szCs w:val="24"/>
        </w:rPr>
        <w:t xml:space="preserve"> тыс. руб. направлены на реализацию отдельных мероприятий следующих региональных проектов:</w:t>
      </w:r>
    </w:p>
    <w:p w14:paraId="4C480B3C" w14:textId="77777777" w:rsidR="00C5100B" w:rsidRPr="009011C9" w:rsidRDefault="00C5100B" w:rsidP="007037E7">
      <w:pPr>
        <w:tabs>
          <w:tab w:val="left" w:pos="993"/>
        </w:tabs>
        <w:spacing w:line="240" w:lineRule="auto"/>
        <w:ind w:firstLine="709"/>
        <w:rPr>
          <w:sz w:val="24"/>
          <w:szCs w:val="24"/>
        </w:rPr>
      </w:pPr>
      <w:r w:rsidRPr="009011C9">
        <w:rPr>
          <w:sz w:val="24"/>
          <w:szCs w:val="24"/>
        </w:rPr>
        <w:t>1. «Формирование комфортной городской среды» в сумме 60 961,3 тыс. руб. на выполнение работ по благоустройству:</w:t>
      </w:r>
    </w:p>
    <w:p w14:paraId="02E3DF1B" w14:textId="77777777" w:rsidR="00C5100B" w:rsidRPr="009011C9" w:rsidRDefault="00C5100B" w:rsidP="007037E7">
      <w:pPr>
        <w:widowControl/>
        <w:tabs>
          <w:tab w:val="left" w:pos="993"/>
        </w:tabs>
        <w:spacing w:line="240" w:lineRule="auto"/>
        <w:ind w:firstLine="709"/>
        <w:rPr>
          <w:sz w:val="24"/>
          <w:szCs w:val="24"/>
        </w:rPr>
      </w:pPr>
      <w:r w:rsidRPr="009011C9">
        <w:rPr>
          <w:sz w:val="24"/>
          <w:szCs w:val="24"/>
        </w:rPr>
        <w:t xml:space="preserve">- 7 общественных территорий Петрозаводского городского округа (установлены детские и спортивные площадки, скамейки, урны, цветочные вазоны, </w:t>
      </w:r>
      <w:r w:rsidR="00BF5078">
        <w:rPr>
          <w:sz w:val="24"/>
          <w:szCs w:val="24"/>
        </w:rPr>
        <w:t>вы</w:t>
      </w:r>
      <w:r w:rsidRPr="009011C9">
        <w:rPr>
          <w:sz w:val="24"/>
          <w:szCs w:val="24"/>
        </w:rPr>
        <w:t>сажены зеленые насаждения, отремонтированы пешеходные дорожки и пр.): парк Беличий Остров</w:t>
      </w:r>
      <w:r>
        <w:rPr>
          <w:sz w:val="24"/>
          <w:szCs w:val="24"/>
        </w:rPr>
        <w:t xml:space="preserve"> </w:t>
      </w:r>
      <w:r w:rsidRPr="00FD3486">
        <w:rPr>
          <w:sz w:val="24"/>
          <w:szCs w:val="24"/>
        </w:rPr>
        <w:t>(2-й этап)</w:t>
      </w:r>
      <w:r w:rsidRPr="009011C9">
        <w:rPr>
          <w:sz w:val="24"/>
          <w:szCs w:val="24"/>
        </w:rPr>
        <w:t>, Побережный парк, сквер Попова, парк Фонтаны, парк Патриот, Высотный сквер, парк Защитников Города;</w:t>
      </w:r>
    </w:p>
    <w:p w14:paraId="7AF2CE45" w14:textId="77777777" w:rsidR="00C5100B" w:rsidRPr="009011C9" w:rsidRDefault="00C5100B" w:rsidP="007037E7">
      <w:pPr>
        <w:widowControl/>
        <w:tabs>
          <w:tab w:val="left" w:pos="993"/>
        </w:tabs>
        <w:spacing w:line="240" w:lineRule="auto"/>
        <w:ind w:firstLine="709"/>
        <w:rPr>
          <w:sz w:val="24"/>
          <w:szCs w:val="24"/>
        </w:rPr>
      </w:pPr>
      <w:r w:rsidRPr="009011C9">
        <w:rPr>
          <w:sz w:val="24"/>
          <w:szCs w:val="24"/>
        </w:rPr>
        <w:t>- дворовых территорий 12 многоквартирных домов (выполнено асфальтирование и освещение дворовых территорий, установлены скамейки и урны и пр.).</w:t>
      </w:r>
    </w:p>
    <w:p w14:paraId="4FE02780" w14:textId="77777777" w:rsidR="00C5100B" w:rsidRPr="00FD3486" w:rsidRDefault="00C5100B" w:rsidP="007037E7">
      <w:pPr>
        <w:autoSpaceDE w:val="0"/>
        <w:autoSpaceDN w:val="0"/>
        <w:adjustRightInd w:val="0"/>
        <w:spacing w:line="240" w:lineRule="auto"/>
        <w:ind w:right="55" w:firstLine="709"/>
        <w:rPr>
          <w:sz w:val="24"/>
          <w:szCs w:val="24"/>
        </w:rPr>
      </w:pPr>
      <w:r w:rsidRPr="009011C9">
        <w:rPr>
          <w:sz w:val="24"/>
          <w:szCs w:val="24"/>
        </w:rPr>
        <w:t>2. «Обеспечение устойчивого сокращения непригодного для проживания жилищного фонда» в сумме 88 501,6 тыс. руб., в рамках которых в целях переселения граждан из аварийного жилищного фонда приобретено 14 жилых помещений</w:t>
      </w:r>
      <w:r>
        <w:rPr>
          <w:sz w:val="24"/>
          <w:szCs w:val="24"/>
        </w:rPr>
        <w:t xml:space="preserve"> </w:t>
      </w:r>
      <w:r w:rsidR="00603D40">
        <w:rPr>
          <w:sz w:val="24"/>
          <w:szCs w:val="24"/>
        </w:rPr>
        <w:t>на сумму</w:t>
      </w:r>
      <w:r>
        <w:rPr>
          <w:sz w:val="24"/>
          <w:szCs w:val="24"/>
        </w:rPr>
        <w:t xml:space="preserve"> 64 638,6 тыс. руб.</w:t>
      </w:r>
      <w:r w:rsidRPr="009011C9">
        <w:rPr>
          <w:sz w:val="24"/>
          <w:szCs w:val="24"/>
        </w:rPr>
        <w:t xml:space="preserve">, </w:t>
      </w:r>
      <w:r w:rsidRPr="00FD3486">
        <w:rPr>
          <w:sz w:val="24"/>
          <w:szCs w:val="24"/>
        </w:rPr>
        <w:t>а также предоставлена субсидия ООО «Специализированный Застройщик «</w:t>
      </w:r>
      <w:proofErr w:type="spellStart"/>
      <w:r w:rsidRPr="00FD3486">
        <w:rPr>
          <w:sz w:val="24"/>
          <w:szCs w:val="24"/>
        </w:rPr>
        <w:t>Стройинвест</w:t>
      </w:r>
      <w:proofErr w:type="spellEnd"/>
      <w:r w:rsidRPr="00FD3486">
        <w:rPr>
          <w:sz w:val="24"/>
          <w:szCs w:val="24"/>
        </w:rPr>
        <w:t xml:space="preserve"> КСМ», заключившему договор о комплексном развитии территории жилой застройки квартала, ограниченного Северной ул., ул. </w:t>
      </w:r>
      <w:proofErr w:type="spellStart"/>
      <w:r w:rsidRPr="00FD3486">
        <w:rPr>
          <w:sz w:val="24"/>
          <w:szCs w:val="24"/>
        </w:rPr>
        <w:t>Шотмана</w:t>
      </w:r>
      <w:proofErr w:type="spellEnd"/>
      <w:r w:rsidRPr="00FD3486">
        <w:rPr>
          <w:sz w:val="24"/>
          <w:szCs w:val="24"/>
        </w:rPr>
        <w:t xml:space="preserve">, </w:t>
      </w:r>
      <w:proofErr w:type="spellStart"/>
      <w:r w:rsidRPr="00FD3486">
        <w:rPr>
          <w:sz w:val="24"/>
          <w:szCs w:val="24"/>
        </w:rPr>
        <w:t>Сорокской</w:t>
      </w:r>
      <w:proofErr w:type="spellEnd"/>
      <w:r w:rsidRPr="00FD3486">
        <w:rPr>
          <w:sz w:val="24"/>
          <w:szCs w:val="24"/>
        </w:rPr>
        <w:t xml:space="preserve"> ул., внутриквартальным проездом, на возмещение расходов по уплате возмещения за изымаемые жилые помещения в многоквартирных домах, признанных аварийными и подлежащими сносу, в целях реализации решения о комплексном развитии территории жилой застройки на сумму </w:t>
      </w:r>
      <w:r w:rsidRPr="009011C9">
        <w:rPr>
          <w:sz w:val="24"/>
          <w:szCs w:val="24"/>
        </w:rPr>
        <w:t>23 863,0 тыс. руб</w:t>
      </w:r>
      <w:r w:rsidRPr="00FD3486">
        <w:rPr>
          <w:sz w:val="24"/>
          <w:szCs w:val="24"/>
        </w:rPr>
        <w:t>.</w:t>
      </w:r>
    </w:p>
    <w:p w14:paraId="655842C6" w14:textId="77777777" w:rsidR="00544FF7" w:rsidRPr="00680C23" w:rsidRDefault="00544FF7" w:rsidP="00544FF7">
      <w:pPr>
        <w:spacing w:line="235" w:lineRule="auto"/>
        <w:ind w:firstLine="720"/>
        <w:rPr>
          <w:sz w:val="26"/>
          <w:szCs w:val="26"/>
          <w:highlight w:val="yellow"/>
        </w:rPr>
      </w:pPr>
    </w:p>
    <w:p w14:paraId="060687A4" w14:textId="77777777" w:rsidR="00A76FC7" w:rsidRPr="00387083" w:rsidRDefault="00A76FC7" w:rsidP="00A76FC7">
      <w:pPr>
        <w:widowControl/>
        <w:spacing w:line="240" w:lineRule="auto"/>
        <w:ind w:firstLine="0"/>
        <w:jc w:val="center"/>
        <w:rPr>
          <w:b/>
          <w:sz w:val="24"/>
          <w:szCs w:val="24"/>
        </w:rPr>
      </w:pPr>
      <w:r w:rsidRPr="00387083">
        <w:rPr>
          <w:b/>
          <w:sz w:val="24"/>
          <w:szCs w:val="24"/>
        </w:rPr>
        <w:lastRenderedPageBreak/>
        <w:t>Расходы бюджета Петрозаводского городского округа</w:t>
      </w:r>
    </w:p>
    <w:p w14:paraId="438E4CA9" w14:textId="77777777" w:rsidR="00A76FC7" w:rsidRPr="00387083" w:rsidRDefault="00A76FC7" w:rsidP="00A76FC7">
      <w:pPr>
        <w:widowControl/>
        <w:spacing w:line="240" w:lineRule="auto"/>
        <w:ind w:firstLine="0"/>
        <w:jc w:val="center"/>
        <w:rPr>
          <w:b/>
          <w:sz w:val="24"/>
          <w:szCs w:val="24"/>
        </w:rPr>
      </w:pPr>
      <w:r w:rsidRPr="00387083">
        <w:rPr>
          <w:b/>
          <w:sz w:val="24"/>
          <w:szCs w:val="24"/>
        </w:rPr>
        <w:t xml:space="preserve"> на реализацию мероприятий за счет субсидии </w:t>
      </w:r>
    </w:p>
    <w:p w14:paraId="451FBE12" w14:textId="77777777" w:rsidR="00A76FC7" w:rsidRPr="006545AC" w:rsidRDefault="00A76FC7" w:rsidP="00A76FC7">
      <w:pPr>
        <w:widowControl/>
        <w:spacing w:line="240" w:lineRule="auto"/>
        <w:ind w:firstLine="0"/>
        <w:jc w:val="center"/>
        <w:rPr>
          <w:b/>
          <w:sz w:val="24"/>
          <w:szCs w:val="24"/>
        </w:rPr>
      </w:pPr>
      <w:r w:rsidRPr="00387083">
        <w:rPr>
          <w:b/>
          <w:sz w:val="24"/>
          <w:szCs w:val="24"/>
        </w:rPr>
        <w:t>на социально-экономическое развитие столицы Республики Карелия</w:t>
      </w:r>
    </w:p>
    <w:p w14:paraId="6DCB87BC" w14:textId="77777777" w:rsidR="00A76FC7" w:rsidRPr="006545AC" w:rsidRDefault="00A76FC7" w:rsidP="00A76FC7">
      <w:pPr>
        <w:pStyle w:val="ad"/>
        <w:tabs>
          <w:tab w:val="left" w:pos="3000"/>
        </w:tabs>
        <w:autoSpaceDE w:val="0"/>
        <w:autoSpaceDN w:val="0"/>
        <w:spacing w:line="240" w:lineRule="auto"/>
        <w:ind w:left="709" w:firstLine="0"/>
        <w:rPr>
          <w:sz w:val="24"/>
          <w:szCs w:val="24"/>
        </w:rPr>
      </w:pPr>
      <w:r>
        <w:rPr>
          <w:sz w:val="24"/>
          <w:szCs w:val="24"/>
        </w:rPr>
        <w:tab/>
      </w:r>
    </w:p>
    <w:p w14:paraId="34233747" w14:textId="77777777" w:rsidR="0061163B" w:rsidRPr="00C52866" w:rsidRDefault="0061163B" w:rsidP="0061163B">
      <w:pPr>
        <w:widowControl/>
        <w:spacing w:line="240" w:lineRule="auto"/>
        <w:ind w:firstLine="709"/>
        <w:rPr>
          <w:sz w:val="24"/>
          <w:szCs w:val="24"/>
        </w:rPr>
      </w:pPr>
      <w:r w:rsidRPr="0065310B">
        <w:rPr>
          <w:sz w:val="24"/>
          <w:szCs w:val="24"/>
        </w:rPr>
        <w:t xml:space="preserve">Существенной поддержкой для Петрозаводского городского округа является предоставление из бюджета Республики Карелия субсидии на социально-экономическое развитие столицы Республики Карелия. Главой Петрозаводского городского округа         И.С. </w:t>
      </w:r>
      <w:proofErr w:type="spellStart"/>
      <w:r w:rsidRPr="0065310B">
        <w:rPr>
          <w:sz w:val="24"/>
          <w:szCs w:val="24"/>
        </w:rPr>
        <w:t>Колыхматовой</w:t>
      </w:r>
      <w:proofErr w:type="spellEnd"/>
      <w:r w:rsidRPr="0065310B">
        <w:rPr>
          <w:sz w:val="24"/>
          <w:szCs w:val="24"/>
        </w:rPr>
        <w:t xml:space="preserve"> утвержден План мероприятий за счет средств данной субсидии, структурными подразделениями Администрации Петрозаводского городского округа, ответственными за реализацию мероприятий, утверждены «дорожные карты» реализации </w:t>
      </w:r>
      <w:r w:rsidRPr="00C52866">
        <w:rPr>
          <w:sz w:val="24"/>
          <w:szCs w:val="24"/>
        </w:rPr>
        <w:t xml:space="preserve">мероприятий. </w:t>
      </w:r>
    </w:p>
    <w:p w14:paraId="460C5B8F" w14:textId="77777777" w:rsidR="0061163B" w:rsidRPr="007C360B" w:rsidRDefault="0061163B" w:rsidP="0061163B">
      <w:pPr>
        <w:widowControl/>
        <w:spacing w:line="240" w:lineRule="auto"/>
        <w:ind w:firstLine="709"/>
        <w:rPr>
          <w:sz w:val="24"/>
          <w:szCs w:val="24"/>
        </w:rPr>
      </w:pPr>
      <w:r w:rsidRPr="007C360B">
        <w:rPr>
          <w:sz w:val="24"/>
          <w:szCs w:val="24"/>
        </w:rPr>
        <w:t xml:space="preserve">Средства указанной субсидии, предоставленные бюджету Петрозаводского городского округа в 2024 году, в сумме 560 198,1 тыс. руб. направлены на реализацию следующих мероприятий: </w:t>
      </w:r>
    </w:p>
    <w:p w14:paraId="632162B3" w14:textId="77777777" w:rsidR="0061163B" w:rsidRPr="007C360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благоустройство общественных пространств, в том числе разработка проектной (рабочей) и сметной документаций, осуществление авторского надзора и строительного контроля – 6 939,6 тыс. руб.;</w:t>
      </w:r>
    </w:p>
    <w:p w14:paraId="12D4607F" w14:textId="77777777" w:rsidR="0061163B" w:rsidRPr="007C360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благоустройство трассы «Фонтаны» - 33 589,5 тыс. руб.;</w:t>
      </w:r>
    </w:p>
    <w:p w14:paraId="78869816" w14:textId="77777777" w:rsidR="0061163B" w:rsidRPr="007C360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ремонт проезжих частей автодорог, проездов и тротуаров – 107 788,</w:t>
      </w:r>
      <w:r>
        <w:rPr>
          <w:sz w:val="24"/>
          <w:szCs w:val="24"/>
        </w:rPr>
        <w:t>6</w:t>
      </w:r>
      <w:r w:rsidRPr="007C360B">
        <w:rPr>
          <w:sz w:val="24"/>
          <w:szCs w:val="24"/>
        </w:rPr>
        <w:t xml:space="preserve"> тыс. руб.</w:t>
      </w:r>
    </w:p>
    <w:p w14:paraId="5E858DC9" w14:textId="77777777" w:rsidR="0061163B" w:rsidRPr="007C360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 xml:space="preserve">благоустройство, в том числе разработка сметной документации, натурное техническое обследование деревьев, оценка деревьев, и содержание кладбищ – </w:t>
      </w:r>
      <w:r w:rsidR="00156813">
        <w:rPr>
          <w:sz w:val="24"/>
          <w:szCs w:val="24"/>
        </w:rPr>
        <w:t xml:space="preserve">               </w:t>
      </w:r>
      <w:r w:rsidRPr="007C360B">
        <w:rPr>
          <w:sz w:val="24"/>
          <w:szCs w:val="24"/>
        </w:rPr>
        <w:t>59 518,4 тыс. руб.;</w:t>
      </w:r>
    </w:p>
    <w:p w14:paraId="449D335B" w14:textId="77777777" w:rsidR="0061163B" w:rsidRPr="007C360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реализация транспортной реформы в границах Петрозаводского городского округа – 180 82</w:t>
      </w:r>
      <w:r>
        <w:rPr>
          <w:sz w:val="24"/>
          <w:szCs w:val="24"/>
        </w:rPr>
        <w:t>3</w:t>
      </w:r>
      <w:r w:rsidRPr="007C360B">
        <w:rPr>
          <w:sz w:val="24"/>
          <w:szCs w:val="24"/>
        </w:rPr>
        <w:t>,2 тыс. руб.</w:t>
      </w:r>
    </w:p>
    <w:p w14:paraId="5DC81401" w14:textId="77777777" w:rsidR="0061163B" w:rsidRPr="007C360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предоставление субсидий ПМУП «Городской транспорт»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 22 307,6 тыс. руб.;</w:t>
      </w:r>
    </w:p>
    <w:p w14:paraId="5FB4646B" w14:textId="77777777" w:rsidR="0061163B" w:rsidRPr="007C360B" w:rsidRDefault="0061163B" w:rsidP="00973FD8">
      <w:pPr>
        <w:pStyle w:val="ad"/>
        <w:widowControl/>
        <w:numPr>
          <w:ilvl w:val="0"/>
          <w:numId w:val="16"/>
        </w:numPr>
        <w:tabs>
          <w:tab w:val="left" w:pos="142"/>
          <w:tab w:val="left" w:pos="709"/>
          <w:tab w:val="left" w:pos="851"/>
          <w:tab w:val="left" w:pos="993"/>
        </w:tabs>
        <w:spacing w:line="240" w:lineRule="auto"/>
        <w:ind w:left="0" w:firstLine="709"/>
        <w:rPr>
          <w:rFonts w:eastAsia="Calibri"/>
          <w:sz w:val="24"/>
          <w:szCs w:val="24"/>
          <w:lang w:eastAsia="zh-TW"/>
        </w:rPr>
      </w:pPr>
      <w:r w:rsidRPr="007C360B">
        <w:rPr>
          <w:rFonts w:eastAsia="Calibri"/>
          <w:sz w:val="24"/>
          <w:szCs w:val="24"/>
          <w:lang w:eastAsia="zh-TW"/>
        </w:rPr>
        <w:t xml:space="preserve">предоставление субсидии ПМУП </w:t>
      </w:r>
      <w:r w:rsidRPr="00920FE2">
        <w:rPr>
          <w:rFonts w:eastAsia="Calibri"/>
          <w:sz w:val="24"/>
          <w:szCs w:val="24"/>
          <w:lang w:eastAsia="zh-TW"/>
        </w:rPr>
        <w:t>«Городской транспорт» на финансово</w:t>
      </w:r>
      <w:r w:rsidR="00156813" w:rsidRPr="00920FE2">
        <w:rPr>
          <w:rFonts w:eastAsia="Calibri"/>
          <w:sz w:val="24"/>
          <w:szCs w:val="24"/>
          <w:lang w:eastAsia="zh-TW"/>
        </w:rPr>
        <w:t>е</w:t>
      </w:r>
      <w:r w:rsidRPr="00920FE2">
        <w:rPr>
          <w:rFonts w:eastAsia="Calibri"/>
          <w:sz w:val="24"/>
          <w:szCs w:val="24"/>
          <w:lang w:eastAsia="zh-TW"/>
        </w:rPr>
        <w:t xml:space="preserve"> обеспечени</w:t>
      </w:r>
      <w:r w:rsidR="00156813" w:rsidRPr="00920FE2">
        <w:rPr>
          <w:rFonts w:eastAsia="Calibri"/>
          <w:sz w:val="24"/>
          <w:szCs w:val="24"/>
          <w:lang w:eastAsia="zh-TW"/>
        </w:rPr>
        <w:t>е</w:t>
      </w:r>
      <w:r w:rsidRPr="00920FE2">
        <w:rPr>
          <w:rFonts w:eastAsia="Calibri"/>
          <w:sz w:val="24"/>
          <w:szCs w:val="24"/>
          <w:lang w:eastAsia="zh-TW"/>
        </w:rPr>
        <w:t xml:space="preserve"> затрат по уплате лизинговых платежей по договору финансовой аренды (лизинга) троллейбусов в целях осуществления транспортного обслуживания населения Петрозаводского городского округа городским наземным</w:t>
      </w:r>
      <w:r w:rsidRPr="007C360B">
        <w:rPr>
          <w:rFonts w:eastAsia="Calibri"/>
          <w:sz w:val="24"/>
          <w:szCs w:val="24"/>
          <w:lang w:eastAsia="zh-TW"/>
        </w:rPr>
        <w:t xml:space="preserve"> электрическим транспортом троллейбусов</w:t>
      </w:r>
      <w:r w:rsidR="00156813">
        <w:rPr>
          <w:rFonts w:eastAsia="Calibri"/>
          <w:sz w:val="24"/>
          <w:szCs w:val="24"/>
          <w:lang w:eastAsia="zh-TW"/>
        </w:rPr>
        <w:t xml:space="preserve"> </w:t>
      </w:r>
      <w:r w:rsidRPr="007C360B">
        <w:rPr>
          <w:rFonts w:eastAsia="Calibri"/>
          <w:sz w:val="24"/>
          <w:szCs w:val="24"/>
          <w:lang w:eastAsia="zh-TW"/>
        </w:rPr>
        <w:t>– 117 983,7 тыс. руб..</w:t>
      </w:r>
    </w:p>
    <w:p w14:paraId="267D58F4" w14:textId="77777777" w:rsidR="0061163B" w:rsidRPr="007C360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реализация мероприятий «Уютный детский сад» (обеспечение надлежащих условий, в том числе проведение капитального ремонта) – 6 250,8 тыс. руб.;</w:t>
      </w:r>
    </w:p>
    <w:p w14:paraId="31CA5AB0" w14:textId="77777777" w:rsidR="0061163B" w:rsidRPr="007C360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реализация мероприятий по раздельному сбору отходов, ликвидация несанкционированных свалок, содержание контейнерных площадок на территории Петрозаводского городского округа – 4 133,6 тыс. руб.;</w:t>
      </w:r>
    </w:p>
    <w:p w14:paraId="3B05E7CE" w14:textId="77777777" w:rsidR="0061163B" w:rsidRPr="007C360B" w:rsidRDefault="0061163B" w:rsidP="00973FD8">
      <w:pPr>
        <w:pStyle w:val="ad"/>
        <w:numPr>
          <w:ilvl w:val="0"/>
          <w:numId w:val="16"/>
        </w:numPr>
        <w:tabs>
          <w:tab w:val="left" w:pos="993"/>
        </w:tabs>
        <w:autoSpaceDE w:val="0"/>
        <w:autoSpaceDN w:val="0"/>
        <w:spacing w:line="240" w:lineRule="auto"/>
        <w:ind w:left="0" w:firstLine="709"/>
        <w:rPr>
          <w:sz w:val="24"/>
          <w:szCs w:val="24"/>
        </w:rPr>
      </w:pPr>
      <w:r w:rsidRPr="007C360B">
        <w:rPr>
          <w:sz w:val="24"/>
          <w:szCs w:val="24"/>
        </w:rPr>
        <w:t>текущее содержание объектов внешнего благоустройства Петрозаводского городского округа – 12 453,8 тыс. руб.;</w:t>
      </w:r>
    </w:p>
    <w:p w14:paraId="6C9AA9D1" w14:textId="77777777" w:rsidR="0061163B" w:rsidRPr="007C360B" w:rsidRDefault="0061163B" w:rsidP="00973FD8">
      <w:pPr>
        <w:pStyle w:val="ad"/>
        <w:numPr>
          <w:ilvl w:val="0"/>
          <w:numId w:val="16"/>
        </w:numPr>
        <w:tabs>
          <w:tab w:val="left" w:pos="993"/>
        </w:tabs>
        <w:autoSpaceDE w:val="0"/>
        <w:autoSpaceDN w:val="0"/>
        <w:spacing w:line="240" w:lineRule="auto"/>
        <w:ind w:left="0" w:firstLine="709"/>
        <w:rPr>
          <w:sz w:val="24"/>
          <w:szCs w:val="24"/>
        </w:rPr>
      </w:pPr>
      <w:r w:rsidRPr="007C360B">
        <w:rPr>
          <w:sz w:val="24"/>
          <w:szCs w:val="24"/>
        </w:rPr>
        <w:t>снос аварийных многоквартирных домов в рамках реализации мероприятий по переселению граждан из аварийного жилищного фонда – 3 407,1 тыс. руб.;</w:t>
      </w:r>
    </w:p>
    <w:p w14:paraId="0471AAEB" w14:textId="77777777" w:rsidR="0061163B" w:rsidRPr="007C360B" w:rsidRDefault="0061163B" w:rsidP="00973FD8">
      <w:pPr>
        <w:pStyle w:val="ad"/>
        <w:numPr>
          <w:ilvl w:val="0"/>
          <w:numId w:val="16"/>
        </w:numPr>
        <w:tabs>
          <w:tab w:val="left" w:pos="993"/>
        </w:tabs>
        <w:autoSpaceDE w:val="0"/>
        <w:autoSpaceDN w:val="0"/>
        <w:spacing w:line="240" w:lineRule="auto"/>
        <w:ind w:left="0" w:firstLine="709"/>
        <w:rPr>
          <w:sz w:val="24"/>
          <w:szCs w:val="24"/>
        </w:rPr>
      </w:pPr>
      <w:r w:rsidRPr="007C360B">
        <w:rPr>
          <w:sz w:val="24"/>
          <w:szCs w:val="24"/>
        </w:rPr>
        <w:t>модернизация муниципальной автоматизированной системы оповещения населения Петрозаводского городского округа – 1 386,0 тыс. руб.;</w:t>
      </w:r>
    </w:p>
    <w:p w14:paraId="17B6B3BE" w14:textId="77777777" w:rsidR="00A76FC7" w:rsidRPr="0061163B" w:rsidRDefault="0061163B" w:rsidP="00973FD8">
      <w:pPr>
        <w:pStyle w:val="ad"/>
        <w:widowControl/>
        <w:numPr>
          <w:ilvl w:val="0"/>
          <w:numId w:val="16"/>
        </w:numPr>
        <w:tabs>
          <w:tab w:val="left" w:pos="993"/>
        </w:tabs>
        <w:spacing w:line="240" w:lineRule="auto"/>
        <w:ind w:left="0" w:firstLine="709"/>
        <w:rPr>
          <w:sz w:val="24"/>
          <w:szCs w:val="24"/>
        </w:rPr>
      </w:pPr>
      <w:r w:rsidRPr="007C360B">
        <w:rPr>
          <w:sz w:val="24"/>
          <w:szCs w:val="24"/>
        </w:rPr>
        <w:t>события города – 3 616,2 тыс. руб.</w:t>
      </w:r>
    </w:p>
    <w:p w14:paraId="571A469B" w14:textId="77777777" w:rsidR="00544FF7" w:rsidRPr="00680C23" w:rsidRDefault="00544FF7" w:rsidP="00544FF7">
      <w:pPr>
        <w:spacing w:line="240" w:lineRule="auto"/>
        <w:ind w:firstLine="0"/>
        <w:rPr>
          <w:b/>
          <w:sz w:val="24"/>
          <w:szCs w:val="24"/>
          <w:highlight w:val="yellow"/>
        </w:rPr>
      </w:pPr>
    </w:p>
    <w:p w14:paraId="26138632" w14:textId="77777777" w:rsidR="00F8469F" w:rsidRPr="005D2A77" w:rsidRDefault="00F8469F" w:rsidP="00756082">
      <w:pPr>
        <w:widowControl/>
        <w:spacing w:line="240" w:lineRule="auto"/>
        <w:ind w:firstLine="0"/>
        <w:jc w:val="center"/>
        <w:rPr>
          <w:sz w:val="24"/>
          <w:szCs w:val="24"/>
        </w:rPr>
      </w:pPr>
      <w:r w:rsidRPr="005D2A77">
        <w:rPr>
          <w:rFonts w:eastAsia="Calibri"/>
          <w:b/>
          <w:sz w:val="24"/>
          <w:szCs w:val="24"/>
          <w:lang w:eastAsia="en-US"/>
        </w:rPr>
        <w:t>Исполнение бюджета Петрозаводского городского округа по муниципальным программам и непрограммным направлениям деятельности за 20</w:t>
      </w:r>
      <w:r w:rsidR="001549B0" w:rsidRPr="005D2A77">
        <w:rPr>
          <w:rFonts w:eastAsia="Calibri"/>
          <w:b/>
          <w:sz w:val="24"/>
          <w:szCs w:val="24"/>
          <w:lang w:eastAsia="en-US"/>
        </w:rPr>
        <w:t>2</w:t>
      </w:r>
      <w:r w:rsidR="005D2A77" w:rsidRPr="005D2A77">
        <w:rPr>
          <w:rFonts w:eastAsia="Calibri"/>
          <w:b/>
          <w:sz w:val="24"/>
          <w:szCs w:val="24"/>
          <w:lang w:eastAsia="en-US"/>
        </w:rPr>
        <w:t>4</w:t>
      </w:r>
      <w:r w:rsidRPr="005D2A77">
        <w:rPr>
          <w:rFonts w:eastAsia="Calibri"/>
          <w:b/>
          <w:sz w:val="24"/>
          <w:szCs w:val="24"/>
          <w:lang w:eastAsia="en-US"/>
        </w:rPr>
        <w:t xml:space="preserve"> год</w:t>
      </w:r>
    </w:p>
    <w:p w14:paraId="560FF67E" w14:textId="77777777" w:rsidR="00F8469F" w:rsidRPr="00680C23" w:rsidRDefault="00F8469F" w:rsidP="00E60662">
      <w:pPr>
        <w:tabs>
          <w:tab w:val="left" w:pos="993"/>
        </w:tabs>
        <w:spacing w:line="240" w:lineRule="auto"/>
        <w:ind w:firstLine="0"/>
        <w:rPr>
          <w:sz w:val="24"/>
          <w:szCs w:val="24"/>
          <w:highlight w:val="yellow"/>
        </w:rPr>
      </w:pPr>
    </w:p>
    <w:p w14:paraId="3D7020CE" w14:textId="77777777" w:rsidR="008A6906" w:rsidRPr="00377274" w:rsidRDefault="008A6906" w:rsidP="008A6906">
      <w:pPr>
        <w:widowControl/>
        <w:tabs>
          <w:tab w:val="left" w:pos="993"/>
          <w:tab w:val="left" w:pos="1276"/>
        </w:tabs>
        <w:spacing w:line="240" w:lineRule="auto"/>
        <w:ind w:firstLine="709"/>
        <w:rPr>
          <w:rFonts w:eastAsia="Calibri"/>
          <w:sz w:val="24"/>
          <w:szCs w:val="24"/>
          <w:lang w:eastAsia="en-US"/>
        </w:rPr>
      </w:pPr>
      <w:r w:rsidRPr="000D6679">
        <w:rPr>
          <w:rFonts w:eastAsia="Calibri"/>
          <w:sz w:val="24"/>
          <w:szCs w:val="24"/>
          <w:lang w:eastAsia="en-US"/>
        </w:rPr>
        <w:t xml:space="preserve">На реализацию мероприятий </w:t>
      </w:r>
      <w:r w:rsidR="000D6679" w:rsidRPr="000D6679">
        <w:rPr>
          <w:rFonts w:eastAsia="Calibri"/>
          <w:sz w:val="24"/>
          <w:szCs w:val="24"/>
          <w:lang w:eastAsia="en-US"/>
        </w:rPr>
        <w:t>13</w:t>
      </w:r>
      <w:r w:rsidRPr="000D6679">
        <w:rPr>
          <w:rFonts w:eastAsia="Calibri"/>
          <w:sz w:val="24"/>
          <w:szCs w:val="24"/>
          <w:lang w:eastAsia="en-US"/>
        </w:rPr>
        <w:t xml:space="preserve"> муниципальных программ Петрозаводского городского округа в 202</w:t>
      </w:r>
      <w:r w:rsidR="000D6679" w:rsidRPr="000D6679">
        <w:rPr>
          <w:rFonts w:eastAsia="Calibri"/>
          <w:sz w:val="24"/>
          <w:szCs w:val="24"/>
          <w:lang w:eastAsia="en-US"/>
        </w:rPr>
        <w:t>4</w:t>
      </w:r>
      <w:r w:rsidRPr="000D6679">
        <w:rPr>
          <w:rFonts w:eastAsia="Calibri"/>
          <w:sz w:val="24"/>
          <w:szCs w:val="24"/>
          <w:lang w:eastAsia="en-US"/>
        </w:rPr>
        <w:t xml:space="preserve"> году направлено </w:t>
      </w:r>
      <w:r w:rsidR="000D6679" w:rsidRPr="000D6679">
        <w:rPr>
          <w:rFonts w:eastAsia="Calibri"/>
          <w:sz w:val="24"/>
          <w:szCs w:val="24"/>
          <w:lang w:eastAsia="en-US"/>
        </w:rPr>
        <w:t>12 782 371,7</w:t>
      </w:r>
      <w:r w:rsidR="00E97B79" w:rsidRPr="000D6679">
        <w:rPr>
          <w:rFonts w:eastAsia="Calibri"/>
          <w:sz w:val="24"/>
          <w:szCs w:val="24"/>
          <w:lang w:eastAsia="en-US"/>
        </w:rPr>
        <w:t xml:space="preserve"> тыс. руб. или </w:t>
      </w:r>
      <w:r w:rsidR="000D6679" w:rsidRPr="000D6679">
        <w:rPr>
          <w:rFonts w:eastAsia="Calibri"/>
          <w:sz w:val="24"/>
          <w:szCs w:val="24"/>
          <w:lang w:eastAsia="en-US"/>
        </w:rPr>
        <w:t>99,1</w:t>
      </w:r>
      <w:r w:rsidRPr="000D6679">
        <w:rPr>
          <w:rFonts w:eastAsia="Calibri"/>
          <w:sz w:val="24"/>
          <w:szCs w:val="24"/>
          <w:lang w:eastAsia="en-US"/>
        </w:rPr>
        <w:t xml:space="preserve"> процента  общего </w:t>
      </w:r>
      <w:r w:rsidRPr="00377274">
        <w:rPr>
          <w:rFonts w:eastAsia="Calibri"/>
          <w:sz w:val="24"/>
          <w:szCs w:val="24"/>
          <w:lang w:eastAsia="en-US"/>
        </w:rPr>
        <w:t>объема расходов.</w:t>
      </w:r>
    </w:p>
    <w:p w14:paraId="11A7614B" w14:textId="77777777" w:rsidR="001F4CBA" w:rsidRPr="00377274" w:rsidRDefault="008A6906" w:rsidP="008A6906">
      <w:pPr>
        <w:tabs>
          <w:tab w:val="left" w:pos="993"/>
        </w:tabs>
        <w:spacing w:line="240" w:lineRule="auto"/>
        <w:ind w:firstLine="709"/>
        <w:rPr>
          <w:sz w:val="24"/>
          <w:szCs w:val="24"/>
        </w:rPr>
      </w:pPr>
      <w:r w:rsidRPr="00377274">
        <w:rPr>
          <w:sz w:val="24"/>
          <w:szCs w:val="24"/>
        </w:rPr>
        <w:lastRenderedPageBreak/>
        <w:t>По результатам оценки эффективности муниципальных программ</w:t>
      </w:r>
      <w:r w:rsidR="00156813" w:rsidRPr="00377274">
        <w:rPr>
          <w:sz w:val="24"/>
          <w:szCs w:val="24"/>
        </w:rPr>
        <w:t xml:space="preserve">, финансовое обеспечение которых в 2024 году осуществлено за счет средств бюджета Петрозаводского городского округа, </w:t>
      </w:r>
      <w:r w:rsidR="001F4CBA" w:rsidRPr="00377274">
        <w:rPr>
          <w:sz w:val="24"/>
          <w:szCs w:val="24"/>
        </w:rPr>
        <w:t>8 муниципальным программам присвоен высокий уровень эффективности,</w:t>
      </w:r>
      <w:r w:rsidR="00156813" w:rsidRPr="00377274">
        <w:rPr>
          <w:sz w:val="24"/>
          <w:szCs w:val="24"/>
        </w:rPr>
        <w:t xml:space="preserve"> </w:t>
      </w:r>
      <w:r w:rsidR="001F4CBA" w:rsidRPr="00377274">
        <w:rPr>
          <w:sz w:val="24"/>
          <w:szCs w:val="24"/>
        </w:rPr>
        <w:t xml:space="preserve">5 программ имеют достаточный уровень эффективности. </w:t>
      </w:r>
    </w:p>
    <w:p w14:paraId="5D4C47A5" w14:textId="77777777" w:rsidR="00840116" w:rsidRPr="000D6679" w:rsidRDefault="008A6906" w:rsidP="008A6906">
      <w:pPr>
        <w:widowControl/>
        <w:tabs>
          <w:tab w:val="left" w:pos="993"/>
          <w:tab w:val="left" w:pos="1276"/>
        </w:tabs>
        <w:spacing w:line="240" w:lineRule="auto"/>
        <w:ind w:firstLine="709"/>
        <w:rPr>
          <w:rFonts w:eastAsia="Calibri"/>
          <w:sz w:val="24"/>
          <w:szCs w:val="24"/>
          <w:lang w:eastAsia="en-US"/>
        </w:rPr>
      </w:pPr>
      <w:r w:rsidRPr="00377274">
        <w:rPr>
          <w:rFonts w:eastAsia="Calibri"/>
          <w:sz w:val="24"/>
          <w:szCs w:val="24"/>
          <w:lang w:eastAsia="en-US"/>
        </w:rPr>
        <w:t>Исполнение бюджета</w:t>
      </w:r>
      <w:r w:rsidR="00D96656" w:rsidRPr="00377274">
        <w:rPr>
          <w:rFonts w:eastAsia="Calibri"/>
          <w:sz w:val="24"/>
          <w:szCs w:val="24"/>
          <w:lang w:eastAsia="en-US"/>
        </w:rPr>
        <w:t xml:space="preserve"> Петрозаводского городского округа</w:t>
      </w:r>
      <w:r w:rsidRPr="00377274">
        <w:rPr>
          <w:rFonts w:eastAsia="Calibri"/>
          <w:sz w:val="24"/>
          <w:szCs w:val="24"/>
          <w:lang w:eastAsia="en-US"/>
        </w:rPr>
        <w:t xml:space="preserve"> по муниципальным</w:t>
      </w:r>
      <w:r w:rsidRPr="000D6679">
        <w:rPr>
          <w:rFonts w:eastAsia="Calibri"/>
          <w:sz w:val="24"/>
          <w:szCs w:val="24"/>
          <w:lang w:eastAsia="en-US"/>
        </w:rPr>
        <w:t xml:space="preserve"> программам, непрограммным направлениям деятельности, а также уровень эффективности за 202</w:t>
      </w:r>
      <w:r w:rsidR="000D6679" w:rsidRPr="000D6679">
        <w:rPr>
          <w:rFonts w:eastAsia="Calibri"/>
          <w:sz w:val="24"/>
          <w:szCs w:val="24"/>
          <w:lang w:eastAsia="en-US"/>
        </w:rPr>
        <w:t>4</w:t>
      </w:r>
      <w:r w:rsidRPr="000D6679">
        <w:rPr>
          <w:rFonts w:eastAsia="Calibri"/>
          <w:sz w:val="24"/>
          <w:szCs w:val="24"/>
          <w:lang w:eastAsia="en-US"/>
        </w:rPr>
        <w:t xml:space="preserve"> год представлены в таблице:</w:t>
      </w:r>
    </w:p>
    <w:p w14:paraId="52657722" w14:textId="77777777" w:rsidR="00BD6EEF" w:rsidRPr="00680C23" w:rsidRDefault="00BD6EEF" w:rsidP="008A6906">
      <w:pPr>
        <w:widowControl/>
        <w:tabs>
          <w:tab w:val="left" w:pos="993"/>
          <w:tab w:val="left" w:pos="1276"/>
        </w:tabs>
        <w:spacing w:line="240" w:lineRule="auto"/>
        <w:ind w:firstLine="709"/>
        <w:rPr>
          <w:rFonts w:eastAsia="Calibri"/>
          <w:sz w:val="24"/>
          <w:szCs w:val="24"/>
          <w:highlight w:val="yellow"/>
          <w:lang w:eastAsia="en-U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1498"/>
        <w:gridCol w:w="1469"/>
        <w:gridCol w:w="1116"/>
        <w:gridCol w:w="1225"/>
      </w:tblGrid>
      <w:tr w:rsidR="008A6906" w:rsidRPr="00680C23" w14:paraId="624225DD" w14:textId="77777777" w:rsidTr="00047A79">
        <w:trPr>
          <w:trHeight w:val="803"/>
          <w:tblHeader/>
        </w:trPr>
        <w:tc>
          <w:tcPr>
            <w:tcW w:w="2227" w:type="pct"/>
            <w:vAlign w:val="center"/>
            <w:hideMark/>
          </w:tcPr>
          <w:p w14:paraId="1998264D" w14:textId="77777777" w:rsidR="008A6906" w:rsidRPr="000D6679" w:rsidRDefault="008A6906" w:rsidP="00D9131B">
            <w:pPr>
              <w:tabs>
                <w:tab w:val="left" w:pos="993"/>
              </w:tabs>
              <w:spacing w:line="240" w:lineRule="auto"/>
              <w:ind w:firstLine="5"/>
              <w:jc w:val="center"/>
              <w:rPr>
                <w:sz w:val="22"/>
                <w:szCs w:val="22"/>
              </w:rPr>
            </w:pPr>
            <w:r w:rsidRPr="000D6679">
              <w:rPr>
                <w:sz w:val="22"/>
                <w:szCs w:val="22"/>
              </w:rPr>
              <w:t>Наименование</w:t>
            </w:r>
          </w:p>
        </w:tc>
        <w:tc>
          <w:tcPr>
            <w:tcW w:w="782" w:type="pct"/>
            <w:vAlign w:val="center"/>
          </w:tcPr>
          <w:p w14:paraId="7D020E5E" w14:textId="77777777" w:rsidR="008A6906" w:rsidRPr="000D6679" w:rsidRDefault="008A6906" w:rsidP="00D9131B">
            <w:pPr>
              <w:tabs>
                <w:tab w:val="left" w:pos="993"/>
              </w:tabs>
              <w:spacing w:line="240" w:lineRule="auto"/>
              <w:ind w:firstLine="34"/>
              <w:jc w:val="center"/>
              <w:rPr>
                <w:sz w:val="22"/>
                <w:szCs w:val="22"/>
              </w:rPr>
            </w:pPr>
            <w:r w:rsidRPr="000D6679">
              <w:rPr>
                <w:sz w:val="22"/>
                <w:szCs w:val="22"/>
              </w:rPr>
              <w:t>Уточненный план         (тыс. руб.)</w:t>
            </w:r>
          </w:p>
        </w:tc>
        <w:tc>
          <w:tcPr>
            <w:tcW w:w="767" w:type="pct"/>
            <w:vAlign w:val="center"/>
          </w:tcPr>
          <w:p w14:paraId="52EE2768" w14:textId="77777777" w:rsidR="008A6906" w:rsidRPr="000D6679" w:rsidRDefault="008A6906" w:rsidP="00D9131B">
            <w:pPr>
              <w:tabs>
                <w:tab w:val="left" w:pos="993"/>
              </w:tabs>
              <w:spacing w:line="240" w:lineRule="auto"/>
              <w:ind w:firstLine="34"/>
              <w:jc w:val="center"/>
              <w:rPr>
                <w:sz w:val="22"/>
                <w:szCs w:val="22"/>
              </w:rPr>
            </w:pPr>
            <w:r w:rsidRPr="000D6679">
              <w:rPr>
                <w:sz w:val="22"/>
                <w:szCs w:val="22"/>
              </w:rPr>
              <w:t>Исполнено (тыс. руб.)</w:t>
            </w:r>
          </w:p>
        </w:tc>
        <w:tc>
          <w:tcPr>
            <w:tcW w:w="583" w:type="pct"/>
            <w:vAlign w:val="center"/>
          </w:tcPr>
          <w:p w14:paraId="156A92FB" w14:textId="77777777" w:rsidR="008A6906" w:rsidRPr="000D6679" w:rsidRDefault="008A6906" w:rsidP="00D9131B">
            <w:pPr>
              <w:tabs>
                <w:tab w:val="left" w:pos="993"/>
              </w:tabs>
              <w:spacing w:line="240" w:lineRule="auto"/>
              <w:ind w:firstLine="34"/>
              <w:jc w:val="center"/>
              <w:rPr>
                <w:sz w:val="22"/>
                <w:szCs w:val="22"/>
              </w:rPr>
            </w:pPr>
            <w:r w:rsidRPr="000D6679">
              <w:rPr>
                <w:sz w:val="22"/>
                <w:szCs w:val="22"/>
              </w:rPr>
              <w:t xml:space="preserve">Процент </w:t>
            </w:r>
            <w:proofErr w:type="spellStart"/>
            <w:proofErr w:type="gramStart"/>
            <w:r w:rsidRPr="000D6679">
              <w:rPr>
                <w:sz w:val="22"/>
                <w:szCs w:val="22"/>
              </w:rPr>
              <w:t>исполне-ния</w:t>
            </w:r>
            <w:proofErr w:type="spellEnd"/>
            <w:proofErr w:type="gramEnd"/>
            <w:r w:rsidRPr="000D6679">
              <w:rPr>
                <w:sz w:val="22"/>
                <w:szCs w:val="22"/>
              </w:rPr>
              <w:t xml:space="preserve"> (%)</w:t>
            </w:r>
          </w:p>
        </w:tc>
        <w:tc>
          <w:tcPr>
            <w:tcW w:w="640" w:type="pct"/>
          </w:tcPr>
          <w:p w14:paraId="349564A0" w14:textId="77777777" w:rsidR="008A6906" w:rsidRPr="00680C23" w:rsidRDefault="008A6906" w:rsidP="00D9131B">
            <w:pPr>
              <w:tabs>
                <w:tab w:val="left" w:pos="993"/>
              </w:tabs>
              <w:spacing w:line="240" w:lineRule="auto"/>
              <w:ind w:firstLine="34"/>
              <w:jc w:val="center"/>
              <w:rPr>
                <w:sz w:val="22"/>
                <w:szCs w:val="22"/>
                <w:highlight w:val="yellow"/>
              </w:rPr>
            </w:pPr>
            <w:r w:rsidRPr="00CA381C">
              <w:rPr>
                <w:sz w:val="22"/>
                <w:szCs w:val="22"/>
              </w:rPr>
              <w:t xml:space="preserve">Уровень </w:t>
            </w:r>
            <w:proofErr w:type="spellStart"/>
            <w:proofErr w:type="gramStart"/>
            <w:r w:rsidRPr="00CA381C">
              <w:rPr>
                <w:sz w:val="22"/>
                <w:szCs w:val="22"/>
              </w:rPr>
              <w:t>эффектив</w:t>
            </w:r>
            <w:r w:rsidR="007B6C03" w:rsidRPr="00CA381C">
              <w:rPr>
                <w:sz w:val="22"/>
                <w:szCs w:val="22"/>
              </w:rPr>
              <w:t>-</w:t>
            </w:r>
            <w:r w:rsidRPr="00CA381C">
              <w:rPr>
                <w:sz w:val="22"/>
                <w:szCs w:val="22"/>
              </w:rPr>
              <w:t>ности</w:t>
            </w:r>
            <w:proofErr w:type="spellEnd"/>
            <w:proofErr w:type="gramEnd"/>
          </w:p>
        </w:tc>
      </w:tr>
      <w:tr w:rsidR="008A6906" w:rsidRPr="00680C23" w14:paraId="25CF9B0B" w14:textId="77777777" w:rsidTr="00047A79">
        <w:trPr>
          <w:trHeight w:val="355"/>
        </w:trPr>
        <w:tc>
          <w:tcPr>
            <w:tcW w:w="2227" w:type="pct"/>
            <w:shd w:val="clear" w:color="auto" w:fill="auto"/>
            <w:vAlign w:val="center"/>
            <w:hideMark/>
          </w:tcPr>
          <w:p w14:paraId="1EB38407" w14:textId="77777777" w:rsidR="008A6906" w:rsidRPr="000D6679" w:rsidRDefault="008A6906" w:rsidP="00D9131B">
            <w:pPr>
              <w:tabs>
                <w:tab w:val="left" w:pos="993"/>
              </w:tabs>
              <w:spacing w:line="240" w:lineRule="auto"/>
              <w:ind w:firstLine="34"/>
              <w:jc w:val="left"/>
              <w:rPr>
                <w:b/>
                <w:bCs/>
                <w:sz w:val="22"/>
                <w:szCs w:val="22"/>
              </w:rPr>
            </w:pPr>
            <w:r w:rsidRPr="000D6679">
              <w:rPr>
                <w:b/>
                <w:bCs/>
                <w:sz w:val="22"/>
                <w:szCs w:val="22"/>
              </w:rPr>
              <w:t>Расходы на реализацию муниципальных программ</w:t>
            </w:r>
          </w:p>
        </w:tc>
        <w:tc>
          <w:tcPr>
            <w:tcW w:w="782" w:type="pct"/>
            <w:vAlign w:val="center"/>
          </w:tcPr>
          <w:p w14:paraId="67DCB3DE" w14:textId="77777777" w:rsidR="008A6906" w:rsidRPr="000D6679" w:rsidRDefault="000D6679" w:rsidP="00024F99">
            <w:pPr>
              <w:tabs>
                <w:tab w:val="left" w:pos="993"/>
              </w:tabs>
              <w:spacing w:line="240" w:lineRule="auto"/>
              <w:ind w:firstLine="34"/>
              <w:jc w:val="center"/>
              <w:rPr>
                <w:bCs/>
                <w:sz w:val="22"/>
                <w:szCs w:val="22"/>
              </w:rPr>
            </w:pPr>
            <w:r w:rsidRPr="000D6679">
              <w:rPr>
                <w:b/>
                <w:bCs/>
                <w:sz w:val="22"/>
                <w:szCs w:val="22"/>
              </w:rPr>
              <w:t>12 914 337,1</w:t>
            </w:r>
          </w:p>
        </w:tc>
        <w:tc>
          <w:tcPr>
            <w:tcW w:w="767" w:type="pct"/>
            <w:vAlign w:val="center"/>
          </w:tcPr>
          <w:p w14:paraId="18ED35C0" w14:textId="77777777" w:rsidR="008A6906" w:rsidRPr="000D6679" w:rsidRDefault="000D6679" w:rsidP="00024F99">
            <w:pPr>
              <w:tabs>
                <w:tab w:val="left" w:pos="993"/>
              </w:tabs>
              <w:spacing w:line="240" w:lineRule="auto"/>
              <w:ind w:firstLine="34"/>
              <w:jc w:val="center"/>
              <w:rPr>
                <w:bCs/>
                <w:sz w:val="22"/>
                <w:szCs w:val="22"/>
              </w:rPr>
            </w:pPr>
            <w:r w:rsidRPr="000D6679">
              <w:rPr>
                <w:b/>
                <w:bCs/>
                <w:sz w:val="22"/>
                <w:szCs w:val="22"/>
              </w:rPr>
              <w:t>12 782 371,7</w:t>
            </w:r>
          </w:p>
        </w:tc>
        <w:tc>
          <w:tcPr>
            <w:tcW w:w="583" w:type="pct"/>
            <w:vAlign w:val="center"/>
          </w:tcPr>
          <w:p w14:paraId="5F33C204" w14:textId="77777777" w:rsidR="008A6906" w:rsidRPr="000D6679" w:rsidRDefault="00024F99" w:rsidP="000D6679">
            <w:pPr>
              <w:tabs>
                <w:tab w:val="left" w:pos="993"/>
              </w:tabs>
              <w:spacing w:line="240" w:lineRule="auto"/>
              <w:ind w:firstLine="34"/>
              <w:jc w:val="center"/>
              <w:rPr>
                <w:b/>
                <w:bCs/>
                <w:sz w:val="22"/>
                <w:szCs w:val="22"/>
              </w:rPr>
            </w:pPr>
            <w:r w:rsidRPr="000D6679">
              <w:rPr>
                <w:b/>
                <w:bCs/>
                <w:sz w:val="22"/>
                <w:szCs w:val="22"/>
              </w:rPr>
              <w:t>99,</w:t>
            </w:r>
            <w:r w:rsidR="000D6679" w:rsidRPr="000D6679">
              <w:rPr>
                <w:b/>
                <w:bCs/>
                <w:sz w:val="22"/>
                <w:szCs w:val="22"/>
              </w:rPr>
              <w:t>0</w:t>
            </w:r>
          </w:p>
        </w:tc>
        <w:tc>
          <w:tcPr>
            <w:tcW w:w="640" w:type="pct"/>
          </w:tcPr>
          <w:p w14:paraId="5FA7074A" w14:textId="77777777" w:rsidR="008A6906" w:rsidRPr="000D6679" w:rsidRDefault="008A6906" w:rsidP="00D9131B">
            <w:pPr>
              <w:tabs>
                <w:tab w:val="left" w:pos="993"/>
              </w:tabs>
              <w:spacing w:line="240" w:lineRule="auto"/>
              <w:ind w:firstLine="34"/>
              <w:jc w:val="center"/>
              <w:rPr>
                <w:b/>
                <w:bCs/>
                <w:sz w:val="22"/>
                <w:szCs w:val="22"/>
              </w:rPr>
            </w:pPr>
            <w:r w:rsidRPr="000D6679">
              <w:rPr>
                <w:b/>
                <w:bCs/>
                <w:sz w:val="22"/>
                <w:szCs w:val="22"/>
              </w:rPr>
              <w:t>-</w:t>
            </w:r>
          </w:p>
        </w:tc>
      </w:tr>
      <w:tr w:rsidR="008A6906" w:rsidRPr="00680C23" w14:paraId="1C9B2DE1" w14:textId="77777777" w:rsidTr="00047A79">
        <w:trPr>
          <w:trHeight w:val="355"/>
        </w:trPr>
        <w:tc>
          <w:tcPr>
            <w:tcW w:w="2227" w:type="pct"/>
            <w:shd w:val="clear" w:color="auto" w:fill="auto"/>
            <w:vAlign w:val="center"/>
          </w:tcPr>
          <w:p w14:paraId="287BC3D3" w14:textId="77777777" w:rsidR="008A6906" w:rsidRPr="00046F39" w:rsidRDefault="008A6906" w:rsidP="00D9131B">
            <w:pPr>
              <w:tabs>
                <w:tab w:val="left" w:pos="993"/>
              </w:tabs>
              <w:spacing w:line="240" w:lineRule="auto"/>
              <w:ind w:firstLine="34"/>
              <w:jc w:val="left"/>
              <w:rPr>
                <w:bCs/>
                <w:sz w:val="22"/>
                <w:szCs w:val="22"/>
              </w:rPr>
            </w:pPr>
            <w:r w:rsidRPr="00046F39">
              <w:rPr>
                <w:bCs/>
                <w:sz w:val="22"/>
                <w:szCs w:val="22"/>
              </w:rPr>
              <w:t xml:space="preserve">«Формирование современной городской среды» </w:t>
            </w:r>
          </w:p>
        </w:tc>
        <w:tc>
          <w:tcPr>
            <w:tcW w:w="782" w:type="pct"/>
            <w:vAlign w:val="center"/>
          </w:tcPr>
          <w:p w14:paraId="2F142C6D"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61 261,3</w:t>
            </w:r>
          </w:p>
        </w:tc>
        <w:tc>
          <w:tcPr>
            <w:tcW w:w="767" w:type="pct"/>
            <w:vAlign w:val="center"/>
          </w:tcPr>
          <w:p w14:paraId="33F922F9"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61 261,3</w:t>
            </w:r>
          </w:p>
        </w:tc>
        <w:tc>
          <w:tcPr>
            <w:tcW w:w="583" w:type="pct"/>
            <w:vAlign w:val="center"/>
          </w:tcPr>
          <w:p w14:paraId="77BF67F8" w14:textId="77777777" w:rsidR="008A6906" w:rsidRPr="00046F39" w:rsidRDefault="00FD7000" w:rsidP="00D9131B">
            <w:pPr>
              <w:tabs>
                <w:tab w:val="left" w:pos="993"/>
              </w:tabs>
              <w:spacing w:line="240" w:lineRule="auto"/>
              <w:ind w:firstLine="34"/>
              <w:jc w:val="center"/>
              <w:rPr>
                <w:bCs/>
                <w:sz w:val="22"/>
                <w:szCs w:val="22"/>
              </w:rPr>
            </w:pPr>
            <w:r w:rsidRPr="00046F39">
              <w:rPr>
                <w:bCs/>
                <w:sz w:val="22"/>
                <w:szCs w:val="22"/>
              </w:rPr>
              <w:t>100,0</w:t>
            </w:r>
          </w:p>
        </w:tc>
        <w:tc>
          <w:tcPr>
            <w:tcW w:w="640" w:type="pct"/>
            <w:vAlign w:val="center"/>
          </w:tcPr>
          <w:p w14:paraId="05049A2C" w14:textId="77777777" w:rsidR="008A6906" w:rsidRPr="001F4CBA" w:rsidRDefault="008A6906" w:rsidP="00D9131B">
            <w:pPr>
              <w:tabs>
                <w:tab w:val="left" w:pos="993"/>
              </w:tabs>
              <w:spacing w:line="240" w:lineRule="auto"/>
              <w:ind w:firstLine="34"/>
              <w:jc w:val="center"/>
              <w:rPr>
                <w:bCs/>
                <w:sz w:val="22"/>
                <w:szCs w:val="22"/>
              </w:rPr>
            </w:pPr>
            <w:r w:rsidRPr="001F4CBA">
              <w:rPr>
                <w:bCs/>
                <w:sz w:val="22"/>
                <w:szCs w:val="22"/>
              </w:rPr>
              <w:t>высокий</w:t>
            </w:r>
          </w:p>
        </w:tc>
      </w:tr>
      <w:tr w:rsidR="008A6906" w:rsidRPr="00680C23" w14:paraId="0E5DC8A5" w14:textId="77777777" w:rsidTr="00047A79">
        <w:trPr>
          <w:trHeight w:val="286"/>
        </w:trPr>
        <w:tc>
          <w:tcPr>
            <w:tcW w:w="2227" w:type="pct"/>
            <w:shd w:val="clear" w:color="auto" w:fill="auto"/>
            <w:vAlign w:val="center"/>
          </w:tcPr>
          <w:p w14:paraId="083BC471" w14:textId="77777777" w:rsidR="008A6906" w:rsidRPr="00046F39" w:rsidRDefault="008A6906" w:rsidP="00D9131B">
            <w:pPr>
              <w:tabs>
                <w:tab w:val="left" w:pos="993"/>
              </w:tabs>
              <w:spacing w:line="240" w:lineRule="auto"/>
              <w:ind w:firstLine="34"/>
              <w:jc w:val="left"/>
              <w:rPr>
                <w:bCs/>
                <w:sz w:val="22"/>
                <w:szCs w:val="22"/>
              </w:rPr>
            </w:pPr>
            <w:r w:rsidRPr="00046F39">
              <w:rPr>
                <w:bCs/>
                <w:sz w:val="22"/>
                <w:szCs w:val="22"/>
              </w:rPr>
              <w:t>«Развитие физической культуры и спорта на территории Петрозаводского городского округа»</w:t>
            </w:r>
          </w:p>
        </w:tc>
        <w:tc>
          <w:tcPr>
            <w:tcW w:w="782" w:type="pct"/>
            <w:vAlign w:val="center"/>
          </w:tcPr>
          <w:p w14:paraId="77EBE343"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443 304,4</w:t>
            </w:r>
          </w:p>
        </w:tc>
        <w:tc>
          <w:tcPr>
            <w:tcW w:w="767" w:type="pct"/>
            <w:vAlign w:val="center"/>
          </w:tcPr>
          <w:p w14:paraId="2F7A74BB"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443 304,4</w:t>
            </w:r>
          </w:p>
        </w:tc>
        <w:tc>
          <w:tcPr>
            <w:tcW w:w="583" w:type="pct"/>
            <w:vAlign w:val="center"/>
          </w:tcPr>
          <w:p w14:paraId="07DCF949" w14:textId="77777777" w:rsidR="008A6906" w:rsidRPr="00046F39" w:rsidRDefault="00046F39" w:rsidP="001A0D30">
            <w:pPr>
              <w:tabs>
                <w:tab w:val="left" w:pos="993"/>
              </w:tabs>
              <w:spacing w:line="240" w:lineRule="auto"/>
              <w:ind w:firstLine="34"/>
              <w:jc w:val="center"/>
              <w:rPr>
                <w:bCs/>
                <w:sz w:val="22"/>
                <w:szCs w:val="22"/>
              </w:rPr>
            </w:pPr>
            <w:r w:rsidRPr="00046F39">
              <w:rPr>
                <w:bCs/>
                <w:sz w:val="22"/>
                <w:szCs w:val="22"/>
              </w:rPr>
              <w:t>100,0</w:t>
            </w:r>
          </w:p>
        </w:tc>
        <w:tc>
          <w:tcPr>
            <w:tcW w:w="640" w:type="pct"/>
            <w:vAlign w:val="center"/>
          </w:tcPr>
          <w:p w14:paraId="435426B5" w14:textId="77777777" w:rsidR="008A6906" w:rsidRPr="001F4CBA" w:rsidRDefault="001F4CBA" w:rsidP="00D9131B">
            <w:pPr>
              <w:tabs>
                <w:tab w:val="left" w:pos="993"/>
              </w:tabs>
              <w:spacing w:line="240" w:lineRule="auto"/>
              <w:ind w:firstLine="34"/>
              <w:jc w:val="center"/>
              <w:rPr>
                <w:bCs/>
                <w:sz w:val="22"/>
                <w:szCs w:val="22"/>
              </w:rPr>
            </w:pPr>
            <w:proofErr w:type="spellStart"/>
            <w:proofErr w:type="gramStart"/>
            <w:r w:rsidRPr="001F4CBA">
              <w:rPr>
                <w:bCs/>
                <w:sz w:val="22"/>
                <w:szCs w:val="22"/>
              </w:rPr>
              <w:t>достаточ-ный</w:t>
            </w:r>
            <w:proofErr w:type="spellEnd"/>
            <w:proofErr w:type="gramEnd"/>
          </w:p>
        </w:tc>
      </w:tr>
      <w:tr w:rsidR="008A6906" w:rsidRPr="00680C23" w14:paraId="52418840" w14:textId="77777777" w:rsidTr="00047A79">
        <w:trPr>
          <w:trHeight w:val="425"/>
        </w:trPr>
        <w:tc>
          <w:tcPr>
            <w:tcW w:w="2227" w:type="pct"/>
            <w:shd w:val="clear" w:color="auto" w:fill="auto"/>
            <w:vAlign w:val="center"/>
          </w:tcPr>
          <w:p w14:paraId="3EE72215" w14:textId="77777777" w:rsidR="008A6906" w:rsidRPr="00046F39" w:rsidRDefault="008A6906" w:rsidP="00D9131B">
            <w:pPr>
              <w:tabs>
                <w:tab w:val="left" w:pos="993"/>
              </w:tabs>
              <w:spacing w:line="240" w:lineRule="auto"/>
              <w:ind w:firstLine="34"/>
              <w:jc w:val="left"/>
              <w:rPr>
                <w:bCs/>
                <w:sz w:val="22"/>
                <w:szCs w:val="22"/>
              </w:rPr>
            </w:pPr>
            <w:r w:rsidRPr="00046F39">
              <w:rPr>
                <w:bCs/>
                <w:sz w:val="22"/>
                <w:szCs w:val="22"/>
              </w:rPr>
              <w:t>«Развитие сферы культуры Петрозаводского городского округа»</w:t>
            </w:r>
          </w:p>
        </w:tc>
        <w:tc>
          <w:tcPr>
            <w:tcW w:w="782" w:type="pct"/>
            <w:vAlign w:val="center"/>
          </w:tcPr>
          <w:p w14:paraId="441345B0"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370 488,6</w:t>
            </w:r>
          </w:p>
        </w:tc>
        <w:tc>
          <w:tcPr>
            <w:tcW w:w="767" w:type="pct"/>
            <w:vAlign w:val="center"/>
          </w:tcPr>
          <w:p w14:paraId="32654469"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370 488,6</w:t>
            </w:r>
          </w:p>
        </w:tc>
        <w:tc>
          <w:tcPr>
            <w:tcW w:w="583" w:type="pct"/>
            <w:vAlign w:val="center"/>
          </w:tcPr>
          <w:p w14:paraId="71FE30F4" w14:textId="77777777" w:rsidR="008A6906" w:rsidRPr="00046F39" w:rsidRDefault="008A6906" w:rsidP="00D9131B">
            <w:pPr>
              <w:tabs>
                <w:tab w:val="left" w:pos="993"/>
              </w:tabs>
              <w:spacing w:line="240" w:lineRule="auto"/>
              <w:ind w:firstLine="34"/>
              <w:jc w:val="center"/>
              <w:rPr>
                <w:bCs/>
                <w:sz w:val="22"/>
                <w:szCs w:val="22"/>
              </w:rPr>
            </w:pPr>
            <w:r w:rsidRPr="00046F39">
              <w:rPr>
                <w:bCs/>
                <w:sz w:val="22"/>
                <w:szCs w:val="22"/>
              </w:rPr>
              <w:t>100,0</w:t>
            </w:r>
          </w:p>
        </w:tc>
        <w:tc>
          <w:tcPr>
            <w:tcW w:w="640" w:type="pct"/>
            <w:vAlign w:val="center"/>
          </w:tcPr>
          <w:p w14:paraId="3FA9056A" w14:textId="77777777" w:rsidR="008A6906" w:rsidRPr="001F4CBA" w:rsidRDefault="008A6906" w:rsidP="00D9131B">
            <w:pPr>
              <w:tabs>
                <w:tab w:val="left" w:pos="993"/>
              </w:tabs>
              <w:spacing w:line="240" w:lineRule="auto"/>
              <w:ind w:firstLine="34"/>
              <w:jc w:val="center"/>
              <w:rPr>
                <w:bCs/>
                <w:sz w:val="22"/>
                <w:szCs w:val="22"/>
              </w:rPr>
            </w:pPr>
            <w:r w:rsidRPr="001F4CBA">
              <w:rPr>
                <w:bCs/>
                <w:sz w:val="22"/>
                <w:szCs w:val="22"/>
              </w:rPr>
              <w:t>высокий</w:t>
            </w:r>
          </w:p>
        </w:tc>
      </w:tr>
      <w:tr w:rsidR="008A6906" w:rsidRPr="00680C23" w14:paraId="20CEFB4F" w14:textId="77777777" w:rsidTr="00047A79">
        <w:trPr>
          <w:trHeight w:val="286"/>
        </w:trPr>
        <w:tc>
          <w:tcPr>
            <w:tcW w:w="2227" w:type="pct"/>
            <w:shd w:val="clear" w:color="auto" w:fill="auto"/>
            <w:vAlign w:val="center"/>
          </w:tcPr>
          <w:p w14:paraId="3714E9CD" w14:textId="77777777" w:rsidR="008A6906" w:rsidRPr="00046F39" w:rsidRDefault="008A6906" w:rsidP="00D9131B">
            <w:pPr>
              <w:tabs>
                <w:tab w:val="left" w:pos="993"/>
              </w:tabs>
              <w:spacing w:line="240" w:lineRule="auto"/>
              <w:ind w:firstLine="34"/>
              <w:jc w:val="left"/>
              <w:rPr>
                <w:bCs/>
                <w:sz w:val="22"/>
                <w:szCs w:val="22"/>
              </w:rPr>
            </w:pPr>
            <w:r w:rsidRPr="00046F39">
              <w:rPr>
                <w:bCs/>
                <w:sz w:val="22"/>
                <w:szCs w:val="22"/>
              </w:rPr>
              <w:t>«Защита населения Петрозаводского городского округа и его территории от чрезвычайных ситуаций, обеспечение пожарной безопасности и безопасности людей»</w:t>
            </w:r>
          </w:p>
        </w:tc>
        <w:tc>
          <w:tcPr>
            <w:tcW w:w="782" w:type="pct"/>
            <w:vAlign w:val="center"/>
          </w:tcPr>
          <w:p w14:paraId="385A1C30"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30 074,8</w:t>
            </w:r>
          </w:p>
        </w:tc>
        <w:tc>
          <w:tcPr>
            <w:tcW w:w="767" w:type="pct"/>
            <w:vAlign w:val="center"/>
          </w:tcPr>
          <w:p w14:paraId="73F8388C"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29 859,4</w:t>
            </w:r>
          </w:p>
        </w:tc>
        <w:tc>
          <w:tcPr>
            <w:tcW w:w="583" w:type="pct"/>
            <w:vAlign w:val="center"/>
          </w:tcPr>
          <w:p w14:paraId="149E4E45" w14:textId="77777777" w:rsidR="008A6906" w:rsidRPr="00046F39" w:rsidRDefault="009640E7" w:rsidP="001A0D30">
            <w:pPr>
              <w:tabs>
                <w:tab w:val="left" w:pos="993"/>
              </w:tabs>
              <w:spacing w:line="240" w:lineRule="auto"/>
              <w:ind w:firstLine="34"/>
              <w:jc w:val="center"/>
              <w:rPr>
                <w:bCs/>
                <w:sz w:val="22"/>
                <w:szCs w:val="22"/>
              </w:rPr>
            </w:pPr>
            <w:r w:rsidRPr="00046F39">
              <w:rPr>
                <w:bCs/>
                <w:sz w:val="22"/>
                <w:szCs w:val="22"/>
              </w:rPr>
              <w:t>99</w:t>
            </w:r>
            <w:r w:rsidR="008A6906" w:rsidRPr="00046F39">
              <w:rPr>
                <w:bCs/>
                <w:sz w:val="22"/>
                <w:szCs w:val="22"/>
              </w:rPr>
              <w:t>,</w:t>
            </w:r>
            <w:r w:rsidR="00046F39" w:rsidRPr="00046F39">
              <w:rPr>
                <w:bCs/>
                <w:sz w:val="22"/>
                <w:szCs w:val="22"/>
              </w:rPr>
              <w:t>3</w:t>
            </w:r>
          </w:p>
        </w:tc>
        <w:tc>
          <w:tcPr>
            <w:tcW w:w="640" w:type="pct"/>
            <w:vAlign w:val="center"/>
          </w:tcPr>
          <w:p w14:paraId="182D66D7" w14:textId="77777777" w:rsidR="008A6906" w:rsidRPr="001F4CBA" w:rsidRDefault="001A0D30" w:rsidP="00D9131B">
            <w:pPr>
              <w:tabs>
                <w:tab w:val="left" w:pos="993"/>
              </w:tabs>
              <w:spacing w:line="240" w:lineRule="auto"/>
              <w:ind w:firstLine="34"/>
              <w:jc w:val="center"/>
              <w:rPr>
                <w:bCs/>
                <w:sz w:val="22"/>
                <w:szCs w:val="22"/>
              </w:rPr>
            </w:pPr>
            <w:r w:rsidRPr="001F4CBA">
              <w:rPr>
                <w:bCs/>
                <w:sz w:val="22"/>
                <w:szCs w:val="22"/>
              </w:rPr>
              <w:t>высокий</w:t>
            </w:r>
          </w:p>
        </w:tc>
      </w:tr>
      <w:tr w:rsidR="008A6906" w:rsidRPr="00680C23" w14:paraId="6E5F253D" w14:textId="77777777" w:rsidTr="00047A79">
        <w:trPr>
          <w:trHeight w:val="286"/>
        </w:trPr>
        <w:tc>
          <w:tcPr>
            <w:tcW w:w="2227" w:type="pct"/>
            <w:shd w:val="clear" w:color="auto" w:fill="auto"/>
            <w:vAlign w:val="center"/>
          </w:tcPr>
          <w:p w14:paraId="3F8BB7D4" w14:textId="77777777" w:rsidR="008A6906" w:rsidRPr="00046F39" w:rsidRDefault="008A6906" w:rsidP="00D9131B">
            <w:pPr>
              <w:tabs>
                <w:tab w:val="left" w:pos="993"/>
              </w:tabs>
              <w:spacing w:line="240" w:lineRule="auto"/>
              <w:ind w:firstLine="34"/>
              <w:jc w:val="left"/>
              <w:rPr>
                <w:bCs/>
                <w:sz w:val="22"/>
                <w:szCs w:val="22"/>
              </w:rPr>
            </w:pPr>
            <w:r w:rsidRPr="00046F39">
              <w:rPr>
                <w:bCs/>
                <w:sz w:val="22"/>
                <w:szCs w:val="22"/>
              </w:rPr>
              <w:t>«Развитие транспортной системы Петрозаводского городского округа»</w:t>
            </w:r>
          </w:p>
        </w:tc>
        <w:tc>
          <w:tcPr>
            <w:tcW w:w="782" w:type="pct"/>
            <w:vAlign w:val="center"/>
          </w:tcPr>
          <w:p w14:paraId="6E180758" w14:textId="77777777" w:rsidR="008A6906" w:rsidRPr="00046F39" w:rsidRDefault="00046F39" w:rsidP="009640E7">
            <w:pPr>
              <w:tabs>
                <w:tab w:val="left" w:pos="993"/>
              </w:tabs>
              <w:spacing w:line="240" w:lineRule="auto"/>
              <w:ind w:firstLine="34"/>
              <w:jc w:val="center"/>
              <w:rPr>
                <w:bCs/>
                <w:sz w:val="22"/>
                <w:szCs w:val="22"/>
              </w:rPr>
            </w:pPr>
            <w:r w:rsidRPr="00046F39">
              <w:rPr>
                <w:bCs/>
                <w:sz w:val="22"/>
                <w:szCs w:val="22"/>
              </w:rPr>
              <w:t>2 386 696,1</w:t>
            </w:r>
          </w:p>
        </w:tc>
        <w:tc>
          <w:tcPr>
            <w:tcW w:w="767" w:type="pct"/>
            <w:vAlign w:val="center"/>
          </w:tcPr>
          <w:p w14:paraId="2ADEB82D" w14:textId="77777777" w:rsidR="008A6906" w:rsidRPr="00046F39" w:rsidRDefault="00046F39" w:rsidP="009640E7">
            <w:pPr>
              <w:tabs>
                <w:tab w:val="left" w:pos="993"/>
              </w:tabs>
              <w:spacing w:line="240" w:lineRule="auto"/>
              <w:ind w:firstLine="34"/>
              <w:jc w:val="center"/>
              <w:rPr>
                <w:bCs/>
                <w:sz w:val="22"/>
                <w:szCs w:val="22"/>
              </w:rPr>
            </w:pPr>
            <w:r w:rsidRPr="00046F39">
              <w:rPr>
                <w:bCs/>
                <w:sz w:val="22"/>
                <w:szCs w:val="22"/>
              </w:rPr>
              <w:t>2 383 364,9</w:t>
            </w:r>
          </w:p>
        </w:tc>
        <w:tc>
          <w:tcPr>
            <w:tcW w:w="583" w:type="pct"/>
            <w:vAlign w:val="center"/>
          </w:tcPr>
          <w:p w14:paraId="3D4C5DE8" w14:textId="77777777" w:rsidR="008A6906" w:rsidRPr="00046F39" w:rsidRDefault="009640E7" w:rsidP="00046F39">
            <w:pPr>
              <w:tabs>
                <w:tab w:val="left" w:pos="993"/>
              </w:tabs>
              <w:spacing w:line="240" w:lineRule="auto"/>
              <w:ind w:firstLine="34"/>
              <w:jc w:val="center"/>
              <w:rPr>
                <w:bCs/>
                <w:sz w:val="22"/>
                <w:szCs w:val="22"/>
              </w:rPr>
            </w:pPr>
            <w:r w:rsidRPr="00046F39">
              <w:rPr>
                <w:bCs/>
                <w:sz w:val="22"/>
                <w:szCs w:val="22"/>
              </w:rPr>
              <w:t>9</w:t>
            </w:r>
            <w:r w:rsidR="00046F39" w:rsidRPr="00046F39">
              <w:rPr>
                <w:bCs/>
                <w:sz w:val="22"/>
                <w:szCs w:val="22"/>
              </w:rPr>
              <w:t>9</w:t>
            </w:r>
            <w:r w:rsidRPr="00046F39">
              <w:rPr>
                <w:bCs/>
                <w:sz w:val="22"/>
                <w:szCs w:val="22"/>
              </w:rPr>
              <w:t>,</w:t>
            </w:r>
            <w:r w:rsidR="00046F39" w:rsidRPr="00046F39">
              <w:rPr>
                <w:bCs/>
                <w:sz w:val="22"/>
                <w:szCs w:val="22"/>
              </w:rPr>
              <w:t>9</w:t>
            </w:r>
          </w:p>
        </w:tc>
        <w:tc>
          <w:tcPr>
            <w:tcW w:w="640" w:type="pct"/>
            <w:vAlign w:val="center"/>
          </w:tcPr>
          <w:p w14:paraId="35BB52AA" w14:textId="77777777" w:rsidR="008A6906" w:rsidRPr="00680C23" w:rsidRDefault="001F4CBA" w:rsidP="00D9131B">
            <w:pPr>
              <w:tabs>
                <w:tab w:val="left" w:pos="993"/>
              </w:tabs>
              <w:spacing w:line="240" w:lineRule="auto"/>
              <w:ind w:firstLine="34"/>
              <w:jc w:val="center"/>
              <w:rPr>
                <w:bCs/>
                <w:sz w:val="22"/>
                <w:szCs w:val="22"/>
                <w:highlight w:val="yellow"/>
              </w:rPr>
            </w:pPr>
            <w:proofErr w:type="spellStart"/>
            <w:proofErr w:type="gramStart"/>
            <w:r w:rsidRPr="001F4CBA">
              <w:rPr>
                <w:bCs/>
                <w:sz w:val="22"/>
                <w:szCs w:val="22"/>
              </w:rPr>
              <w:t>достаточ-ный</w:t>
            </w:r>
            <w:proofErr w:type="spellEnd"/>
            <w:proofErr w:type="gramEnd"/>
          </w:p>
        </w:tc>
      </w:tr>
      <w:tr w:rsidR="008A6906" w:rsidRPr="00680C23" w14:paraId="11EACBF2" w14:textId="77777777" w:rsidTr="00047A79">
        <w:trPr>
          <w:trHeight w:val="286"/>
        </w:trPr>
        <w:tc>
          <w:tcPr>
            <w:tcW w:w="2227" w:type="pct"/>
            <w:shd w:val="clear" w:color="auto" w:fill="auto"/>
            <w:vAlign w:val="center"/>
          </w:tcPr>
          <w:p w14:paraId="53247B10" w14:textId="77777777" w:rsidR="008A6906" w:rsidRPr="00046F39" w:rsidRDefault="008A6906" w:rsidP="00D9131B">
            <w:pPr>
              <w:tabs>
                <w:tab w:val="left" w:pos="993"/>
              </w:tabs>
              <w:spacing w:line="240" w:lineRule="auto"/>
              <w:ind w:firstLine="34"/>
              <w:jc w:val="left"/>
              <w:rPr>
                <w:bCs/>
                <w:sz w:val="22"/>
                <w:szCs w:val="22"/>
              </w:rPr>
            </w:pPr>
            <w:r w:rsidRPr="00046F39">
              <w:rPr>
                <w:bCs/>
                <w:sz w:val="22"/>
                <w:szCs w:val="22"/>
              </w:rPr>
              <w:t>«Благоустройство и охрана окружающей среды Петрозаводского городского округа»</w:t>
            </w:r>
          </w:p>
        </w:tc>
        <w:tc>
          <w:tcPr>
            <w:tcW w:w="782" w:type="pct"/>
            <w:vAlign w:val="center"/>
          </w:tcPr>
          <w:p w14:paraId="3991EFDA"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676 898,4</w:t>
            </w:r>
          </w:p>
        </w:tc>
        <w:tc>
          <w:tcPr>
            <w:tcW w:w="767" w:type="pct"/>
            <w:vAlign w:val="center"/>
          </w:tcPr>
          <w:p w14:paraId="2EAB4C46"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672 489,0</w:t>
            </w:r>
          </w:p>
        </w:tc>
        <w:tc>
          <w:tcPr>
            <w:tcW w:w="583" w:type="pct"/>
            <w:vAlign w:val="center"/>
          </w:tcPr>
          <w:p w14:paraId="7C99D73E" w14:textId="77777777" w:rsidR="008A6906" w:rsidRPr="00046F39" w:rsidRDefault="00046F39" w:rsidP="00D9131B">
            <w:pPr>
              <w:tabs>
                <w:tab w:val="left" w:pos="993"/>
              </w:tabs>
              <w:spacing w:line="240" w:lineRule="auto"/>
              <w:ind w:firstLine="34"/>
              <w:jc w:val="center"/>
              <w:rPr>
                <w:bCs/>
                <w:sz w:val="22"/>
                <w:szCs w:val="22"/>
              </w:rPr>
            </w:pPr>
            <w:r w:rsidRPr="00046F39">
              <w:rPr>
                <w:bCs/>
                <w:sz w:val="22"/>
                <w:szCs w:val="22"/>
              </w:rPr>
              <w:t>99,3</w:t>
            </w:r>
          </w:p>
        </w:tc>
        <w:tc>
          <w:tcPr>
            <w:tcW w:w="640" w:type="pct"/>
            <w:vAlign w:val="center"/>
          </w:tcPr>
          <w:p w14:paraId="34E3601B" w14:textId="77777777" w:rsidR="008A6906" w:rsidRPr="00680C23" w:rsidRDefault="001F4CBA" w:rsidP="00D9131B">
            <w:pPr>
              <w:tabs>
                <w:tab w:val="left" w:pos="993"/>
              </w:tabs>
              <w:spacing w:line="240" w:lineRule="auto"/>
              <w:ind w:firstLine="34"/>
              <w:jc w:val="center"/>
              <w:rPr>
                <w:bCs/>
                <w:sz w:val="22"/>
                <w:szCs w:val="22"/>
                <w:highlight w:val="yellow"/>
              </w:rPr>
            </w:pPr>
            <w:proofErr w:type="spellStart"/>
            <w:proofErr w:type="gramStart"/>
            <w:r w:rsidRPr="001F4CBA">
              <w:rPr>
                <w:bCs/>
                <w:sz w:val="22"/>
                <w:szCs w:val="22"/>
              </w:rPr>
              <w:t>достаточ-ный</w:t>
            </w:r>
            <w:proofErr w:type="spellEnd"/>
            <w:proofErr w:type="gramEnd"/>
          </w:p>
        </w:tc>
      </w:tr>
      <w:tr w:rsidR="008A6906" w:rsidRPr="00680C23" w14:paraId="09B092B6" w14:textId="77777777" w:rsidTr="00047A79">
        <w:trPr>
          <w:trHeight w:val="286"/>
        </w:trPr>
        <w:tc>
          <w:tcPr>
            <w:tcW w:w="2227" w:type="pct"/>
            <w:shd w:val="clear" w:color="auto" w:fill="auto"/>
            <w:vAlign w:val="center"/>
          </w:tcPr>
          <w:p w14:paraId="779EB81C" w14:textId="77777777" w:rsidR="008A6906" w:rsidRPr="001A6E30" w:rsidRDefault="008A6906" w:rsidP="00D9131B">
            <w:pPr>
              <w:tabs>
                <w:tab w:val="left" w:pos="993"/>
              </w:tabs>
              <w:spacing w:line="240" w:lineRule="auto"/>
              <w:ind w:firstLine="34"/>
              <w:jc w:val="left"/>
              <w:rPr>
                <w:bCs/>
                <w:sz w:val="22"/>
                <w:szCs w:val="22"/>
              </w:rPr>
            </w:pPr>
            <w:r w:rsidRPr="001A6E30">
              <w:rPr>
                <w:bCs/>
                <w:sz w:val="22"/>
                <w:szCs w:val="22"/>
              </w:rPr>
              <w:t>«Развитие муниципальной системы образования Петрозаводского городского округа»</w:t>
            </w:r>
          </w:p>
        </w:tc>
        <w:tc>
          <w:tcPr>
            <w:tcW w:w="782" w:type="pct"/>
            <w:vAlign w:val="center"/>
          </w:tcPr>
          <w:p w14:paraId="1F0A0907" w14:textId="77777777" w:rsidR="008A6906" w:rsidRPr="001A6E30" w:rsidRDefault="001A6E30" w:rsidP="00D9131B">
            <w:pPr>
              <w:tabs>
                <w:tab w:val="left" w:pos="993"/>
              </w:tabs>
              <w:spacing w:line="240" w:lineRule="auto"/>
              <w:ind w:firstLine="34"/>
              <w:jc w:val="center"/>
              <w:rPr>
                <w:bCs/>
                <w:sz w:val="22"/>
                <w:szCs w:val="22"/>
              </w:rPr>
            </w:pPr>
            <w:r w:rsidRPr="001A6E30">
              <w:rPr>
                <w:bCs/>
                <w:sz w:val="22"/>
                <w:szCs w:val="22"/>
              </w:rPr>
              <w:t>6 946 081,3</w:t>
            </w:r>
          </w:p>
        </w:tc>
        <w:tc>
          <w:tcPr>
            <w:tcW w:w="767" w:type="pct"/>
            <w:vAlign w:val="center"/>
          </w:tcPr>
          <w:p w14:paraId="5F0918F3" w14:textId="77777777" w:rsidR="008A6906" w:rsidRPr="001A6E30" w:rsidRDefault="001A6E30" w:rsidP="00D9131B">
            <w:pPr>
              <w:tabs>
                <w:tab w:val="left" w:pos="993"/>
              </w:tabs>
              <w:spacing w:line="240" w:lineRule="auto"/>
              <w:ind w:firstLine="34"/>
              <w:jc w:val="center"/>
              <w:rPr>
                <w:bCs/>
                <w:sz w:val="22"/>
                <w:szCs w:val="22"/>
              </w:rPr>
            </w:pPr>
            <w:r w:rsidRPr="001A6E30">
              <w:rPr>
                <w:bCs/>
                <w:sz w:val="22"/>
                <w:szCs w:val="22"/>
              </w:rPr>
              <w:t>6 931 546,2</w:t>
            </w:r>
          </w:p>
        </w:tc>
        <w:tc>
          <w:tcPr>
            <w:tcW w:w="583" w:type="pct"/>
            <w:vAlign w:val="center"/>
          </w:tcPr>
          <w:p w14:paraId="7B0F0016" w14:textId="77777777" w:rsidR="008A6906" w:rsidRPr="001A6E30" w:rsidRDefault="00F50409" w:rsidP="008662C1">
            <w:pPr>
              <w:tabs>
                <w:tab w:val="left" w:pos="993"/>
              </w:tabs>
              <w:spacing w:line="240" w:lineRule="auto"/>
              <w:ind w:firstLine="34"/>
              <w:jc w:val="center"/>
              <w:rPr>
                <w:bCs/>
                <w:sz w:val="22"/>
                <w:szCs w:val="22"/>
              </w:rPr>
            </w:pPr>
            <w:r w:rsidRPr="001A6E30">
              <w:rPr>
                <w:bCs/>
                <w:sz w:val="22"/>
                <w:szCs w:val="22"/>
              </w:rPr>
              <w:t>99,</w:t>
            </w:r>
            <w:r w:rsidR="008662C1" w:rsidRPr="001A6E30">
              <w:rPr>
                <w:bCs/>
                <w:sz w:val="22"/>
                <w:szCs w:val="22"/>
              </w:rPr>
              <w:t>8</w:t>
            </w:r>
          </w:p>
        </w:tc>
        <w:tc>
          <w:tcPr>
            <w:tcW w:w="640" w:type="pct"/>
            <w:vAlign w:val="center"/>
          </w:tcPr>
          <w:p w14:paraId="098335B8" w14:textId="77777777" w:rsidR="008A6906" w:rsidRPr="00680C23" w:rsidRDefault="001F4CBA" w:rsidP="00D9131B">
            <w:pPr>
              <w:tabs>
                <w:tab w:val="left" w:pos="993"/>
              </w:tabs>
              <w:spacing w:line="240" w:lineRule="auto"/>
              <w:ind w:firstLine="34"/>
              <w:jc w:val="center"/>
              <w:rPr>
                <w:bCs/>
                <w:sz w:val="22"/>
                <w:szCs w:val="22"/>
                <w:highlight w:val="yellow"/>
              </w:rPr>
            </w:pPr>
            <w:proofErr w:type="spellStart"/>
            <w:proofErr w:type="gramStart"/>
            <w:r w:rsidRPr="001F4CBA">
              <w:rPr>
                <w:bCs/>
                <w:sz w:val="22"/>
                <w:szCs w:val="22"/>
              </w:rPr>
              <w:t>достаточ-ный</w:t>
            </w:r>
            <w:proofErr w:type="spellEnd"/>
            <w:proofErr w:type="gramEnd"/>
          </w:p>
        </w:tc>
      </w:tr>
      <w:tr w:rsidR="008A6906" w:rsidRPr="001F4CBA" w14:paraId="45EEF6BB" w14:textId="77777777" w:rsidTr="00047A79">
        <w:trPr>
          <w:trHeight w:val="286"/>
        </w:trPr>
        <w:tc>
          <w:tcPr>
            <w:tcW w:w="2227" w:type="pct"/>
            <w:shd w:val="clear" w:color="auto" w:fill="auto"/>
            <w:vAlign w:val="center"/>
          </w:tcPr>
          <w:p w14:paraId="55F912CD" w14:textId="77777777" w:rsidR="008A6906" w:rsidRPr="001A6E30" w:rsidRDefault="008A6906" w:rsidP="00D9131B">
            <w:pPr>
              <w:tabs>
                <w:tab w:val="left" w:pos="993"/>
              </w:tabs>
              <w:spacing w:line="240" w:lineRule="auto"/>
              <w:ind w:firstLine="34"/>
              <w:jc w:val="left"/>
              <w:rPr>
                <w:bCs/>
                <w:sz w:val="22"/>
                <w:szCs w:val="22"/>
              </w:rPr>
            </w:pPr>
            <w:r w:rsidRPr="001A6E30">
              <w:rPr>
                <w:bCs/>
                <w:sz w:val="22"/>
                <w:szCs w:val="22"/>
              </w:rPr>
              <w:t>«Совершенствование инструментов муниципального управления в Петрозаводском городском округе»</w:t>
            </w:r>
          </w:p>
        </w:tc>
        <w:tc>
          <w:tcPr>
            <w:tcW w:w="782" w:type="pct"/>
            <w:vAlign w:val="center"/>
          </w:tcPr>
          <w:p w14:paraId="4F5335A3" w14:textId="77777777" w:rsidR="008A6906" w:rsidRPr="001A6E30" w:rsidRDefault="001A6E30" w:rsidP="00D9131B">
            <w:pPr>
              <w:tabs>
                <w:tab w:val="left" w:pos="993"/>
              </w:tabs>
              <w:spacing w:line="240" w:lineRule="auto"/>
              <w:ind w:firstLine="34"/>
              <w:jc w:val="center"/>
              <w:rPr>
                <w:bCs/>
                <w:sz w:val="22"/>
                <w:szCs w:val="22"/>
              </w:rPr>
            </w:pPr>
            <w:r w:rsidRPr="001A6E30">
              <w:rPr>
                <w:bCs/>
                <w:sz w:val="22"/>
                <w:szCs w:val="22"/>
              </w:rPr>
              <w:t>663 420,8</w:t>
            </w:r>
          </w:p>
        </w:tc>
        <w:tc>
          <w:tcPr>
            <w:tcW w:w="767" w:type="pct"/>
            <w:vAlign w:val="center"/>
          </w:tcPr>
          <w:p w14:paraId="463D8F06" w14:textId="77777777" w:rsidR="008A6906" w:rsidRPr="001A6E30" w:rsidRDefault="001A6E30" w:rsidP="00D9131B">
            <w:pPr>
              <w:tabs>
                <w:tab w:val="left" w:pos="993"/>
              </w:tabs>
              <w:spacing w:line="240" w:lineRule="auto"/>
              <w:ind w:firstLine="34"/>
              <w:jc w:val="center"/>
              <w:rPr>
                <w:bCs/>
                <w:sz w:val="22"/>
                <w:szCs w:val="22"/>
              </w:rPr>
            </w:pPr>
            <w:r w:rsidRPr="001A6E30">
              <w:rPr>
                <w:bCs/>
                <w:sz w:val="22"/>
                <w:szCs w:val="22"/>
              </w:rPr>
              <w:t>634 062,7</w:t>
            </w:r>
          </w:p>
        </w:tc>
        <w:tc>
          <w:tcPr>
            <w:tcW w:w="583" w:type="pct"/>
            <w:vAlign w:val="center"/>
          </w:tcPr>
          <w:p w14:paraId="42A4A6BB" w14:textId="77777777" w:rsidR="008A6906" w:rsidRPr="001A6E30" w:rsidRDefault="008A6906" w:rsidP="001A6E30">
            <w:pPr>
              <w:tabs>
                <w:tab w:val="left" w:pos="993"/>
              </w:tabs>
              <w:spacing w:line="240" w:lineRule="auto"/>
              <w:ind w:firstLine="34"/>
              <w:jc w:val="center"/>
              <w:rPr>
                <w:bCs/>
                <w:sz w:val="22"/>
                <w:szCs w:val="22"/>
              </w:rPr>
            </w:pPr>
            <w:r w:rsidRPr="001A6E30">
              <w:rPr>
                <w:bCs/>
                <w:sz w:val="22"/>
                <w:szCs w:val="22"/>
              </w:rPr>
              <w:t>9</w:t>
            </w:r>
            <w:r w:rsidR="001A6E30" w:rsidRPr="001A6E30">
              <w:rPr>
                <w:bCs/>
                <w:sz w:val="22"/>
                <w:szCs w:val="22"/>
              </w:rPr>
              <w:t>5</w:t>
            </w:r>
            <w:r w:rsidRPr="001A6E30">
              <w:rPr>
                <w:bCs/>
                <w:sz w:val="22"/>
                <w:szCs w:val="22"/>
              </w:rPr>
              <w:t>,</w:t>
            </w:r>
            <w:r w:rsidR="008662C1" w:rsidRPr="001A6E30">
              <w:rPr>
                <w:bCs/>
                <w:sz w:val="22"/>
                <w:szCs w:val="22"/>
              </w:rPr>
              <w:t>6</w:t>
            </w:r>
          </w:p>
        </w:tc>
        <w:tc>
          <w:tcPr>
            <w:tcW w:w="640" w:type="pct"/>
            <w:vAlign w:val="center"/>
          </w:tcPr>
          <w:p w14:paraId="419D2DB3" w14:textId="77777777" w:rsidR="008A6906" w:rsidRPr="001F4CBA" w:rsidRDefault="008A6906" w:rsidP="00D9131B">
            <w:pPr>
              <w:tabs>
                <w:tab w:val="left" w:pos="993"/>
              </w:tabs>
              <w:spacing w:line="240" w:lineRule="auto"/>
              <w:ind w:firstLine="34"/>
              <w:jc w:val="center"/>
              <w:rPr>
                <w:bCs/>
                <w:sz w:val="22"/>
                <w:szCs w:val="22"/>
              </w:rPr>
            </w:pPr>
            <w:r w:rsidRPr="001F4CBA">
              <w:rPr>
                <w:bCs/>
                <w:sz w:val="22"/>
                <w:szCs w:val="22"/>
              </w:rPr>
              <w:t>высокий</w:t>
            </w:r>
          </w:p>
        </w:tc>
      </w:tr>
      <w:tr w:rsidR="008A6906" w:rsidRPr="00680C23" w14:paraId="0E31ABEE" w14:textId="77777777" w:rsidTr="00047A79">
        <w:trPr>
          <w:trHeight w:val="286"/>
        </w:trPr>
        <w:tc>
          <w:tcPr>
            <w:tcW w:w="2227" w:type="pct"/>
            <w:shd w:val="clear" w:color="auto" w:fill="auto"/>
            <w:vAlign w:val="center"/>
          </w:tcPr>
          <w:p w14:paraId="7B7C4171" w14:textId="77777777" w:rsidR="008A6906" w:rsidRPr="00FD45A8" w:rsidRDefault="008A6906" w:rsidP="00D9131B">
            <w:pPr>
              <w:tabs>
                <w:tab w:val="left" w:pos="993"/>
              </w:tabs>
              <w:spacing w:line="240" w:lineRule="auto"/>
              <w:ind w:firstLine="34"/>
              <w:jc w:val="left"/>
              <w:rPr>
                <w:bCs/>
                <w:sz w:val="22"/>
                <w:szCs w:val="22"/>
              </w:rPr>
            </w:pPr>
            <w:r w:rsidRPr="00FD45A8">
              <w:rPr>
                <w:bCs/>
                <w:sz w:val="22"/>
                <w:szCs w:val="22"/>
              </w:rPr>
              <w:t>«Обеспечение качественным жильем граждан, проживающих на территории Петрозаводского городского округа»</w:t>
            </w:r>
          </w:p>
        </w:tc>
        <w:tc>
          <w:tcPr>
            <w:tcW w:w="782" w:type="pct"/>
            <w:vAlign w:val="center"/>
          </w:tcPr>
          <w:p w14:paraId="68E78043"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797 798,3</w:t>
            </w:r>
          </w:p>
        </w:tc>
        <w:tc>
          <w:tcPr>
            <w:tcW w:w="767" w:type="pct"/>
            <w:vAlign w:val="center"/>
          </w:tcPr>
          <w:p w14:paraId="1430800E"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742 544,4</w:t>
            </w:r>
          </w:p>
        </w:tc>
        <w:tc>
          <w:tcPr>
            <w:tcW w:w="583" w:type="pct"/>
            <w:vAlign w:val="center"/>
          </w:tcPr>
          <w:p w14:paraId="23AD5A47" w14:textId="77777777" w:rsidR="008A6906" w:rsidRPr="00FD45A8" w:rsidRDefault="00FD45A8" w:rsidP="00022BFC">
            <w:pPr>
              <w:tabs>
                <w:tab w:val="left" w:pos="993"/>
              </w:tabs>
              <w:spacing w:line="240" w:lineRule="auto"/>
              <w:ind w:firstLine="34"/>
              <w:jc w:val="center"/>
              <w:rPr>
                <w:bCs/>
                <w:sz w:val="22"/>
                <w:szCs w:val="22"/>
              </w:rPr>
            </w:pPr>
            <w:r w:rsidRPr="00FD45A8">
              <w:rPr>
                <w:bCs/>
                <w:sz w:val="22"/>
                <w:szCs w:val="22"/>
              </w:rPr>
              <w:t>93,1</w:t>
            </w:r>
          </w:p>
        </w:tc>
        <w:tc>
          <w:tcPr>
            <w:tcW w:w="640" w:type="pct"/>
            <w:vAlign w:val="center"/>
          </w:tcPr>
          <w:p w14:paraId="4C6D0A51" w14:textId="77777777" w:rsidR="008A6906" w:rsidRPr="00680C23" w:rsidRDefault="001F4CBA" w:rsidP="00D9131B">
            <w:pPr>
              <w:tabs>
                <w:tab w:val="left" w:pos="993"/>
              </w:tabs>
              <w:spacing w:line="240" w:lineRule="auto"/>
              <w:ind w:firstLine="34"/>
              <w:jc w:val="center"/>
              <w:rPr>
                <w:bCs/>
                <w:sz w:val="22"/>
                <w:szCs w:val="22"/>
                <w:highlight w:val="yellow"/>
              </w:rPr>
            </w:pPr>
            <w:proofErr w:type="spellStart"/>
            <w:proofErr w:type="gramStart"/>
            <w:r w:rsidRPr="001F4CBA">
              <w:rPr>
                <w:bCs/>
                <w:sz w:val="22"/>
                <w:szCs w:val="22"/>
              </w:rPr>
              <w:t>достаточ-ный</w:t>
            </w:r>
            <w:proofErr w:type="spellEnd"/>
            <w:proofErr w:type="gramEnd"/>
          </w:p>
        </w:tc>
      </w:tr>
      <w:tr w:rsidR="008A6906" w:rsidRPr="00680C23" w14:paraId="0F19B011" w14:textId="77777777" w:rsidTr="00047A79">
        <w:trPr>
          <w:trHeight w:val="286"/>
        </w:trPr>
        <w:tc>
          <w:tcPr>
            <w:tcW w:w="2227" w:type="pct"/>
            <w:shd w:val="clear" w:color="auto" w:fill="auto"/>
            <w:vAlign w:val="center"/>
          </w:tcPr>
          <w:p w14:paraId="229D8F85" w14:textId="77777777" w:rsidR="008A6906" w:rsidRPr="00FD45A8" w:rsidRDefault="008A6906" w:rsidP="00D9131B">
            <w:pPr>
              <w:tabs>
                <w:tab w:val="left" w:pos="993"/>
              </w:tabs>
              <w:spacing w:line="240" w:lineRule="auto"/>
              <w:ind w:firstLine="34"/>
              <w:jc w:val="left"/>
              <w:rPr>
                <w:bCs/>
                <w:sz w:val="22"/>
                <w:szCs w:val="22"/>
              </w:rPr>
            </w:pPr>
            <w:r w:rsidRPr="00FD45A8">
              <w:rPr>
                <w:bCs/>
                <w:sz w:val="22"/>
                <w:szCs w:val="22"/>
              </w:rPr>
              <w:t>«Повышение эффективности реализации молодежной политики на территории Петрозаводского городского округа»</w:t>
            </w:r>
          </w:p>
        </w:tc>
        <w:tc>
          <w:tcPr>
            <w:tcW w:w="782" w:type="pct"/>
            <w:vAlign w:val="center"/>
          </w:tcPr>
          <w:p w14:paraId="1197B4CA"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25 852,3</w:t>
            </w:r>
          </w:p>
        </w:tc>
        <w:tc>
          <w:tcPr>
            <w:tcW w:w="767" w:type="pct"/>
            <w:vAlign w:val="center"/>
          </w:tcPr>
          <w:p w14:paraId="03FF6A33"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25 852,3</w:t>
            </w:r>
          </w:p>
        </w:tc>
        <w:tc>
          <w:tcPr>
            <w:tcW w:w="583" w:type="pct"/>
            <w:vAlign w:val="center"/>
          </w:tcPr>
          <w:p w14:paraId="7899DE92"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100,0</w:t>
            </w:r>
          </w:p>
        </w:tc>
        <w:tc>
          <w:tcPr>
            <w:tcW w:w="640" w:type="pct"/>
            <w:vAlign w:val="center"/>
          </w:tcPr>
          <w:p w14:paraId="41FC8225" w14:textId="77777777" w:rsidR="008A6906" w:rsidRPr="00680C23" w:rsidRDefault="00E2582C" w:rsidP="00D9131B">
            <w:pPr>
              <w:tabs>
                <w:tab w:val="left" w:pos="993"/>
              </w:tabs>
              <w:spacing w:line="240" w:lineRule="auto"/>
              <w:ind w:firstLine="34"/>
              <w:jc w:val="center"/>
              <w:rPr>
                <w:bCs/>
                <w:sz w:val="22"/>
                <w:szCs w:val="22"/>
                <w:highlight w:val="yellow"/>
              </w:rPr>
            </w:pPr>
            <w:r w:rsidRPr="001F4CBA">
              <w:rPr>
                <w:bCs/>
                <w:sz w:val="22"/>
                <w:szCs w:val="22"/>
              </w:rPr>
              <w:t>высокий</w:t>
            </w:r>
          </w:p>
        </w:tc>
      </w:tr>
      <w:tr w:rsidR="008A6906" w:rsidRPr="00680C23" w14:paraId="494E38E0" w14:textId="77777777" w:rsidTr="00047A79">
        <w:trPr>
          <w:trHeight w:val="286"/>
        </w:trPr>
        <w:tc>
          <w:tcPr>
            <w:tcW w:w="2227" w:type="pct"/>
            <w:shd w:val="clear" w:color="auto" w:fill="auto"/>
            <w:vAlign w:val="center"/>
          </w:tcPr>
          <w:p w14:paraId="678441DB" w14:textId="77777777" w:rsidR="008A6906" w:rsidRPr="00FD45A8" w:rsidRDefault="008A6906" w:rsidP="00D9131B">
            <w:pPr>
              <w:tabs>
                <w:tab w:val="left" w:pos="993"/>
              </w:tabs>
              <w:spacing w:line="240" w:lineRule="auto"/>
              <w:ind w:firstLine="34"/>
              <w:jc w:val="left"/>
              <w:rPr>
                <w:bCs/>
                <w:sz w:val="22"/>
                <w:szCs w:val="22"/>
              </w:rPr>
            </w:pPr>
            <w:r w:rsidRPr="00FD45A8">
              <w:rPr>
                <w:bCs/>
                <w:sz w:val="22"/>
                <w:szCs w:val="22"/>
              </w:rPr>
              <w:t>«Социальная поддержка населения Петрозаводского городского округа»</w:t>
            </w:r>
          </w:p>
        </w:tc>
        <w:tc>
          <w:tcPr>
            <w:tcW w:w="782" w:type="pct"/>
            <w:vAlign w:val="center"/>
          </w:tcPr>
          <w:p w14:paraId="57DF6BEA"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364 572,9</w:t>
            </w:r>
          </w:p>
        </w:tc>
        <w:tc>
          <w:tcPr>
            <w:tcW w:w="767" w:type="pct"/>
            <w:vAlign w:val="center"/>
          </w:tcPr>
          <w:p w14:paraId="313BC56D"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343 325,0</w:t>
            </w:r>
          </w:p>
        </w:tc>
        <w:tc>
          <w:tcPr>
            <w:tcW w:w="583" w:type="pct"/>
            <w:vAlign w:val="center"/>
          </w:tcPr>
          <w:p w14:paraId="5D11C322"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94,2</w:t>
            </w:r>
          </w:p>
        </w:tc>
        <w:tc>
          <w:tcPr>
            <w:tcW w:w="640" w:type="pct"/>
            <w:vAlign w:val="center"/>
          </w:tcPr>
          <w:p w14:paraId="0D77D5B5" w14:textId="77777777" w:rsidR="008A6906" w:rsidRPr="00680C23" w:rsidRDefault="007654A3" w:rsidP="00D9131B">
            <w:pPr>
              <w:tabs>
                <w:tab w:val="left" w:pos="993"/>
              </w:tabs>
              <w:spacing w:line="240" w:lineRule="auto"/>
              <w:ind w:firstLine="34"/>
              <w:jc w:val="center"/>
              <w:rPr>
                <w:bCs/>
                <w:sz w:val="22"/>
                <w:szCs w:val="22"/>
                <w:highlight w:val="yellow"/>
              </w:rPr>
            </w:pPr>
            <w:r w:rsidRPr="001F4CBA">
              <w:rPr>
                <w:bCs/>
                <w:sz w:val="22"/>
                <w:szCs w:val="22"/>
              </w:rPr>
              <w:t>высокий</w:t>
            </w:r>
          </w:p>
        </w:tc>
      </w:tr>
      <w:tr w:rsidR="008A6906" w:rsidRPr="00680C23" w14:paraId="31234F3D" w14:textId="77777777" w:rsidTr="00047A79">
        <w:trPr>
          <w:trHeight w:val="286"/>
        </w:trPr>
        <w:tc>
          <w:tcPr>
            <w:tcW w:w="2227" w:type="pct"/>
            <w:shd w:val="clear" w:color="auto" w:fill="auto"/>
            <w:vAlign w:val="center"/>
          </w:tcPr>
          <w:p w14:paraId="58E8C516" w14:textId="77777777" w:rsidR="008A6906" w:rsidRPr="00FD45A8" w:rsidRDefault="008A6906" w:rsidP="00D9131B">
            <w:pPr>
              <w:tabs>
                <w:tab w:val="left" w:pos="993"/>
              </w:tabs>
              <w:spacing w:line="240" w:lineRule="auto"/>
              <w:ind w:firstLine="34"/>
              <w:jc w:val="left"/>
              <w:rPr>
                <w:bCs/>
                <w:sz w:val="22"/>
                <w:szCs w:val="22"/>
              </w:rPr>
            </w:pPr>
            <w:r w:rsidRPr="00FD45A8">
              <w:rPr>
                <w:bCs/>
                <w:sz w:val="22"/>
                <w:szCs w:val="22"/>
              </w:rPr>
              <w:t xml:space="preserve">«Патриотическое воспитание граждан Российской Федерации, проживающих на территории Петрозаводского городского округа» </w:t>
            </w:r>
          </w:p>
        </w:tc>
        <w:tc>
          <w:tcPr>
            <w:tcW w:w="782" w:type="pct"/>
            <w:vAlign w:val="center"/>
          </w:tcPr>
          <w:p w14:paraId="74DDC36B"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21 286,3</w:t>
            </w:r>
          </w:p>
        </w:tc>
        <w:tc>
          <w:tcPr>
            <w:tcW w:w="767" w:type="pct"/>
            <w:vAlign w:val="center"/>
          </w:tcPr>
          <w:p w14:paraId="7A9EC552"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21 157,4</w:t>
            </w:r>
          </w:p>
        </w:tc>
        <w:tc>
          <w:tcPr>
            <w:tcW w:w="583" w:type="pct"/>
            <w:vAlign w:val="center"/>
          </w:tcPr>
          <w:p w14:paraId="3804D8E5"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99,4</w:t>
            </w:r>
          </w:p>
        </w:tc>
        <w:tc>
          <w:tcPr>
            <w:tcW w:w="640" w:type="pct"/>
            <w:vAlign w:val="center"/>
          </w:tcPr>
          <w:p w14:paraId="2D0197A5" w14:textId="77777777" w:rsidR="008A6906" w:rsidRPr="001F4CBA" w:rsidRDefault="008A6906" w:rsidP="00D9131B">
            <w:pPr>
              <w:tabs>
                <w:tab w:val="left" w:pos="993"/>
              </w:tabs>
              <w:spacing w:line="240" w:lineRule="auto"/>
              <w:ind w:firstLine="34"/>
              <w:jc w:val="center"/>
              <w:rPr>
                <w:bCs/>
                <w:sz w:val="22"/>
                <w:szCs w:val="22"/>
              </w:rPr>
            </w:pPr>
            <w:r w:rsidRPr="001F4CBA">
              <w:rPr>
                <w:bCs/>
                <w:sz w:val="22"/>
                <w:szCs w:val="22"/>
              </w:rPr>
              <w:t>высокий</w:t>
            </w:r>
          </w:p>
        </w:tc>
      </w:tr>
      <w:tr w:rsidR="008A6906" w:rsidRPr="00680C23" w14:paraId="471358C0" w14:textId="77777777" w:rsidTr="00047A79">
        <w:trPr>
          <w:trHeight w:val="286"/>
        </w:trPr>
        <w:tc>
          <w:tcPr>
            <w:tcW w:w="2227" w:type="pct"/>
            <w:shd w:val="clear" w:color="auto" w:fill="auto"/>
            <w:vAlign w:val="center"/>
          </w:tcPr>
          <w:p w14:paraId="32A396C7" w14:textId="77777777" w:rsidR="008A6906" w:rsidRPr="00FD45A8" w:rsidRDefault="008A6906" w:rsidP="00D9131B">
            <w:pPr>
              <w:tabs>
                <w:tab w:val="left" w:pos="993"/>
              </w:tabs>
              <w:spacing w:line="240" w:lineRule="auto"/>
              <w:ind w:firstLine="34"/>
              <w:jc w:val="left"/>
              <w:rPr>
                <w:bCs/>
                <w:sz w:val="22"/>
                <w:szCs w:val="22"/>
              </w:rPr>
            </w:pPr>
            <w:r w:rsidRPr="00FD45A8">
              <w:rPr>
                <w:bCs/>
                <w:sz w:val="22"/>
                <w:szCs w:val="22"/>
              </w:rPr>
              <w:t>«Развитие туризма на территории Петрозаводского городского округа»</w:t>
            </w:r>
          </w:p>
        </w:tc>
        <w:tc>
          <w:tcPr>
            <w:tcW w:w="782" w:type="pct"/>
            <w:vAlign w:val="center"/>
          </w:tcPr>
          <w:p w14:paraId="48DC0BF0"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126 601,6</w:t>
            </w:r>
          </w:p>
        </w:tc>
        <w:tc>
          <w:tcPr>
            <w:tcW w:w="767" w:type="pct"/>
            <w:vAlign w:val="center"/>
          </w:tcPr>
          <w:p w14:paraId="3CC2C024"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123 115,9</w:t>
            </w:r>
          </w:p>
        </w:tc>
        <w:tc>
          <w:tcPr>
            <w:tcW w:w="583" w:type="pct"/>
            <w:vAlign w:val="center"/>
          </w:tcPr>
          <w:p w14:paraId="165209A2" w14:textId="77777777" w:rsidR="008A6906" w:rsidRPr="00FD45A8" w:rsidRDefault="00FD45A8" w:rsidP="00D9131B">
            <w:pPr>
              <w:tabs>
                <w:tab w:val="left" w:pos="993"/>
              </w:tabs>
              <w:spacing w:line="240" w:lineRule="auto"/>
              <w:ind w:firstLine="34"/>
              <w:jc w:val="center"/>
              <w:rPr>
                <w:bCs/>
                <w:sz w:val="22"/>
                <w:szCs w:val="22"/>
              </w:rPr>
            </w:pPr>
            <w:r w:rsidRPr="00FD45A8">
              <w:rPr>
                <w:bCs/>
                <w:sz w:val="22"/>
                <w:szCs w:val="22"/>
              </w:rPr>
              <w:t>97,2</w:t>
            </w:r>
          </w:p>
        </w:tc>
        <w:tc>
          <w:tcPr>
            <w:tcW w:w="640" w:type="pct"/>
            <w:vAlign w:val="center"/>
          </w:tcPr>
          <w:p w14:paraId="64485C8C" w14:textId="77777777" w:rsidR="008A6906" w:rsidRPr="001F4CBA" w:rsidRDefault="008A6906" w:rsidP="00D9131B">
            <w:pPr>
              <w:tabs>
                <w:tab w:val="left" w:pos="993"/>
              </w:tabs>
              <w:spacing w:line="240" w:lineRule="auto"/>
              <w:ind w:firstLine="34"/>
              <w:jc w:val="center"/>
              <w:rPr>
                <w:bCs/>
                <w:sz w:val="22"/>
                <w:szCs w:val="22"/>
              </w:rPr>
            </w:pPr>
            <w:r w:rsidRPr="001F4CBA">
              <w:rPr>
                <w:bCs/>
                <w:sz w:val="22"/>
                <w:szCs w:val="22"/>
              </w:rPr>
              <w:t>высокий</w:t>
            </w:r>
          </w:p>
        </w:tc>
      </w:tr>
      <w:tr w:rsidR="008A6906" w:rsidRPr="00680C23" w14:paraId="5749BB61" w14:textId="77777777" w:rsidTr="00047A79">
        <w:trPr>
          <w:trHeight w:val="317"/>
        </w:trPr>
        <w:tc>
          <w:tcPr>
            <w:tcW w:w="2227" w:type="pct"/>
            <w:shd w:val="clear" w:color="auto" w:fill="auto"/>
            <w:vAlign w:val="center"/>
            <w:hideMark/>
          </w:tcPr>
          <w:p w14:paraId="4C409B2F" w14:textId="77777777" w:rsidR="008A6906" w:rsidRPr="00FD45A8" w:rsidRDefault="008A6906" w:rsidP="00D9131B">
            <w:pPr>
              <w:tabs>
                <w:tab w:val="left" w:pos="993"/>
              </w:tabs>
              <w:spacing w:line="240" w:lineRule="auto"/>
              <w:ind w:firstLine="34"/>
              <w:jc w:val="left"/>
              <w:rPr>
                <w:b/>
                <w:bCs/>
                <w:sz w:val="22"/>
                <w:szCs w:val="22"/>
              </w:rPr>
            </w:pPr>
            <w:r w:rsidRPr="00FD45A8">
              <w:rPr>
                <w:b/>
                <w:bCs/>
                <w:sz w:val="22"/>
                <w:szCs w:val="22"/>
              </w:rPr>
              <w:t>Непрограммные направления деятельности</w:t>
            </w:r>
          </w:p>
        </w:tc>
        <w:tc>
          <w:tcPr>
            <w:tcW w:w="782" w:type="pct"/>
            <w:vAlign w:val="center"/>
          </w:tcPr>
          <w:p w14:paraId="658E4751" w14:textId="77777777" w:rsidR="008A6906" w:rsidRPr="00FD45A8" w:rsidRDefault="00FD45A8" w:rsidP="00D9131B">
            <w:pPr>
              <w:tabs>
                <w:tab w:val="left" w:pos="993"/>
              </w:tabs>
              <w:spacing w:line="240" w:lineRule="auto"/>
              <w:ind w:firstLine="34"/>
              <w:jc w:val="center"/>
              <w:rPr>
                <w:b/>
                <w:bCs/>
                <w:sz w:val="22"/>
                <w:szCs w:val="22"/>
              </w:rPr>
            </w:pPr>
            <w:r w:rsidRPr="00FD45A8">
              <w:rPr>
                <w:b/>
                <w:bCs/>
                <w:sz w:val="22"/>
                <w:szCs w:val="22"/>
              </w:rPr>
              <w:t>123 530,2</w:t>
            </w:r>
          </w:p>
        </w:tc>
        <w:tc>
          <w:tcPr>
            <w:tcW w:w="767" w:type="pct"/>
            <w:vAlign w:val="center"/>
          </w:tcPr>
          <w:p w14:paraId="1E52E830" w14:textId="77777777" w:rsidR="008A6906" w:rsidRPr="00FD45A8" w:rsidRDefault="00FD45A8" w:rsidP="00D9131B">
            <w:pPr>
              <w:tabs>
                <w:tab w:val="left" w:pos="993"/>
              </w:tabs>
              <w:spacing w:line="240" w:lineRule="auto"/>
              <w:ind w:firstLine="34"/>
              <w:jc w:val="center"/>
              <w:rPr>
                <w:b/>
                <w:bCs/>
                <w:sz w:val="22"/>
                <w:szCs w:val="22"/>
              </w:rPr>
            </w:pPr>
            <w:r w:rsidRPr="00FD45A8">
              <w:rPr>
                <w:b/>
                <w:bCs/>
                <w:sz w:val="22"/>
                <w:szCs w:val="22"/>
              </w:rPr>
              <w:t>122 233,0</w:t>
            </w:r>
          </w:p>
        </w:tc>
        <w:tc>
          <w:tcPr>
            <w:tcW w:w="583" w:type="pct"/>
            <w:vAlign w:val="center"/>
          </w:tcPr>
          <w:p w14:paraId="6DA23348" w14:textId="77777777" w:rsidR="008A6906" w:rsidRPr="00FD45A8" w:rsidRDefault="00FD45A8" w:rsidP="00D9131B">
            <w:pPr>
              <w:tabs>
                <w:tab w:val="left" w:pos="993"/>
              </w:tabs>
              <w:spacing w:line="240" w:lineRule="auto"/>
              <w:ind w:firstLine="34"/>
              <w:jc w:val="center"/>
              <w:rPr>
                <w:b/>
                <w:bCs/>
                <w:sz w:val="22"/>
                <w:szCs w:val="22"/>
              </w:rPr>
            </w:pPr>
            <w:r w:rsidRPr="00FD45A8">
              <w:rPr>
                <w:b/>
                <w:bCs/>
                <w:sz w:val="22"/>
                <w:szCs w:val="22"/>
              </w:rPr>
              <w:t>98,9</w:t>
            </w:r>
          </w:p>
        </w:tc>
        <w:tc>
          <w:tcPr>
            <w:tcW w:w="640" w:type="pct"/>
          </w:tcPr>
          <w:p w14:paraId="029633B1" w14:textId="77777777" w:rsidR="008A6906" w:rsidRPr="00FD45A8" w:rsidRDefault="008A6906" w:rsidP="00D9131B">
            <w:pPr>
              <w:tabs>
                <w:tab w:val="left" w:pos="993"/>
              </w:tabs>
              <w:spacing w:line="240" w:lineRule="auto"/>
              <w:ind w:firstLine="34"/>
              <w:jc w:val="center"/>
              <w:rPr>
                <w:b/>
                <w:bCs/>
                <w:sz w:val="22"/>
                <w:szCs w:val="22"/>
              </w:rPr>
            </w:pPr>
            <w:r w:rsidRPr="00FD45A8">
              <w:rPr>
                <w:b/>
                <w:bCs/>
                <w:sz w:val="22"/>
                <w:szCs w:val="22"/>
              </w:rPr>
              <w:t>-</w:t>
            </w:r>
          </w:p>
        </w:tc>
      </w:tr>
      <w:tr w:rsidR="008A6906" w:rsidRPr="00FD45A8" w14:paraId="2F1D8695" w14:textId="77777777" w:rsidTr="00047A79">
        <w:trPr>
          <w:trHeight w:val="317"/>
        </w:trPr>
        <w:tc>
          <w:tcPr>
            <w:tcW w:w="2227" w:type="pct"/>
            <w:shd w:val="clear" w:color="auto" w:fill="auto"/>
            <w:noWrap/>
            <w:vAlign w:val="bottom"/>
            <w:hideMark/>
          </w:tcPr>
          <w:p w14:paraId="42A66D47" w14:textId="77777777" w:rsidR="008A6906" w:rsidRPr="00FD45A8" w:rsidRDefault="008A6906" w:rsidP="00D9131B">
            <w:pPr>
              <w:tabs>
                <w:tab w:val="left" w:pos="993"/>
              </w:tabs>
              <w:spacing w:line="240" w:lineRule="auto"/>
              <w:ind w:firstLine="34"/>
              <w:jc w:val="left"/>
              <w:rPr>
                <w:b/>
                <w:bCs/>
                <w:sz w:val="22"/>
                <w:szCs w:val="22"/>
              </w:rPr>
            </w:pPr>
            <w:r w:rsidRPr="00FD45A8">
              <w:rPr>
                <w:b/>
                <w:bCs/>
                <w:sz w:val="22"/>
                <w:szCs w:val="22"/>
              </w:rPr>
              <w:t>ВСЕГО РАСХОДОВ</w:t>
            </w:r>
          </w:p>
        </w:tc>
        <w:tc>
          <w:tcPr>
            <w:tcW w:w="782" w:type="pct"/>
            <w:vAlign w:val="center"/>
          </w:tcPr>
          <w:p w14:paraId="05BB2300" w14:textId="77777777" w:rsidR="008A6906" w:rsidRPr="00FD45A8" w:rsidRDefault="00FD45A8" w:rsidP="00024F99">
            <w:pPr>
              <w:tabs>
                <w:tab w:val="left" w:pos="993"/>
              </w:tabs>
              <w:spacing w:line="240" w:lineRule="auto"/>
              <w:ind w:firstLine="34"/>
              <w:jc w:val="center"/>
              <w:rPr>
                <w:b/>
                <w:bCs/>
                <w:sz w:val="22"/>
                <w:szCs w:val="22"/>
              </w:rPr>
            </w:pPr>
            <w:r w:rsidRPr="00FD45A8">
              <w:rPr>
                <w:b/>
                <w:bCs/>
                <w:sz w:val="22"/>
                <w:szCs w:val="22"/>
              </w:rPr>
              <w:t>13 037 867,3</w:t>
            </w:r>
          </w:p>
        </w:tc>
        <w:tc>
          <w:tcPr>
            <w:tcW w:w="767" w:type="pct"/>
            <w:vAlign w:val="center"/>
          </w:tcPr>
          <w:p w14:paraId="773A612E" w14:textId="77777777" w:rsidR="008A6906" w:rsidRPr="00FD45A8" w:rsidRDefault="00FD45A8" w:rsidP="00024F99">
            <w:pPr>
              <w:tabs>
                <w:tab w:val="left" w:pos="993"/>
              </w:tabs>
              <w:spacing w:line="240" w:lineRule="auto"/>
              <w:ind w:firstLine="34"/>
              <w:jc w:val="center"/>
              <w:rPr>
                <w:b/>
                <w:bCs/>
                <w:sz w:val="22"/>
                <w:szCs w:val="22"/>
              </w:rPr>
            </w:pPr>
            <w:r w:rsidRPr="00FD45A8">
              <w:rPr>
                <w:b/>
                <w:bCs/>
                <w:sz w:val="22"/>
                <w:szCs w:val="22"/>
              </w:rPr>
              <w:t>12 904 604,7</w:t>
            </w:r>
          </w:p>
        </w:tc>
        <w:tc>
          <w:tcPr>
            <w:tcW w:w="583" w:type="pct"/>
            <w:vAlign w:val="center"/>
          </w:tcPr>
          <w:p w14:paraId="15AF2C08" w14:textId="77777777" w:rsidR="008A6906" w:rsidRPr="00FD45A8" w:rsidRDefault="00FD45A8" w:rsidP="00D9131B">
            <w:pPr>
              <w:tabs>
                <w:tab w:val="left" w:pos="993"/>
              </w:tabs>
              <w:spacing w:line="240" w:lineRule="auto"/>
              <w:ind w:firstLine="34"/>
              <w:jc w:val="center"/>
              <w:rPr>
                <w:b/>
                <w:bCs/>
                <w:sz w:val="22"/>
                <w:szCs w:val="22"/>
              </w:rPr>
            </w:pPr>
            <w:r w:rsidRPr="00FD45A8">
              <w:rPr>
                <w:b/>
                <w:bCs/>
                <w:sz w:val="22"/>
                <w:szCs w:val="22"/>
              </w:rPr>
              <w:t>99,0</w:t>
            </w:r>
          </w:p>
        </w:tc>
        <w:tc>
          <w:tcPr>
            <w:tcW w:w="640" w:type="pct"/>
          </w:tcPr>
          <w:p w14:paraId="7C38EE5E" w14:textId="77777777" w:rsidR="008A6906" w:rsidRPr="00FD45A8" w:rsidRDefault="008A6906" w:rsidP="00D9131B">
            <w:pPr>
              <w:tabs>
                <w:tab w:val="left" w:pos="993"/>
              </w:tabs>
              <w:spacing w:line="240" w:lineRule="auto"/>
              <w:ind w:firstLine="34"/>
              <w:jc w:val="center"/>
              <w:rPr>
                <w:b/>
                <w:bCs/>
                <w:sz w:val="22"/>
                <w:szCs w:val="22"/>
              </w:rPr>
            </w:pPr>
            <w:r w:rsidRPr="00FD45A8">
              <w:rPr>
                <w:b/>
                <w:bCs/>
                <w:sz w:val="22"/>
                <w:szCs w:val="22"/>
              </w:rPr>
              <w:t>-</w:t>
            </w:r>
          </w:p>
        </w:tc>
      </w:tr>
    </w:tbl>
    <w:p w14:paraId="1AC0D47A" w14:textId="77777777" w:rsidR="000107CB" w:rsidRPr="00680C23" w:rsidRDefault="000107CB" w:rsidP="00CF5B4A">
      <w:pPr>
        <w:widowControl/>
        <w:tabs>
          <w:tab w:val="left" w:pos="993"/>
        </w:tabs>
        <w:spacing w:line="240" w:lineRule="auto"/>
        <w:ind w:firstLine="0"/>
        <w:rPr>
          <w:b/>
          <w:sz w:val="24"/>
          <w:szCs w:val="24"/>
          <w:highlight w:val="yellow"/>
        </w:rPr>
      </w:pPr>
    </w:p>
    <w:p w14:paraId="04E2A26E" w14:textId="77777777" w:rsidR="006E17F3" w:rsidRDefault="006E17F3" w:rsidP="00F67593">
      <w:pPr>
        <w:widowControl/>
        <w:tabs>
          <w:tab w:val="left" w:pos="993"/>
        </w:tabs>
        <w:spacing w:line="240" w:lineRule="auto"/>
        <w:ind w:firstLine="709"/>
        <w:jc w:val="center"/>
        <w:rPr>
          <w:b/>
          <w:sz w:val="24"/>
          <w:szCs w:val="24"/>
        </w:rPr>
      </w:pPr>
    </w:p>
    <w:p w14:paraId="72A417B2" w14:textId="77777777" w:rsidR="00F67593" w:rsidRPr="0074253D" w:rsidRDefault="00F67593" w:rsidP="00F67593">
      <w:pPr>
        <w:widowControl/>
        <w:tabs>
          <w:tab w:val="left" w:pos="993"/>
        </w:tabs>
        <w:spacing w:line="240" w:lineRule="auto"/>
        <w:ind w:firstLine="709"/>
        <w:jc w:val="center"/>
        <w:rPr>
          <w:b/>
          <w:sz w:val="24"/>
          <w:szCs w:val="24"/>
        </w:rPr>
      </w:pPr>
      <w:r w:rsidRPr="0074253D">
        <w:rPr>
          <w:b/>
          <w:sz w:val="24"/>
          <w:szCs w:val="24"/>
        </w:rPr>
        <w:lastRenderedPageBreak/>
        <w:t>Муниципальная программа Петрозаводского городского округа</w:t>
      </w:r>
    </w:p>
    <w:p w14:paraId="1C2DFD87" w14:textId="77777777" w:rsidR="00F67593" w:rsidRPr="0074253D" w:rsidRDefault="00F67593" w:rsidP="00F67593">
      <w:pPr>
        <w:widowControl/>
        <w:tabs>
          <w:tab w:val="left" w:pos="993"/>
        </w:tabs>
        <w:spacing w:line="240" w:lineRule="auto"/>
        <w:ind w:firstLine="709"/>
        <w:jc w:val="center"/>
        <w:rPr>
          <w:b/>
          <w:bCs/>
          <w:sz w:val="24"/>
          <w:szCs w:val="24"/>
        </w:rPr>
      </w:pPr>
      <w:r w:rsidRPr="0074253D">
        <w:rPr>
          <w:b/>
          <w:bCs/>
          <w:sz w:val="24"/>
          <w:szCs w:val="24"/>
        </w:rPr>
        <w:t>«Формирование современной городской среды»</w:t>
      </w:r>
    </w:p>
    <w:p w14:paraId="2B63F33E" w14:textId="77777777" w:rsidR="00F67593" w:rsidRDefault="00F67593" w:rsidP="00F67593">
      <w:pPr>
        <w:widowControl/>
        <w:tabs>
          <w:tab w:val="left" w:pos="993"/>
        </w:tabs>
        <w:spacing w:line="240" w:lineRule="auto"/>
        <w:ind w:firstLine="709"/>
        <w:rPr>
          <w:sz w:val="24"/>
          <w:szCs w:val="24"/>
        </w:rPr>
      </w:pPr>
    </w:p>
    <w:p w14:paraId="34776B24" w14:textId="77777777" w:rsidR="00F67593" w:rsidRPr="0074253D" w:rsidRDefault="00F67593" w:rsidP="00F67593">
      <w:pPr>
        <w:widowControl/>
        <w:tabs>
          <w:tab w:val="left" w:pos="993"/>
        </w:tabs>
        <w:spacing w:line="240" w:lineRule="auto"/>
        <w:ind w:firstLine="709"/>
        <w:rPr>
          <w:sz w:val="24"/>
          <w:szCs w:val="24"/>
        </w:rPr>
      </w:pPr>
      <w:r w:rsidRPr="0074253D">
        <w:rPr>
          <w:sz w:val="24"/>
          <w:szCs w:val="24"/>
        </w:rPr>
        <w:t xml:space="preserve">Ответственный исполнитель муниципальной программы – комитет </w:t>
      </w:r>
      <w:r>
        <w:rPr>
          <w:sz w:val="24"/>
          <w:szCs w:val="24"/>
        </w:rPr>
        <w:t xml:space="preserve">                     </w:t>
      </w:r>
      <w:r w:rsidRPr="0074253D">
        <w:rPr>
          <w:sz w:val="24"/>
          <w:szCs w:val="24"/>
        </w:rPr>
        <w:t>жилищно-коммунального хозяйства Администрации Петрозаводского городского округа.</w:t>
      </w:r>
    </w:p>
    <w:p w14:paraId="645600D8" w14:textId="77777777" w:rsidR="00F67593" w:rsidRPr="0074253D" w:rsidRDefault="00F67593" w:rsidP="00F67593">
      <w:pPr>
        <w:widowControl/>
        <w:tabs>
          <w:tab w:val="left" w:pos="993"/>
        </w:tabs>
        <w:spacing w:line="240" w:lineRule="auto"/>
        <w:ind w:firstLine="709"/>
        <w:rPr>
          <w:sz w:val="24"/>
          <w:szCs w:val="24"/>
        </w:rPr>
      </w:pPr>
      <w:r w:rsidRPr="0074253D">
        <w:rPr>
          <w:sz w:val="24"/>
          <w:szCs w:val="24"/>
        </w:rPr>
        <w:t>Муниципальная программа «Формирование современной городской среды» реализуется с 2018 года, целью программы является повышение качества и комфорта городской среды на территории Петрозаводского городского округа.</w:t>
      </w:r>
    </w:p>
    <w:p w14:paraId="526B4438" w14:textId="057DFE47" w:rsidR="00F67593" w:rsidRPr="0074253D" w:rsidRDefault="00F67593" w:rsidP="00F67593">
      <w:pPr>
        <w:widowControl/>
        <w:tabs>
          <w:tab w:val="left" w:pos="993"/>
        </w:tabs>
        <w:spacing w:line="240" w:lineRule="auto"/>
        <w:ind w:firstLine="709"/>
        <w:rPr>
          <w:color w:val="000000"/>
          <w:sz w:val="24"/>
          <w:szCs w:val="24"/>
        </w:rPr>
      </w:pPr>
      <w:r w:rsidRPr="0074253D">
        <w:rPr>
          <w:sz w:val="24"/>
          <w:szCs w:val="24"/>
        </w:rPr>
        <w:t xml:space="preserve">За 2024 год на реализацию муниципальной программы «Формирование современной городской среды» из бюджета Петрозаводского городского округа направлено </w:t>
      </w:r>
      <w:r w:rsidR="006E17F3">
        <w:rPr>
          <w:sz w:val="24"/>
          <w:szCs w:val="24"/>
        </w:rPr>
        <w:t xml:space="preserve">           </w:t>
      </w:r>
      <w:r w:rsidRPr="0074253D">
        <w:rPr>
          <w:sz w:val="24"/>
          <w:szCs w:val="24"/>
        </w:rPr>
        <w:t xml:space="preserve">61 261,3 тыс. руб., </w:t>
      </w:r>
      <w:r w:rsidRPr="0074253D">
        <w:rPr>
          <w:color w:val="000000"/>
          <w:sz w:val="24"/>
          <w:szCs w:val="24"/>
        </w:rPr>
        <w:t>из них за счет межбюджетных трансфертов из бюджета Республики Карелия – 57 510,7 тыс. руб.</w:t>
      </w:r>
    </w:p>
    <w:p w14:paraId="78250BCE" w14:textId="77777777" w:rsidR="00F67593" w:rsidRPr="0074253D" w:rsidRDefault="00F67593" w:rsidP="00F67593">
      <w:pPr>
        <w:widowControl/>
        <w:tabs>
          <w:tab w:val="left" w:pos="993"/>
        </w:tabs>
        <w:spacing w:line="240" w:lineRule="auto"/>
        <w:ind w:firstLine="709"/>
        <w:rPr>
          <w:sz w:val="24"/>
          <w:szCs w:val="24"/>
        </w:rPr>
      </w:pPr>
      <w:r w:rsidRPr="0074253D">
        <w:rPr>
          <w:sz w:val="24"/>
          <w:szCs w:val="24"/>
        </w:rPr>
        <w:t>Средства в 2024 году направлены на реализацию следующих основных мероприятий:</w:t>
      </w:r>
    </w:p>
    <w:p w14:paraId="4042DA84" w14:textId="77777777" w:rsidR="00F67593" w:rsidRPr="0074253D" w:rsidRDefault="00F67593" w:rsidP="00F67593">
      <w:pPr>
        <w:widowControl/>
        <w:tabs>
          <w:tab w:val="left" w:pos="993"/>
        </w:tabs>
        <w:spacing w:line="240" w:lineRule="auto"/>
        <w:ind w:firstLine="709"/>
        <w:jc w:val="right"/>
        <w:rPr>
          <w:sz w:val="24"/>
          <w:szCs w:val="24"/>
        </w:rPr>
      </w:pPr>
      <w:r w:rsidRPr="0074253D">
        <w:rPr>
          <w:sz w:val="24"/>
          <w:szCs w:val="24"/>
        </w:rPr>
        <w:t>тыс. руб.</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372"/>
        <w:gridCol w:w="2330"/>
      </w:tblGrid>
      <w:tr w:rsidR="00F67593" w:rsidRPr="0074253D" w14:paraId="7CFA1084" w14:textId="77777777" w:rsidTr="00BE4A0F">
        <w:trPr>
          <w:trHeight w:val="558"/>
          <w:tblHeader/>
        </w:trPr>
        <w:tc>
          <w:tcPr>
            <w:tcW w:w="5755" w:type="dxa"/>
            <w:shd w:val="clear" w:color="auto" w:fill="auto"/>
            <w:vAlign w:val="center"/>
          </w:tcPr>
          <w:p w14:paraId="5FC5DD62" w14:textId="77777777" w:rsidR="00F67593" w:rsidRPr="0074253D" w:rsidRDefault="00F67593" w:rsidP="00BE4A0F">
            <w:pPr>
              <w:widowControl/>
              <w:tabs>
                <w:tab w:val="left" w:pos="993"/>
                <w:tab w:val="left" w:pos="1134"/>
                <w:tab w:val="num" w:pos="1428"/>
              </w:tabs>
              <w:spacing w:line="240" w:lineRule="auto"/>
              <w:ind w:firstLine="0"/>
              <w:contextualSpacing/>
              <w:jc w:val="center"/>
              <w:rPr>
                <w:rFonts w:eastAsia="Calibri"/>
                <w:sz w:val="24"/>
                <w:szCs w:val="24"/>
              </w:rPr>
            </w:pPr>
            <w:r w:rsidRPr="0074253D">
              <w:rPr>
                <w:rFonts w:eastAsia="Calibri"/>
                <w:sz w:val="24"/>
                <w:szCs w:val="24"/>
              </w:rPr>
              <w:t>Наименование основного мероприятия</w:t>
            </w:r>
          </w:p>
        </w:tc>
        <w:tc>
          <w:tcPr>
            <w:tcW w:w="1372" w:type="dxa"/>
            <w:vAlign w:val="center"/>
          </w:tcPr>
          <w:p w14:paraId="44CAD3DD" w14:textId="77777777" w:rsidR="00F67593" w:rsidRPr="0074253D" w:rsidRDefault="00F67593" w:rsidP="00BE4A0F">
            <w:pPr>
              <w:widowControl/>
              <w:tabs>
                <w:tab w:val="left" w:pos="993"/>
                <w:tab w:val="left" w:pos="1134"/>
                <w:tab w:val="num" w:pos="1428"/>
              </w:tabs>
              <w:spacing w:line="240" w:lineRule="auto"/>
              <w:ind w:firstLine="0"/>
              <w:contextualSpacing/>
              <w:jc w:val="center"/>
              <w:rPr>
                <w:rFonts w:eastAsia="Calibri"/>
                <w:sz w:val="24"/>
                <w:szCs w:val="24"/>
              </w:rPr>
            </w:pPr>
            <w:r w:rsidRPr="0074253D">
              <w:rPr>
                <w:rFonts w:eastAsia="Calibri"/>
                <w:sz w:val="24"/>
                <w:szCs w:val="24"/>
              </w:rPr>
              <w:t>Исполнено</w:t>
            </w:r>
          </w:p>
        </w:tc>
        <w:tc>
          <w:tcPr>
            <w:tcW w:w="2330" w:type="dxa"/>
            <w:vAlign w:val="center"/>
          </w:tcPr>
          <w:p w14:paraId="342EA844" w14:textId="77777777" w:rsidR="00F67593" w:rsidRPr="0074253D" w:rsidRDefault="00F67593" w:rsidP="00BE4A0F">
            <w:pPr>
              <w:widowControl/>
              <w:tabs>
                <w:tab w:val="left" w:pos="993"/>
                <w:tab w:val="left" w:pos="1134"/>
                <w:tab w:val="num" w:pos="1428"/>
              </w:tabs>
              <w:spacing w:line="240" w:lineRule="auto"/>
              <w:ind w:firstLine="0"/>
              <w:contextualSpacing/>
              <w:jc w:val="center"/>
              <w:rPr>
                <w:color w:val="000000"/>
                <w:sz w:val="24"/>
                <w:szCs w:val="24"/>
              </w:rPr>
            </w:pPr>
            <w:r w:rsidRPr="0074253D">
              <w:rPr>
                <w:color w:val="000000"/>
                <w:sz w:val="24"/>
                <w:szCs w:val="24"/>
              </w:rPr>
              <w:t>из них за счет межбюджетных трансфертов из бюджета Республики Карелия</w:t>
            </w:r>
          </w:p>
        </w:tc>
      </w:tr>
      <w:tr w:rsidR="00F67593" w:rsidRPr="0074253D" w14:paraId="2023121C" w14:textId="77777777" w:rsidTr="00BE4A0F">
        <w:trPr>
          <w:trHeight w:val="152"/>
          <w:tblHeader/>
        </w:trPr>
        <w:tc>
          <w:tcPr>
            <w:tcW w:w="5755" w:type="dxa"/>
            <w:shd w:val="clear" w:color="auto" w:fill="auto"/>
          </w:tcPr>
          <w:p w14:paraId="205893A9" w14:textId="77777777" w:rsidR="00F67593" w:rsidRPr="0074253D" w:rsidRDefault="00F67593" w:rsidP="00BE4A0F">
            <w:pPr>
              <w:widowControl/>
              <w:tabs>
                <w:tab w:val="left" w:pos="993"/>
                <w:tab w:val="left" w:pos="1134"/>
                <w:tab w:val="num" w:pos="1428"/>
              </w:tabs>
              <w:spacing w:line="240" w:lineRule="auto"/>
              <w:ind w:firstLine="0"/>
              <w:contextualSpacing/>
              <w:jc w:val="center"/>
              <w:rPr>
                <w:rFonts w:eastAsia="Calibri"/>
                <w:sz w:val="20"/>
              </w:rPr>
            </w:pPr>
            <w:r w:rsidRPr="0074253D">
              <w:rPr>
                <w:rFonts w:eastAsia="Calibri"/>
                <w:sz w:val="20"/>
              </w:rPr>
              <w:t>1</w:t>
            </w:r>
          </w:p>
        </w:tc>
        <w:tc>
          <w:tcPr>
            <w:tcW w:w="1372" w:type="dxa"/>
          </w:tcPr>
          <w:p w14:paraId="0125900B" w14:textId="77777777" w:rsidR="00F67593" w:rsidRPr="0074253D" w:rsidRDefault="00F67593" w:rsidP="00BE4A0F">
            <w:pPr>
              <w:widowControl/>
              <w:tabs>
                <w:tab w:val="left" w:pos="993"/>
                <w:tab w:val="left" w:pos="1134"/>
                <w:tab w:val="num" w:pos="1428"/>
              </w:tabs>
              <w:spacing w:line="240" w:lineRule="auto"/>
              <w:ind w:firstLine="0"/>
              <w:contextualSpacing/>
              <w:jc w:val="center"/>
              <w:rPr>
                <w:rFonts w:eastAsia="Calibri"/>
                <w:sz w:val="20"/>
              </w:rPr>
            </w:pPr>
            <w:r w:rsidRPr="0074253D">
              <w:rPr>
                <w:rFonts w:eastAsia="Calibri"/>
                <w:sz w:val="20"/>
              </w:rPr>
              <w:t>2</w:t>
            </w:r>
          </w:p>
        </w:tc>
        <w:tc>
          <w:tcPr>
            <w:tcW w:w="2330" w:type="dxa"/>
          </w:tcPr>
          <w:p w14:paraId="19139AB7" w14:textId="77777777" w:rsidR="00F67593" w:rsidRPr="0074253D" w:rsidRDefault="00F67593" w:rsidP="00BE4A0F">
            <w:pPr>
              <w:widowControl/>
              <w:tabs>
                <w:tab w:val="left" w:pos="993"/>
                <w:tab w:val="left" w:pos="1134"/>
                <w:tab w:val="num" w:pos="1428"/>
              </w:tabs>
              <w:spacing w:line="240" w:lineRule="auto"/>
              <w:ind w:firstLine="0"/>
              <w:contextualSpacing/>
              <w:jc w:val="center"/>
              <w:rPr>
                <w:rFonts w:eastAsia="Calibri"/>
                <w:sz w:val="20"/>
              </w:rPr>
            </w:pPr>
            <w:r w:rsidRPr="0074253D">
              <w:rPr>
                <w:rFonts w:eastAsia="Calibri"/>
                <w:sz w:val="20"/>
              </w:rPr>
              <w:t>3</w:t>
            </w:r>
          </w:p>
        </w:tc>
      </w:tr>
      <w:tr w:rsidR="00F67593" w:rsidRPr="0074253D" w14:paraId="71D7A063" w14:textId="77777777" w:rsidTr="00BE4A0F">
        <w:trPr>
          <w:trHeight w:val="272"/>
        </w:trPr>
        <w:tc>
          <w:tcPr>
            <w:tcW w:w="5755" w:type="dxa"/>
            <w:shd w:val="clear" w:color="auto" w:fill="auto"/>
          </w:tcPr>
          <w:p w14:paraId="7C7A80EA" w14:textId="77777777" w:rsidR="00F67593" w:rsidRPr="0074253D" w:rsidRDefault="00F67593" w:rsidP="00BE4A0F">
            <w:pPr>
              <w:widowControl/>
              <w:tabs>
                <w:tab w:val="left" w:pos="993"/>
                <w:tab w:val="left" w:pos="1134"/>
                <w:tab w:val="num" w:pos="1428"/>
              </w:tabs>
              <w:spacing w:line="240" w:lineRule="auto"/>
              <w:ind w:firstLine="0"/>
              <w:contextualSpacing/>
              <w:jc w:val="left"/>
              <w:rPr>
                <w:rFonts w:eastAsia="Calibri"/>
                <w:sz w:val="24"/>
                <w:szCs w:val="24"/>
              </w:rPr>
            </w:pPr>
            <w:r w:rsidRPr="0074253D">
              <w:rPr>
                <w:rFonts w:eastAsia="Calibri"/>
                <w:bCs/>
                <w:sz w:val="24"/>
                <w:szCs w:val="24"/>
              </w:rPr>
              <w:t xml:space="preserve">«Благоустройство общественных территорий </w:t>
            </w:r>
            <w:r w:rsidRPr="0074253D">
              <w:rPr>
                <w:sz w:val="24"/>
                <w:szCs w:val="24"/>
              </w:rPr>
              <w:t>Петрозаводского городского округа</w:t>
            </w:r>
            <w:r w:rsidRPr="0074253D">
              <w:rPr>
                <w:rFonts w:eastAsia="Calibri"/>
                <w:bCs/>
                <w:sz w:val="24"/>
                <w:szCs w:val="24"/>
              </w:rPr>
              <w:t>»</w:t>
            </w:r>
          </w:p>
        </w:tc>
        <w:tc>
          <w:tcPr>
            <w:tcW w:w="1372" w:type="dxa"/>
            <w:vAlign w:val="center"/>
          </w:tcPr>
          <w:p w14:paraId="02B0972C" w14:textId="77777777" w:rsidR="00F67593" w:rsidRPr="0074253D" w:rsidRDefault="00F67593" w:rsidP="00BE4A0F">
            <w:pPr>
              <w:widowControl/>
              <w:tabs>
                <w:tab w:val="left" w:pos="993"/>
                <w:tab w:val="left" w:pos="1134"/>
                <w:tab w:val="num" w:pos="1428"/>
              </w:tabs>
              <w:spacing w:line="240" w:lineRule="auto"/>
              <w:ind w:firstLine="0"/>
              <w:contextualSpacing/>
              <w:jc w:val="center"/>
              <w:rPr>
                <w:rFonts w:eastAsia="Calibri"/>
                <w:color w:val="000000"/>
                <w:sz w:val="24"/>
                <w:szCs w:val="24"/>
              </w:rPr>
            </w:pPr>
            <w:r w:rsidRPr="0074253D">
              <w:rPr>
                <w:rFonts w:eastAsia="Calibri"/>
                <w:color w:val="000000"/>
                <w:sz w:val="24"/>
                <w:szCs w:val="24"/>
              </w:rPr>
              <w:t>300,0</w:t>
            </w:r>
          </w:p>
        </w:tc>
        <w:tc>
          <w:tcPr>
            <w:tcW w:w="2330" w:type="dxa"/>
            <w:vAlign w:val="center"/>
          </w:tcPr>
          <w:p w14:paraId="4BA41C1F" w14:textId="77777777" w:rsidR="00F67593" w:rsidRPr="0074253D" w:rsidRDefault="00F67593" w:rsidP="00BE4A0F">
            <w:pPr>
              <w:widowControl/>
              <w:tabs>
                <w:tab w:val="left" w:pos="993"/>
              </w:tabs>
              <w:spacing w:line="240" w:lineRule="auto"/>
              <w:ind w:firstLine="0"/>
              <w:jc w:val="center"/>
              <w:rPr>
                <w:color w:val="000000"/>
                <w:sz w:val="24"/>
                <w:szCs w:val="24"/>
              </w:rPr>
            </w:pPr>
            <w:r w:rsidRPr="0074253D">
              <w:rPr>
                <w:rFonts w:eastAsia="Calibri"/>
                <w:color w:val="000000"/>
                <w:sz w:val="24"/>
                <w:szCs w:val="24"/>
              </w:rPr>
              <w:t>0,0</w:t>
            </w:r>
          </w:p>
        </w:tc>
      </w:tr>
      <w:tr w:rsidR="00F67593" w:rsidRPr="0074253D" w14:paraId="54BA090F" w14:textId="77777777" w:rsidTr="00BE4A0F">
        <w:trPr>
          <w:trHeight w:val="274"/>
        </w:trPr>
        <w:tc>
          <w:tcPr>
            <w:tcW w:w="5755" w:type="dxa"/>
            <w:shd w:val="clear" w:color="auto" w:fill="auto"/>
          </w:tcPr>
          <w:p w14:paraId="7830DF9C" w14:textId="77777777" w:rsidR="00F67593" w:rsidRPr="0074253D" w:rsidRDefault="00F67593" w:rsidP="00BE4A0F">
            <w:pPr>
              <w:widowControl/>
              <w:tabs>
                <w:tab w:val="left" w:pos="993"/>
                <w:tab w:val="left" w:pos="1134"/>
                <w:tab w:val="num" w:pos="1428"/>
              </w:tabs>
              <w:spacing w:line="240" w:lineRule="auto"/>
              <w:ind w:firstLine="0"/>
              <w:contextualSpacing/>
              <w:jc w:val="left"/>
              <w:rPr>
                <w:rFonts w:eastAsia="Calibri"/>
                <w:i/>
                <w:sz w:val="24"/>
                <w:szCs w:val="24"/>
              </w:rPr>
            </w:pPr>
            <w:r w:rsidRPr="0074253D">
              <w:rPr>
                <w:rFonts w:eastAsia="Calibri"/>
                <w:bCs/>
                <w:sz w:val="24"/>
                <w:szCs w:val="24"/>
              </w:rPr>
              <w:t>«Реализация отдельных мероприятий регионального проекта «Формирование комфортной городской среды» в рамках реализации национального проекта «Жилье и городская среда»</w:t>
            </w:r>
          </w:p>
        </w:tc>
        <w:tc>
          <w:tcPr>
            <w:tcW w:w="1372" w:type="dxa"/>
            <w:vAlign w:val="center"/>
          </w:tcPr>
          <w:p w14:paraId="05FF6860" w14:textId="77777777" w:rsidR="00F67593" w:rsidRPr="0074253D" w:rsidRDefault="00F67593" w:rsidP="00BE4A0F">
            <w:pPr>
              <w:widowControl/>
              <w:tabs>
                <w:tab w:val="left" w:pos="993"/>
                <w:tab w:val="left" w:pos="1134"/>
                <w:tab w:val="num" w:pos="1428"/>
              </w:tabs>
              <w:spacing w:line="240" w:lineRule="auto"/>
              <w:ind w:firstLine="0"/>
              <w:contextualSpacing/>
              <w:jc w:val="center"/>
              <w:rPr>
                <w:rFonts w:eastAsia="Calibri"/>
                <w:color w:val="000000"/>
                <w:sz w:val="24"/>
                <w:szCs w:val="24"/>
              </w:rPr>
            </w:pPr>
            <w:r w:rsidRPr="0074253D">
              <w:rPr>
                <w:rFonts w:eastAsia="Calibri"/>
                <w:color w:val="000000"/>
                <w:sz w:val="24"/>
                <w:szCs w:val="24"/>
              </w:rPr>
              <w:t>60 961,3</w:t>
            </w:r>
          </w:p>
        </w:tc>
        <w:tc>
          <w:tcPr>
            <w:tcW w:w="2330" w:type="dxa"/>
            <w:vAlign w:val="center"/>
          </w:tcPr>
          <w:p w14:paraId="3253D25D" w14:textId="77777777" w:rsidR="00F67593" w:rsidRPr="0074253D" w:rsidRDefault="00F67593" w:rsidP="00BE4A0F">
            <w:pPr>
              <w:widowControl/>
              <w:tabs>
                <w:tab w:val="left" w:pos="993"/>
              </w:tabs>
              <w:spacing w:line="240" w:lineRule="auto"/>
              <w:ind w:firstLine="0"/>
              <w:jc w:val="center"/>
              <w:rPr>
                <w:color w:val="000000"/>
                <w:sz w:val="24"/>
                <w:szCs w:val="24"/>
              </w:rPr>
            </w:pPr>
            <w:r w:rsidRPr="0074253D">
              <w:rPr>
                <w:color w:val="000000"/>
                <w:sz w:val="24"/>
                <w:szCs w:val="24"/>
              </w:rPr>
              <w:t>57 510,7</w:t>
            </w:r>
          </w:p>
        </w:tc>
      </w:tr>
    </w:tbl>
    <w:p w14:paraId="7FFA6507" w14:textId="77777777" w:rsidR="00F67593" w:rsidRPr="0074253D" w:rsidRDefault="00F67593" w:rsidP="00F67593">
      <w:pPr>
        <w:widowControl/>
        <w:tabs>
          <w:tab w:val="left" w:pos="993"/>
        </w:tabs>
        <w:spacing w:line="240" w:lineRule="auto"/>
        <w:ind w:firstLine="709"/>
        <w:rPr>
          <w:sz w:val="24"/>
          <w:szCs w:val="24"/>
        </w:rPr>
      </w:pPr>
    </w:p>
    <w:p w14:paraId="4402C2EA" w14:textId="77777777" w:rsidR="00F67593" w:rsidRPr="0074253D" w:rsidRDefault="00F67593" w:rsidP="00F67593">
      <w:pPr>
        <w:tabs>
          <w:tab w:val="left" w:pos="993"/>
        </w:tabs>
        <w:ind w:firstLine="709"/>
        <w:rPr>
          <w:sz w:val="24"/>
          <w:szCs w:val="24"/>
        </w:rPr>
      </w:pPr>
      <w:r w:rsidRPr="0074253D">
        <w:rPr>
          <w:color w:val="000000"/>
          <w:sz w:val="24"/>
          <w:szCs w:val="24"/>
        </w:rPr>
        <w:t xml:space="preserve">По основному мероприятию «Благоустройство общественных территорий </w:t>
      </w:r>
      <w:r w:rsidRPr="0074253D">
        <w:rPr>
          <w:sz w:val="24"/>
          <w:szCs w:val="24"/>
        </w:rPr>
        <w:t>Петрозаводского городского округа</w:t>
      </w:r>
      <w:r w:rsidRPr="0074253D">
        <w:rPr>
          <w:color w:val="000000"/>
          <w:sz w:val="24"/>
          <w:szCs w:val="24"/>
        </w:rPr>
        <w:t xml:space="preserve">» </w:t>
      </w:r>
      <w:r w:rsidRPr="0074253D">
        <w:rPr>
          <w:sz w:val="24"/>
          <w:szCs w:val="24"/>
        </w:rPr>
        <w:t xml:space="preserve">разработана проектная документация по благоустройству общественных территорий, подлежащих благоустройству в 2025 году (Тихий сквер, парк Беличий Остров (3-й этап), </w:t>
      </w:r>
      <w:proofErr w:type="spellStart"/>
      <w:r w:rsidRPr="0074253D">
        <w:rPr>
          <w:sz w:val="24"/>
          <w:szCs w:val="24"/>
        </w:rPr>
        <w:t>Терманский</w:t>
      </w:r>
      <w:proofErr w:type="spellEnd"/>
      <w:r w:rsidRPr="0074253D">
        <w:rPr>
          <w:sz w:val="24"/>
          <w:szCs w:val="24"/>
        </w:rPr>
        <w:t xml:space="preserve"> сквер).</w:t>
      </w:r>
    </w:p>
    <w:p w14:paraId="38FC7123" w14:textId="77777777" w:rsidR="00F67593" w:rsidRPr="0074253D" w:rsidRDefault="00F67593" w:rsidP="00F67593">
      <w:pPr>
        <w:widowControl/>
        <w:tabs>
          <w:tab w:val="left" w:pos="993"/>
        </w:tabs>
        <w:spacing w:line="240" w:lineRule="auto"/>
        <w:ind w:firstLine="709"/>
        <w:rPr>
          <w:color w:val="000000"/>
          <w:sz w:val="24"/>
          <w:szCs w:val="24"/>
        </w:rPr>
      </w:pPr>
      <w:r w:rsidRPr="0074253D">
        <w:rPr>
          <w:color w:val="000000"/>
          <w:sz w:val="24"/>
          <w:szCs w:val="24"/>
        </w:rPr>
        <w:t>По основному мероприятию «Реализация отдельных мероприятий регионального проекта «Формирование комфортной городской среды» в рамках реализации национального проекта «Жилье и городская среда» средства направлены на выполнение работ по благоустройству:</w:t>
      </w:r>
    </w:p>
    <w:p w14:paraId="478D154B" w14:textId="77777777" w:rsidR="00F67593" w:rsidRPr="0074253D" w:rsidRDefault="00F67593" w:rsidP="00F67593">
      <w:pPr>
        <w:widowControl/>
        <w:tabs>
          <w:tab w:val="left" w:pos="993"/>
        </w:tabs>
        <w:spacing w:line="240" w:lineRule="auto"/>
        <w:ind w:firstLine="709"/>
        <w:rPr>
          <w:sz w:val="24"/>
          <w:szCs w:val="24"/>
        </w:rPr>
      </w:pPr>
      <w:r w:rsidRPr="0074253D">
        <w:rPr>
          <w:sz w:val="24"/>
          <w:szCs w:val="24"/>
        </w:rPr>
        <w:t xml:space="preserve">- 7 общественных территорий: </w:t>
      </w:r>
      <w:r w:rsidRPr="0074253D">
        <w:rPr>
          <w:rFonts w:eastAsia="Calibri"/>
          <w:sz w:val="24"/>
          <w:szCs w:val="24"/>
          <w:lang w:eastAsia="en-US"/>
        </w:rPr>
        <w:t xml:space="preserve">парка Беличий Остров </w:t>
      </w:r>
      <w:r w:rsidRPr="0074253D">
        <w:rPr>
          <w:sz w:val="24"/>
          <w:szCs w:val="24"/>
        </w:rPr>
        <w:t>(2-й этап)</w:t>
      </w:r>
      <w:r w:rsidRPr="0074253D">
        <w:rPr>
          <w:rFonts w:eastAsia="Calibri"/>
          <w:sz w:val="24"/>
          <w:szCs w:val="24"/>
          <w:lang w:eastAsia="en-US"/>
        </w:rPr>
        <w:t xml:space="preserve">, Побережного парка, сквера Попова, парка Фонтаны, парка Патриот, Высотного сквера, парка Защитников Города </w:t>
      </w:r>
      <w:r w:rsidRPr="0074253D">
        <w:rPr>
          <w:sz w:val="24"/>
          <w:szCs w:val="24"/>
        </w:rPr>
        <w:t>– установлены скамейки, урны, высажены зеленые насаждения, обустроены пешеходные дорожки, наружное освещение и пр.</w:t>
      </w:r>
      <w:r w:rsidR="00156813">
        <w:rPr>
          <w:sz w:val="24"/>
          <w:szCs w:val="24"/>
        </w:rPr>
        <w:t xml:space="preserve"> </w:t>
      </w:r>
      <w:r w:rsidRPr="0074253D">
        <w:rPr>
          <w:sz w:val="24"/>
          <w:szCs w:val="24"/>
        </w:rPr>
        <w:t>– 28 252,0 тыс. руб.;</w:t>
      </w:r>
    </w:p>
    <w:p w14:paraId="0A76C653" w14:textId="77777777" w:rsidR="00F67593" w:rsidRPr="0074253D" w:rsidRDefault="00F67593" w:rsidP="00F67593">
      <w:pPr>
        <w:widowControl/>
        <w:tabs>
          <w:tab w:val="left" w:pos="993"/>
        </w:tabs>
        <w:spacing w:line="240" w:lineRule="auto"/>
        <w:ind w:firstLine="709"/>
        <w:rPr>
          <w:sz w:val="24"/>
          <w:szCs w:val="24"/>
        </w:rPr>
      </w:pPr>
      <w:r w:rsidRPr="0074253D">
        <w:rPr>
          <w:sz w:val="24"/>
          <w:szCs w:val="24"/>
        </w:rPr>
        <w:t>- дворовых территорий 12 многоквартирных домов (выполнено асфальтирование и освещение дворовых территорий, установлены скамейки и урны и пр.) – 32 709,3 тыс. руб.</w:t>
      </w:r>
    </w:p>
    <w:p w14:paraId="09A31D19" w14:textId="77777777" w:rsidR="00F67593" w:rsidRPr="0074253D" w:rsidRDefault="00F67593" w:rsidP="00F67593">
      <w:pPr>
        <w:widowControl/>
        <w:tabs>
          <w:tab w:val="left" w:pos="993"/>
        </w:tabs>
        <w:spacing w:line="240" w:lineRule="auto"/>
        <w:ind w:firstLine="709"/>
        <w:rPr>
          <w:sz w:val="24"/>
          <w:szCs w:val="24"/>
        </w:rPr>
      </w:pPr>
      <w:r w:rsidRPr="0074253D">
        <w:rPr>
          <w:sz w:val="24"/>
          <w:szCs w:val="24"/>
        </w:rPr>
        <w:t xml:space="preserve">В результате реализации муниципальной программы за 2024 год по основным показателям обеспечено: </w:t>
      </w:r>
    </w:p>
    <w:p w14:paraId="519FEB5F" w14:textId="77777777" w:rsidR="00F67593" w:rsidRPr="0074253D" w:rsidRDefault="00F67593" w:rsidP="00F67593">
      <w:pPr>
        <w:widowControl/>
        <w:tabs>
          <w:tab w:val="left" w:pos="993"/>
        </w:tabs>
        <w:spacing w:line="240" w:lineRule="auto"/>
        <w:ind w:firstLine="709"/>
        <w:rPr>
          <w:sz w:val="24"/>
          <w:szCs w:val="24"/>
        </w:rPr>
      </w:pPr>
      <w:r w:rsidRPr="0074253D">
        <w:rPr>
          <w:sz w:val="24"/>
          <w:szCs w:val="24"/>
        </w:rPr>
        <w:t xml:space="preserve">- увеличение доли благоустроенных общественных территорий от общего количества общественных территорий с 25,7 процента в 2019 году до 34,4 процента в </w:t>
      </w:r>
      <w:r w:rsidR="00156813">
        <w:rPr>
          <w:sz w:val="24"/>
          <w:szCs w:val="24"/>
        </w:rPr>
        <w:t xml:space="preserve">          </w:t>
      </w:r>
      <w:r w:rsidRPr="0074253D">
        <w:rPr>
          <w:sz w:val="24"/>
          <w:szCs w:val="24"/>
        </w:rPr>
        <w:t>2024 году;</w:t>
      </w:r>
    </w:p>
    <w:p w14:paraId="7F158A8D" w14:textId="77777777" w:rsidR="00F67593" w:rsidRDefault="00F67593" w:rsidP="00F67593">
      <w:r w:rsidRPr="0074253D">
        <w:rPr>
          <w:sz w:val="24"/>
          <w:szCs w:val="24"/>
        </w:rPr>
        <w:t>- увеличение доли благоустроенных дворовых территорий от общего количества дворовых территорий с 17,0 процентов в 2016 году до 30,2 процента в 2024 году.</w:t>
      </w:r>
    </w:p>
    <w:p w14:paraId="78714AC4" w14:textId="77777777" w:rsidR="00FF0062" w:rsidRPr="00680C23" w:rsidRDefault="00FF0062" w:rsidP="00E91CB3">
      <w:pPr>
        <w:widowControl/>
        <w:tabs>
          <w:tab w:val="left" w:pos="993"/>
        </w:tabs>
        <w:spacing w:line="240" w:lineRule="auto"/>
        <w:ind w:firstLine="709"/>
        <w:rPr>
          <w:sz w:val="24"/>
          <w:szCs w:val="24"/>
          <w:highlight w:val="yellow"/>
        </w:rPr>
      </w:pPr>
    </w:p>
    <w:p w14:paraId="2D4E31AC" w14:textId="77777777" w:rsidR="00741DF2" w:rsidRPr="000107CB" w:rsidRDefault="00741DF2" w:rsidP="00741DF2">
      <w:pPr>
        <w:widowControl/>
        <w:tabs>
          <w:tab w:val="left" w:pos="993"/>
        </w:tabs>
        <w:spacing w:line="240" w:lineRule="auto"/>
        <w:ind w:firstLine="709"/>
        <w:jc w:val="center"/>
        <w:rPr>
          <w:b/>
          <w:sz w:val="24"/>
          <w:szCs w:val="24"/>
        </w:rPr>
      </w:pPr>
      <w:r w:rsidRPr="000107CB">
        <w:rPr>
          <w:b/>
          <w:sz w:val="24"/>
          <w:szCs w:val="24"/>
        </w:rPr>
        <w:lastRenderedPageBreak/>
        <w:t>Муниципальная программа Петрозаводского городского округа</w:t>
      </w:r>
    </w:p>
    <w:p w14:paraId="2BD45FB0" w14:textId="77777777" w:rsidR="00741DF2" w:rsidRPr="000107CB" w:rsidRDefault="00741DF2" w:rsidP="00741DF2">
      <w:pPr>
        <w:widowControl/>
        <w:tabs>
          <w:tab w:val="left" w:pos="993"/>
        </w:tabs>
        <w:spacing w:line="240" w:lineRule="auto"/>
        <w:ind w:firstLine="709"/>
        <w:jc w:val="center"/>
        <w:rPr>
          <w:b/>
          <w:sz w:val="24"/>
          <w:szCs w:val="24"/>
        </w:rPr>
      </w:pPr>
      <w:r w:rsidRPr="000107CB">
        <w:rPr>
          <w:b/>
          <w:sz w:val="24"/>
          <w:szCs w:val="24"/>
        </w:rPr>
        <w:t>«Развитие физической культуры и спорта на территории Петрозаводского городского округа»</w:t>
      </w:r>
    </w:p>
    <w:p w14:paraId="0D67B25D" w14:textId="77777777" w:rsidR="00156813" w:rsidRDefault="00156813" w:rsidP="000107CB">
      <w:pPr>
        <w:widowControl/>
        <w:tabs>
          <w:tab w:val="left" w:pos="993"/>
        </w:tabs>
        <w:spacing w:line="240" w:lineRule="auto"/>
        <w:ind w:firstLine="709"/>
        <w:rPr>
          <w:sz w:val="24"/>
        </w:rPr>
      </w:pPr>
    </w:p>
    <w:p w14:paraId="5E3261F1" w14:textId="77777777" w:rsidR="000107CB" w:rsidRPr="00456E30" w:rsidRDefault="000107CB" w:rsidP="000107CB">
      <w:pPr>
        <w:widowControl/>
        <w:tabs>
          <w:tab w:val="left" w:pos="993"/>
        </w:tabs>
        <w:spacing w:line="240" w:lineRule="auto"/>
        <w:ind w:firstLine="709"/>
        <w:rPr>
          <w:sz w:val="24"/>
        </w:rPr>
      </w:pPr>
      <w:r w:rsidRPr="00456E30">
        <w:rPr>
          <w:sz w:val="24"/>
        </w:rPr>
        <w:t xml:space="preserve">Ответственный исполнитель муниципальной программы – комитет социального развития Администрации Петрозаводского городского округа. </w:t>
      </w:r>
    </w:p>
    <w:p w14:paraId="4DE43151" w14:textId="77777777" w:rsidR="000107CB" w:rsidRPr="00456E30" w:rsidRDefault="000107CB" w:rsidP="000107CB">
      <w:pPr>
        <w:widowControl/>
        <w:tabs>
          <w:tab w:val="left" w:pos="993"/>
        </w:tabs>
        <w:spacing w:line="240" w:lineRule="auto"/>
        <w:ind w:firstLine="709"/>
        <w:rPr>
          <w:sz w:val="24"/>
        </w:rPr>
      </w:pPr>
      <w:r w:rsidRPr="00456E30">
        <w:rPr>
          <w:sz w:val="24"/>
        </w:rPr>
        <w:t>Муниципальная программа Петрозаводского городского округа «Развитие физической культуры и спорта на территории Петрозаводского городского округа» реализуется с 2014 года, целью является создание условий, обеспечивающих жителям Петрозаводского городского округа возможность систематически заниматься физической культурой и спортом.</w:t>
      </w:r>
    </w:p>
    <w:p w14:paraId="4644D74D" w14:textId="74AA7567" w:rsidR="000107CB" w:rsidRPr="002D31FC" w:rsidRDefault="000107CB" w:rsidP="000107CB">
      <w:pPr>
        <w:widowControl/>
        <w:tabs>
          <w:tab w:val="left" w:pos="993"/>
        </w:tabs>
        <w:spacing w:line="240" w:lineRule="auto"/>
        <w:ind w:firstLine="709"/>
        <w:rPr>
          <w:sz w:val="24"/>
        </w:rPr>
      </w:pPr>
      <w:r w:rsidRPr="004F774B">
        <w:rPr>
          <w:sz w:val="24"/>
        </w:rPr>
        <w:t xml:space="preserve">За 2024 год на реализацию муниципальной программы Петрозаводского городского округа «Развитие физической культуры и спорта на территории Петрозаводского городского округа» из бюджета Петрозаводского городского округа направлено </w:t>
      </w:r>
      <w:r w:rsidR="009D272C">
        <w:rPr>
          <w:sz w:val="24"/>
        </w:rPr>
        <w:t xml:space="preserve">          </w:t>
      </w:r>
      <w:r w:rsidRPr="004F774B">
        <w:rPr>
          <w:sz w:val="24"/>
        </w:rPr>
        <w:t xml:space="preserve">443 304,4 тыс. руб., из них за счет межбюджетных трансфертов из бюджета Республики Карелия – </w:t>
      </w:r>
      <w:r w:rsidRPr="002D31FC">
        <w:rPr>
          <w:sz w:val="24"/>
        </w:rPr>
        <w:t>107 077,3 тыс. руб.</w:t>
      </w:r>
    </w:p>
    <w:p w14:paraId="5A048DDF" w14:textId="77777777" w:rsidR="000107CB" w:rsidRPr="004172E8" w:rsidRDefault="000107CB" w:rsidP="000107CB">
      <w:pPr>
        <w:widowControl/>
        <w:tabs>
          <w:tab w:val="left" w:pos="993"/>
        </w:tabs>
        <w:spacing w:line="240" w:lineRule="auto"/>
        <w:ind w:firstLine="709"/>
        <w:rPr>
          <w:sz w:val="24"/>
        </w:rPr>
      </w:pPr>
      <w:r w:rsidRPr="004172E8">
        <w:rPr>
          <w:sz w:val="24"/>
        </w:rPr>
        <w:t xml:space="preserve">Средства в 2024 году направлены на реализацию следующих основных мероприятий:                                                                                                    </w:t>
      </w:r>
    </w:p>
    <w:p w14:paraId="7BC3893D" w14:textId="77777777" w:rsidR="000107CB" w:rsidRPr="004172E8" w:rsidRDefault="000107CB" w:rsidP="000107CB">
      <w:pPr>
        <w:widowControl/>
        <w:tabs>
          <w:tab w:val="left" w:pos="993"/>
        </w:tabs>
        <w:spacing w:line="240" w:lineRule="auto"/>
        <w:ind w:firstLine="709"/>
        <w:rPr>
          <w:sz w:val="24"/>
        </w:rPr>
      </w:pPr>
      <w:r w:rsidRPr="004172E8">
        <w:rPr>
          <w:sz w:val="24"/>
        </w:rPr>
        <w:t xml:space="preserve">                 </w:t>
      </w:r>
      <w:r w:rsidRPr="004172E8">
        <w:rPr>
          <w:sz w:val="24"/>
        </w:rPr>
        <w:tab/>
      </w:r>
      <w:r w:rsidRPr="004172E8">
        <w:rPr>
          <w:sz w:val="24"/>
        </w:rPr>
        <w:tab/>
      </w:r>
      <w:r w:rsidRPr="004172E8">
        <w:rPr>
          <w:sz w:val="24"/>
        </w:rPr>
        <w:tab/>
      </w:r>
      <w:r w:rsidRPr="004172E8">
        <w:rPr>
          <w:sz w:val="24"/>
        </w:rPr>
        <w:tab/>
      </w:r>
      <w:r w:rsidRPr="004172E8">
        <w:rPr>
          <w:sz w:val="24"/>
        </w:rPr>
        <w:tab/>
      </w:r>
      <w:r w:rsidRPr="004172E8">
        <w:rPr>
          <w:sz w:val="24"/>
        </w:rPr>
        <w:tab/>
      </w:r>
      <w:r w:rsidRPr="004172E8">
        <w:rPr>
          <w:sz w:val="24"/>
        </w:rPr>
        <w:tab/>
      </w:r>
      <w:r w:rsidRPr="004172E8">
        <w:rPr>
          <w:sz w:val="24"/>
        </w:rPr>
        <w:tab/>
      </w:r>
      <w:r w:rsidRPr="004172E8">
        <w:rPr>
          <w:sz w:val="24"/>
        </w:rPr>
        <w:tab/>
      </w:r>
      <w:r w:rsidRPr="004172E8">
        <w:rPr>
          <w:sz w:val="24"/>
        </w:rPr>
        <w:tab/>
        <w:t>тыс. руб.</w:t>
      </w:r>
    </w:p>
    <w:tbl>
      <w:tblPr>
        <w:tblW w:w="0" w:type="auto"/>
        <w:tblInd w:w="108" w:type="dxa"/>
        <w:tblLayout w:type="fixed"/>
        <w:tblLook w:val="04A0" w:firstRow="1" w:lastRow="0" w:firstColumn="1" w:lastColumn="0" w:noHBand="0" w:noVBand="1"/>
      </w:tblPr>
      <w:tblGrid>
        <w:gridCol w:w="5752"/>
        <w:gridCol w:w="1478"/>
        <w:gridCol w:w="2216"/>
      </w:tblGrid>
      <w:tr w:rsidR="000107CB" w:rsidRPr="00680C23" w14:paraId="36DD77B2" w14:textId="77777777" w:rsidTr="00BE4A0F">
        <w:trPr>
          <w:trHeight w:val="904"/>
          <w:tblHeader/>
        </w:trPr>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D236" w14:textId="77777777" w:rsidR="000107CB" w:rsidRPr="004172E8" w:rsidRDefault="000107CB" w:rsidP="00BE4A0F">
            <w:pPr>
              <w:tabs>
                <w:tab w:val="left" w:pos="993"/>
              </w:tabs>
              <w:spacing w:line="240" w:lineRule="auto"/>
              <w:ind w:firstLine="0"/>
              <w:jc w:val="center"/>
              <w:rPr>
                <w:sz w:val="24"/>
              </w:rPr>
            </w:pPr>
            <w:r w:rsidRPr="004172E8">
              <w:rPr>
                <w:sz w:val="24"/>
              </w:rPr>
              <w:t>Наименование основного мероприятия</w:t>
            </w:r>
          </w:p>
        </w:tc>
        <w:tc>
          <w:tcPr>
            <w:tcW w:w="1478" w:type="dxa"/>
            <w:tcBorders>
              <w:top w:val="single" w:sz="4" w:space="0" w:color="000000"/>
              <w:left w:val="nil"/>
              <w:bottom w:val="single" w:sz="4" w:space="0" w:color="000000"/>
              <w:right w:val="single" w:sz="4" w:space="0" w:color="000000"/>
            </w:tcBorders>
            <w:shd w:val="clear" w:color="auto" w:fill="auto"/>
            <w:vAlign w:val="center"/>
          </w:tcPr>
          <w:p w14:paraId="77B12E91" w14:textId="77777777" w:rsidR="000107CB" w:rsidRPr="004172E8" w:rsidRDefault="000107CB" w:rsidP="00BE4A0F">
            <w:pPr>
              <w:tabs>
                <w:tab w:val="left" w:pos="993"/>
              </w:tabs>
              <w:spacing w:line="240" w:lineRule="auto"/>
              <w:ind w:firstLine="0"/>
              <w:jc w:val="center"/>
              <w:rPr>
                <w:sz w:val="24"/>
              </w:rPr>
            </w:pPr>
            <w:r w:rsidRPr="004172E8">
              <w:rPr>
                <w:sz w:val="24"/>
              </w:rPr>
              <w:t>Исполнено</w:t>
            </w:r>
          </w:p>
        </w:tc>
        <w:tc>
          <w:tcPr>
            <w:tcW w:w="2216" w:type="dxa"/>
            <w:tcBorders>
              <w:top w:val="single" w:sz="4" w:space="0" w:color="000000"/>
              <w:left w:val="nil"/>
              <w:bottom w:val="single" w:sz="4" w:space="0" w:color="000000"/>
              <w:right w:val="single" w:sz="4" w:space="0" w:color="000000"/>
            </w:tcBorders>
            <w:shd w:val="clear" w:color="auto" w:fill="auto"/>
            <w:vAlign w:val="center"/>
          </w:tcPr>
          <w:p w14:paraId="63545F6B" w14:textId="77777777" w:rsidR="000107CB" w:rsidRPr="004172E8" w:rsidRDefault="000107CB" w:rsidP="00BE4A0F">
            <w:pPr>
              <w:tabs>
                <w:tab w:val="left" w:pos="993"/>
              </w:tabs>
              <w:spacing w:line="240" w:lineRule="auto"/>
              <w:ind w:firstLine="0"/>
              <w:jc w:val="center"/>
              <w:rPr>
                <w:sz w:val="24"/>
              </w:rPr>
            </w:pPr>
            <w:r w:rsidRPr="004172E8">
              <w:rPr>
                <w:sz w:val="24"/>
              </w:rPr>
              <w:t>из них за счет межбюджетных трансфертов из бюджета Республики Карелия</w:t>
            </w:r>
          </w:p>
        </w:tc>
      </w:tr>
      <w:tr w:rsidR="000107CB" w:rsidRPr="00680C23" w14:paraId="578A7AD7" w14:textId="77777777" w:rsidTr="00BE4A0F">
        <w:trPr>
          <w:trHeight w:val="134"/>
          <w:tblHeader/>
        </w:trPr>
        <w:tc>
          <w:tcPr>
            <w:tcW w:w="5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A9C0" w14:textId="77777777" w:rsidR="000107CB" w:rsidRPr="004172E8" w:rsidRDefault="000107CB" w:rsidP="00BE4A0F">
            <w:pPr>
              <w:tabs>
                <w:tab w:val="left" w:pos="993"/>
              </w:tabs>
              <w:spacing w:line="240" w:lineRule="auto"/>
              <w:ind w:firstLine="0"/>
              <w:jc w:val="center"/>
              <w:rPr>
                <w:sz w:val="24"/>
              </w:rPr>
            </w:pPr>
            <w:r w:rsidRPr="004172E8">
              <w:rPr>
                <w:sz w:val="24"/>
              </w:rPr>
              <w:t>1</w:t>
            </w:r>
          </w:p>
        </w:tc>
        <w:tc>
          <w:tcPr>
            <w:tcW w:w="1478" w:type="dxa"/>
            <w:tcBorders>
              <w:top w:val="single" w:sz="4" w:space="0" w:color="000000"/>
              <w:left w:val="nil"/>
              <w:bottom w:val="single" w:sz="4" w:space="0" w:color="000000"/>
              <w:right w:val="single" w:sz="4" w:space="0" w:color="000000"/>
            </w:tcBorders>
            <w:shd w:val="clear" w:color="auto" w:fill="auto"/>
            <w:vAlign w:val="center"/>
          </w:tcPr>
          <w:p w14:paraId="308E0C88" w14:textId="77777777" w:rsidR="000107CB" w:rsidRPr="004172E8" w:rsidRDefault="000107CB" w:rsidP="00BE4A0F">
            <w:pPr>
              <w:tabs>
                <w:tab w:val="left" w:pos="993"/>
              </w:tabs>
              <w:spacing w:line="240" w:lineRule="auto"/>
              <w:ind w:firstLine="0"/>
              <w:jc w:val="center"/>
              <w:rPr>
                <w:sz w:val="24"/>
              </w:rPr>
            </w:pPr>
            <w:r w:rsidRPr="004172E8">
              <w:rPr>
                <w:sz w:val="24"/>
              </w:rPr>
              <w:t>2</w:t>
            </w:r>
          </w:p>
        </w:tc>
        <w:tc>
          <w:tcPr>
            <w:tcW w:w="2216" w:type="dxa"/>
            <w:tcBorders>
              <w:top w:val="single" w:sz="4" w:space="0" w:color="000000"/>
              <w:left w:val="nil"/>
              <w:bottom w:val="single" w:sz="4" w:space="0" w:color="000000"/>
              <w:right w:val="single" w:sz="4" w:space="0" w:color="000000"/>
            </w:tcBorders>
            <w:shd w:val="clear" w:color="auto" w:fill="auto"/>
            <w:vAlign w:val="center"/>
          </w:tcPr>
          <w:p w14:paraId="548398D1" w14:textId="77777777" w:rsidR="000107CB" w:rsidRPr="004172E8" w:rsidRDefault="000107CB" w:rsidP="00BE4A0F">
            <w:pPr>
              <w:tabs>
                <w:tab w:val="left" w:pos="993"/>
              </w:tabs>
              <w:spacing w:line="240" w:lineRule="auto"/>
              <w:ind w:firstLine="0"/>
              <w:jc w:val="center"/>
              <w:rPr>
                <w:sz w:val="24"/>
              </w:rPr>
            </w:pPr>
            <w:r w:rsidRPr="004172E8">
              <w:rPr>
                <w:sz w:val="24"/>
              </w:rPr>
              <w:t>3</w:t>
            </w:r>
          </w:p>
        </w:tc>
      </w:tr>
      <w:tr w:rsidR="000107CB" w:rsidRPr="00680C23" w14:paraId="7A799B3B" w14:textId="77777777" w:rsidTr="00BE4A0F">
        <w:trPr>
          <w:trHeight w:val="262"/>
        </w:trPr>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7697800A" w14:textId="77777777" w:rsidR="000107CB" w:rsidRPr="00117C12" w:rsidRDefault="000107CB" w:rsidP="00BE4A0F">
            <w:pPr>
              <w:widowControl/>
              <w:tabs>
                <w:tab w:val="left" w:pos="993"/>
              </w:tabs>
              <w:spacing w:line="240" w:lineRule="auto"/>
              <w:ind w:firstLine="0"/>
              <w:jc w:val="left"/>
              <w:rPr>
                <w:sz w:val="24"/>
              </w:rPr>
            </w:pPr>
            <w:r w:rsidRPr="00117C12">
              <w:rPr>
                <w:sz w:val="24"/>
              </w:rPr>
              <w:t>«Вовлечение населения в систематические занятия физической культурой и массовым спортом»</w:t>
            </w:r>
          </w:p>
        </w:tc>
        <w:tc>
          <w:tcPr>
            <w:tcW w:w="1478" w:type="dxa"/>
            <w:tcBorders>
              <w:top w:val="single" w:sz="4" w:space="0" w:color="000000"/>
              <w:left w:val="nil"/>
              <w:bottom w:val="single" w:sz="4" w:space="0" w:color="000000"/>
              <w:right w:val="single" w:sz="4" w:space="0" w:color="000000"/>
            </w:tcBorders>
            <w:shd w:val="clear" w:color="auto" w:fill="auto"/>
            <w:vAlign w:val="center"/>
          </w:tcPr>
          <w:p w14:paraId="2D17FC17" w14:textId="77777777" w:rsidR="000107CB" w:rsidRPr="00117C12" w:rsidRDefault="000107CB" w:rsidP="00BE4A0F">
            <w:pPr>
              <w:tabs>
                <w:tab w:val="left" w:pos="993"/>
              </w:tabs>
              <w:spacing w:line="240" w:lineRule="auto"/>
              <w:ind w:firstLine="0"/>
              <w:jc w:val="center"/>
              <w:outlineLvl w:val="3"/>
              <w:rPr>
                <w:sz w:val="24"/>
              </w:rPr>
            </w:pPr>
            <w:r w:rsidRPr="00117C12">
              <w:rPr>
                <w:sz w:val="24"/>
              </w:rPr>
              <w:t>103 368,5</w:t>
            </w:r>
          </w:p>
        </w:tc>
        <w:tc>
          <w:tcPr>
            <w:tcW w:w="2216" w:type="dxa"/>
            <w:tcBorders>
              <w:top w:val="single" w:sz="4" w:space="0" w:color="000000"/>
              <w:left w:val="nil"/>
              <w:bottom w:val="single" w:sz="4" w:space="0" w:color="000000"/>
              <w:right w:val="single" w:sz="4" w:space="0" w:color="000000"/>
            </w:tcBorders>
            <w:shd w:val="clear" w:color="auto" w:fill="auto"/>
            <w:vAlign w:val="center"/>
          </w:tcPr>
          <w:p w14:paraId="0C2ECCF5" w14:textId="77777777" w:rsidR="000107CB" w:rsidRPr="0026737D" w:rsidRDefault="000107CB" w:rsidP="00BE4A0F">
            <w:pPr>
              <w:tabs>
                <w:tab w:val="left" w:pos="993"/>
              </w:tabs>
              <w:spacing w:line="240" w:lineRule="auto"/>
              <w:ind w:firstLine="0"/>
              <w:jc w:val="center"/>
              <w:outlineLvl w:val="3"/>
              <w:rPr>
                <w:sz w:val="24"/>
              </w:rPr>
            </w:pPr>
            <w:r w:rsidRPr="0026737D">
              <w:rPr>
                <w:sz w:val="24"/>
              </w:rPr>
              <w:t>33 589,5</w:t>
            </w:r>
          </w:p>
        </w:tc>
      </w:tr>
      <w:tr w:rsidR="000107CB" w:rsidRPr="00680C23" w14:paraId="31D60938" w14:textId="77777777" w:rsidTr="00BE4A0F">
        <w:trPr>
          <w:trHeight w:val="262"/>
        </w:trPr>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26452A89" w14:textId="77777777" w:rsidR="000107CB" w:rsidRPr="00680C23" w:rsidRDefault="000107CB" w:rsidP="00BE4A0F">
            <w:pPr>
              <w:widowControl/>
              <w:tabs>
                <w:tab w:val="left" w:pos="993"/>
              </w:tabs>
              <w:spacing w:line="240" w:lineRule="auto"/>
              <w:ind w:firstLine="0"/>
              <w:jc w:val="left"/>
              <w:rPr>
                <w:sz w:val="24"/>
                <w:highlight w:val="yellow"/>
              </w:rPr>
            </w:pPr>
            <w:r w:rsidRPr="00117C12">
              <w:rPr>
                <w:sz w:val="24"/>
              </w:rPr>
              <w:t>«Обеспечение реализации дополнительных образовательных программ»</w:t>
            </w:r>
          </w:p>
        </w:tc>
        <w:tc>
          <w:tcPr>
            <w:tcW w:w="1478" w:type="dxa"/>
            <w:tcBorders>
              <w:top w:val="single" w:sz="4" w:space="0" w:color="000000"/>
              <w:left w:val="nil"/>
              <w:bottom w:val="single" w:sz="4" w:space="0" w:color="000000"/>
              <w:right w:val="single" w:sz="4" w:space="0" w:color="000000"/>
            </w:tcBorders>
            <w:shd w:val="clear" w:color="auto" w:fill="auto"/>
            <w:vAlign w:val="center"/>
          </w:tcPr>
          <w:p w14:paraId="467D863D" w14:textId="77777777" w:rsidR="000107CB" w:rsidRPr="0031059B" w:rsidRDefault="000107CB" w:rsidP="00BE4A0F">
            <w:pPr>
              <w:tabs>
                <w:tab w:val="left" w:pos="993"/>
              </w:tabs>
              <w:spacing w:line="240" w:lineRule="auto"/>
              <w:ind w:firstLine="0"/>
              <w:jc w:val="center"/>
              <w:outlineLvl w:val="3"/>
              <w:rPr>
                <w:sz w:val="24"/>
              </w:rPr>
            </w:pPr>
            <w:r w:rsidRPr="0031059B">
              <w:rPr>
                <w:sz w:val="24"/>
              </w:rPr>
              <w:t>259 864,0</w:t>
            </w:r>
          </w:p>
        </w:tc>
        <w:tc>
          <w:tcPr>
            <w:tcW w:w="2216" w:type="dxa"/>
            <w:tcBorders>
              <w:top w:val="single" w:sz="4" w:space="0" w:color="000000"/>
              <w:left w:val="nil"/>
              <w:bottom w:val="single" w:sz="4" w:space="0" w:color="000000"/>
              <w:right w:val="single" w:sz="4" w:space="0" w:color="000000"/>
            </w:tcBorders>
            <w:shd w:val="clear" w:color="auto" w:fill="auto"/>
            <w:vAlign w:val="center"/>
          </w:tcPr>
          <w:p w14:paraId="58939C0A" w14:textId="77777777" w:rsidR="000107CB" w:rsidRPr="00680C23" w:rsidRDefault="000107CB" w:rsidP="00BE4A0F">
            <w:pPr>
              <w:tabs>
                <w:tab w:val="left" w:pos="993"/>
              </w:tabs>
              <w:spacing w:line="240" w:lineRule="auto"/>
              <w:ind w:firstLine="0"/>
              <w:jc w:val="center"/>
              <w:outlineLvl w:val="3"/>
              <w:rPr>
                <w:sz w:val="24"/>
                <w:highlight w:val="yellow"/>
              </w:rPr>
            </w:pPr>
            <w:r w:rsidRPr="00C107A5">
              <w:rPr>
                <w:sz w:val="24"/>
              </w:rPr>
              <w:t>23 541,8</w:t>
            </w:r>
          </w:p>
        </w:tc>
      </w:tr>
      <w:tr w:rsidR="000107CB" w:rsidRPr="00680C23" w14:paraId="7B4F65E0" w14:textId="77777777" w:rsidTr="00BE4A0F">
        <w:trPr>
          <w:trHeight w:val="262"/>
        </w:trPr>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7B2C7E29" w14:textId="77777777" w:rsidR="000107CB" w:rsidRPr="000011A0" w:rsidRDefault="000107CB" w:rsidP="00BE4A0F">
            <w:pPr>
              <w:widowControl/>
              <w:tabs>
                <w:tab w:val="left" w:pos="993"/>
              </w:tabs>
              <w:spacing w:line="240" w:lineRule="auto"/>
              <w:ind w:firstLine="0"/>
              <w:jc w:val="left"/>
              <w:rPr>
                <w:sz w:val="24"/>
              </w:rPr>
            </w:pPr>
            <w:r w:rsidRPr="00F27AD6">
              <w:rPr>
                <w:sz w:val="24"/>
              </w:rPr>
              <w:t>«Реализация комплекса мер по эффективному использованию потенциала каникулярного времени»</w:t>
            </w:r>
          </w:p>
        </w:tc>
        <w:tc>
          <w:tcPr>
            <w:tcW w:w="1478" w:type="dxa"/>
            <w:tcBorders>
              <w:top w:val="single" w:sz="4" w:space="0" w:color="000000"/>
              <w:left w:val="nil"/>
              <w:bottom w:val="single" w:sz="4" w:space="0" w:color="000000"/>
              <w:right w:val="single" w:sz="4" w:space="0" w:color="000000"/>
            </w:tcBorders>
            <w:shd w:val="clear" w:color="auto" w:fill="auto"/>
            <w:vAlign w:val="center"/>
          </w:tcPr>
          <w:p w14:paraId="74F0DC68" w14:textId="77777777" w:rsidR="000107CB" w:rsidRPr="00680C23" w:rsidRDefault="000107CB" w:rsidP="00BE4A0F">
            <w:pPr>
              <w:tabs>
                <w:tab w:val="left" w:pos="993"/>
              </w:tabs>
              <w:spacing w:line="240" w:lineRule="auto"/>
              <w:ind w:firstLine="0"/>
              <w:jc w:val="center"/>
              <w:outlineLvl w:val="3"/>
              <w:rPr>
                <w:sz w:val="24"/>
                <w:highlight w:val="yellow"/>
              </w:rPr>
            </w:pPr>
            <w:r w:rsidRPr="00F27AD6">
              <w:rPr>
                <w:sz w:val="24"/>
              </w:rPr>
              <w:t>1 366,3</w:t>
            </w:r>
          </w:p>
        </w:tc>
        <w:tc>
          <w:tcPr>
            <w:tcW w:w="2216" w:type="dxa"/>
            <w:tcBorders>
              <w:top w:val="single" w:sz="4" w:space="0" w:color="000000"/>
              <w:left w:val="nil"/>
              <w:bottom w:val="single" w:sz="4" w:space="0" w:color="000000"/>
              <w:right w:val="single" w:sz="4" w:space="0" w:color="000000"/>
            </w:tcBorders>
            <w:shd w:val="clear" w:color="auto" w:fill="auto"/>
            <w:vAlign w:val="center"/>
          </w:tcPr>
          <w:p w14:paraId="5744892D" w14:textId="77777777" w:rsidR="000107CB" w:rsidRPr="00C107A5" w:rsidRDefault="000107CB" w:rsidP="00BE4A0F">
            <w:pPr>
              <w:tabs>
                <w:tab w:val="left" w:pos="993"/>
              </w:tabs>
              <w:spacing w:line="240" w:lineRule="auto"/>
              <w:ind w:firstLine="0"/>
              <w:jc w:val="center"/>
              <w:outlineLvl w:val="3"/>
              <w:rPr>
                <w:sz w:val="24"/>
              </w:rPr>
            </w:pPr>
            <w:r w:rsidRPr="00C107A5">
              <w:rPr>
                <w:sz w:val="24"/>
              </w:rPr>
              <w:t>1 229,7</w:t>
            </w:r>
          </w:p>
        </w:tc>
      </w:tr>
      <w:tr w:rsidR="000107CB" w:rsidRPr="00680C23" w14:paraId="560C1D78" w14:textId="77777777" w:rsidTr="00BE4A0F">
        <w:trPr>
          <w:trHeight w:val="262"/>
        </w:trPr>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30043D1C" w14:textId="77777777" w:rsidR="000107CB" w:rsidRPr="000011A0" w:rsidRDefault="000107CB" w:rsidP="00BE4A0F">
            <w:pPr>
              <w:widowControl/>
              <w:tabs>
                <w:tab w:val="left" w:pos="993"/>
              </w:tabs>
              <w:spacing w:line="240" w:lineRule="auto"/>
              <w:ind w:firstLine="0"/>
              <w:jc w:val="left"/>
              <w:rPr>
                <w:sz w:val="24"/>
              </w:rPr>
            </w:pPr>
            <w:r w:rsidRPr="007E1725">
              <w:rPr>
                <w:sz w:val="24"/>
              </w:rPr>
              <w:t>«Реализация программ спортивной подготовки»</w:t>
            </w:r>
          </w:p>
        </w:tc>
        <w:tc>
          <w:tcPr>
            <w:tcW w:w="1478" w:type="dxa"/>
            <w:tcBorders>
              <w:top w:val="single" w:sz="4" w:space="0" w:color="000000"/>
              <w:left w:val="nil"/>
              <w:bottom w:val="single" w:sz="4" w:space="0" w:color="000000"/>
              <w:right w:val="single" w:sz="4" w:space="0" w:color="000000"/>
            </w:tcBorders>
            <w:shd w:val="clear" w:color="auto" w:fill="auto"/>
            <w:vAlign w:val="center"/>
          </w:tcPr>
          <w:p w14:paraId="2DA92308" w14:textId="77777777" w:rsidR="000107CB" w:rsidRPr="00680C23" w:rsidRDefault="000107CB" w:rsidP="00BE4A0F">
            <w:pPr>
              <w:tabs>
                <w:tab w:val="left" w:pos="993"/>
              </w:tabs>
              <w:spacing w:line="240" w:lineRule="auto"/>
              <w:ind w:firstLine="0"/>
              <w:jc w:val="center"/>
              <w:outlineLvl w:val="3"/>
              <w:rPr>
                <w:sz w:val="24"/>
                <w:highlight w:val="yellow"/>
              </w:rPr>
            </w:pPr>
            <w:r w:rsidRPr="007E1725">
              <w:rPr>
                <w:sz w:val="24"/>
              </w:rPr>
              <w:t>15 891,0</w:t>
            </w:r>
          </w:p>
        </w:tc>
        <w:tc>
          <w:tcPr>
            <w:tcW w:w="2216" w:type="dxa"/>
            <w:tcBorders>
              <w:top w:val="single" w:sz="4" w:space="0" w:color="000000"/>
              <w:left w:val="nil"/>
              <w:bottom w:val="single" w:sz="4" w:space="0" w:color="000000"/>
              <w:right w:val="single" w:sz="4" w:space="0" w:color="000000"/>
            </w:tcBorders>
            <w:shd w:val="clear" w:color="auto" w:fill="auto"/>
            <w:vAlign w:val="center"/>
          </w:tcPr>
          <w:p w14:paraId="4CB1A4CD" w14:textId="77777777" w:rsidR="000107CB" w:rsidRPr="00680C23" w:rsidRDefault="000107CB" w:rsidP="00BE4A0F">
            <w:pPr>
              <w:tabs>
                <w:tab w:val="left" w:pos="993"/>
              </w:tabs>
              <w:spacing w:line="240" w:lineRule="auto"/>
              <w:ind w:firstLine="0"/>
              <w:jc w:val="center"/>
              <w:outlineLvl w:val="3"/>
              <w:rPr>
                <w:sz w:val="24"/>
                <w:highlight w:val="yellow"/>
              </w:rPr>
            </w:pPr>
            <w:r w:rsidRPr="00C86CD0">
              <w:rPr>
                <w:sz w:val="24"/>
              </w:rPr>
              <w:t>0,0</w:t>
            </w:r>
          </w:p>
        </w:tc>
      </w:tr>
      <w:tr w:rsidR="000107CB" w:rsidRPr="00680C23" w14:paraId="27868078" w14:textId="77777777" w:rsidTr="00BE4A0F">
        <w:trPr>
          <w:trHeight w:val="315"/>
        </w:trPr>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29D36BFF" w14:textId="77777777" w:rsidR="000107CB" w:rsidRPr="000011A0" w:rsidRDefault="000107CB" w:rsidP="00BE4A0F">
            <w:pPr>
              <w:widowControl/>
              <w:tabs>
                <w:tab w:val="left" w:pos="993"/>
              </w:tabs>
              <w:spacing w:line="240" w:lineRule="auto"/>
              <w:ind w:firstLine="0"/>
              <w:jc w:val="left"/>
              <w:rPr>
                <w:sz w:val="24"/>
              </w:rPr>
            </w:pPr>
            <w:r w:rsidRPr="00A14E01">
              <w:rPr>
                <w:sz w:val="24"/>
              </w:rPr>
              <w:t>«Ведение бюджетного учета и отчетности»</w:t>
            </w:r>
          </w:p>
        </w:tc>
        <w:tc>
          <w:tcPr>
            <w:tcW w:w="1478" w:type="dxa"/>
            <w:tcBorders>
              <w:top w:val="single" w:sz="4" w:space="0" w:color="000000"/>
              <w:left w:val="nil"/>
              <w:bottom w:val="single" w:sz="4" w:space="0" w:color="000000"/>
              <w:right w:val="single" w:sz="4" w:space="0" w:color="000000"/>
            </w:tcBorders>
            <w:shd w:val="clear" w:color="auto" w:fill="auto"/>
            <w:vAlign w:val="center"/>
          </w:tcPr>
          <w:p w14:paraId="2EE2E297" w14:textId="77777777" w:rsidR="000107CB" w:rsidRPr="008938A3" w:rsidRDefault="000107CB" w:rsidP="00BE4A0F">
            <w:pPr>
              <w:tabs>
                <w:tab w:val="left" w:pos="993"/>
              </w:tabs>
              <w:spacing w:line="240" w:lineRule="auto"/>
              <w:ind w:firstLine="0"/>
              <w:jc w:val="center"/>
              <w:outlineLvl w:val="3"/>
              <w:rPr>
                <w:sz w:val="24"/>
              </w:rPr>
            </w:pPr>
            <w:r w:rsidRPr="008938A3">
              <w:rPr>
                <w:sz w:val="24"/>
              </w:rPr>
              <w:t>12 423,3</w:t>
            </w:r>
          </w:p>
        </w:tc>
        <w:tc>
          <w:tcPr>
            <w:tcW w:w="2216" w:type="dxa"/>
            <w:tcBorders>
              <w:top w:val="single" w:sz="4" w:space="0" w:color="000000"/>
              <w:left w:val="nil"/>
              <w:bottom w:val="single" w:sz="4" w:space="0" w:color="000000"/>
              <w:right w:val="single" w:sz="4" w:space="0" w:color="000000"/>
            </w:tcBorders>
            <w:shd w:val="clear" w:color="auto" w:fill="auto"/>
            <w:vAlign w:val="center"/>
          </w:tcPr>
          <w:p w14:paraId="511B833C" w14:textId="77777777" w:rsidR="000107CB" w:rsidRPr="00680C23" w:rsidRDefault="000107CB" w:rsidP="00BE4A0F">
            <w:pPr>
              <w:tabs>
                <w:tab w:val="left" w:pos="993"/>
              </w:tabs>
              <w:spacing w:line="240" w:lineRule="auto"/>
              <w:ind w:firstLine="0"/>
              <w:jc w:val="center"/>
              <w:outlineLvl w:val="3"/>
              <w:rPr>
                <w:sz w:val="24"/>
                <w:highlight w:val="yellow"/>
              </w:rPr>
            </w:pPr>
            <w:r w:rsidRPr="00C86CD0">
              <w:rPr>
                <w:sz w:val="24"/>
              </w:rPr>
              <w:t>0,0</w:t>
            </w:r>
          </w:p>
        </w:tc>
      </w:tr>
      <w:tr w:rsidR="000107CB" w:rsidRPr="00680C23" w14:paraId="13035077" w14:textId="77777777" w:rsidTr="00BE4A0F">
        <w:trPr>
          <w:trHeight w:val="315"/>
        </w:trPr>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6DFB561B" w14:textId="77777777" w:rsidR="000107CB" w:rsidRPr="00A14E01" w:rsidRDefault="000107CB" w:rsidP="00BE4A0F">
            <w:pPr>
              <w:widowControl/>
              <w:tabs>
                <w:tab w:val="left" w:pos="993"/>
              </w:tabs>
              <w:spacing w:line="240" w:lineRule="auto"/>
              <w:ind w:firstLine="0"/>
              <w:jc w:val="left"/>
              <w:rPr>
                <w:sz w:val="24"/>
              </w:rPr>
            </w:pPr>
            <w:r w:rsidRPr="00A14E01">
              <w:rPr>
                <w:sz w:val="24"/>
              </w:rPr>
              <w:t>«Реализация отдельных мероприятий регионального проекта «Спорт - норма жизни» в рамках реализации национального проекта «Демография»</w:t>
            </w:r>
          </w:p>
        </w:tc>
        <w:tc>
          <w:tcPr>
            <w:tcW w:w="1478" w:type="dxa"/>
            <w:tcBorders>
              <w:top w:val="single" w:sz="4" w:space="0" w:color="000000"/>
              <w:left w:val="nil"/>
              <w:bottom w:val="single" w:sz="4" w:space="0" w:color="000000"/>
              <w:right w:val="single" w:sz="4" w:space="0" w:color="000000"/>
            </w:tcBorders>
            <w:shd w:val="clear" w:color="auto" w:fill="auto"/>
            <w:vAlign w:val="center"/>
          </w:tcPr>
          <w:p w14:paraId="5E2333D5" w14:textId="77777777" w:rsidR="000107CB" w:rsidRPr="00680C23" w:rsidRDefault="000107CB" w:rsidP="00BE4A0F">
            <w:pPr>
              <w:tabs>
                <w:tab w:val="left" w:pos="993"/>
              </w:tabs>
              <w:spacing w:line="240" w:lineRule="auto"/>
              <w:ind w:firstLine="0"/>
              <w:jc w:val="center"/>
              <w:outlineLvl w:val="3"/>
              <w:rPr>
                <w:sz w:val="24"/>
                <w:highlight w:val="yellow"/>
              </w:rPr>
            </w:pPr>
            <w:r w:rsidRPr="00A14E01">
              <w:rPr>
                <w:sz w:val="24"/>
              </w:rPr>
              <w:t>50 391,4</w:t>
            </w:r>
          </w:p>
        </w:tc>
        <w:tc>
          <w:tcPr>
            <w:tcW w:w="2216" w:type="dxa"/>
            <w:tcBorders>
              <w:top w:val="single" w:sz="4" w:space="0" w:color="000000"/>
              <w:left w:val="nil"/>
              <w:bottom w:val="single" w:sz="4" w:space="0" w:color="000000"/>
              <w:right w:val="single" w:sz="4" w:space="0" w:color="000000"/>
            </w:tcBorders>
            <w:shd w:val="clear" w:color="auto" w:fill="auto"/>
            <w:vAlign w:val="center"/>
          </w:tcPr>
          <w:p w14:paraId="07884D1F" w14:textId="77777777" w:rsidR="000107CB" w:rsidRPr="00680C23" w:rsidRDefault="000107CB" w:rsidP="00BE4A0F">
            <w:pPr>
              <w:tabs>
                <w:tab w:val="left" w:pos="993"/>
              </w:tabs>
              <w:spacing w:line="240" w:lineRule="auto"/>
              <w:ind w:firstLine="0"/>
              <w:jc w:val="center"/>
              <w:outlineLvl w:val="3"/>
              <w:rPr>
                <w:sz w:val="24"/>
                <w:highlight w:val="yellow"/>
              </w:rPr>
            </w:pPr>
            <w:r w:rsidRPr="00C86CD0">
              <w:rPr>
                <w:sz w:val="24"/>
              </w:rPr>
              <w:t>48 716,3</w:t>
            </w:r>
          </w:p>
        </w:tc>
      </w:tr>
    </w:tbl>
    <w:p w14:paraId="0132B389" w14:textId="77777777" w:rsidR="000107CB" w:rsidRPr="00680C23" w:rsidRDefault="000107CB" w:rsidP="000107CB">
      <w:pPr>
        <w:widowControl/>
        <w:tabs>
          <w:tab w:val="left" w:pos="993"/>
        </w:tabs>
        <w:spacing w:line="240" w:lineRule="auto"/>
        <w:ind w:firstLine="709"/>
        <w:rPr>
          <w:sz w:val="24"/>
          <w:highlight w:val="yellow"/>
        </w:rPr>
      </w:pPr>
    </w:p>
    <w:p w14:paraId="111E3B21" w14:textId="77777777" w:rsidR="000107CB" w:rsidRPr="00741166" w:rsidRDefault="000107CB" w:rsidP="000107CB">
      <w:pPr>
        <w:widowControl/>
        <w:tabs>
          <w:tab w:val="left" w:pos="993"/>
        </w:tabs>
        <w:spacing w:line="240" w:lineRule="auto"/>
        <w:ind w:firstLine="709"/>
        <w:rPr>
          <w:sz w:val="24"/>
        </w:rPr>
      </w:pPr>
      <w:r w:rsidRPr="00741166">
        <w:rPr>
          <w:sz w:val="24"/>
        </w:rPr>
        <w:t>В разрезе основных мероприятий расходы осуществлены следующим образом:</w:t>
      </w:r>
    </w:p>
    <w:p w14:paraId="4FCF28D8" w14:textId="77777777" w:rsidR="000107CB" w:rsidRPr="00741166" w:rsidRDefault="000107CB" w:rsidP="000107CB">
      <w:pPr>
        <w:tabs>
          <w:tab w:val="left" w:pos="540"/>
        </w:tabs>
        <w:spacing w:line="240" w:lineRule="auto"/>
        <w:ind w:firstLine="709"/>
        <w:rPr>
          <w:sz w:val="24"/>
        </w:rPr>
      </w:pPr>
      <w:r w:rsidRPr="00741166">
        <w:rPr>
          <w:sz w:val="24"/>
        </w:rPr>
        <w:t xml:space="preserve">1. «Вовлечение населения в систематические занятия физической культурой и массовым спортом». </w:t>
      </w:r>
    </w:p>
    <w:p w14:paraId="595ED33A" w14:textId="77777777" w:rsidR="000107CB" w:rsidRDefault="000107CB" w:rsidP="000107CB">
      <w:pPr>
        <w:widowControl/>
        <w:tabs>
          <w:tab w:val="left" w:pos="993"/>
        </w:tabs>
        <w:spacing w:line="240" w:lineRule="auto"/>
        <w:ind w:firstLine="709"/>
        <w:rPr>
          <w:sz w:val="24"/>
        </w:rPr>
      </w:pPr>
      <w:r w:rsidRPr="00F201A3">
        <w:rPr>
          <w:sz w:val="24"/>
        </w:rPr>
        <w:t>Средства в виде субсидии на финансовое обеспечение выполнения муниципального задания в сумме 60 393,3 тыс. руб. предоставлены МУ «Дирекция спорта» для проведения 525 официальных физкультурных (физкультурно-оздоровительных) мероприятий, в том числе по взаимодействию с образовательными организациями, спортивными клубами и Федерациями, 230 официальных городских физкультурных и спортивных мероприятий   (III зимняя Спартакиада Союза городов Центра и Северо-запада России, городской фестиваль «Зимние Фонтаны-2024», соревнования по триатлону «</w:t>
      </w:r>
      <w:proofErr w:type="spellStart"/>
      <w:r w:rsidRPr="00F201A3">
        <w:rPr>
          <w:sz w:val="24"/>
        </w:rPr>
        <w:t>Kareliatri</w:t>
      </w:r>
      <w:proofErr w:type="spellEnd"/>
      <w:r w:rsidRPr="00F201A3">
        <w:rPr>
          <w:sz w:val="24"/>
        </w:rPr>
        <w:t xml:space="preserve"> </w:t>
      </w:r>
      <w:proofErr w:type="spellStart"/>
      <w:r w:rsidRPr="00F201A3">
        <w:rPr>
          <w:sz w:val="24"/>
        </w:rPr>
        <w:t>Petrozavodsk</w:t>
      </w:r>
      <w:proofErr w:type="spellEnd"/>
      <w:r w:rsidRPr="00F201A3">
        <w:rPr>
          <w:sz w:val="24"/>
        </w:rPr>
        <w:t>», Всероссийская массовая лыжная гонка «Лыжня России», чемпионаты и первенства) для более 121,0 тыс. человек.</w:t>
      </w:r>
    </w:p>
    <w:p w14:paraId="3F256D87" w14:textId="77777777" w:rsidR="00E85C68" w:rsidRPr="00F201A3" w:rsidRDefault="00E85C68" w:rsidP="000107CB">
      <w:pPr>
        <w:widowControl/>
        <w:tabs>
          <w:tab w:val="left" w:pos="993"/>
        </w:tabs>
        <w:spacing w:line="240" w:lineRule="auto"/>
        <w:ind w:firstLine="709"/>
        <w:rPr>
          <w:sz w:val="24"/>
        </w:rPr>
      </w:pPr>
    </w:p>
    <w:p w14:paraId="25DA37AE" w14:textId="77777777" w:rsidR="000107CB" w:rsidRDefault="000107CB" w:rsidP="000107CB">
      <w:pPr>
        <w:tabs>
          <w:tab w:val="left" w:pos="540"/>
        </w:tabs>
        <w:spacing w:line="240" w:lineRule="auto"/>
        <w:ind w:firstLine="709"/>
        <w:rPr>
          <w:sz w:val="24"/>
        </w:rPr>
      </w:pPr>
      <w:r w:rsidRPr="007B7ADF">
        <w:rPr>
          <w:sz w:val="24"/>
        </w:rPr>
        <w:lastRenderedPageBreak/>
        <w:t>Средства в виде субсидии на иные цели предоставлены</w:t>
      </w:r>
      <w:r w:rsidRPr="00617684">
        <w:rPr>
          <w:sz w:val="24"/>
        </w:rPr>
        <w:t xml:space="preserve"> МУ «Дирекция спорта» </w:t>
      </w:r>
      <w:proofErr w:type="gramStart"/>
      <w:r w:rsidRPr="00617684">
        <w:rPr>
          <w:sz w:val="24"/>
        </w:rPr>
        <w:t>на</w:t>
      </w:r>
      <w:proofErr w:type="gramEnd"/>
      <w:r w:rsidRPr="00617684">
        <w:rPr>
          <w:sz w:val="24"/>
        </w:rPr>
        <w:t>:</w:t>
      </w:r>
    </w:p>
    <w:p w14:paraId="3F96DF5C" w14:textId="77777777" w:rsidR="000107CB" w:rsidRDefault="000107CB" w:rsidP="00973FD8">
      <w:pPr>
        <w:pStyle w:val="ad"/>
        <w:numPr>
          <w:ilvl w:val="0"/>
          <w:numId w:val="17"/>
        </w:numPr>
        <w:tabs>
          <w:tab w:val="left" w:pos="540"/>
          <w:tab w:val="left" w:pos="1134"/>
        </w:tabs>
        <w:spacing w:line="240" w:lineRule="auto"/>
        <w:ind w:left="0" w:firstLine="709"/>
        <w:rPr>
          <w:sz w:val="24"/>
        </w:rPr>
      </w:pPr>
      <w:r w:rsidRPr="00C4373F">
        <w:rPr>
          <w:sz w:val="24"/>
        </w:rPr>
        <w:t xml:space="preserve">благоустройство трассы «Фонтаны» в сумме 37 129,5 тыс. руб., в т.ч. в части установки автономных туалетных модулей, формирования административно-хозяйственного узла и обустройства террасы с зоной отдыха - 3 540,0 тыс. руб., устройства велосипедных и пешеходных дорожек за счет субсидии из бюджета Республики Карелия на реализацию отдельных мероприятий по социально-экономическому развитию столицы Республики Карели - 33 589,5 </w:t>
      </w:r>
      <w:r>
        <w:rPr>
          <w:sz w:val="24"/>
        </w:rPr>
        <w:t>т</w:t>
      </w:r>
      <w:r w:rsidRPr="00C4373F">
        <w:rPr>
          <w:sz w:val="24"/>
        </w:rPr>
        <w:t>ыс. руб.</w:t>
      </w:r>
      <w:r>
        <w:rPr>
          <w:sz w:val="24"/>
        </w:rPr>
        <w:t>;</w:t>
      </w:r>
    </w:p>
    <w:p w14:paraId="1A039B66" w14:textId="77777777" w:rsidR="000107CB" w:rsidRPr="00C4373F" w:rsidRDefault="000107CB" w:rsidP="00973FD8">
      <w:pPr>
        <w:pStyle w:val="ad"/>
        <w:numPr>
          <w:ilvl w:val="0"/>
          <w:numId w:val="17"/>
        </w:numPr>
        <w:tabs>
          <w:tab w:val="left" w:pos="540"/>
          <w:tab w:val="left" w:pos="1134"/>
        </w:tabs>
        <w:spacing w:line="240" w:lineRule="auto"/>
        <w:ind w:left="0" w:firstLine="709"/>
        <w:rPr>
          <w:sz w:val="24"/>
        </w:rPr>
      </w:pPr>
      <w:r w:rsidRPr="00C4373F">
        <w:rPr>
          <w:sz w:val="24"/>
        </w:rPr>
        <w:t>приобретение в 2025 году конденсатора с осевыми вентиляторами для холодильной установки в спортивный комплекс «</w:t>
      </w:r>
      <w:proofErr w:type="spellStart"/>
      <w:r w:rsidRPr="00C4373F">
        <w:rPr>
          <w:sz w:val="24"/>
        </w:rPr>
        <w:t>Луми</w:t>
      </w:r>
      <w:proofErr w:type="spellEnd"/>
      <w:r w:rsidRPr="00C4373F">
        <w:rPr>
          <w:sz w:val="24"/>
        </w:rPr>
        <w:t>» в сумме 4 728,0 тыс. руб.;</w:t>
      </w:r>
    </w:p>
    <w:p w14:paraId="176D5CC4" w14:textId="77777777" w:rsidR="000107CB" w:rsidRPr="006700CA" w:rsidRDefault="000107CB" w:rsidP="00973FD8">
      <w:pPr>
        <w:pStyle w:val="ad"/>
        <w:numPr>
          <w:ilvl w:val="0"/>
          <w:numId w:val="17"/>
        </w:numPr>
        <w:tabs>
          <w:tab w:val="left" w:pos="540"/>
          <w:tab w:val="left" w:pos="1134"/>
        </w:tabs>
        <w:spacing w:line="240" w:lineRule="auto"/>
        <w:ind w:left="0" w:firstLine="709"/>
        <w:rPr>
          <w:sz w:val="24"/>
        </w:rPr>
      </w:pPr>
      <w:r w:rsidRPr="006700CA">
        <w:rPr>
          <w:sz w:val="24"/>
        </w:rPr>
        <w:t xml:space="preserve">организацию в 2025 году катков на территории Губернаторского Сада и </w:t>
      </w:r>
      <w:r w:rsidRPr="00377274">
        <w:rPr>
          <w:sz w:val="24"/>
        </w:rPr>
        <w:t>спортплощадк</w:t>
      </w:r>
      <w:r w:rsidR="00156813" w:rsidRPr="00377274">
        <w:rPr>
          <w:sz w:val="24"/>
        </w:rPr>
        <w:t>е</w:t>
      </w:r>
      <w:r w:rsidRPr="00377274">
        <w:rPr>
          <w:sz w:val="24"/>
        </w:rPr>
        <w:t xml:space="preserve"> по адресу: наб</w:t>
      </w:r>
      <w:r w:rsidRPr="006700CA">
        <w:rPr>
          <w:sz w:val="24"/>
        </w:rPr>
        <w:t xml:space="preserve">. </w:t>
      </w:r>
      <w:proofErr w:type="spellStart"/>
      <w:r w:rsidRPr="006700CA">
        <w:rPr>
          <w:sz w:val="24"/>
        </w:rPr>
        <w:t>Варкауса</w:t>
      </w:r>
      <w:proofErr w:type="spellEnd"/>
      <w:r w:rsidRPr="006700CA">
        <w:rPr>
          <w:sz w:val="24"/>
        </w:rPr>
        <w:t>, д.15а в сумме 1 117,8 тыс. руб.;</w:t>
      </w:r>
    </w:p>
    <w:p w14:paraId="598C9455" w14:textId="77777777" w:rsidR="000107CB" w:rsidRPr="00F82BD2" w:rsidRDefault="000107CB" w:rsidP="000107CB">
      <w:pPr>
        <w:widowControl/>
        <w:tabs>
          <w:tab w:val="left" w:pos="993"/>
        </w:tabs>
        <w:spacing w:line="240" w:lineRule="auto"/>
        <w:ind w:firstLine="709"/>
        <w:rPr>
          <w:sz w:val="24"/>
        </w:rPr>
      </w:pPr>
      <w:r w:rsidRPr="00F82BD2">
        <w:rPr>
          <w:sz w:val="24"/>
        </w:rPr>
        <w:t>2. «Обеспечение реализации дополнительных образовательных программ».</w:t>
      </w:r>
    </w:p>
    <w:p w14:paraId="01236583" w14:textId="39AE4983" w:rsidR="000107CB" w:rsidRPr="00F449FF" w:rsidRDefault="000107CB" w:rsidP="000107CB">
      <w:pPr>
        <w:tabs>
          <w:tab w:val="left" w:pos="540"/>
        </w:tabs>
        <w:spacing w:line="240" w:lineRule="auto"/>
        <w:ind w:firstLine="709"/>
        <w:rPr>
          <w:sz w:val="24"/>
        </w:rPr>
      </w:pPr>
      <w:r w:rsidRPr="0059078B">
        <w:rPr>
          <w:sz w:val="24"/>
        </w:rPr>
        <w:t>Средства в виде субсидии на финансовое обеспечение выполнения муниципального задания в сумме 251 489,3 тыс. руб. предоставлены</w:t>
      </w:r>
      <w:r w:rsidRPr="00F82BD2">
        <w:rPr>
          <w:sz w:val="24"/>
        </w:rPr>
        <w:t xml:space="preserve"> МУ ДО «СШ № 1», МУ ДО «СШ № 2», МУ ДО «СШОР № 3», МУ ДО «СШ № 4», МУ ДО «СШОР № 5», МУ ДО «СШ № 6», </w:t>
      </w:r>
      <w:r>
        <w:rPr>
          <w:sz w:val="24"/>
        </w:rPr>
        <w:t xml:space="preserve">            </w:t>
      </w:r>
      <w:r w:rsidRPr="00F82BD2">
        <w:rPr>
          <w:sz w:val="24"/>
        </w:rPr>
        <w:t xml:space="preserve">МУ ДО «СШ № 7» для реализации дополнительных общеразвивающих программ в </w:t>
      </w:r>
      <w:r w:rsidRPr="00E85C68">
        <w:rPr>
          <w:color w:val="000000" w:themeColor="text1"/>
          <w:sz w:val="24"/>
        </w:rPr>
        <w:t>количестве 71</w:t>
      </w:r>
      <w:r w:rsidR="00225A4C" w:rsidRPr="00E85C68">
        <w:rPr>
          <w:color w:val="000000" w:themeColor="text1"/>
          <w:sz w:val="24"/>
        </w:rPr>
        <w:t>,9 тыс.</w:t>
      </w:r>
      <w:r w:rsidRPr="00E85C68">
        <w:rPr>
          <w:color w:val="000000" w:themeColor="text1"/>
          <w:sz w:val="24"/>
        </w:rPr>
        <w:t xml:space="preserve"> человеко-часов, </w:t>
      </w:r>
      <w:r w:rsidRPr="00E85C68">
        <w:rPr>
          <w:sz w:val="24"/>
        </w:rPr>
        <w:t>проведения</w:t>
      </w:r>
      <w:r w:rsidRPr="00F449FF">
        <w:rPr>
          <w:sz w:val="24"/>
        </w:rPr>
        <w:t xml:space="preserve"> спортивной подготовки 4,5 тыс. человек, обеспечения МУ ДО «СШОР № 3» доступа к бассейну для 79 тыс. человек.</w:t>
      </w:r>
    </w:p>
    <w:p w14:paraId="45FA03E5" w14:textId="77777777" w:rsidR="000107CB" w:rsidRDefault="000107CB" w:rsidP="000107CB">
      <w:pPr>
        <w:tabs>
          <w:tab w:val="left" w:pos="540"/>
        </w:tabs>
        <w:spacing w:line="240" w:lineRule="auto"/>
        <w:ind w:firstLine="709"/>
        <w:rPr>
          <w:sz w:val="24"/>
        </w:rPr>
      </w:pPr>
      <w:r w:rsidRPr="00F8253E">
        <w:rPr>
          <w:sz w:val="24"/>
        </w:rPr>
        <w:t xml:space="preserve">Средства в виде субсидии на иные цели </w:t>
      </w:r>
      <w:r w:rsidRPr="007B7ADF">
        <w:rPr>
          <w:sz w:val="24"/>
        </w:rPr>
        <w:t>предоставлены</w:t>
      </w:r>
      <w:r>
        <w:rPr>
          <w:sz w:val="24"/>
        </w:rPr>
        <w:t>:</w:t>
      </w:r>
    </w:p>
    <w:p w14:paraId="23742F9A" w14:textId="4A66E169" w:rsidR="000107CB" w:rsidRDefault="000107CB" w:rsidP="00973FD8">
      <w:pPr>
        <w:pStyle w:val="ad"/>
        <w:numPr>
          <w:ilvl w:val="0"/>
          <w:numId w:val="17"/>
        </w:numPr>
        <w:tabs>
          <w:tab w:val="left" w:pos="540"/>
          <w:tab w:val="left" w:pos="1134"/>
        </w:tabs>
        <w:spacing w:line="240" w:lineRule="auto"/>
        <w:ind w:left="0" w:firstLine="709"/>
        <w:rPr>
          <w:sz w:val="24"/>
        </w:rPr>
      </w:pPr>
      <w:r w:rsidRPr="00716584">
        <w:rPr>
          <w:sz w:val="24"/>
        </w:rPr>
        <w:t xml:space="preserve">МУ ДО «СШОР № 3» на содержание (эксплуатацию) имущества загородных спортивных баз в деревне </w:t>
      </w:r>
      <w:proofErr w:type="spellStart"/>
      <w:r w:rsidRPr="00716584">
        <w:rPr>
          <w:sz w:val="24"/>
        </w:rPr>
        <w:t>Уя</w:t>
      </w:r>
      <w:proofErr w:type="spellEnd"/>
      <w:r w:rsidRPr="00716584">
        <w:rPr>
          <w:sz w:val="24"/>
        </w:rPr>
        <w:t xml:space="preserve"> и селе Деревянное в </w:t>
      </w:r>
      <w:proofErr w:type="spellStart"/>
      <w:r w:rsidRPr="00716584">
        <w:rPr>
          <w:sz w:val="24"/>
        </w:rPr>
        <w:t>Прионежском</w:t>
      </w:r>
      <w:proofErr w:type="spellEnd"/>
      <w:r w:rsidRPr="00716584">
        <w:rPr>
          <w:sz w:val="24"/>
        </w:rPr>
        <w:t xml:space="preserve"> районе в сумме</w:t>
      </w:r>
      <w:r w:rsidR="009D272C">
        <w:rPr>
          <w:sz w:val="24"/>
        </w:rPr>
        <w:t xml:space="preserve">        </w:t>
      </w:r>
      <w:r w:rsidRPr="00716584">
        <w:rPr>
          <w:sz w:val="24"/>
        </w:rPr>
        <w:t xml:space="preserve"> 7 629,1 тыс. руб.;</w:t>
      </w:r>
    </w:p>
    <w:p w14:paraId="3B52E9DB" w14:textId="77777777" w:rsidR="000107CB" w:rsidRDefault="000107CB" w:rsidP="00973FD8">
      <w:pPr>
        <w:pStyle w:val="ad"/>
        <w:numPr>
          <w:ilvl w:val="0"/>
          <w:numId w:val="17"/>
        </w:numPr>
        <w:tabs>
          <w:tab w:val="left" w:pos="540"/>
          <w:tab w:val="left" w:pos="1134"/>
        </w:tabs>
        <w:spacing w:line="240" w:lineRule="auto"/>
        <w:ind w:left="0" w:firstLine="709"/>
        <w:rPr>
          <w:sz w:val="24"/>
        </w:rPr>
      </w:pPr>
      <w:r w:rsidRPr="00487A63">
        <w:rPr>
          <w:sz w:val="24"/>
        </w:rPr>
        <w:t xml:space="preserve">МУ ДО «СШ № 2» на выполнение в 2025 году работ по монтажу систем обеспечения пожарной безопасности в «Стартовом городке лыжников» по адресу: Лесной </w:t>
      </w:r>
      <w:proofErr w:type="spellStart"/>
      <w:r w:rsidRPr="00487A63">
        <w:rPr>
          <w:sz w:val="24"/>
        </w:rPr>
        <w:t>пр-кт</w:t>
      </w:r>
      <w:proofErr w:type="spellEnd"/>
      <w:r w:rsidRPr="00487A63">
        <w:rPr>
          <w:sz w:val="24"/>
        </w:rPr>
        <w:t xml:space="preserve">, д. 49а в сумме </w:t>
      </w:r>
      <w:r w:rsidRPr="00F8253E">
        <w:rPr>
          <w:sz w:val="24"/>
        </w:rPr>
        <w:t>354</w:t>
      </w:r>
      <w:r w:rsidRPr="00487A63">
        <w:rPr>
          <w:sz w:val="24"/>
        </w:rPr>
        <w:t>,</w:t>
      </w:r>
      <w:r w:rsidRPr="00F8253E">
        <w:rPr>
          <w:sz w:val="24"/>
        </w:rPr>
        <w:t>9</w:t>
      </w:r>
      <w:r w:rsidRPr="00487A63">
        <w:rPr>
          <w:sz w:val="24"/>
        </w:rPr>
        <w:t xml:space="preserve"> </w:t>
      </w:r>
      <w:r w:rsidRPr="00716584">
        <w:rPr>
          <w:sz w:val="24"/>
        </w:rPr>
        <w:t>тыс. руб.;</w:t>
      </w:r>
    </w:p>
    <w:p w14:paraId="76E25843" w14:textId="77777777" w:rsidR="000107CB" w:rsidRPr="00377274" w:rsidRDefault="000107CB" w:rsidP="00973FD8">
      <w:pPr>
        <w:pStyle w:val="ad"/>
        <w:numPr>
          <w:ilvl w:val="0"/>
          <w:numId w:val="17"/>
        </w:numPr>
        <w:tabs>
          <w:tab w:val="left" w:pos="540"/>
          <w:tab w:val="left" w:pos="1134"/>
        </w:tabs>
        <w:spacing w:line="240" w:lineRule="auto"/>
        <w:ind w:left="0" w:firstLine="709"/>
        <w:rPr>
          <w:sz w:val="24"/>
        </w:rPr>
      </w:pPr>
      <w:r w:rsidRPr="00377274">
        <w:rPr>
          <w:sz w:val="24"/>
        </w:rPr>
        <w:t xml:space="preserve">МУ ДО «СШОР № 3» и МУ «ДО «СШОР № 5» </w:t>
      </w:r>
      <w:r w:rsidR="00357E8F" w:rsidRPr="00377274">
        <w:rPr>
          <w:sz w:val="24"/>
        </w:rPr>
        <w:t xml:space="preserve">для осуществления выплат стимулирующего характера </w:t>
      </w:r>
      <w:r w:rsidRPr="00377274">
        <w:rPr>
          <w:sz w:val="24"/>
        </w:rPr>
        <w:t>3 молодым специалистам</w:t>
      </w:r>
      <w:r w:rsidR="00357E8F" w:rsidRPr="00377274">
        <w:rPr>
          <w:sz w:val="24"/>
        </w:rPr>
        <w:t xml:space="preserve"> из числа педагогических работников муниципальных организаций дополнительного образования</w:t>
      </w:r>
      <w:r w:rsidRPr="00377274">
        <w:rPr>
          <w:sz w:val="24"/>
        </w:rPr>
        <w:t xml:space="preserve"> за счет средств иного межбюджетного трансферта из бюджета Республики Карелия в сумме 390,6 тыс. руб.</w:t>
      </w:r>
    </w:p>
    <w:p w14:paraId="6460FD25" w14:textId="77777777" w:rsidR="000107CB" w:rsidRPr="00377274" w:rsidRDefault="000107CB" w:rsidP="000107CB">
      <w:pPr>
        <w:widowControl/>
        <w:tabs>
          <w:tab w:val="left" w:pos="993"/>
        </w:tabs>
        <w:spacing w:line="240" w:lineRule="auto"/>
        <w:ind w:firstLine="709"/>
        <w:rPr>
          <w:sz w:val="24"/>
        </w:rPr>
      </w:pPr>
      <w:r w:rsidRPr="00377274">
        <w:rPr>
          <w:sz w:val="24"/>
        </w:rPr>
        <w:t>3. «Реализация комплекса мер по эффективному использованию потенциала каникулярного времени».</w:t>
      </w:r>
    </w:p>
    <w:p w14:paraId="77DC698D" w14:textId="67E24FAF" w:rsidR="000107CB" w:rsidRPr="006D4D84" w:rsidRDefault="000107CB" w:rsidP="000107CB">
      <w:pPr>
        <w:widowControl/>
        <w:tabs>
          <w:tab w:val="left" w:pos="993"/>
        </w:tabs>
        <w:spacing w:line="240" w:lineRule="auto"/>
        <w:ind w:firstLine="709"/>
        <w:rPr>
          <w:sz w:val="24"/>
        </w:rPr>
      </w:pPr>
      <w:r w:rsidRPr="00377274">
        <w:rPr>
          <w:sz w:val="24"/>
        </w:rPr>
        <w:t xml:space="preserve">Средства в виде субсидии на иные цели в сумме 1 366,3 тыс. руб. предоставлены МУ ДО «СШ № 2», МУ ДО «СШОР № 3», МУ ДО «СШОР № 5», МУ ДО «СШ № 6», </w:t>
      </w:r>
      <w:r w:rsidR="009D272C">
        <w:rPr>
          <w:sz w:val="24"/>
        </w:rPr>
        <w:t xml:space="preserve">         </w:t>
      </w:r>
      <w:r w:rsidRPr="00377274">
        <w:rPr>
          <w:sz w:val="24"/>
        </w:rPr>
        <w:t>МУ</w:t>
      </w:r>
      <w:r w:rsidRPr="006D4D84">
        <w:rPr>
          <w:sz w:val="24"/>
        </w:rPr>
        <w:t xml:space="preserve"> ДО «СШ № 7» в целях обеспечения функционирования 15 смен в специализированных (профильных) лагерях для 489 детей.</w:t>
      </w:r>
    </w:p>
    <w:p w14:paraId="5DCA42C1" w14:textId="77777777" w:rsidR="000107CB" w:rsidRDefault="000107CB" w:rsidP="000107CB">
      <w:pPr>
        <w:widowControl/>
        <w:tabs>
          <w:tab w:val="left" w:pos="993"/>
        </w:tabs>
        <w:spacing w:line="240" w:lineRule="auto"/>
        <w:ind w:firstLine="709"/>
        <w:rPr>
          <w:sz w:val="24"/>
        </w:rPr>
      </w:pPr>
      <w:r w:rsidRPr="00DB4664">
        <w:rPr>
          <w:sz w:val="24"/>
        </w:rPr>
        <w:t xml:space="preserve">4. «Реализация программ спортивной подготовки». </w:t>
      </w:r>
    </w:p>
    <w:p w14:paraId="336FBBC2" w14:textId="77777777" w:rsidR="000107CB" w:rsidRPr="00621C2E" w:rsidRDefault="000107CB" w:rsidP="000107CB">
      <w:pPr>
        <w:widowControl/>
        <w:tabs>
          <w:tab w:val="left" w:pos="993"/>
        </w:tabs>
        <w:spacing w:line="240" w:lineRule="auto"/>
        <w:ind w:firstLine="709"/>
        <w:rPr>
          <w:sz w:val="24"/>
        </w:rPr>
      </w:pPr>
      <w:r w:rsidRPr="004B2DB2">
        <w:rPr>
          <w:sz w:val="24"/>
        </w:rPr>
        <w:t xml:space="preserve">Средства направлены </w:t>
      </w:r>
      <w:r w:rsidRPr="00621C2E">
        <w:rPr>
          <w:sz w:val="24"/>
        </w:rPr>
        <w:t>на предоставление субсидий на финансовое обеспечение выполнения муниципального задания 7-ми спортивным школам в сумме</w:t>
      </w:r>
      <w:r>
        <w:rPr>
          <w:sz w:val="24"/>
        </w:rPr>
        <w:t xml:space="preserve"> </w:t>
      </w:r>
      <w:r w:rsidRPr="004B2DB2">
        <w:rPr>
          <w:sz w:val="24"/>
        </w:rPr>
        <w:t>15 756,0</w:t>
      </w:r>
      <w:r w:rsidRPr="00621C2E">
        <w:rPr>
          <w:sz w:val="24"/>
        </w:rPr>
        <w:t xml:space="preserve"> тыс. руб</w:t>
      </w:r>
      <w:r>
        <w:rPr>
          <w:sz w:val="24"/>
        </w:rPr>
        <w:t xml:space="preserve">. на </w:t>
      </w:r>
      <w:r w:rsidRPr="00621C2E">
        <w:rPr>
          <w:sz w:val="24"/>
        </w:rPr>
        <w:t>организаци</w:t>
      </w:r>
      <w:r>
        <w:rPr>
          <w:sz w:val="24"/>
        </w:rPr>
        <w:t>ю</w:t>
      </w:r>
      <w:r w:rsidRPr="00621C2E">
        <w:rPr>
          <w:sz w:val="24"/>
        </w:rPr>
        <w:t xml:space="preserve"> и обеспечени</w:t>
      </w:r>
      <w:r>
        <w:rPr>
          <w:sz w:val="24"/>
        </w:rPr>
        <w:t>е</w:t>
      </w:r>
      <w:r w:rsidRPr="00621C2E">
        <w:rPr>
          <w:sz w:val="24"/>
        </w:rPr>
        <w:t xml:space="preserve"> подготовки спортивного резерва для 116 обучающихся старше 18 лет.</w:t>
      </w:r>
    </w:p>
    <w:p w14:paraId="6082CC8E" w14:textId="77777777" w:rsidR="000107CB" w:rsidRPr="004B2DB2" w:rsidRDefault="000107CB" w:rsidP="000107CB">
      <w:pPr>
        <w:widowControl/>
        <w:tabs>
          <w:tab w:val="left" w:pos="993"/>
        </w:tabs>
        <w:spacing w:line="240" w:lineRule="auto"/>
        <w:ind w:firstLine="709"/>
        <w:rPr>
          <w:sz w:val="24"/>
        </w:rPr>
      </w:pPr>
      <w:r w:rsidRPr="004B2DB2">
        <w:rPr>
          <w:sz w:val="24"/>
        </w:rPr>
        <w:t>В 2024 году выплачено 12 стипендий Администрации Петрозаводского городского округа спортсменам за достигнутые спортивные результаты в сумме 135,0 тыс. руб.</w:t>
      </w:r>
    </w:p>
    <w:p w14:paraId="14EE3D94" w14:textId="77777777" w:rsidR="000107CB" w:rsidRPr="006E3F3A" w:rsidRDefault="000107CB" w:rsidP="000107CB">
      <w:pPr>
        <w:widowControl/>
        <w:tabs>
          <w:tab w:val="left" w:pos="993"/>
        </w:tabs>
        <w:spacing w:line="240" w:lineRule="auto"/>
        <w:ind w:firstLine="709"/>
        <w:rPr>
          <w:sz w:val="24"/>
        </w:rPr>
      </w:pPr>
      <w:r w:rsidRPr="006E3F3A">
        <w:rPr>
          <w:sz w:val="24"/>
        </w:rPr>
        <w:t>5. «Ведение бюджетного учета и отчетности».</w:t>
      </w:r>
    </w:p>
    <w:p w14:paraId="12BD1004" w14:textId="77777777" w:rsidR="00357E8F" w:rsidRPr="00377274" w:rsidRDefault="00357E8F" w:rsidP="00357E8F">
      <w:pPr>
        <w:widowControl/>
        <w:tabs>
          <w:tab w:val="left" w:pos="993"/>
        </w:tabs>
        <w:spacing w:line="240" w:lineRule="auto"/>
        <w:ind w:firstLine="709"/>
        <w:rPr>
          <w:sz w:val="24"/>
        </w:rPr>
      </w:pPr>
      <w:r w:rsidRPr="003F53DE">
        <w:rPr>
          <w:sz w:val="24"/>
        </w:rPr>
        <w:t xml:space="preserve">Средства в виде субсидии на финансовое обеспечение выполнения муниципального задания в сумме 12 423,3 тыс. руб. В рамках осуществления централизованного бухгалтерского и налогового учета МУ «Централизованная бухгалтерия № 4» сформировано </w:t>
      </w:r>
      <w:r w:rsidRPr="00377274">
        <w:rPr>
          <w:sz w:val="24"/>
        </w:rPr>
        <w:t>219 отчетов МУ «Дирекция спорта» и муниципальных бюджетных учреждений дополнительного образования в сфере физической культуры и спорта.</w:t>
      </w:r>
    </w:p>
    <w:p w14:paraId="7A1C143C" w14:textId="77777777" w:rsidR="000107CB" w:rsidRDefault="000107CB" w:rsidP="000107CB">
      <w:pPr>
        <w:widowControl/>
        <w:tabs>
          <w:tab w:val="left" w:pos="993"/>
        </w:tabs>
        <w:spacing w:line="240" w:lineRule="auto"/>
        <w:ind w:firstLine="709"/>
        <w:rPr>
          <w:sz w:val="24"/>
        </w:rPr>
      </w:pPr>
      <w:r w:rsidRPr="00377274">
        <w:rPr>
          <w:sz w:val="24"/>
        </w:rPr>
        <w:t>6. «Реализация отдельных мероприятий регионального проекта «Спорт - норма</w:t>
      </w:r>
      <w:r w:rsidRPr="005C5915">
        <w:rPr>
          <w:sz w:val="24"/>
        </w:rPr>
        <w:t xml:space="preserve"> жизни» в рамках реализации национального проекта «Демография».</w:t>
      </w:r>
    </w:p>
    <w:p w14:paraId="19E7ABDD" w14:textId="77777777" w:rsidR="00E85C68" w:rsidRDefault="00E85C68" w:rsidP="000107CB">
      <w:pPr>
        <w:widowControl/>
        <w:tabs>
          <w:tab w:val="left" w:pos="993"/>
        </w:tabs>
        <w:spacing w:line="240" w:lineRule="auto"/>
        <w:ind w:firstLine="709"/>
        <w:rPr>
          <w:sz w:val="24"/>
        </w:rPr>
      </w:pPr>
    </w:p>
    <w:p w14:paraId="67B8EC43" w14:textId="77777777" w:rsidR="00E85C68" w:rsidRPr="005C5915" w:rsidRDefault="00E85C68" w:rsidP="000107CB">
      <w:pPr>
        <w:widowControl/>
        <w:tabs>
          <w:tab w:val="left" w:pos="993"/>
        </w:tabs>
        <w:spacing w:line="240" w:lineRule="auto"/>
        <w:ind w:firstLine="709"/>
        <w:rPr>
          <w:sz w:val="24"/>
        </w:rPr>
      </w:pPr>
    </w:p>
    <w:p w14:paraId="22413723" w14:textId="77777777" w:rsidR="000107CB" w:rsidRPr="005C5915" w:rsidRDefault="000107CB" w:rsidP="000107CB">
      <w:pPr>
        <w:widowControl/>
        <w:tabs>
          <w:tab w:val="left" w:pos="993"/>
        </w:tabs>
        <w:spacing w:line="240" w:lineRule="auto"/>
        <w:ind w:firstLine="709"/>
        <w:rPr>
          <w:sz w:val="24"/>
        </w:rPr>
      </w:pPr>
      <w:r w:rsidRPr="005C5915">
        <w:rPr>
          <w:sz w:val="24"/>
        </w:rPr>
        <w:lastRenderedPageBreak/>
        <w:t xml:space="preserve">Средства направлены </w:t>
      </w:r>
      <w:proofErr w:type="gramStart"/>
      <w:r w:rsidRPr="005C5915">
        <w:rPr>
          <w:sz w:val="24"/>
        </w:rPr>
        <w:t>на</w:t>
      </w:r>
      <w:proofErr w:type="gramEnd"/>
      <w:r w:rsidRPr="005C5915">
        <w:rPr>
          <w:sz w:val="24"/>
        </w:rPr>
        <w:t>:</w:t>
      </w:r>
    </w:p>
    <w:p w14:paraId="3AECFE93" w14:textId="7017E4E8" w:rsidR="00357E8F" w:rsidRPr="00377274" w:rsidRDefault="00357E8F" w:rsidP="00357E8F">
      <w:pPr>
        <w:widowControl/>
        <w:tabs>
          <w:tab w:val="left" w:pos="993"/>
        </w:tabs>
        <w:spacing w:line="240" w:lineRule="auto"/>
        <w:ind w:firstLine="709"/>
        <w:rPr>
          <w:sz w:val="24"/>
        </w:rPr>
      </w:pPr>
      <w:r w:rsidRPr="00513A5A">
        <w:rPr>
          <w:sz w:val="24"/>
        </w:rPr>
        <w:t xml:space="preserve">- предоставление субсидий МУ ДО «СШ № 1», МУ ДО «СШ № 2», МУ ДО «СШОР № 3», МУ ДО «СШОР № 5» на иные цели в сумме </w:t>
      </w:r>
      <w:r w:rsidRPr="00513A5A">
        <w:rPr>
          <w:sz w:val="24"/>
          <w:szCs w:val="24"/>
        </w:rPr>
        <w:t>1 678,1</w:t>
      </w:r>
      <w:r w:rsidRPr="00513A5A">
        <w:rPr>
          <w:sz w:val="24"/>
        </w:rPr>
        <w:t xml:space="preserve"> тыс. руб. на организацию </w:t>
      </w:r>
      <w:r w:rsidR="009D272C">
        <w:rPr>
          <w:sz w:val="24"/>
        </w:rPr>
        <w:t xml:space="preserve">           </w:t>
      </w:r>
      <w:r>
        <w:rPr>
          <w:sz w:val="24"/>
        </w:rPr>
        <w:t xml:space="preserve">13 </w:t>
      </w:r>
      <w:r w:rsidRPr="00513A5A">
        <w:rPr>
          <w:sz w:val="24"/>
        </w:rPr>
        <w:t>проезд</w:t>
      </w:r>
      <w:r>
        <w:rPr>
          <w:sz w:val="24"/>
        </w:rPr>
        <w:t>ов и временного проживания 37</w:t>
      </w:r>
      <w:r w:rsidRPr="00513A5A">
        <w:rPr>
          <w:sz w:val="24"/>
        </w:rPr>
        <w:t xml:space="preserve"> спортсменов из спортивных школ для участия в соревнованиях, приобретение спортивного инвентаря и экипировки</w:t>
      </w:r>
      <w:r>
        <w:rPr>
          <w:sz w:val="24"/>
        </w:rPr>
        <w:t xml:space="preserve"> </w:t>
      </w:r>
      <w:r w:rsidRPr="00377274">
        <w:rPr>
          <w:sz w:val="24"/>
        </w:rPr>
        <w:t>(экипировка для тхэквондо и бокса</w:t>
      </w:r>
      <w:r w:rsidR="00AB10F8" w:rsidRPr="00377274">
        <w:rPr>
          <w:sz w:val="24"/>
        </w:rPr>
        <w:t xml:space="preserve"> и пр.</w:t>
      </w:r>
      <w:r w:rsidRPr="00377274">
        <w:rPr>
          <w:sz w:val="24"/>
        </w:rPr>
        <w:t>);</w:t>
      </w:r>
    </w:p>
    <w:p w14:paraId="30EF2478" w14:textId="5FB58D8B" w:rsidR="00357E8F" w:rsidRPr="00456AB3" w:rsidRDefault="000107CB" w:rsidP="00357E8F">
      <w:pPr>
        <w:widowControl/>
        <w:tabs>
          <w:tab w:val="left" w:pos="993"/>
        </w:tabs>
        <w:spacing w:line="240" w:lineRule="auto"/>
        <w:ind w:firstLine="709"/>
        <w:rPr>
          <w:sz w:val="24"/>
        </w:rPr>
      </w:pPr>
      <w:r w:rsidRPr="00377274">
        <w:rPr>
          <w:sz w:val="24"/>
        </w:rPr>
        <w:t xml:space="preserve">- </w:t>
      </w:r>
      <w:r w:rsidR="00357E8F" w:rsidRPr="00377274">
        <w:rPr>
          <w:sz w:val="24"/>
        </w:rPr>
        <w:t xml:space="preserve">оплату выполненных работ по корректировке проектной документации по объекту: «Строительство спортивного комплекса в пойме реки Неглинка в районе зданий № 12 по ул. Крупской и № 8 по ул. Красной в г. Петрозаводске – II этап», оказанных услуг по осуществлению авторского надзора и строительного контроля за строительством объекта, выплату аванса на выполнение работ по осуществлению технологического присоединения к электрическим сетям, строительству объекта в сумме 48 713,3 тыс. руб. В декабре </w:t>
      </w:r>
      <w:r w:rsidR="009D272C">
        <w:rPr>
          <w:sz w:val="24"/>
        </w:rPr>
        <w:t xml:space="preserve">          </w:t>
      </w:r>
      <w:r w:rsidR="00357E8F" w:rsidRPr="00377274">
        <w:rPr>
          <w:sz w:val="24"/>
        </w:rPr>
        <w:t>2024 года объект «Строительство спортивного комплекса в пойме реки Неглинка в районе зданий № 12 по ул. Крупской и № 8 по ул. Красной в г. Петрозаводске – II этап» передан на уровень Республики Карелия.</w:t>
      </w:r>
    </w:p>
    <w:p w14:paraId="6156EBFB" w14:textId="77777777" w:rsidR="000107CB" w:rsidRPr="00E2108B" w:rsidRDefault="000107CB" w:rsidP="000107CB">
      <w:pPr>
        <w:widowControl/>
        <w:tabs>
          <w:tab w:val="left" w:pos="993"/>
        </w:tabs>
        <w:spacing w:line="240" w:lineRule="auto"/>
        <w:ind w:firstLine="709"/>
        <w:rPr>
          <w:sz w:val="24"/>
        </w:rPr>
      </w:pPr>
      <w:r w:rsidRPr="00E2108B">
        <w:rPr>
          <w:sz w:val="24"/>
        </w:rPr>
        <w:t>В результате реализации муниципальной программы в 2024 году в сравнении с отчетным (базовым) 2012 годом по основным показателям обеспечены:</w:t>
      </w:r>
    </w:p>
    <w:p w14:paraId="5EA7D499" w14:textId="595B4E11" w:rsidR="000107CB" w:rsidRPr="00084F1D" w:rsidRDefault="000107CB" w:rsidP="000107CB">
      <w:pPr>
        <w:widowControl/>
        <w:tabs>
          <w:tab w:val="left" w:pos="993"/>
        </w:tabs>
        <w:spacing w:line="240" w:lineRule="auto"/>
        <w:ind w:firstLine="709"/>
        <w:rPr>
          <w:sz w:val="24"/>
        </w:rPr>
      </w:pPr>
      <w:r w:rsidRPr="00084F1D">
        <w:rPr>
          <w:sz w:val="24"/>
        </w:rPr>
        <w:t xml:space="preserve">- увеличение доли населения Петрозаводского городского округа в возрасте </w:t>
      </w:r>
      <w:r w:rsidR="009D272C">
        <w:rPr>
          <w:sz w:val="24"/>
        </w:rPr>
        <w:t xml:space="preserve">             </w:t>
      </w:r>
      <w:r w:rsidRPr="00084F1D">
        <w:rPr>
          <w:sz w:val="24"/>
        </w:rPr>
        <w:t xml:space="preserve">3-79 лет, систематически занимающегося физической культурой и спортом, в общей численности населения Петрозаводского городского округа в возрасте 3-79 лет до </w:t>
      </w:r>
      <w:r w:rsidR="009D272C">
        <w:rPr>
          <w:sz w:val="24"/>
        </w:rPr>
        <w:t xml:space="preserve">               </w:t>
      </w:r>
      <w:r w:rsidRPr="00084F1D">
        <w:rPr>
          <w:sz w:val="24"/>
        </w:rPr>
        <w:t xml:space="preserve">57,2 </w:t>
      </w:r>
      <w:r w:rsidRPr="00EA10A7">
        <w:rPr>
          <w:sz w:val="24"/>
        </w:rPr>
        <w:t>процент</w:t>
      </w:r>
      <w:r>
        <w:rPr>
          <w:sz w:val="24"/>
        </w:rPr>
        <w:t>а</w:t>
      </w:r>
      <w:r w:rsidRPr="00EA10A7">
        <w:rPr>
          <w:sz w:val="24"/>
        </w:rPr>
        <w:t xml:space="preserve"> (в 2012 году – 22,0 процента);</w:t>
      </w:r>
    </w:p>
    <w:p w14:paraId="6793D84E" w14:textId="77777777" w:rsidR="000107CB" w:rsidRPr="007372C1" w:rsidRDefault="000107CB" w:rsidP="000107CB">
      <w:pPr>
        <w:widowControl/>
        <w:tabs>
          <w:tab w:val="left" w:pos="993"/>
        </w:tabs>
        <w:spacing w:line="240" w:lineRule="auto"/>
        <w:ind w:firstLine="709"/>
        <w:rPr>
          <w:sz w:val="24"/>
        </w:rPr>
      </w:pPr>
      <w:r w:rsidRPr="00027928">
        <w:rPr>
          <w:sz w:val="24"/>
        </w:rPr>
        <w:t xml:space="preserve">- рост уровня обеспеченности граждан спортивными сооружениями исходя из единовременной пропускной способности объектов спорта до 58,3 процента </w:t>
      </w:r>
      <w:r w:rsidRPr="00360645">
        <w:rPr>
          <w:sz w:val="24"/>
        </w:rPr>
        <w:t>(показатель введен в 2019 году – 45,8 процента)</w:t>
      </w:r>
      <w:r w:rsidRPr="007372C1">
        <w:rPr>
          <w:sz w:val="24"/>
        </w:rPr>
        <w:t xml:space="preserve"> в связи с открытием новых спортивных объектов: легкоатлетического манежа Петрозаводского государственного университета и «умной» спортивной площадки на территории МОУ «Средняя школа № 11», а также снижением численности населения Петрозаводского городского округа;</w:t>
      </w:r>
    </w:p>
    <w:p w14:paraId="2DDE29AA" w14:textId="77777777" w:rsidR="000107CB" w:rsidRPr="00360645" w:rsidRDefault="000107CB" w:rsidP="000107CB">
      <w:pPr>
        <w:widowControl/>
        <w:tabs>
          <w:tab w:val="left" w:pos="993"/>
        </w:tabs>
        <w:spacing w:line="240" w:lineRule="auto"/>
        <w:ind w:firstLine="709"/>
        <w:rPr>
          <w:sz w:val="24"/>
        </w:rPr>
      </w:pPr>
      <w:r w:rsidRPr="003F7FE3">
        <w:rPr>
          <w:sz w:val="24"/>
        </w:rPr>
        <w:t>- рост числа спортсменов массовых разрядов, подготовленных в муниципальных учреждениях физкультурно-спортивной направленности, до 2 570 человек (в 2012 году – 1 950 человек).</w:t>
      </w:r>
    </w:p>
    <w:p w14:paraId="3EF125DD" w14:textId="77777777" w:rsidR="00B828AE" w:rsidRDefault="00B828AE" w:rsidP="00B828AE">
      <w:pPr>
        <w:widowControl/>
        <w:tabs>
          <w:tab w:val="left" w:pos="993"/>
        </w:tabs>
        <w:spacing w:line="240" w:lineRule="auto"/>
        <w:ind w:firstLine="709"/>
        <w:rPr>
          <w:b/>
          <w:sz w:val="24"/>
          <w:szCs w:val="24"/>
          <w:highlight w:val="yellow"/>
        </w:rPr>
      </w:pPr>
    </w:p>
    <w:p w14:paraId="44467796" w14:textId="77777777" w:rsidR="00D35335" w:rsidRPr="00F2472E" w:rsidRDefault="00D35335" w:rsidP="00F271AA">
      <w:pPr>
        <w:widowControl/>
        <w:tabs>
          <w:tab w:val="left" w:pos="993"/>
        </w:tabs>
        <w:spacing w:line="240" w:lineRule="auto"/>
        <w:ind w:firstLine="0"/>
        <w:jc w:val="center"/>
        <w:rPr>
          <w:b/>
          <w:sz w:val="24"/>
          <w:szCs w:val="24"/>
        </w:rPr>
      </w:pPr>
      <w:r w:rsidRPr="00F2472E">
        <w:rPr>
          <w:b/>
          <w:sz w:val="24"/>
          <w:szCs w:val="24"/>
        </w:rPr>
        <w:t>Муниципальная программа Петрозаводского городского округа</w:t>
      </w:r>
    </w:p>
    <w:p w14:paraId="5E668956" w14:textId="77777777" w:rsidR="00D35335" w:rsidRPr="00F2472E" w:rsidRDefault="00D35335" w:rsidP="00F271AA">
      <w:pPr>
        <w:widowControl/>
        <w:tabs>
          <w:tab w:val="left" w:pos="993"/>
        </w:tabs>
        <w:spacing w:line="240" w:lineRule="auto"/>
        <w:ind w:firstLine="0"/>
        <w:jc w:val="center"/>
        <w:rPr>
          <w:b/>
          <w:sz w:val="24"/>
          <w:szCs w:val="24"/>
        </w:rPr>
      </w:pPr>
      <w:r w:rsidRPr="00F2472E">
        <w:rPr>
          <w:b/>
          <w:sz w:val="24"/>
          <w:szCs w:val="24"/>
        </w:rPr>
        <w:t>«Развитие сферы культуры Петрозаводского городского округа»</w:t>
      </w:r>
    </w:p>
    <w:p w14:paraId="1EAF8BE6" w14:textId="77777777" w:rsidR="00D35335" w:rsidRPr="00F2472E" w:rsidRDefault="00D35335" w:rsidP="00D35335">
      <w:pPr>
        <w:widowControl/>
        <w:tabs>
          <w:tab w:val="left" w:pos="993"/>
        </w:tabs>
        <w:spacing w:line="240" w:lineRule="auto"/>
        <w:ind w:firstLine="709"/>
        <w:jc w:val="center"/>
        <w:rPr>
          <w:b/>
          <w:sz w:val="24"/>
          <w:szCs w:val="24"/>
        </w:rPr>
      </w:pPr>
    </w:p>
    <w:p w14:paraId="4F96C05C" w14:textId="77777777" w:rsidR="00F271AA" w:rsidRPr="000D439D" w:rsidRDefault="00F271AA" w:rsidP="00F271AA">
      <w:pPr>
        <w:widowControl/>
        <w:tabs>
          <w:tab w:val="left" w:pos="993"/>
        </w:tabs>
        <w:spacing w:line="240" w:lineRule="auto"/>
        <w:ind w:firstLine="709"/>
        <w:rPr>
          <w:sz w:val="24"/>
        </w:rPr>
      </w:pPr>
      <w:r w:rsidRPr="000D439D">
        <w:rPr>
          <w:sz w:val="24"/>
        </w:rPr>
        <w:t>Ответственный исполнитель муниципальной программы – комитет социального развития Администрации Петрозаводского городского округа.</w:t>
      </w:r>
    </w:p>
    <w:p w14:paraId="655E6009" w14:textId="77777777" w:rsidR="00F271AA" w:rsidRPr="000D439D" w:rsidRDefault="00F271AA" w:rsidP="00F271AA">
      <w:pPr>
        <w:widowControl/>
        <w:tabs>
          <w:tab w:val="left" w:pos="993"/>
        </w:tabs>
        <w:spacing w:line="240" w:lineRule="auto"/>
        <w:ind w:firstLine="709"/>
        <w:rPr>
          <w:sz w:val="24"/>
        </w:rPr>
      </w:pPr>
      <w:r w:rsidRPr="000D439D">
        <w:rPr>
          <w:sz w:val="24"/>
        </w:rPr>
        <w:t>Муниципальная программа Петрозаводского городского округа «Развитие сферы культуры Петрозаводского городского округа» реализуется с 2021 года, целью является повышение качества городской культурной среды для развития и наиболее полного удовлетворения культурных потребностей горожан, формирование привлекательного образа города Петрозаводска.</w:t>
      </w:r>
    </w:p>
    <w:p w14:paraId="70973892" w14:textId="77777777" w:rsidR="00F271AA" w:rsidRPr="000D439D" w:rsidRDefault="00F271AA" w:rsidP="00F271AA">
      <w:pPr>
        <w:widowControl/>
        <w:tabs>
          <w:tab w:val="left" w:pos="993"/>
        </w:tabs>
        <w:spacing w:line="240" w:lineRule="auto"/>
        <w:ind w:firstLine="709"/>
        <w:rPr>
          <w:sz w:val="24"/>
        </w:rPr>
      </w:pPr>
      <w:r w:rsidRPr="000D439D">
        <w:rPr>
          <w:sz w:val="24"/>
        </w:rPr>
        <w:t xml:space="preserve">За 2024 год на реализацию муниципальной программы Петрозаводского городского округа «Развитие сферы культуры Петрозаводского городского округа» из бюджета Петрозаводского городского округа направлено 370 488,6 тыс. руб., из них за счет межбюджетных трансфертов из бюджета Республики Карелия – 89 709,4 тыс. руб. </w:t>
      </w:r>
    </w:p>
    <w:p w14:paraId="3C4CC246" w14:textId="77777777" w:rsidR="00E85C68" w:rsidRDefault="00F271AA" w:rsidP="00F271AA">
      <w:pPr>
        <w:tabs>
          <w:tab w:val="left" w:pos="993"/>
        </w:tabs>
        <w:spacing w:line="240" w:lineRule="auto"/>
        <w:ind w:firstLine="709"/>
        <w:rPr>
          <w:sz w:val="24"/>
        </w:rPr>
      </w:pPr>
      <w:r w:rsidRPr="000D439D">
        <w:rPr>
          <w:sz w:val="24"/>
        </w:rPr>
        <w:t xml:space="preserve">Средства в 2024 году направлены на реализацию следующих основных мероприятий:                    </w:t>
      </w:r>
    </w:p>
    <w:p w14:paraId="27B87B3F" w14:textId="77777777" w:rsidR="00E85C68" w:rsidRDefault="00E85C68" w:rsidP="00F271AA">
      <w:pPr>
        <w:tabs>
          <w:tab w:val="left" w:pos="993"/>
        </w:tabs>
        <w:spacing w:line="240" w:lineRule="auto"/>
        <w:ind w:firstLine="709"/>
        <w:rPr>
          <w:sz w:val="24"/>
        </w:rPr>
      </w:pPr>
    </w:p>
    <w:p w14:paraId="6B5CD8C1" w14:textId="77777777" w:rsidR="00E85C68" w:rsidRDefault="00E85C68" w:rsidP="00F271AA">
      <w:pPr>
        <w:tabs>
          <w:tab w:val="left" w:pos="993"/>
        </w:tabs>
        <w:spacing w:line="240" w:lineRule="auto"/>
        <w:ind w:firstLine="709"/>
        <w:rPr>
          <w:sz w:val="24"/>
        </w:rPr>
      </w:pPr>
    </w:p>
    <w:p w14:paraId="63F45F25" w14:textId="77777777" w:rsidR="00E85C68" w:rsidRDefault="00E85C68" w:rsidP="00F271AA">
      <w:pPr>
        <w:tabs>
          <w:tab w:val="left" w:pos="993"/>
        </w:tabs>
        <w:spacing w:line="240" w:lineRule="auto"/>
        <w:ind w:firstLine="709"/>
        <w:rPr>
          <w:sz w:val="24"/>
        </w:rPr>
      </w:pPr>
    </w:p>
    <w:p w14:paraId="30F2F206" w14:textId="77777777" w:rsidR="00E85C68" w:rsidRDefault="00E85C68" w:rsidP="00F271AA">
      <w:pPr>
        <w:tabs>
          <w:tab w:val="left" w:pos="993"/>
        </w:tabs>
        <w:spacing w:line="240" w:lineRule="auto"/>
        <w:ind w:firstLine="709"/>
        <w:rPr>
          <w:sz w:val="24"/>
        </w:rPr>
      </w:pPr>
    </w:p>
    <w:p w14:paraId="74622A2E" w14:textId="67C5BB8A" w:rsidR="00F271AA" w:rsidRPr="000D439D" w:rsidRDefault="00F271AA" w:rsidP="00F271AA">
      <w:pPr>
        <w:tabs>
          <w:tab w:val="left" w:pos="993"/>
        </w:tabs>
        <w:spacing w:line="240" w:lineRule="auto"/>
        <w:ind w:firstLine="709"/>
        <w:rPr>
          <w:sz w:val="24"/>
        </w:rPr>
      </w:pPr>
      <w:r w:rsidRPr="000D439D">
        <w:rPr>
          <w:sz w:val="24"/>
        </w:rPr>
        <w:t xml:space="preserve">                                                                                                                                                     </w:t>
      </w:r>
    </w:p>
    <w:p w14:paraId="74F90B56" w14:textId="77777777" w:rsidR="00F271AA" w:rsidRPr="000D439D" w:rsidRDefault="00F271AA" w:rsidP="00F271AA">
      <w:pPr>
        <w:tabs>
          <w:tab w:val="left" w:pos="993"/>
        </w:tabs>
        <w:spacing w:line="240" w:lineRule="auto"/>
        <w:ind w:firstLine="709"/>
        <w:jc w:val="right"/>
        <w:rPr>
          <w:sz w:val="24"/>
        </w:rPr>
      </w:pPr>
      <w:r w:rsidRPr="000D439D">
        <w:rPr>
          <w:sz w:val="24"/>
        </w:rPr>
        <w:lastRenderedPageBreak/>
        <w:t>тыс. руб.</w:t>
      </w:r>
    </w:p>
    <w:tbl>
      <w:tblPr>
        <w:tblW w:w="0" w:type="auto"/>
        <w:tblInd w:w="108" w:type="dxa"/>
        <w:tblLayout w:type="fixed"/>
        <w:tblLook w:val="04A0" w:firstRow="1" w:lastRow="0" w:firstColumn="1" w:lastColumn="0" w:noHBand="0" w:noVBand="1"/>
      </w:tblPr>
      <w:tblGrid>
        <w:gridCol w:w="6030"/>
        <w:gridCol w:w="1402"/>
        <w:gridCol w:w="2066"/>
      </w:tblGrid>
      <w:tr w:rsidR="00F271AA" w:rsidRPr="000D439D" w14:paraId="0B025C0B" w14:textId="77777777" w:rsidTr="00B70515">
        <w:trPr>
          <w:trHeight w:val="904"/>
          <w:tblHeader/>
        </w:trPr>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E05A" w14:textId="77777777" w:rsidR="00F271AA" w:rsidRPr="000D439D" w:rsidRDefault="00F271AA" w:rsidP="00B70515">
            <w:pPr>
              <w:tabs>
                <w:tab w:val="left" w:pos="993"/>
              </w:tabs>
              <w:spacing w:line="240" w:lineRule="auto"/>
              <w:ind w:firstLine="0"/>
              <w:jc w:val="center"/>
              <w:rPr>
                <w:sz w:val="24"/>
              </w:rPr>
            </w:pPr>
            <w:r w:rsidRPr="000D439D">
              <w:rPr>
                <w:sz w:val="24"/>
              </w:rPr>
              <w:t>Наименование основного мероприятия</w:t>
            </w:r>
          </w:p>
        </w:tc>
        <w:tc>
          <w:tcPr>
            <w:tcW w:w="1402" w:type="dxa"/>
            <w:tcBorders>
              <w:top w:val="single" w:sz="4" w:space="0" w:color="000000"/>
              <w:left w:val="nil"/>
              <w:bottom w:val="single" w:sz="4" w:space="0" w:color="000000"/>
              <w:right w:val="single" w:sz="4" w:space="0" w:color="000000"/>
            </w:tcBorders>
            <w:shd w:val="clear" w:color="auto" w:fill="auto"/>
            <w:vAlign w:val="center"/>
          </w:tcPr>
          <w:p w14:paraId="348F84C8" w14:textId="77777777" w:rsidR="00F271AA" w:rsidRPr="000D439D" w:rsidRDefault="00F271AA" w:rsidP="00B70515">
            <w:pPr>
              <w:tabs>
                <w:tab w:val="left" w:pos="993"/>
              </w:tabs>
              <w:spacing w:line="240" w:lineRule="auto"/>
              <w:ind w:firstLine="0"/>
              <w:jc w:val="center"/>
              <w:rPr>
                <w:sz w:val="24"/>
              </w:rPr>
            </w:pPr>
            <w:r w:rsidRPr="000D439D">
              <w:rPr>
                <w:sz w:val="24"/>
              </w:rPr>
              <w:t>Исполнено</w:t>
            </w:r>
          </w:p>
        </w:tc>
        <w:tc>
          <w:tcPr>
            <w:tcW w:w="2066" w:type="dxa"/>
            <w:tcBorders>
              <w:top w:val="single" w:sz="4" w:space="0" w:color="000000"/>
              <w:left w:val="nil"/>
              <w:bottom w:val="single" w:sz="4" w:space="0" w:color="000000"/>
              <w:right w:val="single" w:sz="4" w:space="0" w:color="000000"/>
            </w:tcBorders>
            <w:shd w:val="clear" w:color="auto" w:fill="auto"/>
            <w:vAlign w:val="center"/>
          </w:tcPr>
          <w:p w14:paraId="00E5CD51" w14:textId="77777777" w:rsidR="00F271AA" w:rsidRPr="000D439D" w:rsidRDefault="00F271AA" w:rsidP="00B70515">
            <w:pPr>
              <w:tabs>
                <w:tab w:val="left" w:pos="993"/>
              </w:tabs>
              <w:spacing w:line="240" w:lineRule="auto"/>
              <w:ind w:firstLine="0"/>
              <w:jc w:val="center"/>
              <w:rPr>
                <w:sz w:val="24"/>
              </w:rPr>
            </w:pPr>
            <w:r w:rsidRPr="000D439D">
              <w:rPr>
                <w:sz w:val="24"/>
              </w:rPr>
              <w:t>из них за счет межбюджетных трансфертов из бюджета Республики Карелия</w:t>
            </w:r>
          </w:p>
        </w:tc>
      </w:tr>
      <w:tr w:rsidR="00F271AA" w:rsidRPr="000D439D" w14:paraId="74C29316" w14:textId="77777777" w:rsidTr="00B70515">
        <w:trPr>
          <w:trHeight w:val="134"/>
          <w:tblHeader/>
        </w:trPr>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CDA3" w14:textId="77777777" w:rsidR="00F271AA" w:rsidRPr="000D439D" w:rsidRDefault="00F271AA" w:rsidP="00B70515">
            <w:pPr>
              <w:tabs>
                <w:tab w:val="left" w:pos="993"/>
              </w:tabs>
              <w:spacing w:line="240" w:lineRule="auto"/>
              <w:ind w:firstLine="0"/>
              <w:jc w:val="center"/>
              <w:rPr>
                <w:sz w:val="24"/>
              </w:rPr>
            </w:pPr>
            <w:r w:rsidRPr="000D439D">
              <w:rPr>
                <w:sz w:val="24"/>
              </w:rPr>
              <w:t>1</w:t>
            </w:r>
          </w:p>
        </w:tc>
        <w:tc>
          <w:tcPr>
            <w:tcW w:w="1402" w:type="dxa"/>
            <w:tcBorders>
              <w:top w:val="single" w:sz="4" w:space="0" w:color="000000"/>
              <w:left w:val="nil"/>
              <w:bottom w:val="single" w:sz="4" w:space="0" w:color="000000"/>
              <w:right w:val="single" w:sz="4" w:space="0" w:color="000000"/>
            </w:tcBorders>
            <w:shd w:val="clear" w:color="auto" w:fill="auto"/>
            <w:vAlign w:val="center"/>
          </w:tcPr>
          <w:p w14:paraId="188AE209" w14:textId="77777777" w:rsidR="00F271AA" w:rsidRPr="000D439D" w:rsidRDefault="00F271AA" w:rsidP="00B70515">
            <w:pPr>
              <w:tabs>
                <w:tab w:val="left" w:pos="993"/>
              </w:tabs>
              <w:spacing w:line="240" w:lineRule="auto"/>
              <w:ind w:firstLine="0"/>
              <w:jc w:val="center"/>
              <w:rPr>
                <w:sz w:val="24"/>
              </w:rPr>
            </w:pPr>
            <w:r w:rsidRPr="000D439D">
              <w:rPr>
                <w:sz w:val="24"/>
              </w:rPr>
              <w:t>2</w:t>
            </w:r>
          </w:p>
        </w:tc>
        <w:tc>
          <w:tcPr>
            <w:tcW w:w="2066" w:type="dxa"/>
            <w:tcBorders>
              <w:top w:val="single" w:sz="4" w:space="0" w:color="000000"/>
              <w:left w:val="nil"/>
              <w:bottom w:val="single" w:sz="4" w:space="0" w:color="000000"/>
              <w:right w:val="single" w:sz="4" w:space="0" w:color="000000"/>
            </w:tcBorders>
            <w:shd w:val="clear" w:color="auto" w:fill="auto"/>
            <w:vAlign w:val="center"/>
          </w:tcPr>
          <w:p w14:paraId="230E4039" w14:textId="77777777" w:rsidR="00F271AA" w:rsidRPr="000D439D" w:rsidRDefault="00F271AA" w:rsidP="00B70515">
            <w:pPr>
              <w:tabs>
                <w:tab w:val="left" w:pos="993"/>
              </w:tabs>
              <w:spacing w:line="240" w:lineRule="auto"/>
              <w:ind w:firstLine="0"/>
              <w:jc w:val="center"/>
              <w:rPr>
                <w:sz w:val="24"/>
              </w:rPr>
            </w:pPr>
            <w:r w:rsidRPr="000D439D">
              <w:rPr>
                <w:sz w:val="24"/>
              </w:rPr>
              <w:t>3</w:t>
            </w:r>
          </w:p>
        </w:tc>
      </w:tr>
      <w:tr w:rsidR="00F271AA" w:rsidRPr="000D439D" w14:paraId="20D35DE9" w14:textId="77777777" w:rsidTr="00B70515">
        <w:trPr>
          <w:trHeight w:val="262"/>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67919EA9" w14:textId="77777777" w:rsidR="00F271AA" w:rsidRPr="000D439D" w:rsidRDefault="00F271AA" w:rsidP="00B70515">
            <w:pPr>
              <w:widowControl/>
              <w:tabs>
                <w:tab w:val="left" w:pos="993"/>
              </w:tabs>
              <w:spacing w:line="240" w:lineRule="auto"/>
              <w:ind w:firstLine="0"/>
              <w:jc w:val="left"/>
              <w:rPr>
                <w:sz w:val="24"/>
              </w:rPr>
            </w:pPr>
            <w:r w:rsidRPr="000D439D">
              <w:rPr>
                <w:sz w:val="24"/>
              </w:rPr>
              <w:t>«Развитие культурно-досуговой и выставочной деятельности»</w:t>
            </w:r>
          </w:p>
        </w:tc>
        <w:tc>
          <w:tcPr>
            <w:tcW w:w="1402" w:type="dxa"/>
            <w:tcBorders>
              <w:top w:val="single" w:sz="4" w:space="0" w:color="000000"/>
              <w:left w:val="nil"/>
              <w:bottom w:val="single" w:sz="4" w:space="0" w:color="000000"/>
              <w:right w:val="single" w:sz="4" w:space="0" w:color="000000"/>
            </w:tcBorders>
            <w:shd w:val="clear" w:color="auto" w:fill="auto"/>
            <w:vAlign w:val="center"/>
          </w:tcPr>
          <w:p w14:paraId="5880BA58"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102 531,5</w:t>
            </w:r>
          </w:p>
        </w:tc>
        <w:tc>
          <w:tcPr>
            <w:tcW w:w="2066" w:type="dxa"/>
            <w:tcBorders>
              <w:top w:val="single" w:sz="4" w:space="0" w:color="000000"/>
              <w:left w:val="nil"/>
              <w:bottom w:val="single" w:sz="4" w:space="0" w:color="000000"/>
              <w:right w:val="single" w:sz="4" w:space="0" w:color="000000"/>
            </w:tcBorders>
            <w:shd w:val="clear" w:color="auto" w:fill="auto"/>
            <w:vAlign w:val="center"/>
          </w:tcPr>
          <w:p w14:paraId="5D79B2F6"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52 349,8</w:t>
            </w:r>
          </w:p>
        </w:tc>
      </w:tr>
      <w:tr w:rsidR="00F271AA" w:rsidRPr="000D439D" w14:paraId="0E7DF9BC" w14:textId="77777777" w:rsidTr="00B70515">
        <w:trPr>
          <w:trHeight w:val="262"/>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67C6859D" w14:textId="77777777" w:rsidR="00F271AA" w:rsidRPr="000D439D" w:rsidRDefault="00F271AA" w:rsidP="00B70515">
            <w:pPr>
              <w:widowControl/>
              <w:tabs>
                <w:tab w:val="left" w:pos="993"/>
              </w:tabs>
              <w:spacing w:line="240" w:lineRule="auto"/>
              <w:ind w:firstLine="0"/>
              <w:jc w:val="left"/>
              <w:outlineLvl w:val="1"/>
              <w:rPr>
                <w:sz w:val="24"/>
              </w:rPr>
            </w:pPr>
            <w:r w:rsidRPr="000D439D">
              <w:rPr>
                <w:sz w:val="24"/>
              </w:rPr>
              <w:t>«Развитие библиотечного дела»</w:t>
            </w:r>
          </w:p>
        </w:tc>
        <w:tc>
          <w:tcPr>
            <w:tcW w:w="1402" w:type="dxa"/>
            <w:tcBorders>
              <w:top w:val="single" w:sz="4" w:space="0" w:color="000000"/>
              <w:left w:val="nil"/>
              <w:bottom w:val="single" w:sz="4" w:space="0" w:color="000000"/>
              <w:right w:val="single" w:sz="4" w:space="0" w:color="000000"/>
            </w:tcBorders>
            <w:shd w:val="clear" w:color="auto" w:fill="auto"/>
            <w:vAlign w:val="center"/>
          </w:tcPr>
          <w:p w14:paraId="4600CD4C"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38 460,0</w:t>
            </w:r>
          </w:p>
        </w:tc>
        <w:tc>
          <w:tcPr>
            <w:tcW w:w="2066" w:type="dxa"/>
            <w:tcBorders>
              <w:top w:val="single" w:sz="4" w:space="0" w:color="000000"/>
              <w:left w:val="nil"/>
              <w:bottom w:val="single" w:sz="4" w:space="0" w:color="000000"/>
              <w:right w:val="single" w:sz="4" w:space="0" w:color="000000"/>
            </w:tcBorders>
            <w:shd w:val="clear" w:color="auto" w:fill="auto"/>
            <w:vAlign w:val="center"/>
          </w:tcPr>
          <w:p w14:paraId="27D0C0B7"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8 324,5</w:t>
            </w:r>
          </w:p>
        </w:tc>
      </w:tr>
      <w:tr w:rsidR="00F271AA" w:rsidRPr="000D439D" w14:paraId="73751FA6" w14:textId="77777777" w:rsidTr="00B70515">
        <w:trPr>
          <w:trHeight w:val="262"/>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11E25F31" w14:textId="77777777" w:rsidR="00F271AA" w:rsidRPr="000D439D" w:rsidRDefault="00F271AA" w:rsidP="00B70515">
            <w:pPr>
              <w:widowControl/>
              <w:tabs>
                <w:tab w:val="left" w:pos="993"/>
              </w:tabs>
              <w:spacing w:line="240" w:lineRule="auto"/>
              <w:ind w:firstLine="0"/>
              <w:jc w:val="left"/>
              <w:outlineLvl w:val="1"/>
              <w:rPr>
                <w:sz w:val="24"/>
              </w:rPr>
            </w:pPr>
            <w:r w:rsidRPr="000D439D">
              <w:rPr>
                <w:sz w:val="24"/>
              </w:rPr>
              <w:t>«Обеспечение реализации дополнительных образовательных программ»</w:t>
            </w:r>
          </w:p>
        </w:tc>
        <w:tc>
          <w:tcPr>
            <w:tcW w:w="1402" w:type="dxa"/>
            <w:tcBorders>
              <w:top w:val="single" w:sz="4" w:space="0" w:color="000000"/>
              <w:left w:val="nil"/>
              <w:bottom w:val="single" w:sz="4" w:space="0" w:color="000000"/>
              <w:right w:val="single" w:sz="4" w:space="0" w:color="000000"/>
            </w:tcBorders>
            <w:shd w:val="clear" w:color="auto" w:fill="auto"/>
            <w:vAlign w:val="center"/>
          </w:tcPr>
          <w:p w14:paraId="346A8FA0"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209 921,0</w:t>
            </w:r>
          </w:p>
        </w:tc>
        <w:tc>
          <w:tcPr>
            <w:tcW w:w="2066" w:type="dxa"/>
            <w:tcBorders>
              <w:top w:val="single" w:sz="4" w:space="0" w:color="000000"/>
              <w:left w:val="nil"/>
              <w:bottom w:val="single" w:sz="4" w:space="0" w:color="000000"/>
              <w:right w:val="single" w:sz="4" w:space="0" w:color="000000"/>
            </w:tcBorders>
            <w:shd w:val="clear" w:color="auto" w:fill="auto"/>
            <w:vAlign w:val="center"/>
          </w:tcPr>
          <w:p w14:paraId="7714C922"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28 985,5</w:t>
            </w:r>
          </w:p>
        </w:tc>
      </w:tr>
      <w:tr w:rsidR="00F271AA" w:rsidRPr="000D439D" w14:paraId="75C2B9EC" w14:textId="77777777" w:rsidTr="00B70515">
        <w:trPr>
          <w:trHeight w:val="262"/>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6F4C1EB6" w14:textId="77777777" w:rsidR="00F271AA" w:rsidRPr="000D439D" w:rsidRDefault="00F271AA" w:rsidP="00B70515">
            <w:pPr>
              <w:widowControl/>
              <w:tabs>
                <w:tab w:val="left" w:pos="993"/>
              </w:tabs>
              <w:spacing w:line="240" w:lineRule="auto"/>
              <w:ind w:firstLine="0"/>
              <w:jc w:val="left"/>
              <w:outlineLvl w:val="1"/>
              <w:rPr>
                <w:sz w:val="24"/>
              </w:rPr>
            </w:pPr>
            <w:r w:rsidRPr="000D439D">
              <w:rPr>
                <w:sz w:val="24"/>
              </w:rPr>
              <w:t>«Поддержка творческих коллективов и одаренных детей»</w:t>
            </w:r>
          </w:p>
        </w:tc>
        <w:tc>
          <w:tcPr>
            <w:tcW w:w="1402" w:type="dxa"/>
            <w:tcBorders>
              <w:top w:val="single" w:sz="4" w:space="0" w:color="000000"/>
              <w:left w:val="nil"/>
              <w:bottom w:val="single" w:sz="4" w:space="0" w:color="000000"/>
              <w:right w:val="single" w:sz="4" w:space="0" w:color="000000"/>
            </w:tcBorders>
            <w:shd w:val="clear" w:color="auto" w:fill="auto"/>
            <w:vAlign w:val="center"/>
          </w:tcPr>
          <w:p w14:paraId="56430C40"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135,0</w:t>
            </w:r>
          </w:p>
        </w:tc>
        <w:tc>
          <w:tcPr>
            <w:tcW w:w="2066" w:type="dxa"/>
            <w:tcBorders>
              <w:top w:val="single" w:sz="4" w:space="0" w:color="000000"/>
              <w:left w:val="nil"/>
              <w:bottom w:val="single" w:sz="4" w:space="0" w:color="000000"/>
              <w:right w:val="single" w:sz="4" w:space="0" w:color="000000"/>
            </w:tcBorders>
            <w:shd w:val="clear" w:color="auto" w:fill="auto"/>
            <w:vAlign w:val="center"/>
          </w:tcPr>
          <w:p w14:paraId="6539CEE3"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0,0</w:t>
            </w:r>
          </w:p>
        </w:tc>
      </w:tr>
      <w:tr w:rsidR="00F271AA" w:rsidRPr="000D439D" w14:paraId="7AFA66F1" w14:textId="77777777" w:rsidTr="00B70515">
        <w:trPr>
          <w:trHeight w:val="262"/>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4A637C4F" w14:textId="77777777" w:rsidR="00F271AA" w:rsidRPr="000D439D" w:rsidRDefault="00F271AA" w:rsidP="00B70515">
            <w:pPr>
              <w:widowControl/>
              <w:tabs>
                <w:tab w:val="left" w:pos="993"/>
              </w:tabs>
              <w:spacing w:line="240" w:lineRule="auto"/>
              <w:ind w:firstLine="0"/>
              <w:jc w:val="left"/>
              <w:outlineLvl w:val="1"/>
              <w:rPr>
                <w:sz w:val="24"/>
              </w:rPr>
            </w:pPr>
            <w:r w:rsidRPr="000D439D">
              <w:rPr>
                <w:sz w:val="24"/>
              </w:rPr>
              <w:t>«Реализация комплекса мер по эффективному использованию потенциала каникулярного времени»</w:t>
            </w:r>
          </w:p>
        </w:tc>
        <w:tc>
          <w:tcPr>
            <w:tcW w:w="1402" w:type="dxa"/>
            <w:tcBorders>
              <w:top w:val="single" w:sz="4" w:space="0" w:color="000000"/>
              <w:left w:val="nil"/>
              <w:bottom w:val="single" w:sz="4" w:space="0" w:color="000000"/>
              <w:right w:val="single" w:sz="4" w:space="0" w:color="000000"/>
            </w:tcBorders>
            <w:shd w:val="clear" w:color="auto" w:fill="auto"/>
            <w:vAlign w:val="center"/>
          </w:tcPr>
          <w:p w14:paraId="65A4B9FD"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55,1</w:t>
            </w:r>
          </w:p>
        </w:tc>
        <w:tc>
          <w:tcPr>
            <w:tcW w:w="2066" w:type="dxa"/>
            <w:tcBorders>
              <w:top w:val="single" w:sz="4" w:space="0" w:color="000000"/>
              <w:left w:val="nil"/>
              <w:bottom w:val="single" w:sz="4" w:space="0" w:color="000000"/>
              <w:right w:val="single" w:sz="4" w:space="0" w:color="000000"/>
            </w:tcBorders>
            <w:shd w:val="clear" w:color="auto" w:fill="auto"/>
            <w:vAlign w:val="center"/>
          </w:tcPr>
          <w:p w14:paraId="7B801033"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49,6</w:t>
            </w:r>
          </w:p>
        </w:tc>
      </w:tr>
      <w:tr w:rsidR="00F271AA" w:rsidRPr="000D439D" w14:paraId="769FA66F" w14:textId="77777777" w:rsidTr="00B70515">
        <w:trPr>
          <w:trHeight w:val="362"/>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734C1379" w14:textId="77777777" w:rsidR="00F271AA" w:rsidRPr="000D439D" w:rsidRDefault="00F271AA" w:rsidP="00B70515">
            <w:pPr>
              <w:widowControl/>
              <w:tabs>
                <w:tab w:val="left" w:pos="993"/>
              </w:tabs>
              <w:spacing w:line="240" w:lineRule="auto"/>
              <w:ind w:firstLine="0"/>
              <w:jc w:val="left"/>
              <w:outlineLvl w:val="1"/>
              <w:rPr>
                <w:sz w:val="24"/>
              </w:rPr>
            </w:pPr>
            <w:r w:rsidRPr="000D439D">
              <w:rPr>
                <w:sz w:val="24"/>
              </w:rPr>
              <w:t>«Ведение бюджетного учета и отчетности»</w:t>
            </w:r>
          </w:p>
        </w:tc>
        <w:tc>
          <w:tcPr>
            <w:tcW w:w="1402" w:type="dxa"/>
            <w:tcBorders>
              <w:top w:val="single" w:sz="4" w:space="0" w:color="000000"/>
              <w:left w:val="nil"/>
              <w:bottom w:val="single" w:sz="4" w:space="0" w:color="000000"/>
              <w:right w:val="single" w:sz="4" w:space="0" w:color="000000"/>
            </w:tcBorders>
            <w:shd w:val="clear" w:color="auto" w:fill="auto"/>
            <w:vAlign w:val="center"/>
          </w:tcPr>
          <w:p w14:paraId="489406C3"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19 386,0</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43FC7" w14:textId="77777777" w:rsidR="00F271AA" w:rsidRPr="000D439D" w:rsidRDefault="00F271AA" w:rsidP="00B70515">
            <w:pPr>
              <w:tabs>
                <w:tab w:val="left" w:pos="557"/>
                <w:tab w:val="left" w:pos="993"/>
              </w:tabs>
              <w:spacing w:line="240" w:lineRule="auto"/>
              <w:ind w:firstLine="0"/>
              <w:jc w:val="center"/>
              <w:rPr>
                <w:sz w:val="24"/>
              </w:rPr>
            </w:pPr>
            <w:r w:rsidRPr="000D439D">
              <w:rPr>
                <w:sz w:val="24"/>
              </w:rPr>
              <w:t>0,0</w:t>
            </w:r>
          </w:p>
        </w:tc>
      </w:tr>
    </w:tbl>
    <w:p w14:paraId="65C0D4F3" w14:textId="77777777" w:rsidR="00F271AA" w:rsidRPr="000D439D" w:rsidRDefault="00F271AA" w:rsidP="00F271AA">
      <w:pPr>
        <w:widowControl/>
        <w:tabs>
          <w:tab w:val="left" w:pos="993"/>
        </w:tabs>
        <w:spacing w:line="240" w:lineRule="auto"/>
        <w:ind w:firstLine="709"/>
        <w:rPr>
          <w:sz w:val="24"/>
        </w:rPr>
      </w:pPr>
    </w:p>
    <w:p w14:paraId="31B66C62" w14:textId="77777777" w:rsidR="00F271AA" w:rsidRPr="000D439D" w:rsidRDefault="00F271AA" w:rsidP="00F271AA">
      <w:pPr>
        <w:widowControl/>
        <w:tabs>
          <w:tab w:val="left" w:pos="993"/>
        </w:tabs>
        <w:spacing w:line="240" w:lineRule="auto"/>
        <w:ind w:firstLine="709"/>
        <w:rPr>
          <w:sz w:val="24"/>
        </w:rPr>
      </w:pPr>
      <w:r w:rsidRPr="000D439D">
        <w:rPr>
          <w:sz w:val="24"/>
        </w:rPr>
        <w:t>В разрезе основных мероприятий расходы осуществлены следующим образом:</w:t>
      </w:r>
    </w:p>
    <w:p w14:paraId="3E68B9FA" w14:textId="77777777" w:rsidR="00F271AA" w:rsidRPr="000D439D" w:rsidRDefault="00F271AA" w:rsidP="00F271AA">
      <w:pPr>
        <w:pStyle w:val="ad"/>
        <w:widowControl/>
        <w:numPr>
          <w:ilvl w:val="0"/>
          <w:numId w:val="9"/>
        </w:numPr>
        <w:tabs>
          <w:tab w:val="left" w:pos="0"/>
        </w:tabs>
        <w:spacing w:line="240" w:lineRule="auto"/>
        <w:rPr>
          <w:sz w:val="24"/>
        </w:rPr>
      </w:pPr>
      <w:r w:rsidRPr="000D439D">
        <w:rPr>
          <w:sz w:val="24"/>
        </w:rPr>
        <w:t>«Развитие культурно-досуговой и выставочной деятельности».</w:t>
      </w:r>
    </w:p>
    <w:p w14:paraId="52B38582" w14:textId="77777777" w:rsidR="00F271AA" w:rsidRPr="000D439D" w:rsidRDefault="00F271AA" w:rsidP="00F271AA">
      <w:pPr>
        <w:pStyle w:val="ad"/>
        <w:widowControl/>
        <w:tabs>
          <w:tab w:val="left" w:pos="0"/>
        </w:tabs>
        <w:spacing w:line="240" w:lineRule="auto"/>
        <w:ind w:left="0" w:firstLine="709"/>
        <w:rPr>
          <w:sz w:val="24"/>
        </w:rPr>
      </w:pPr>
      <w:r w:rsidRPr="000D439D">
        <w:rPr>
          <w:sz w:val="24"/>
        </w:rPr>
        <w:t>Средства в виде субсидий на финансовое обеспечение выполнения муниципального задания в сумме 55 633,3 тыс. руб. предоставлены:</w:t>
      </w:r>
    </w:p>
    <w:p w14:paraId="4C15B653" w14:textId="77777777" w:rsidR="00F271AA" w:rsidRPr="000D439D" w:rsidRDefault="00F271AA" w:rsidP="00F271AA">
      <w:pPr>
        <w:pStyle w:val="ad"/>
        <w:widowControl/>
        <w:numPr>
          <w:ilvl w:val="0"/>
          <w:numId w:val="10"/>
        </w:numPr>
        <w:tabs>
          <w:tab w:val="left" w:pos="0"/>
          <w:tab w:val="left" w:pos="851"/>
          <w:tab w:val="left" w:pos="993"/>
        </w:tabs>
        <w:spacing w:line="240" w:lineRule="auto"/>
        <w:ind w:left="0" w:right="-2" w:firstLine="709"/>
        <w:rPr>
          <w:sz w:val="24"/>
        </w:rPr>
      </w:pPr>
      <w:r w:rsidRPr="000D439D">
        <w:rPr>
          <w:sz w:val="24"/>
        </w:rPr>
        <w:t>МУ «Городской дом культуры» для проведения 410 мероприятий, среди которых наиболее значимыми явились Международный зимний фестиваль «Гиперборея-2024», День города, День народного единства и осенний фестиваль «Марьяне», праздник «Первоклассная Академия», посвященный Дню знаний, 12 выставок в Городском выставочном зале и пр.;</w:t>
      </w:r>
    </w:p>
    <w:p w14:paraId="78006FC8" w14:textId="77777777" w:rsidR="00F271AA" w:rsidRPr="000D439D" w:rsidRDefault="00F271AA" w:rsidP="00F271AA">
      <w:pPr>
        <w:pStyle w:val="ad"/>
        <w:widowControl/>
        <w:numPr>
          <w:ilvl w:val="0"/>
          <w:numId w:val="10"/>
        </w:numPr>
        <w:tabs>
          <w:tab w:val="left" w:pos="0"/>
          <w:tab w:val="left" w:pos="851"/>
          <w:tab w:val="left" w:pos="993"/>
        </w:tabs>
        <w:spacing w:line="240" w:lineRule="auto"/>
        <w:ind w:left="0" w:firstLine="709"/>
        <w:rPr>
          <w:sz w:val="24"/>
        </w:rPr>
      </w:pPr>
      <w:r w:rsidRPr="000D439D">
        <w:rPr>
          <w:sz w:val="24"/>
        </w:rPr>
        <w:t>МУ «Городской дом культуры» и МУ «Городской танцевальный клуб «РИТМ» для организации деятельности 66 культурно-досуговых формирований.</w:t>
      </w:r>
    </w:p>
    <w:p w14:paraId="43CD3F7F" w14:textId="77777777" w:rsidR="00F271AA" w:rsidRPr="000D439D" w:rsidRDefault="00F271AA" w:rsidP="00F271AA">
      <w:pPr>
        <w:pStyle w:val="ad"/>
        <w:widowControl/>
        <w:tabs>
          <w:tab w:val="left" w:pos="0"/>
        </w:tabs>
        <w:spacing w:line="240" w:lineRule="auto"/>
        <w:ind w:left="0" w:firstLine="709"/>
        <w:rPr>
          <w:sz w:val="24"/>
        </w:rPr>
      </w:pPr>
      <w:r w:rsidRPr="000D439D">
        <w:rPr>
          <w:sz w:val="24"/>
        </w:rPr>
        <w:t>Средства в виде субсидий на иные цели в сумме 46 898,2 тыс. руб. предоставлены МУ «Городской дом культуры» на:</w:t>
      </w:r>
    </w:p>
    <w:p w14:paraId="3409BE15" w14:textId="77777777" w:rsidR="00F271AA" w:rsidRPr="000D439D" w:rsidRDefault="00F271AA" w:rsidP="00F271AA">
      <w:pPr>
        <w:pStyle w:val="ad"/>
        <w:widowControl/>
        <w:tabs>
          <w:tab w:val="left" w:pos="0"/>
        </w:tabs>
        <w:spacing w:line="240" w:lineRule="auto"/>
        <w:ind w:left="0" w:firstLine="709"/>
        <w:rPr>
          <w:sz w:val="24"/>
          <w:highlight w:val="yellow"/>
        </w:rPr>
      </w:pPr>
      <w:r w:rsidRPr="000D439D">
        <w:rPr>
          <w:sz w:val="24"/>
        </w:rPr>
        <w:t>- оплату услуг по физической охране и обеспечению общественного порядка в месте проведения народного гуляния «Широкая масленица-2024» в г. Петрозаводске на                    пл. Кирова 17.03.2024 – 300,0 тыс. руб.;</w:t>
      </w:r>
    </w:p>
    <w:p w14:paraId="74CE0863" w14:textId="77777777" w:rsidR="00F271AA" w:rsidRPr="009D272C" w:rsidRDefault="00F271AA" w:rsidP="00F271AA">
      <w:pPr>
        <w:pStyle w:val="ad"/>
        <w:widowControl/>
        <w:tabs>
          <w:tab w:val="left" w:pos="0"/>
        </w:tabs>
        <w:spacing w:line="240" w:lineRule="auto"/>
        <w:ind w:left="0" w:firstLine="709"/>
        <w:rPr>
          <w:sz w:val="24"/>
        </w:rPr>
      </w:pPr>
      <w:r w:rsidRPr="009D272C">
        <w:rPr>
          <w:sz w:val="24"/>
        </w:rPr>
        <w:t>- выполнение аварийно-восстановительных работ по очистке, восстановлению участка магистрального трубопровода канализации, восстановлению основания пола и косметическому ремонту в здании по адресу: пл. Кирова, д.1 – 245,0 тыс. руб. за счет средств резервного фонда Администрации Петрозаводского</w:t>
      </w:r>
      <w:r w:rsidR="00312983" w:rsidRPr="009D272C">
        <w:rPr>
          <w:sz w:val="24"/>
        </w:rPr>
        <w:t xml:space="preserve"> городского округа</w:t>
      </w:r>
      <w:r w:rsidRPr="009D272C">
        <w:rPr>
          <w:sz w:val="24"/>
        </w:rPr>
        <w:t xml:space="preserve">, по итогам рассмотрения отчета о расходовании указанных средств учреждением </w:t>
      </w:r>
      <w:r w:rsidR="00312983" w:rsidRPr="009D272C">
        <w:rPr>
          <w:sz w:val="24"/>
        </w:rPr>
        <w:t xml:space="preserve">в феврале 2025 года  </w:t>
      </w:r>
      <w:r w:rsidRPr="009D272C">
        <w:rPr>
          <w:sz w:val="24"/>
        </w:rPr>
        <w:t>произведен их возврат в бюджет Петрозаводского городского округа;</w:t>
      </w:r>
    </w:p>
    <w:p w14:paraId="1F24B939" w14:textId="77777777" w:rsidR="00F271AA" w:rsidRPr="00802C83" w:rsidRDefault="00F271AA" w:rsidP="00F271AA">
      <w:pPr>
        <w:pStyle w:val="ad"/>
        <w:widowControl/>
        <w:tabs>
          <w:tab w:val="left" w:pos="0"/>
        </w:tabs>
        <w:spacing w:line="240" w:lineRule="auto"/>
        <w:ind w:left="0" w:firstLine="709"/>
        <w:rPr>
          <w:sz w:val="24"/>
        </w:rPr>
      </w:pPr>
      <w:r w:rsidRPr="009D272C">
        <w:rPr>
          <w:sz w:val="24"/>
        </w:rPr>
        <w:t>- проведение в 2025 году текущего ремонта кровли и чердачного перекрытия здания по адресу: пл. Кирова, д.1 – 3 100,0 тыс. руб.;</w:t>
      </w:r>
    </w:p>
    <w:p w14:paraId="5EE291E7" w14:textId="77777777" w:rsidR="00F271AA" w:rsidRPr="00802C83" w:rsidRDefault="00F271AA" w:rsidP="00F271AA">
      <w:pPr>
        <w:pStyle w:val="ad"/>
        <w:widowControl/>
        <w:tabs>
          <w:tab w:val="left" w:pos="0"/>
        </w:tabs>
        <w:spacing w:line="240" w:lineRule="auto"/>
        <w:ind w:left="0" w:firstLine="709"/>
        <w:rPr>
          <w:sz w:val="24"/>
        </w:rPr>
      </w:pPr>
      <w:r w:rsidRPr="00802C83">
        <w:rPr>
          <w:sz w:val="24"/>
        </w:rPr>
        <w:t>- проведение праздничных мероприятий, посвященных 79-й годовщине Победы в Великой Отечественной войне 1941-1945 годов, за счет средств иного межбюджетного трансферта из бюджета Республики Карелия – 1 700,0 тыс. руб.;</w:t>
      </w:r>
    </w:p>
    <w:p w14:paraId="35042EB9" w14:textId="77777777" w:rsidR="00F271AA" w:rsidRPr="00802C83" w:rsidRDefault="00F271AA" w:rsidP="00F271AA">
      <w:pPr>
        <w:pStyle w:val="ad"/>
        <w:widowControl/>
        <w:tabs>
          <w:tab w:val="left" w:pos="0"/>
        </w:tabs>
        <w:spacing w:line="240" w:lineRule="auto"/>
        <w:ind w:left="0" w:firstLine="709"/>
        <w:rPr>
          <w:sz w:val="24"/>
        </w:rPr>
      </w:pPr>
      <w:r w:rsidRPr="00802C83">
        <w:rPr>
          <w:sz w:val="24"/>
        </w:rPr>
        <w:t>- проведение Рождественской ярмарки в г. Петрозаводске с 27.12.2024 по 08.01.2025 за счет средств иного межбюджетного трансферта из бюджета Республики Карелия – 5 553,2 тыс. руб.;</w:t>
      </w:r>
    </w:p>
    <w:p w14:paraId="7C8146F2" w14:textId="77777777" w:rsidR="00F271AA" w:rsidRPr="00802C83" w:rsidRDefault="00F271AA" w:rsidP="00F271AA">
      <w:pPr>
        <w:pStyle w:val="ad"/>
        <w:widowControl/>
        <w:tabs>
          <w:tab w:val="left" w:pos="0"/>
        </w:tabs>
        <w:spacing w:line="240" w:lineRule="auto"/>
        <w:ind w:left="0" w:firstLine="709"/>
        <w:rPr>
          <w:sz w:val="24"/>
        </w:rPr>
      </w:pPr>
      <w:r w:rsidRPr="00802C83">
        <w:rPr>
          <w:sz w:val="24"/>
        </w:rPr>
        <w:t xml:space="preserve">- проведение в 2025 году праздничных мероприятий, посвященных 105-летию Республики Карелия, за счет средств иного межбюджетного трансферта из бюджета </w:t>
      </w:r>
      <w:r w:rsidRPr="00802C83">
        <w:rPr>
          <w:sz w:val="24"/>
        </w:rPr>
        <w:lastRenderedPageBreak/>
        <w:t>Республики Карелия на реализацию отдельных мероприятий по социально-экономическому развитию столицы Республики Карелия – 36 000,0 тыс. руб.</w:t>
      </w:r>
    </w:p>
    <w:p w14:paraId="068BA6A8" w14:textId="77777777" w:rsidR="00F271AA" w:rsidRPr="00802C83" w:rsidRDefault="00F271AA" w:rsidP="00F271AA">
      <w:pPr>
        <w:pStyle w:val="ad"/>
        <w:widowControl/>
        <w:tabs>
          <w:tab w:val="left" w:pos="0"/>
        </w:tabs>
        <w:spacing w:line="240" w:lineRule="auto"/>
        <w:ind w:hanging="11"/>
        <w:rPr>
          <w:sz w:val="24"/>
        </w:rPr>
      </w:pPr>
      <w:r w:rsidRPr="00802C83">
        <w:rPr>
          <w:sz w:val="24"/>
        </w:rPr>
        <w:t xml:space="preserve">2. «Развитие библиотечного дела». </w:t>
      </w:r>
    </w:p>
    <w:p w14:paraId="36852E82" w14:textId="77777777" w:rsidR="00F271AA" w:rsidRPr="00802C83" w:rsidRDefault="00F271AA" w:rsidP="00F271AA">
      <w:pPr>
        <w:widowControl/>
        <w:tabs>
          <w:tab w:val="left" w:pos="993"/>
        </w:tabs>
        <w:spacing w:line="240" w:lineRule="auto"/>
        <w:ind w:firstLine="709"/>
        <w:rPr>
          <w:sz w:val="24"/>
        </w:rPr>
      </w:pPr>
      <w:r w:rsidRPr="00802C83">
        <w:rPr>
          <w:sz w:val="24"/>
        </w:rPr>
        <w:t xml:space="preserve">Средства в виде субсидии на финансовое обеспечение выполнения муниципального задания в сумме 38 195,5 тыс. руб. предоставлены МУ «Петрозаводская ЦБС» для формирования, учета, изучения, обеспечения физического сохранения и безопасности фондов библиотеки, включая оцифровку фондов (50,0 тыс. документов), библиографической обработки документов и создания каталогов (10,0 тыс. документов), библиотечного, библиографического и информационного обслуживания пользователей библиотеки (количество посещений 333,3 тыс. ед.), проведения 10 мероприятий (XXIV </w:t>
      </w:r>
      <w:proofErr w:type="spellStart"/>
      <w:r w:rsidRPr="00802C83">
        <w:rPr>
          <w:sz w:val="24"/>
        </w:rPr>
        <w:t>Гусаровские</w:t>
      </w:r>
      <w:proofErr w:type="spellEnd"/>
      <w:r w:rsidRPr="00802C83">
        <w:rPr>
          <w:sz w:val="24"/>
        </w:rPr>
        <w:t xml:space="preserve"> чтения, посвященные 100-летию Д.Я. Гусарова, Всероссийская акция в поддержку чтения «</w:t>
      </w:r>
      <w:proofErr w:type="spellStart"/>
      <w:r w:rsidRPr="00802C83">
        <w:rPr>
          <w:sz w:val="24"/>
        </w:rPr>
        <w:t>Библионочь</w:t>
      </w:r>
      <w:proofErr w:type="spellEnd"/>
      <w:r w:rsidRPr="00802C83">
        <w:rPr>
          <w:sz w:val="24"/>
        </w:rPr>
        <w:t xml:space="preserve">», акция «Международный день </w:t>
      </w:r>
      <w:proofErr w:type="spellStart"/>
      <w:r w:rsidRPr="00802C83">
        <w:rPr>
          <w:sz w:val="24"/>
        </w:rPr>
        <w:t>книгодарения</w:t>
      </w:r>
      <w:proofErr w:type="spellEnd"/>
      <w:r w:rsidRPr="00802C83">
        <w:rPr>
          <w:sz w:val="24"/>
        </w:rPr>
        <w:t>», новогодний детский праздник «</w:t>
      </w:r>
      <w:proofErr w:type="spellStart"/>
      <w:r w:rsidRPr="00802C83">
        <w:rPr>
          <w:sz w:val="24"/>
        </w:rPr>
        <w:t>Библиоелка</w:t>
      </w:r>
      <w:proofErr w:type="spellEnd"/>
      <w:r w:rsidRPr="00802C83">
        <w:rPr>
          <w:sz w:val="24"/>
        </w:rPr>
        <w:t>» и пр.).</w:t>
      </w:r>
    </w:p>
    <w:p w14:paraId="2E5602E6" w14:textId="77777777" w:rsidR="00F271AA" w:rsidRPr="009D272C" w:rsidRDefault="00F271AA" w:rsidP="00F271AA">
      <w:pPr>
        <w:widowControl/>
        <w:tabs>
          <w:tab w:val="left" w:pos="993"/>
        </w:tabs>
        <w:spacing w:line="240" w:lineRule="auto"/>
        <w:ind w:firstLine="709"/>
        <w:rPr>
          <w:sz w:val="24"/>
        </w:rPr>
      </w:pPr>
      <w:r w:rsidRPr="00802C83">
        <w:rPr>
          <w:sz w:val="24"/>
        </w:rPr>
        <w:t xml:space="preserve">Средства в виде субсидий на иные цели в сумме 264,6 тыс. руб. предоставлены            МУ «Петрозаводская </w:t>
      </w:r>
      <w:r w:rsidRPr="009D272C">
        <w:rPr>
          <w:sz w:val="24"/>
        </w:rPr>
        <w:t>ЦБС» из резервного фонда Администрации Петрозаводского городского округа на замену дверного блока Центральной городской библиотеки</w:t>
      </w:r>
      <w:r w:rsidR="00AD0303" w:rsidRPr="009D272C">
        <w:rPr>
          <w:sz w:val="24"/>
        </w:rPr>
        <w:t xml:space="preserve">               </w:t>
      </w:r>
      <w:r w:rsidRPr="009D272C">
        <w:rPr>
          <w:sz w:val="24"/>
        </w:rPr>
        <w:t xml:space="preserve"> им. Д.Я. Гусарова по адресу: Октябрьский пр., д.7 и ремонт входной зоны библиотеки </w:t>
      </w:r>
      <w:r w:rsidR="00AD0303" w:rsidRPr="009D272C">
        <w:rPr>
          <w:sz w:val="24"/>
        </w:rPr>
        <w:t xml:space="preserve">              </w:t>
      </w:r>
      <w:r w:rsidRPr="009D272C">
        <w:rPr>
          <w:sz w:val="24"/>
        </w:rPr>
        <w:t xml:space="preserve">№ 22 по адресу: </w:t>
      </w:r>
      <w:proofErr w:type="spellStart"/>
      <w:r w:rsidRPr="009D272C">
        <w:rPr>
          <w:sz w:val="24"/>
        </w:rPr>
        <w:t>Лососинское</w:t>
      </w:r>
      <w:proofErr w:type="spellEnd"/>
      <w:r w:rsidRPr="009D272C">
        <w:rPr>
          <w:sz w:val="24"/>
        </w:rPr>
        <w:t xml:space="preserve"> ш., д.31, к.5.</w:t>
      </w:r>
    </w:p>
    <w:p w14:paraId="34BA0AF2" w14:textId="77777777" w:rsidR="00F271AA" w:rsidRPr="009D272C" w:rsidRDefault="00F271AA" w:rsidP="00F271AA">
      <w:pPr>
        <w:widowControl/>
        <w:tabs>
          <w:tab w:val="left" w:pos="993"/>
        </w:tabs>
        <w:spacing w:line="240" w:lineRule="auto"/>
        <w:ind w:firstLine="709"/>
        <w:rPr>
          <w:sz w:val="24"/>
        </w:rPr>
      </w:pPr>
      <w:r w:rsidRPr="009D272C">
        <w:rPr>
          <w:sz w:val="24"/>
        </w:rPr>
        <w:t>3. «Обеспечение реализации дополнительных образовательных программ».</w:t>
      </w:r>
    </w:p>
    <w:p w14:paraId="6042B423" w14:textId="77777777" w:rsidR="00F271AA" w:rsidRPr="009D272C" w:rsidRDefault="00F271AA" w:rsidP="00F271AA">
      <w:pPr>
        <w:widowControl/>
        <w:tabs>
          <w:tab w:val="left" w:pos="993"/>
        </w:tabs>
        <w:spacing w:line="240" w:lineRule="auto"/>
        <w:ind w:firstLine="709"/>
        <w:rPr>
          <w:sz w:val="24"/>
        </w:rPr>
      </w:pPr>
      <w:r w:rsidRPr="009D272C">
        <w:rPr>
          <w:sz w:val="24"/>
        </w:rPr>
        <w:t xml:space="preserve">Средства в виде субсидии на финансовое обеспечение выполнения муниципального задания в сумме 209 009,6 тыс. руб. предоставлены муниципальным учреждениям дополнительного образования «Детская музыкальная школа № 1 им. </w:t>
      </w:r>
      <w:proofErr w:type="spellStart"/>
      <w:r w:rsidRPr="009D272C">
        <w:rPr>
          <w:sz w:val="24"/>
        </w:rPr>
        <w:t>Г.Синисало</w:t>
      </w:r>
      <w:proofErr w:type="spellEnd"/>
      <w:r w:rsidRPr="009D272C">
        <w:rPr>
          <w:sz w:val="24"/>
        </w:rPr>
        <w:t>», «Детская хоровая школа», «Детская музыкальная школа им. Г.В. Свиридова», «Петрозаводская детская школа искусств им. М.А. Балакирева», «Детская художественная школа» для реализации дополнительных предпрофессиональных программ в области искусств, дополнительных общеразвивающих программ в количестве                                593,8 тыс. человеко-часов.</w:t>
      </w:r>
    </w:p>
    <w:p w14:paraId="7A0594D4" w14:textId="77777777" w:rsidR="00F271AA" w:rsidRPr="00371176" w:rsidRDefault="00F271AA" w:rsidP="00F271AA">
      <w:pPr>
        <w:widowControl/>
        <w:tabs>
          <w:tab w:val="left" w:pos="993"/>
        </w:tabs>
        <w:spacing w:line="240" w:lineRule="auto"/>
        <w:ind w:firstLine="709"/>
        <w:rPr>
          <w:sz w:val="24"/>
        </w:rPr>
      </w:pPr>
      <w:r w:rsidRPr="009D272C">
        <w:rPr>
          <w:sz w:val="24"/>
        </w:rPr>
        <w:t>Средства в виде субсиди</w:t>
      </w:r>
      <w:r w:rsidR="00AD0303" w:rsidRPr="009D272C">
        <w:rPr>
          <w:sz w:val="24"/>
        </w:rPr>
        <w:t>й</w:t>
      </w:r>
      <w:r w:rsidRPr="009D272C">
        <w:rPr>
          <w:sz w:val="24"/>
        </w:rPr>
        <w:t xml:space="preserve"> на иные цели в сумме 911,4 тыс. руб. предоставлены МОУ ДО «Детская музыкальная школа № 1 им. Г. </w:t>
      </w:r>
      <w:proofErr w:type="spellStart"/>
      <w:r w:rsidRPr="009D272C">
        <w:rPr>
          <w:sz w:val="24"/>
        </w:rPr>
        <w:t>Синисало</w:t>
      </w:r>
      <w:proofErr w:type="spellEnd"/>
      <w:r w:rsidRPr="009D272C">
        <w:rPr>
          <w:sz w:val="24"/>
        </w:rPr>
        <w:t>», МОУ ДО «Детская музыкальная школа им. Г.В. Свиридова» и МОУ ДО «Детская художественная школа»</w:t>
      </w:r>
      <w:r w:rsidR="00AD0303" w:rsidRPr="009D272C">
        <w:rPr>
          <w:sz w:val="24"/>
        </w:rPr>
        <w:t xml:space="preserve"> для осуществления </w:t>
      </w:r>
      <w:r w:rsidRPr="009D272C">
        <w:rPr>
          <w:sz w:val="24"/>
        </w:rPr>
        <w:t>выплат стимулирующего характера 7 молодым специалистам</w:t>
      </w:r>
      <w:r w:rsidR="00AD0303" w:rsidRPr="009D272C">
        <w:rPr>
          <w:sz w:val="24"/>
        </w:rPr>
        <w:t xml:space="preserve"> из числа педагогических работников муниципальных организаций дополнительного образования</w:t>
      </w:r>
      <w:r w:rsidRPr="009D272C">
        <w:rPr>
          <w:sz w:val="24"/>
        </w:rPr>
        <w:t xml:space="preserve"> за счет средств иного межбюджетного трансферта из бюджета Республики</w:t>
      </w:r>
      <w:r w:rsidR="00AD0303" w:rsidRPr="009D272C">
        <w:rPr>
          <w:sz w:val="24"/>
        </w:rPr>
        <w:t xml:space="preserve"> Карелия</w:t>
      </w:r>
      <w:r w:rsidRPr="009D272C">
        <w:rPr>
          <w:sz w:val="24"/>
        </w:rPr>
        <w:t>.</w:t>
      </w:r>
    </w:p>
    <w:p w14:paraId="432B7B5B" w14:textId="77777777" w:rsidR="00F271AA" w:rsidRPr="00371176" w:rsidRDefault="00F271AA" w:rsidP="00F271AA">
      <w:pPr>
        <w:widowControl/>
        <w:tabs>
          <w:tab w:val="left" w:pos="993"/>
        </w:tabs>
        <w:spacing w:line="240" w:lineRule="auto"/>
        <w:ind w:firstLine="709"/>
        <w:rPr>
          <w:sz w:val="24"/>
        </w:rPr>
      </w:pPr>
      <w:r w:rsidRPr="00371176">
        <w:rPr>
          <w:sz w:val="24"/>
        </w:rPr>
        <w:t>4. «Поддержка творческих коллективов и одаренных детей».</w:t>
      </w:r>
    </w:p>
    <w:p w14:paraId="76283316" w14:textId="77777777" w:rsidR="00F271AA" w:rsidRPr="00371176" w:rsidRDefault="00F271AA" w:rsidP="00F271AA">
      <w:pPr>
        <w:pStyle w:val="ad"/>
        <w:widowControl/>
        <w:tabs>
          <w:tab w:val="left" w:pos="0"/>
        </w:tabs>
        <w:spacing w:line="240" w:lineRule="auto"/>
        <w:ind w:left="0" w:firstLine="709"/>
        <w:rPr>
          <w:sz w:val="24"/>
        </w:rPr>
      </w:pPr>
      <w:r w:rsidRPr="00371176">
        <w:rPr>
          <w:sz w:val="24"/>
        </w:rPr>
        <w:t>Средства в сумме 135,0 тыс. руб. направлены на выплату ежегодных стипендий Администрации Петрозаводского городского округа 15 одаренным детям и 2 творческим коллективам.</w:t>
      </w:r>
    </w:p>
    <w:p w14:paraId="7F3CDBCF" w14:textId="77777777" w:rsidR="00F271AA" w:rsidRPr="00371176" w:rsidRDefault="00F271AA" w:rsidP="00F271AA">
      <w:pPr>
        <w:widowControl/>
        <w:tabs>
          <w:tab w:val="left" w:pos="993"/>
        </w:tabs>
        <w:spacing w:line="240" w:lineRule="auto"/>
        <w:ind w:firstLine="709"/>
        <w:rPr>
          <w:sz w:val="24"/>
        </w:rPr>
      </w:pPr>
      <w:r w:rsidRPr="00371176">
        <w:rPr>
          <w:sz w:val="24"/>
        </w:rPr>
        <w:t>5. «Реализация комплекса мер по эффективному использованию потенциала каникулярного времени».</w:t>
      </w:r>
    </w:p>
    <w:p w14:paraId="5CC9881D" w14:textId="77777777" w:rsidR="00F271AA" w:rsidRPr="00371176" w:rsidRDefault="00F271AA" w:rsidP="00F271AA">
      <w:pPr>
        <w:widowControl/>
        <w:tabs>
          <w:tab w:val="left" w:pos="993"/>
        </w:tabs>
        <w:spacing w:line="240" w:lineRule="auto"/>
        <w:ind w:firstLine="709"/>
        <w:rPr>
          <w:sz w:val="24"/>
        </w:rPr>
      </w:pPr>
      <w:r w:rsidRPr="00371176">
        <w:rPr>
          <w:sz w:val="24"/>
        </w:rPr>
        <w:t xml:space="preserve">Средства в виде субсидии на иные цели в сумме 55,1 тыс. руб. предоставлены МОУ ДО «Детская музыкальная школа № 1 им. </w:t>
      </w:r>
      <w:proofErr w:type="spellStart"/>
      <w:r w:rsidRPr="00371176">
        <w:rPr>
          <w:sz w:val="24"/>
        </w:rPr>
        <w:t>Г.Синисало</w:t>
      </w:r>
      <w:proofErr w:type="spellEnd"/>
      <w:r w:rsidRPr="00371176">
        <w:rPr>
          <w:sz w:val="24"/>
        </w:rPr>
        <w:t>» для организации отдыха детей и молодежи в специализированном (профильном) лагере, в котором отдохнуло</w:t>
      </w:r>
      <w:r w:rsidR="00AD0303">
        <w:rPr>
          <w:sz w:val="24"/>
        </w:rPr>
        <w:t xml:space="preserve">         </w:t>
      </w:r>
      <w:r w:rsidRPr="00371176">
        <w:rPr>
          <w:sz w:val="24"/>
        </w:rPr>
        <w:t xml:space="preserve"> 20 детей (1 смена).</w:t>
      </w:r>
    </w:p>
    <w:p w14:paraId="3A779A60" w14:textId="77777777" w:rsidR="00F271AA" w:rsidRPr="00371176" w:rsidRDefault="00F271AA" w:rsidP="00F271AA">
      <w:pPr>
        <w:widowControl/>
        <w:tabs>
          <w:tab w:val="left" w:pos="993"/>
        </w:tabs>
        <w:spacing w:line="240" w:lineRule="auto"/>
        <w:ind w:firstLine="709"/>
        <w:rPr>
          <w:sz w:val="24"/>
        </w:rPr>
      </w:pPr>
      <w:r w:rsidRPr="00371176">
        <w:rPr>
          <w:sz w:val="24"/>
        </w:rPr>
        <w:t>6. «Ведение бюджетного учета и отчетности».</w:t>
      </w:r>
    </w:p>
    <w:p w14:paraId="196A268D" w14:textId="77777777" w:rsidR="00F271AA" w:rsidRPr="00371176" w:rsidRDefault="00F271AA" w:rsidP="00F271AA">
      <w:pPr>
        <w:widowControl/>
        <w:tabs>
          <w:tab w:val="left" w:pos="993"/>
        </w:tabs>
        <w:spacing w:line="240" w:lineRule="auto"/>
        <w:ind w:firstLine="709"/>
        <w:rPr>
          <w:sz w:val="24"/>
        </w:rPr>
      </w:pPr>
      <w:r w:rsidRPr="00371176">
        <w:rPr>
          <w:sz w:val="24"/>
        </w:rPr>
        <w:t xml:space="preserve">Средства в виде субсидии на финансовое обеспечение выполнения муниципального задания в сумме 19 386,0 тыс. руб. предоставлены МУ «Централизованная бухгалтерия № 4» на выполнение работы по ведению централизованного бухгалтерского и налогового учета, сформировано 195 единиц финансовой (бухгалтерской) отчетности бюджетных </w:t>
      </w:r>
      <w:r w:rsidRPr="009D272C">
        <w:rPr>
          <w:sz w:val="24"/>
        </w:rPr>
        <w:t>учреждений в сфере культуры.</w:t>
      </w:r>
      <w:r w:rsidRPr="00371176">
        <w:rPr>
          <w:sz w:val="24"/>
        </w:rPr>
        <w:t xml:space="preserve"> </w:t>
      </w:r>
    </w:p>
    <w:p w14:paraId="1855A240" w14:textId="77777777" w:rsidR="00F271AA" w:rsidRPr="00371176" w:rsidRDefault="00F271AA" w:rsidP="00F271AA">
      <w:pPr>
        <w:widowControl/>
        <w:tabs>
          <w:tab w:val="left" w:pos="993"/>
        </w:tabs>
        <w:spacing w:line="240" w:lineRule="auto"/>
        <w:ind w:firstLine="709"/>
        <w:rPr>
          <w:sz w:val="24"/>
        </w:rPr>
      </w:pPr>
      <w:r w:rsidRPr="00371176">
        <w:rPr>
          <w:sz w:val="24"/>
        </w:rPr>
        <w:t xml:space="preserve">В результате реализации программы в 2024 году в сравнении с отчетным (базовым) 2019 годом по основным показателям обеспечено: </w:t>
      </w:r>
    </w:p>
    <w:p w14:paraId="283E3F7A" w14:textId="548A9863" w:rsidR="00F271AA" w:rsidRPr="007C1CC8" w:rsidRDefault="00F271AA" w:rsidP="00F271AA">
      <w:pPr>
        <w:widowControl/>
        <w:tabs>
          <w:tab w:val="left" w:pos="993"/>
        </w:tabs>
        <w:spacing w:line="240" w:lineRule="auto"/>
        <w:ind w:firstLine="709"/>
        <w:rPr>
          <w:sz w:val="24"/>
        </w:rPr>
      </w:pPr>
      <w:r w:rsidRPr="007C1CC8">
        <w:rPr>
          <w:sz w:val="24"/>
        </w:rPr>
        <w:lastRenderedPageBreak/>
        <w:t xml:space="preserve">- </w:t>
      </w:r>
      <w:r w:rsidR="00740F7D" w:rsidRPr="007C1CC8">
        <w:rPr>
          <w:sz w:val="24"/>
        </w:rPr>
        <w:t>сохранение показателя</w:t>
      </w:r>
      <w:r w:rsidRPr="007C1CC8">
        <w:rPr>
          <w:sz w:val="24"/>
        </w:rPr>
        <w:t xml:space="preserve"> удовлетворенности жителей Петрозаводского городского округа качеством предоставления муниципальных услуг в сфере культуры </w:t>
      </w:r>
      <w:r w:rsidR="00740F7D" w:rsidRPr="007C1CC8">
        <w:rPr>
          <w:sz w:val="24"/>
        </w:rPr>
        <w:t>на уровне</w:t>
      </w:r>
      <w:r w:rsidR="00826C9F" w:rsidRPr="007C1CC8">
        <w:rPr>
          <w:sz w:val="24"/>
        </w:rPr>
        <w:t xml:space="preserve">         </w:t>
      </w:r>
      <w:r w:rsidRPr="007C1CC8">
        <w:rPr>
          <w:sz w:val="24"/>
        </w:rPr>
        <w:t xml:space="preserve"> 98,0 процентов (в 2019 году – 96,0 процентов);</w:t>
      </w:r>
    </w:p>
    <w:p w14:paraId="7715F712" w14:textId="77777777" w:rsidR="00F271AA" w:rsidRPr="00371176" w:rsidRDefault="00F271AA" w:rsidP="00F271AA">
      <w:pPr>
        <w:widowControl/>
        <w:tabs>
          <w:tab w:val="left" w:pos="851"/>
        </w:tabs>
        <w:spacing w:line="240" w:lineRule="auto"/>
        <w:ind w:firstLine="709"/>
        <w:rPr>
          <w:sz w:val="24"/>
        </w:rPr>
      </w:pPr>
      <w:r w:rsidRPr="007C1CC8">
        <w:rPr>
          <w:sz w:val="24"/>
        </w:rPr>
        <w:t>- увеличение количества посещений муниципальных библиотек на                                   1 зарегистрированного читателя в год до 15,1 посещения (в 2019 году – 11,2 посещений</w:t>
      </w:r>
      <w:r w:rsidRPr="00371176">
        <w:rPr>
          <w:sz w:val="24"/>
        </w:rPr>
        <w:t xml:space="preserve"> на       1 зарегистрированного читателя);</w:t>
      </w:r>
    </w:p>
    <w:p w14:paraId="20B45FE2" w14:textId="77777777" w:rsidR="00F271AA" w:rsidRPr="00371176" w:rsidRDefault="00F271AA" w:rsidP="00F271AA">
      <w:pPr>
        <w:widowControl/>
        <w:tabs>
          <w:tab w:val="left" w:pos="993"/>
        </w:tabs>
        <w:spacing w:line="240" w:lineRule="auto"/>
        <w:ind w:firstLine="709"/>
        <w:rPr>
          <w:sz w:val="24"/>
        </w:rPr>
      </w:pPr>
      <w:r w:rsidRPr="00371176">
        <w:rPr>
          <w:sz w:val="24"/>
        </w:rPr>
        <w:t>- увеличение количества посещений культурно-досуговых мероприятий на 1 тысячу жителей до 1 403 посещения (в 2019 году – 800 посещений на 1 тысячу жителей);</w:t>
      </w:r>
    </w:p>
    <w:p w14:paraId="42CF1BC5" w14:textId="77777777" w:rsidR="00F271AA" w:rsidRPr="00371176" w:rsidRDefault="00F271AA" w:rsidP="00F271AA">
      <w:pPr>
        <w:widowControl/>
        <w:tabs>
          <w:tab w:val="left" w:pos="993"/>
        </w:tabs>
        <w:spacing w:line="240" w:lineRule="auto"/>
        <w:ind w:firstLine="709"/>
        <w:rPr>
          <w:szCs w:val="28"/>
        </w:rPr>
      </w:pPr>
      <w:r w:rsidRPr="00371176">
        <w:rPr>
          <w:sz w:val="24"/>
        </w:rPr>
        <w:t>- увеличение доли призеров международных, всероссийских и межрегиональных конкурсов и фестивалей от общего числа обучающихся на бюджетных местах в муниципальных детских школах искусств и МУ «Городской танцевальный клуб «РИТМ» до 62,6 процента (в 2019 году – 56,0 процентов).</w:t>
      </w:r>
    </w:p>
    <w:p w14:paraId="1E693706" w14:textId="77777777" w:rsidR="001A35D7" w:rsidRPr="00680C23" w:rsidRDefault="001A35D7" w:rsidP="00896361">
      <w:pPr>
        <w:widowControl/>
        <w:tabs>
          <w:tab w:val="left" w:pos="993"/>
        </w:tabs>
        <w:spacing w:line="240" w:lineRule="auto"/>
        <w:ind w:firstLine="709"/>
        <w:rPr>
          <w:sz w:val="24"/>
          <w:highlight w:val="yellow"/>
        </w:rPr>
      </w:pPr>
    </w:p>
    <w:p w14:paraId="4570AE95" w14:textId="77777777" w:rsidR="0021771B" w:rsidRPr="00C4491F" w:rsidRDefault="0021771B" w:rsidP="0021771B">
      <w:pPr>
        <w:widowControl/>
        <w:tabs>
          <w:tab w:val="left" w:pos="993"/>
        </w:tabs>
        <w:spacing w:line="240" w:lineRule="auto"/>
        <w:ind w:firstLine="709"/>
        <w:jc w:val="center"/>
        <w:rPr>
          <w:b/>
          <w:sz w:val="24"/>
          <w:szCs w:val="24"/>
        </w:rPr>
      </w:pPr>
      <w:r w:rsidRPr="00C4491F">
        <w:rPr>
          <w:b/>
          <w:sz w:val="24"/>
          <w:szCs w:val="24"/>
        </w:rPr>
        <w:t>Муниципальная программа Петрозаводского городского округа</w:t>
      </w:r>
    </w:p>
    <w:p w14:paraId="0EE655F6" w14:textId="77777777" w:rsidR="0021771B" w:rsidRPr="00C4491F" w:rsidRDefault="0021771B" w:rsidP="0021771B">
      <w:pPr>
        <w:widowControl/>
        <w:tabs>
          <w:tab w:val="left" w:pos="993"/>
        </w:tabs>
        <w:spacing w:line="240" w:lineRule="auto"/>
        <w:ind w:firstLine="709"/>
        <w:jc w:val="center"/>
        <w:rPr>
          <w:b/>
          <w:sz w:val="24"/>
          <w:szCs w:val="24"/>
        </w:rPr>
      </w:pPr>
      <w:r w:rsidRPr="00C4491F">
        <w:rPr>
          <w:b/>
          <w:sz w:val="24"/>
          <w:szCs w:val="24"/>
        </w:rPr>
        <w:t>«Защита населения Петрозаводского городского округа и его территории от чрезвычайных ситуаций, обеспечение пожарной безопасности и безопасности людей»</w:t>
      </w:r>
    </w:p>
    <w:p w14:paraId="357C6AF3" w14:textId="77777777" w:rsidR="0021771B" w:rsidRPr="00680C23" w:rsidRDefault="0021771B" w:rsidP="0021771B">
      <w:pPr>
        <w:widowControl/>
        <w:tabs>
          <w:tab w:val="left" w:pos="993"/>
        </w:tabs>
        <w:spacing w:line="240" w:lineRule="auto"/>
        <w:ind w:firstLine="709"/>
        <w:jc w:val="center"/>
        <w:rPr>
          <w:b/>
          <w:sz w:val="24"/>
          <w:szCs w:val="24"/>
          <w:highlight w:val="yellow"/>
        </w:rPr>
      </w:pPr>
    </w:p>
    <w:p w14:paraId="011FC90B" w14:textId="77777777" w:rsidR="00F83FDC" w:rsidRPr="00574E9E" w:rsidRDefault="00F83FDC" w:rsidP="00F83FDC">
      <w:pPr>
        <w:widowControl/>
        <w:spacing w:line="240" w:lineRule="auto"/>
        <w:ind w:firstLine="708"/>
        <w:rPr>
          <w:color w:val="000000"/>
          <w:sz w:val="24"/>
          <w:szCs w:val="24"/>
        </w:rPr>
      </w:pPr>
      <w:r w:rsidRPr="00574E9E">
        <w:rPr>
          <w:color w:val="000000"/>
          <w:sz w:val="24"/>
          <w:szCs w:val="24"/>
        </w:rPr>
        <w:t>Ответственный исполнитель муниципальной программы – Управление по делам            ГО и ЧС Администрации Петрозаводского городского округа.</w:t>
      </w:r>
    </w:p>
    <w:p w14:paraId="3B705987" w14:textId="77777777" w:rsidR="00F83FDC" w:rsidRPr="00574E9E" w:rsidRDefault="00F83FDC" w:rsidP="00F83FDC">
      <w:pPr>
        <w:widowControl/>
        <w:spacing w:line="240" w:lineRule="auto"/>
        <w:ind w:firstLine="708"/>
        <w:rPr>
          <w:color w:val="000000"/>
          <w:sz w:val="24"/>
          <w:szCs w:val="24"/>
        </w:rPr>
      </w:pPr>
      <w:r w:rsidRPr="00574E9E">
        <w:rPr>
          <w:color w:val="000000"/>
          <w:sz w:val="24"/>
          <w:szCs w:val="24"/>
        </w:rPr>
        <w:t>Муниципальная программа реализуется с 2015 года, целями программы являются:</w:t>
      </w:r>
    </w:p>
    <w:p w14:paraId="6027622A" w14:textId="77777777" w:rsidR="00F83FDC" w:rsidRPr="00574E9E" w:rsidRDefault="00F83FDC" w:rsidP="00F83FDC">
      <w:pPr>
        <w:spacing w:line="240" w:lineRule="auto"/>
        <w:ind w:firstLine="708"/>
        <w:rPr>
          <w:color w:val="000000"/>
          <w:sz w:val="24"/>
          <w:szCs w:val="24"/>
        </w:rPr>
      </w:pPr>
      <w:r w:rsidRPr="00574E9E">
        <w:rPr>
          <w:color w:val="000000"/>
          <w:sz w:val="24"/>
          <w:szCs w:val="24"/>
        </w:rPr>
        <w:t>- обеспечение необходимого уровня защищенности населения, материальных и культурных ценностей от опасностей, возникающих при военных конфликтах и чрезвычайных ситуациях;</w:t>
      </w:r>
    </w:p>
    <w:p w14:paraId="61EDCD8E" w14:textId="77777777" w:rsidR="00F83FDC" w:rsidRPr="00574E9E" w:rsidRDefault="00F83FDC" w:rsidP="00F83FDC">
      <w:pPr>
        <w:spacing w:line="240" w:lineRule="auto"/>
        <w:ind w:firstLine="708"/>
        <w:rPr>
          <w:color w:val="000000"/>
          <w:sz w:val="24"/>
          <w:szCs w:val="24"/>
        </w:rPr>
      </w:pPr>
      <w:r w:rsidRPr="00574E9E">
        <w:rPr>
          <w:color w:val="000000"/>
          <w:sz w:val="24"/>
          <w:szCs w:val="24"/>
        </w:rPr>
        <w:t>- обеспечение приемлемого уровня безопасности жизнедеятельности населения в чрезвычайных ситуациях;</w:t>
      </w:r>
    </w:p>
    <w:p w14:paraId="7AF3BACA" w14:textId="77777777" w:rsidR="00F83FDC" w:rsidRPr="00574E9E" w:rsidRDefault="00F83FDC" w:rsidP="00F83FDC">
      <w:pPr>
        <w:spacing w:line="240" w:lineRule="auto"/>
        <w:ind w:firstLine="708"/>
        <w:rPr>
          <w:color w:val="000000"/>
          <w:sz w:val="24"/>
          <w:szCs w:val="24"/>
        </w:rPr>
      </w:pPr>
      <w:r w:rsidRPr="00574E9E">
        <w:rPr>
          <w:color w:val="000000"/>
          <w:sz w:val="24"/>
          <w:szCs w:val="24"/>
        </w:rPr>
        <w:t>- обеспечение необходимого уровня защищенности личности, имущества и общества от пожаров;</w:t>
      </w:r>
    </w:p>
    <w:p w14:paraId="7351E166" w14:textId="77777777" w:rsidR="00F83FDC" w:rsidRPr="00574E9E" w:rsidRDefault="00F83FDC" w:rsidP="00F83FDC">
      <w:pPr>
        <w:spacing w:line="240" w:lineRule="auto"/>
        <w:ind w:firstLine="708"/>
        <w:rPr>
          <w:color w:val="000000"/>
          <w:sz w:val="24"/>
          <w:szCs w:val="24"/>
        </w:rPr>
      </w:pPr>
      <w:r w:rsidRPr="00574E9E">
        <w:rPr>
          <w:color w:val="000000"/>
          <w:sz w:val="24"/>
          <w:szCs w:val="24"/>
        </w:rPr>
        <w:t>- обеспечение мероприятий, направленных на защиту личности и общества от террористических актов и иных проявлений терроризма, а также создание условий для предупреждения правонарушений и экстремистских проявлений на территории Петрозаводского городского округа.</w:t>
      </w:r>
    </w:p>
    <w:p w14:paraId="2740F660" w14:textId="77777777" w:rsidR="00F83FDC" w:rsidRPr="007B06D5" w:rsidRDefault="00F83FDC" w:rsidP="00F83FDC">
      <w:pPr>
        <w:widowControl/>
        <w:spacing w:line="235" w:lineRule="auto"/>
        <w:ind w:firstLine="708"/>
        <w:rPr>
          <w:color w:val="000000"/>
          <w:sz w:val="24"/>
          <w:szCs w:val="24"/>
        </w:rPr>
      </w:pPr>
      <w:r w:rsidRPr="007B06D5">
        <w:rPr>
          <w:color w:val="000000"/>
          <w:sz w:val="24"/>
          <w:szCs w:val="24"/>
        </w:rPr>
        <w:t>За 2024 год на реализацию муниципальной программы «Защита населения Петрозаводского городского округа и его территории от чрезвычайных ситуаций, обеспечение пожарной безопасности и безопасности людей» из бюджета Петрозаводского городского округа направлено 29 859,4 тыс. руб.</w:t>
      </w:r>
      <w:r>
        <w:rPr>
          <w:color w:val="000000"/>
          <w:sz w:val="24"/>
          <w:szCs w:val="24"/>
        </w:rPr>
        <w:t xml:space="preserve">, </w:t>
      </w:r>
      <w:r w:rsidRPr="00F83B76">
        <w:rPr>
          <w:color w:val="000000"/>
          <w:sz w:val="24"/>
          <w:szCs w:val="24"/>
        </w:rPr>
        <w:t xml:space="preserve">из них за счет межбюджетных трансфертов из бюджета Республики Карелия – </w:t>
      </w:r>
      <w:r w:rsidRPr="009C0ADF">
        <w:rPr>
          <w:color w:val="000000"/>
          <w:sz w:val="24"/>
          <w:szCs w:val="24"/>
        </w:rPr>
        <w:t>5</w:t>
      </w:r>
      <w:r>
        <w:rPr>
          <w:color w:val="000000"/>
          <w:sz w:val="24"/>
          <w:szCs w:val="24"/>
          <w:lang w:val="en-US"/>
        </w:rPr>
        <w:t> </w:t>
      </w:r>
      <w:r>
        <w:rPr>
          <w:color w:val="000000"/>
          <w:sz w:val="24"/>
          <w:szCs w:val="24"/>
        </w:rPr>
        <w:t>586,0</w:t>
      </w:r>
      <w:r w:rsidRPr="00F83B76">
        <w:rPr>
          <w:color w:val="000000"/>
          <w:sz w:val="24"/>
          <w:szCs w:val="24"/>
        </w:rPr>
        <w:t xml:space="preserve"> тыс. руб.</w:t>
      </w:r>
    </w:p>
    <w:p w14:paraId="02387F25" w14:textId="77777777" w:rsidR="00F83FDC" w:rsidRPr="00AE538E" w:rsidRDefault="00F83FDC" w:rsidP="00F83FDC">
      <w:pPr>
        <w:widowControl/>
        <w:spacing w:line="240" w:lineRule="auto"/>
        <w:ind w:firstLine="708"/>
        <w:rPr>
          <w:color w:val="000000"/>
          <w:sz w:val="24"/>
          <w:szCs w:val="24"/>
        </w:rPr>
      </w:pPr>
      <w:r w:rsidRPr="00AE538E">
        <w:rPr>
          <w:color w:val="000000"/>
          <w:sz w:val="24"/>
          <w:szCs w:val="24"/>
        </w:rPr>
        <w:t xml:space="preserve">На реализацию подпрограммы «Снижение рисков, смягчение последствий чрезвычайных ситуаций природного и техногенного характера, обеспечение первичных мер пожарной безопасности на территории Петрозаводского городского округа, в муниципальных предприятиях и учреждениях» за 2024 год направлено </w:t>
      </w:r>
      <w:r w:rsidRPr="00AE538E">
        <w:rPr>
          <w:rFonts w:eastAsia="Calibri"/>
          <w:sz w:val="24"/>
          <w:szCs w:val="24"/>
          <w:lang w:eastAsia="en-US"/>
        </w:rPr>
        <w:t xml:space="preserve">28 819,0 </w:t>
      </w:r>
      <w:r w:rsidRPr="00AE538E">
        <w:rPr>
          <w:color w:val="000000"/>
          <w:sz w:val="24"/>
          <w:szCs w:val="24"/>
        </w:rPr>
        <w:t>тыс. руб.</w:t>
      </w:r>
    </w:p>
    <w:p w14:paraId="4C725FBE" w14:textId="77777777" w:rsidR="00F83FDC" w:rsidRPr="00AE538E" w:rsidRDefault="00F83FDC" w:rsidP="00F83FDC">
      <w:pPr>
        <w:widowControl/>
        <w:spacing w:line="240" w:lineRule="auto"/>
        <w:ind w:firstLine="708"/>
        <w:rPr>
          <w:color w:val="000000"/>
          <w:sz w:val="24"/>
          <w:szCs w:val="24"/>
        </w:rPr>
      </w:pPr>
      <w:r w:rsidRPr="00AE538E">
        <w:rPr>
          <w:color w:val="000000"/>
          <w:sz w:val="24"/>
          <w:szCs w:val="24"/>
        </w:rPr>
        <w:t xml:space="preserve">Исполнение данной подпрограммы осуществлялось по следующим основным мероприятиям: </w:t>
      </w:r>
    </w:p>
    <w:p w14:paraId="5ACFE9CB" w14:textId="77777777" w:rsidR="00F83FDC" w:rsidRPr="00AE538E" w:rsidRDefault="00F83FDC" w:rsidP="00F83FDC">
      <w:pPr>
        <w:widowControl/>
        <w:numPr>
          <w:ilvl w:val="0"/>
          <w:numId w:val="7"/>
        </w:numPr>
        <w:tabs>
          <w:tab w:val="left" w:pos="993"/>
        </w:tabs>
        <w:spacing w:line="240" w:lineRule="auto"/>
        <w:ind w:left="0" w:firstLine="709"/>
        <w:contextualSpacing/>
        <w:rPr>
          <w:sz w:val="24"/>
          <w:szCs w:val="24"/>
        </w:rPr>
      </w:pPr>
      <w:r w:rsidRPr="00AE538E">
        <w:rPr>
          <w:sz w:val="24"/>
          <w:szCs w:val="24"/>
        </w:rPr>
        <w:t>«Обеспечение пожарной безопасности на территории Петрозаводского городского округа» – 3 038,0 тыс. руб., в том числе на:</w:t>
      </w:r>
    </w:p>
    <w:p w14:paraId="7549058E" w14:textId="77777777" w:rsidR="00F83FDC" w:rsidRPr="00AE538E" w:rsidRDefault="00F83FDC" w:rsidP="00F83FDC">
      <w:pPr>
        <w:widowControl/>
        <w:tabs>
          <w:tab w:val="left" w:pos="993"/>
        </w:tabs>
        <w:spacing w:line="240" w:lineRule="auto"/>
        <w:ind w:firstLine="709"/>
        <w:contextualSpacing/>
        <w:rPr>
          <w:sz w:val="24"/>
          <w:szCs w:val="24"/>
        </w:rPr>
      </w:pPr>
      <w:r w:rsidRPr="00AE538E">
        <w:rPr>
          <w:sz w:val="24"/>
          <w:szCs w:val="24"/>
        </w:rPr>
        <w:t xml:space="preserve">- ремонт автоматической пожарной сигнализации, системы оповещения и управления эвакуации при пожаре в помещениях муниципальных казенных учреждений Петрозаводского городского округа «Муниципальный архив города Петрозаводска», «Петроснаб», «Служба заказчика»  – 1 681,8 тыс. руб., </w:t>
      </w:r>
    </w:p>
    <w:p w14:paraId="0D671F9C" w14:textId="77777777" w:rsidR="00F83FDC" w:rsidRPr="009D272C" w:rsidRDefault="00F83FDC" w:rsidP="00F83FDC">
      <w:pPr>
        <w:widowControl/>
        <w:tabs>
          <w:tab w:val="left" w:pos="993"/>
        </w:tabs>
        <w:spacing w:line="240" w:lineRule="auto"/>
        <w:ind w:firstLine="709"/>
        <w:contextualSpacing/>
        <w:rPr>
          <w:sz w:val="24"/>
          <w:szCs w:val="24"/>
        </w:rPr>
      </w:pPr>
      <w:r w:rsidRPr="009D272C">
        <w:rPr>
          <w:sz w:val="24"/>
          <w:szCs w:val="24"/>
        </w:rPr>
        <w:t xml:space="preserve">- </w:t>
      </w:r>
      <w:r w:rsidR="008B23E9" w:rsidRPr="009D272C">
        <w:rPr>
          <w:sz w:val="24"/>
          <w:szCs w:val="24"/>
        </w:rPr>
        <w:t xml:space="preserve">предоставление субсидии на иные цели муниципальному бюджетному учреждению Петрозаводского городского округа «Хозяйственно-эксплуатационная служба» в целях </w:t>
      </w:r>
      <w:r w:rsidRPr="009D272C">
        <w:rPr>
          <w:sz w:val="24"/>
          <w:szCs w:val="24"/>
        </w:rPr>
        <w:t>разработк</w:t>
      </w:r>
      <w:r w:rsidR="008B23E9" w:rsidRPr="009D272C">
        <w:rPr>
          <w:sz w:val="24"/>
          <w:szCs w:val="24"/>
        </w:rPr>
        <w:t>и</w:t>
      </w:r>
      <w:r w:rsidRPr="009D272C">
        <w:rPr>
          <w:sz w:val="24"/>
          <w:szCs w:val="24"/>
        </w:rPr>
        <w:t xml:space="preserve"> проекта пожарной сигнализации и системы оповещения и </w:t>
      </w:r>
      <w:r w:rsidRPr="009D272C">
        <w:rPr>
          <w:sz w:val="24"/>
          <w:szCs w:val="24"/>
        </w:rPr>
        <w:lastRenderedPageBreak/>
        <w:t xml:space="preserve">управления эвакуацией в здании Администрации Петрозаводского городского округа по адресу: г. Петрозаводск, </w:t>
      </w:r>
      <w:proofErr w:type="spellStart"/>
      <w:r w:rsidRPr="009D272C">
        <w:rPr>
          <w:sz w:val="24"/>
          <w:szCs w:val="24"/>
        </w:rPr>
        <w:t>пр-кт</w:t>
      </w:r>
      <w:proofErr w:type="spellEnd"/>
      <w:r w:rsidRPr="009D272C">
        <w:rPr>
          <w:sz w:val="24"/>
          <w:szCs w:val="24"/>
        </w:rPr>
        <w:t>. Ленина, д. 2</w:t>
      </w:r>
      <w:r w:rsidR="008B23E9" w:rsidRPr="009D272C">
        <w:rPr>
          <w:sz w:val="24"/>
          <w:szCs w:val="24"/>
        </w:rPr>
        <w:t xml:space="preserve"> </w:t>
      </w:r>
      <w:r w:rsidRPr="009D272C">
        <w:rPr>
          <w:sz w:val="24"/>
          <w:szCs w:val="24"/>
        </w:rPr>
        <w:t>– 330,0 тыс. руб.,</w:t>
      </w:r>
    </w:p>
    <w:p w14:paraId="48346370" w14:textId="77777777" w:rsidR="00F83FDC" w:rsidRPr="009D272C" w:rsidRDefault="00F83FDC" w:rsidP="00F83FDC">
      <w:pPr>
        <w:widowControl/>
        <w:tabs>
          <w:tab w:val="left" w:pos="993"/>
        </w:tabs>
        <w:spacing w:line="240" w:lineRule="auto"/>
        <w:ind w:firstLine="709"/>
        <w:contextualSpacing/>
        <w:rPr>
          <w:sz w:val="24"/>
          <w:szCs w:val="24"/>
        </w:rPr>
      </w:pPr>
      <w:r w:rsidRPr="009D272C">
        <w:rPr>
          <w:sz w:val="24"/>
          <w:szCs w:val="24"/>
        </w:rPr>
        <w:t xml:space="preserve">- прочистку и обновление минерализованных полос в районах Зимник, Бараний Берег и </w:t>
      </w:r>
      <w:proofErr w:type="spellStart"/>
      <w:r w:rsidRPr="009D272C">
        <w:rPr>
          <w:sz w:val="24"/>
          <w:szCs w:val="24"/>
        </w:rPr>
        <w:t>Окунья</w:t>
      </w:r>
      <w:proofErr w:type="spellEnd"/>
      <w:r w:rsidRPr="009D272C">
        <w:rPr>
          <w:sz w:val="24"/>
          <w:szCs w:val="24"/>
        </w:rPr>
        <w:t xml:space="preserve"> Тоня общей протяженностью 4,5 км – 93,2 тыс. руб.</w:t>
      </w:r>
    </w:p>
    <w:p w14:paraId="1CD78945" w14:textId="77777777" w:rsidR="00F83FDC" w:rsidRPr="009D272C" w:rsidRDefault="00F83FDC" w:rsidP="00F83FDC">
      <w:pPr>
        <w:widowControl/>
        <w:tabs>
          <w:tab w:val="left" w:pos="993"/>
        </w:tabs>
        <w:spacing w:line="240" w:lineRule="auto"/>
        <w:ind w:firstLine="709"/>
        <w:contextualSpacing/>
        <w:rPr>
          <w:sz w:val="24"/>
          <w:szCs w:val="24"/>
        </w:rPr>
      </w:pPr>
      <w:r w:rsidRPr="009D272C">
        <w:rPr>
          <w:sz w:val="24"/>
          <w:szCs w:val="24"/>
        </w:rPr>
        <w:t xml:space="preserve">- ремонт двух источников нецентрализованного противопожарного водоснабжения, расположенных по адресу: ул. Рабочая, д. 35 и ул. </w:t>
      </w:r>
      <w:proofErr w:type="spellStart"/>
      <w:r w:rsidRPr="009D272C">
        <w:rPr>
          <w:sz w:val="24"/>
          <w:szCs w:val="24"/>
        </w:rPr>
        <w:t>Сулажгорского</w:t>
      </w:r>
      <w:proofErr w:type="spellEnd"/>
      <w:r w:rsidRPr="009D272C">
        <w:rPr>
          <w:sz w:val="24"/>
          <w:szCs w:val="24"/>
        </w:rPr>
        <w:t xml:space="preserve"> Кирпичного Завода, д. 74 – 933,0 тыс. руб.</w:t>
      </w:r>
    </w:p>
    <w:p w14:paraId="13B9DDC8" w14:textId="77777777" w:rsidR="00F83FDC" w:rsidRPr="009D272C" w:rsidRDefault="00F83FDC" w:rsidP="00F83FDC">
      <w:pPr>
        <w:widowControl/>
        <w:numPr>
          <w:ilvl w:val="0"/>
          <w:numId w:val="7"/>
        </w:numPr>
        <w:tabs>
          <w:tab w:val="left" w:pos="993"/>
        </w:tabs>
        <w:spacing w:line="240" w:lineRule="auto"/>
        <w:ind w:left="0" w:firstLine="709"/>
        <w:contextualSpacing/>
        <w:rPr>
          <w:color w:val="000000"/>
          <w:sz w:val="24"/>
          <w:szCs w:val="24"/>
        </w:rPr>
      </w:pPr>
      <w:r w:rsidRPr="009D272C">
        <w:rPr>
          <w:color w:val="000000"/>
          <w:sz w:val="24"/>
          <w:szCs w:val="24"/>
        </w:rPr>
        <w:t>«Обеспечение защиты населения Петрозаводского городского округа от последствий чрезвычайных ситуаций природного и техногенного характера» –                       6 041,1 тыс. руб., в том числе на:</w:t>
      </w:r>
    </w:p>
    <w:p w14:paraId="5C7E0098" w14:textId="77777777" w:rsidR="00F83FDC" w:rsidRPr="00766CF6" w:rsidRDefault="00F83FDC" w:rsidP="00F83FDC">
      <w:pPr>
        <w:widowControl/>
        <w:tabs>
          <w:tab w:val="left" w:pos="993"/>
        </w:tabs>
        <w:spacing w:line="240" w:lineRule="auto"/>
        <w:ind w:firstLine="709"/>
        <w:contextualSpacing/>
        <w:rPr>
          <w:sz w:val="24"/>
          <w:szCs w:val="24"/>
        </w:rPr>
      </w:pPr>
      <w:r w:rsidRPr="009D272C">
        <w:rPr>
          <w:sz w:val="24"/>
          <w:szCs w:val="24"/>
        </w:rPr>
        <w:t>- установку трех оконечных уст</w:t>
      </w:r>
      <w:r w:rsidRPr="00766CF6">
        <w:rPr>
          <w:sz w:val="24"/>
          <w:szCs w:val="24"/>
        </w:rPr>
        <w:t xml:space="preserve">ройств в рамках модернизации муниципальной автоматизированной системы оповещения населения Петрозаводского городского округа за счет </w:t>
      </w:r>
      <w:r w:rsidRPr="009D272C">
        <w:rPr>
          <w:sz w:val="24"/>
          <w:szCs w:val="24"/>
        </w:rPr>
        <w:t xml:space="preserve">средств межбюджетных трансфертов из бюджета Республики Карелия на реализацию отдельных мероприятий по социально-экономическому развитию столицы Республики Карелия – 5 586,0 тыс. руб., в том числе </w:t>
      </w:r>
      <w:r w:rsidR="008B23E9" w:rsidRPr="009D272C">
        <w:rPr>
          <w:sz w:val="24"/>
          <w:szCs w:val="24"/>
        </w:rPr>
        <w:t xml:space="preserve">предоставлена субсидия на иные цели муниципальному бюджетному учреждению Петрозаводского городского округа «Хозяйственно-эксплуатационная служба» в сумме </w:t>
      </w:r>
      <w:r w:rsidRPr="009D272C">
        <w:rPr>
          <w:sz w:val="24"/>
          <w:szCs w:val="24"/>
        </w:rPr>
        <w:t>4 200,0 тыс. руб. на выполнение работ в 2025 году;</w:t>
      </w:r>
    </w:p>
    <w:p w14:paraId="68E9B73C" w14:textId="6AF601D0" w:rsidR="00F83FDC" w:rsidRPr="00B242DB" w:rsidRDefault="00F83FDC" w:rsidP="00F83FDC">
      <w:pPr>
        <w:widowControl/>
        <w:spacing w:line="240" w:lineRule="auto"/>
        <w:ind w:firstLine="708"/>
        <w:rPr>
          <w:color w:val="000000"/>
          <w:sz w:val="24"/>
          <w:szCs w:val="24"/>
        </w:rPr>
      </w:pPr>
      <w:r w:rsidRPr="00B242DB">
        <w:rPr>
          <w:color w:val="000000"/>
          <w:sz w:val="24"/>
          <w:szCs w:val="24"/>
        </w:rPr>
        <w:t>- приобретение оборудования в целях преду</w:t>
      </w:r>
      <w:r>
        <w:rPr>
          <w:color w:val="000000"/>
          <w:sz w:val="24"/>
          <w:szCs w:val="24"/>
        </w:rPr>
        <w:t>преждения чрезвычайных ситуаций</w:t>
      </w:r>
      <w:r w:rsidR="000B2F6F">
        <w:rPr>
          <w:color w:val="000000"/>
          <w:sz w:val="24"/>
          <w:szCs w:val="24"/>
        </w:rPr>
        <w:t xml:space="preserve"> </w:t>
      </w:r>
      <w:r w:rsidRPr="00B242DB">
        <w:rPr>
          <w:color w:val="000000"/>
          <w:sz w:val="24"/>
          <w:szCs w:val="24"/>
        </w:rPr>
        <w:t>– 425,1 тыс.</w:t>
      </w:r>
      <w:r>
        <w:rPr>
          <w:color w:val="000000"/>
          <w:sz w:val="24"/>
          <w:szCs w:val="24"/>
        </w:rPr>
        <w:t xml:space="preserve"> </w:t>
      </w:r>
      <w:r w:rsidRPr="00B242DB">
        <w:rPr>
          <w:color w:val="000000"/>
          <w:sz w:val="24"/>
          <w:szCs w:val="24"/>
        </w:rPr>
        <w:t>руб.;</w:t>
      </w:r>
      <w:r w:rsidR="008B23E9">
        <w:rPr>
          <w:color w:val="000000"/>
          <w:sz w:val="24"/>
          <w:szCs w:val="24"/>
        </w:rPr>
        <w:t xml:space="preserve"> </w:t>
      </w:r>
    </w:p>
    <w:p w14:paraId="692767D7" w14:textId="77777777" w:rsidR="00F83FDC" w:rsidRPr="002C0B73" w:rsidRDefault="00F83FDC" w:rsidP="00F83FDC">
      <w:pPr>
        <w:widowControl/>
        <w:tabs>
          <w:tab w:val="left" w:pos="993"/>
        </w:tabs>
        <w:spacing w:line="240" w:lineRule="auto"/>
        <w:ind w:firstLine="709"/>
        <w:contextualSpacing/>
        <w:rPr>
          <w:color w:val="000000"/>
          <w:sz w:val="24"/>
          <w:szCs w:val="24"/>
        </w:rPr>
      </w:pPr>
      <w:r w:rsidRPr="0045182D">
        <w:rPr>
          <w:color w:val="000000"/>
          <w:sz w:val="24"/>
          <w:szCs w:val="24"/>
        </w:rPr>
        <w:t>- страхование территории Петрозаводского городского округа от последствий чрез</w:t>
      </w:r>
      <w:r w:rsidRPr="002C0B73">
        <w:rPr>
          <w:color w:val="000000"/>
          <w:sz w:val="24"/>
          <w:szCs w:val="24"/>
        </w:rPr>
        <w:t>вычайных ситуаций – 30,0 тыс. руб.</w:t>
      </w:r>
    </w:p>
    <w:p w14:paraId="27C7844A" w14:textId="77777777" w:rsidR="00F83FDC" w:rsidRPr="002C0B73" w:rsidRDefault="00F83FDC" w:rsidP="00F83FDC">
      <w:pPr>
        <w:widowControl/>
        <w:numPr>
          <w:ilvl w:val="0"/>
          <w:numId w:val="7"/>
        </w:numPr>
        <w:tabs>
          <w:tab w:val="left" w:pos="993"/>
        </w:tabs>
        <w:spacing w:line="240" w:lineRule="auto"/>
        <w:ind w:left="0" w:firstLine="709"/>
        <w:contextualSpacing/>
        <w:rPr>
          <w:sz w:val="24"/>
          <w:szCs w:val="24"/>
        </w:rPr>
      </w:pPr>
      <w:r w:rsidRPr="002C0B73">
        <w:rPr>
          <w:sz w:val="24"/>
          <w:szCs w:val="24"/>
        </w:rPr>
        <w:t xml:space="preserve">«Оперативное управление силами и средствами Петрозаводского звена Карельской подсистемы единой государственной системы предупреждения и ликвидации чрезвычайных ситуаций» </w:t>
      </w:r>
      <w:r w:rsidRPr="000B2F6F">
        <w:rPr>
          <w:sz w:val="24"/>
          <w:szCs w:val="24"/>
        </w:rPr>
        <w:t>на обеспечение деятельности</w:t>
      </w:r>
      <w:r w:rsidRPr="002C0B73">
        <w:rPr>
          <w:sz w:val="24"/>
          <w:szCs w:val="24"/>
        </w:rPr>
        <w:t xml:space="preserve"> муниципального казенного учреждения Петрозаводского городского округа «Единая дежурно-диспетчерская служба», осуществляющего организацию взаимодействия с населением и организациями на территории округа при чрезвычайных происшествиях, угрозе или факте возникновения чрезвычайной ситуации – 19 626,7 тыс. руб. </w:t>
      </w:r>
    </w:p>
    <w:p w14:paraId="2C2AD4EA" w14:textId="77777777" w:rsidR="00F83FDC" w:rsidRPr="00AE538E" w:rsidRDefault="00F83FDC" w:rsidP="00F83FDC">
      <w:pPr>
        <w:widowControl/>
        <w:tabs>
          <w:tab w:val="left" w:pos="709"/>
        </w:tabs>
        <w:spacing w:line="240" w:lineRule="auto"/>
        <w:ind w:firstLine="0"/>
        <w:contextualSpacing/>
        <w:rPr>
          <w:sz w:val="24"/>
          <w:szCs w:val="24"/>
        </w:rPr>
      </w:pPr>
      <w:r w:rsidRPr="00AE538E">
        <w:rPr>
          <w:sz w:val="24"/>
          <w:szCs w:val="24"/>
        </w:rPr>
        <w:tab/>
        <w:t xml:space="preserve">За 2024 год учреждением принято более 109,4 тыс. обращений от частных лиц и учреждений города, функционирует муниципальная автоматизированная система дежурно-диспетчерских служб, система обеспечения вызова экстренных оперативных служб по единому номеру «112». </w:t>
      </w:r>
    </w:p>
    <w:p w14:paraId="0236DA2C" w14:textId="77777777" w:rsidR="00F83FDC" w:rsidRPr="00AE538E" w:rsidRDefault="00F83FDC" w:rsidP="00F83FDC">
      <w:pPr>
        <w:widowControl/>
        <w:tabs>
          <w:tab w:val="left" w:pos="993"/>
        </w:tabs>
        <w:spacing w:line="240" w:lineRule="auto"/>
        <w:ind w:firstLine="709"/>
        <w:contextualSpacing/>
        <w:rPr>
          <w:color w:val="000000"/>
          <w:sz w:val="24"/>
          <w:szCs w:val="24"/>
        </w:rPr>
      </w:pPr>
      <w:r w:rsidRPr="00AE538E">
        <w:rPr>
          <w:color w:val="000000"/>
          <w:sz w:val="24"/>
          <w:szCs w:val="24"/>
        </w:rPr>
        <w:t xml:space="preserve">4. «Пополнение, содержание и ремонт местного резерва материальных ресурсов Петрозаводского городского округа для предупреждения и ликвидации чрезвычайных ситуаций». </w:t>
      </w:r>
    </w:p>
    <w:p w14:paraId="0D5C7034" w14:textId="77777777" w:rsidR="00F83FDC" w:rsidRPr="007B06D5" w:rsidRDefault="00F83FDC" w:rsidP="00F83FDC">
      <w:pPr>
        <w:widowControl/>
        <w:tabs>
          <w:tab w:val="left" w:pos="993"/>
        </w:tabs>
        <w:spacing w:line="240" w:lineRule="auto"/>
        <w:ind w:firstLine="709"/>
        <w:contextualSpacing/>
        <w:rPr>
          <w:color w:val="000000"/>
          <w:sz w:val="24"/>
          <w:szCs w:val="24"/>
        </w:rPr>
      </w:pPr>
      <w:r w:rsidRPr="00AE538E">
        <w:rPr>
          <w:color w:val="000000"/>
          <w:sz w:val="24"/>
          <w:szCs w:val="24"/>
        </w:rPr>
        <w:t>Средства в сумме 113,3 тыс. руб. направлены на пополнение резерва возобновляемого запаса продуктов питания, предназначенного для решения задач в области гражданской обороны на территории Петрозаводского городского округа.</w:t>
      </w:r>
    </w:p>
    <w:p w14:paraId="2E49206F" w14:textId="77777777" w:rsidR="00F83FDC" w:rsidRDefault="00F83FDC" w:rsidP="00F83FDC">
      <w:pPr>
        <w:widowControl/>
        <w:spacing w:line="240" w:lineRule="auto"/>
        <w:ind w:firstLine="709"/>
        <w:contextualSpacing/>
        <w:rPr>
          <w:sz w:val="24"/>
          <w:szCs w:val="24"/>
        </w:rPr>
      </w:pPr>
      <w:r w:rsidRPr="007B06D5">
        <w:rPr>
          <w:color w:val="000000"/>
          <w:sz w:val="24"/>
          <w:szCs w:val="24"/>
        </w:rPr>
        <w:t xml:space="preserve">На реализацию основного мероприятия «Обеспечение профилактики правонарушений, экстремизма и терроризма </w:t>
      </w:r>
      <w:r w:rsidRPr="007B06D5">
        <w:rPr>
          <w:rFonts w:eastAsia="Calibri"/>
          <w:sz w:val="24"/>
          <w:szCs w:val="24"/>
          <w:lang w:eastAsia="en-US"/>
        </w:rPr>
        <w:t>на территории</w:t>
      </w:r>
      <w:r w:rsidRPr="007B06D5">
        <w:rPr>
          <w:color w:val="000000"/>
          <w:sz w:val="24"/>
          <w:szCs w:val="24"/>
        </w:rPr>
        <w:t xml:space="preserve"> Петрозаводского городского округа» подпрограммы «Профилактика правонарушений, экстремизма и терроризма на территории Петрозаводского городского округа» направлено </w:t>
      </w:r>
      <w:r w:rsidRPr="007B06D5">
        <w:rPr>
          <w:rFonts w:eastAsia="Calibri"/>
          <w:sz w:val="24"/>
          <w:szCs w:val="24"/>
          <w:lang w:eastAsia="en-US"/>
        </w:rPr>
        <w:t xml:space="preserve">1 040,4 </w:t>
      </w:r>
      <w:r w:rsidRPr="007B06D5">
        <w:rPr>
          <w:color w:val="000000"/>
          <w:sz w:val="24"/>
          <w:szCs w:val="24"/>
        </w:rPr>
        <w:t xml:space="preserve">тыс. руб., в том числе </w:t>
      </w:r>
      <w:r w:rsidRPr="007B06D5">
        <w:rPr>
          <w:sz w:val="24"/>
          <w:szCs w:val="24"/>
        </w:rPr>
        <w:t>на:</w:t>
      </w:r>
    </w:p>
    <w:p w14:paraId="466E0CE1" w14:textId="77777777" w:rsidR="00F83FDC" w:rsidRPr="000B2F6F" w:rsidRDefault="00F83FDC" w:rsidP="00F83FDC">
      <w:pPr>
        <w:widowControl/>
        <w:spacing w:line="240" w:lineRule="auto"/>
        <w:ind w:firstLine="708"/>
        <w:contextualSpacing/>
        <w:rPr>
          <w:sz w:val="24"/>
          <w:szCs w:val="24"/>
        </w:rPr>
      </w:pPr>
      <w:r w:rsidRPr="000B2F6F">
        <w:rPr>
          <w:sz w:val="24"/>
          <w:szCs w:val="24"/>
        </w:rPr>
        <w:t xml:space="preserve">- </w:t>
      </w:r>
      <w:r w:rsidR="008B23E9" w:rsidRPr="000B2F6F">
        <w:rPr>
          <w:sz w:val="24"/>
          <w:szCs w:val="24"/>
        </w:rPr>
        <w:t xml:space="preserve">предоставление субсидии на иные цели МДОУ «Детский сад № 112» на выполнение работ по </w:t>
      </w:r>
      <w:r w:rsidRPr="000B2F6F">
        <w:rPr>
          <w:sz w:val="24"/>
          <w:szCs w:val="24"/>
        </w:rPr>
        <w:t>установк</w:t>
      </w:r>
      <w:r w:rsidR="008B23E9" w:rsidRPr="000B2F6F">
        <w:rPr>
          <w:sz w:val="24"/>
          <w:szCs w:val="24"/>
        </w:rPr>
        <w:t>е</w:t>
      </w:r>
      <w:r w:rsidRPr="000B2F6F">
        <w:rPr>
          <w:sz w:val="24"/>
          <w:szCs w:val="24"/>
        </w:rPr>
        <w:t xml:space="preserve"> системы видеонаблюдения в 2025 году – 292,2 тыс. руб.;</w:t>
      </w:r>
    </w:p>
    <w:p w14:paraId="06F0E351" w14:textId="50785FAD" w:rsidR="00F83FDC" w:rsidRPr="002A159B" w:rsidRDefault="00F83FDC" w:rsidP="00F83FDC">
      <w:pPr>
        <w:widowControl/>
        <w:spacing w:line="240" w:lineRule="auto"/>
        <w:ind w:firstLine="708"/>
        <w:rPr>
          <w:sz w:val="24"/>
          <w:szCs w:val="24"/>
        </w:rPr>
      </w:pPr>
      <w:r w:rsidRPr="000B2F6F">
        <w:rPr>
          <w:sz w:val="24"/>
          <w:szCs w:val="24"/>
        </w:rPr>
        <w:t xml:space="preserve">- проведение мероприятий </w:t>
      </w:r>
      <w:r w:rsidR="008B23E9" w:rsidRPr="000B2F6F">
        <w:rPr>
          <w:sz w:val="24"/>
          <w:szCs w:val="24"/>
        </w:rPr>
        <w:t xml:space="preserve">в соответствии с утвержденным Администрацией Петрозаводского городского округа порядком </w:t>
      </w:r>
      <w:r w:rsidRPr="000B2F6F">
        <w:rPr>
          <w:sz w:val="24"/>
          <w:szCs w:val="24"/>
        </w:rPr>
        <w:t xml:space="preserve">по выявлению и сносу 16 самовольно установленных нестационарных объектов, расположенных по адресам: Беломорская ул., </w:t>
      </w:r>
      <w:r w:rsidR="000B2F6F">
        <w:rPr>
          <w:sz w:val="24"/>
          <w:szCs w:val="24"/>
        </w:rPr>
        <w:t xml:space="preserve">         </w:t>
      </w:r>
      <w:r w:rsidRPr="000B2F6F">
        <w:rPr>
          <w:sz w:val="24"/>
          <w:szCs w:val="24"/>
        </w:rPr>
        <w:t xml:space="preserve">д. 18 (2 гаража), ул. Анохина, д. 47а (2 гаража), ул. Попова (9 бытовок), </w:t>
      </w:r>
      <w:proofErr w:type="spellStart"/>
      <w:r w:rsidRPr="000B2F6F">
        <w:rPr>
          <w:sz w:val="24"/>
          <w:szCs w:val="24"/>
        </w:rPr>
        <w:t>Питкярантская</w:t>
      </w:r>
      <w:proofErr w:type="spellEnd"/>
      <w:r w:rsidRPr="000B2F6F">
        <w:rPr>
          <w:sz w:val="24"/>
          <w:szCs w:val="24"/>
        </w:rPr>
        <w:t xml:space="preserve"> ул., д. 34 (гараж), ул. Антонова, д. 12 (ларек), </w:t>
      </w:r>
      <w:proofErr w:type="spellStart"/>
      <w:r w:rsidRPr="000B2F6F">
        <w:rPr>
          <w:sz w:val="24"/>
          <w:szCs w:val="24"/>
        </w:rPr>
        <w:t>Питкярантская</w:t>
      </w:r>
      <w:proofErr w:type="spellEnd"/>
      <w:r w:rsidRPr="000B2F6F">
        <w:rPr>
          <w:sz w:val="24"/>
          <w:szCs w:val="24"/>
        </w:rPr>
        <w:t xml:space="preserve"> ул., д. 26 (гараж)</w:t>
      </w:r>
      <w:r w:rsidR="00086740" w:rsidRPr="000B2F6F">
        <w:rPr>
          <w:sz w:val="24"/>
          <w:szCs w:val="24"/>
        </w:rPr>
        <w:t xml:space="preserve"> – </w:t>
      </w:r>
      <w:r w:rsidR="000B2F6F">
        <w:rPr>
          <w:sz w:val="24"/>
          <w:szCs w:val="24"/>
        </w:rPr>
        <w:t xml:space="preserve">                        </w:t>
      </w:r>
      <w:r w:rsidR="00086740" w:rsidRPr="000B2F6F">
        <w:rPr>
          <w:sz w:val="24"/>
          <w:szCs w:val="24"/>
        </w:rPr>
        <w:t>286,0 тыс. руб.</w:t>
      </w:r>
      <w:r w:rsidRPr="000B2F6F">
        <w:rPr>
          <w:sz w:val="24"/>
          <w:szCs w:val="24"/>
        </w:rPr>
        <w:t>;</w:t>
      </w:r>
    </w:p>
    <w:p w14:paraId="624D4A27" w14:textId="77777777" w:rsidR="00F83FDC" w:rsidRPr="00AE538E" w:rsidRDefault="00F83FDC" w:rsidP="00F83FDC">
      <w:pPr>
        <w:widowControl/>
        <w:spacing w:line="240" w:lineRule="auto"/>
        <w:ind w:firstLine="708"/>
        <w:rPr>
          <w:color w:val="000000"/>
          <w:sz w:val="24"/>
          <w:szCs w:val="24"/>
        </w:rPr>
      </w:pPr>
      <w:r w:rsidRPr="00AE538E">
        <w:rPr>
          <w:sz w:val="24"/>
          <w:szCs w:val="24"/>
        </w:rPr>
        <w:lastRenderedPageBreak/>
        <w:t>- установка 3 информационных стенд</w:t>
      </w:r>
      <w:r>
        <w:rPr>
          <w:sz w:val="24"/>
          <w:szCs w:val="24"/>
        </w:rPr>
        <w:t>ов</w:t>
      </w:r>
      <w:r w:rsidRPr="00AE538E">
        <w:rPr>
          <w:sz w:val="24"/>
          <w:szCs w:val="24"/>
        </w:rPr>
        <w:t xml:space="preserve"> (табло) в местах массового пребывания людей: площадь Ленина («Мемориальный комплекс: Братская могила и Могила неизвестного солдата с Вечным огнем Сл</w:t>
      </w:r>
      <w:r>
        <w:rPr>
          <w:sz w:val="24"/>
          <w:szCs w:val="24"/>
        </w:rPr>
        <w:t xml:space="preserve">авы»), площадь Кирова (памятник - </w:t>
      </w:r>
      <w:r w:rsidRPr="00AE538E">
        <w:rPr>
          <w:sz w:val="24"/>
          <w:szCs w:val="24"/>
        </w:rPr>
        <w:t xml:space="preserve">стела «Город воинской славы»), </w:t>
      </w:r>
      <w:proofErr w:type="spellStart"/>
      <w:r w:rsidRPr="00AE538E">
        <w:rPr>
          <w:sz w:val="24"/>
          <w:szCs w:val="24"/>
        </w:rPr>
        <w:t>Святнаволоцкая</w:t>
      </w:r>
      <w:proofErr w:type="spellEnd"/>
      <w:r w:rsidRPr="00AE538E">
        <w:rPr>
          <w:sz w:val="24"/>
          <w:szCs w:val="24"/>
        </w:rPr>
        <w:t xml:space="preserve"> площадь – </w:t>
      </w:r>
      <w:r w:rsidRPr="00AE538E">
        <w:rPr>
          <w:color w:val="000000"/>
          <w:sz w:val="24"/>
          <w:szCs w:val="24"/>
        </w:rPr>
        <w:t>60,0 тыс. руб.;</w:t>
      </w:r>
    </w:p>
    <w:p w14:paraId="4A22AF0E" w14:textId="77777777" w:rsidR="00F83FDC" w:rsidRPr="00AE538E" w:rsidRDefault="00F83FDC" w:rsidP="00F83FDC">
      <w:pPr>
        <w:widowControl/>
        <w:spacing w:line="240" w:lineRule="auto"/>
        <w:ind w:firstLine="708"/>
        <w:rPr>
          <w:color w:val="000000"/>
          <w:sz w:val="24"/>
          <w:szCs w:val="24"/>
        </w:rPr>
      </w:pPr>
      <w:r w:rsidRPr="00AE538E">
        <w:rPr>
          <w:color w:val="000000"/>
          <w:sz w:val="24"/>
          <w:szCs w:val="24"/>
        </w:rPr>
        <w:t xml:space="preserve">- приобретение двух уличных арочных металлодетекторов, применяемых для осуществления охраны общественного порядка и обеспечения безопасности граждан в период проведения культурно-массовых и общественно-политических мероприятий, </w:t>
      </w:r>
      <w:r w:rsidRPr="00AE538E">
        <w:rPr>
          <w:sz w:val="24"/>
          <w:szCs w:val="24"/>
        </w:rPr>
        <w:t xml:space="preserve">– </w:t>
      </w:r>
      <w:r w:rsidRPr="00AE538E">
        <w:rPr>
          <w:color w:val="000000"/>
          <w:sz w:val="24"/>
          <w:szCs w:val="24"/>
        </w:rPr>
        <w:t>398,9 тыс. руб.;</w:t>
      </w:r>
    </w:p>
    <w:p w14:paraId="2FA293B7" w14:textId="77777777" w:rsidR="00F83FDC" w:rsidRPr="00740F7D" w:rsidRDefault="00F83FDC" w:rsidP="00F83FDC">
      <w:pPr>
        <w:widowControl/>
        <w:spacing w:line="240" w:lineRule="auto"/>
        <w:ind w:firstLine="708"/>
        <w:rPr>
          <w:sz w:val="24"/>
          <w:szCs w:val="24"/>
        </w:rPr>
      </w:pPr>
      <w:r w:rsidRPr="006D38A3">
        <w:rPr>
          <w:color w:val="000000"/>
          <w:sz w:val="24"/>
          <w:szCs w:val="24"/>
        </w:rPr>
        <w:t xml:space="preserve">- </w:t>
      </w:r>
      <w:r w:rsidRPr="006D38A3">
        <w:rPr>
          <w:sz w:val="24"/>
          <w:szCs w:val="24"/>
        </w:rPr>
        <w:t xml:space="preserve">личное страхование от несчастных случаев членов добровольных народных </w:t>
      </w:r>
      <w:r w:rsidRPr="00740F7D">
        <w:rPr>
          <w:sz w:val="24"/>
          <w:szCs w:val="24"/>
        </w:rPr>
        <w:t>дружин (14 человек) – 3,2 тыс. руб</w:t>
      </w:r>
      <w:r w:rsidRPr="00740F7D">
        <w:rPr>
          <w:color w:val="000000"/>
          <w:sz w:val="24"/>
          <w:szCs w:val="24"/>
        </w:rPr>
        <w:t>.</w:t>
      </w:r>
    </w:p>
    <w:p w14:paraId="0B098EFA" w14:textId="77777777" w:rsidR="00F83FDC" w:rsidRPr="00740F7D" w:rsidRDefault="00F83FDC" w:rsidP="00F83FDC">
      <w:pPr>
        <w:widowControl/>
        <w:spacing w:line="240" w:lineRule="auto"/>
        <w:ind w:firstLine="708"/>
        <w:rPr>
          <w:color w:val="000000"/>
          <w:sz w:val="24"/>
          <w:szCs w:val="24"/>
        </w:rPr>
      </w:pPr>
      <w:r w:rsidRPr="00740F7D">
        <w:rPr>
          <w:color w:val="000000"/>
          <w:sz w:val="24"/>
          <w:szCs w:val="24"/>
        </w:rPr>
        <w:t xml:space="preserve">В результате реализации программы в 2024 году в сравнении с </w:t>
      </w:r>
      <w:r w:rsidRPr="00740F7D">
        <w:rPr>
          <w:sz w:val="24"/>
          <w:szCs w:val="24"/>
        </w:rPr>
        <w:t xml:space="preserve">отчетным </w:t>
      </w:r>
      <w:r w:rsidRPr="00740F7D">
        <w:rPr>
          <w:color w:val="000000"/>
          <w:sz w:val="24"/>
          <w:szCs w:val="24"/>
        </w:rPr>
        <w:t>(базовым) 2013 годом по основным показателям обеспечено:</w:t>
      </w:r>
    </w:p>
    <w:p w14:paraId="08BEC8D7" w14:textId="77777777" w:rsidR="00F83FDC" w:rsidRPr="00740F7D" w:rsidRDefault="00F83FDC" w:rsidP="00F83FDC">
      <w:pPr>
        <w:widowControl/>
        <w:spacing w:line="240" w:lineRule="auto"/>
        <w:ind w:firstLine="708"/>
        <w:rPr>
          <w:color w:val="000000"/>
          <w:sz w:val="24"/>
          <w:szCs w:val="24"/>
        </w:rPr>
      </w:pPr>
      <w:r w:rsidRPr="00740F7D">
        <w:rPr>
          <w:color w:val="000000"/>
          <w:sz w:val="24"/>
          <w:szCs w:val="24"/>
        </w:rPr>
        <w:t>- увеличение количества готовых (ограниченно готовых) к использованию по предназначению муниципальных защитных сооружений гражданской обороны, расположенных на территории Петрозаводского городского округа, до 51 единицы (базовые данные 2018 года – 6 единиц);</w:t>
      </w:r>
    </w:p>
    <w:p w14:paraId="1A2BA68A" w14:textId="77777777" w:rsidR="00F83FDC" w:rsidRPr="00740F7D" w:rsidRDefault="00F83FDC" w:rsidP="00F83FDC">
      <w:pPr>
        <w:widowControl/>
        <w:spacing w:line="240" w:lineRule="auto"/>
        <w:ind w:firstLine="708"/>
        <w:rPr>
          <w:color w:val="000000"/>
          <w:sz w:val="24"/>
          <w:szCs w:val="24"/>
        </w:rPr>
      </w:pPr>
      <w:r w:rsidRPr="00740F7D">
        <w:rPr>
          <w:sz w:val="24"/>
          <w:szCs w:val="24"/>
        </w:rPr>
        <w:t xml:space="preserve">- </w:t>
      </w:r>
      <w:r w:rsidRPr="00740F7D">
        <w:rPr>
          <w:color w:val="000000"/>
          <w:sz w:val="24"/>
          <w:szCs w:val="24"/>
        </w:rPr>
        <w:t>увеличение количества</w:t>
      </w:r>
      <w:r w:rsidRPr="00740F7D">
        <w:rPr>
          <w:sz w:val="24"/>
          <w:szCs w:val="24"/>
        </w:rPr>
        <w:t xml:space="preserve"> готовых к использованию по предназначению пожарных водоемов до 20 единиц </w:t>
      </w:r>
      <w:r w:rsidRPr="00740F7D">
        <w:rPr>
          <w:color w:val="000000"/>
          <w:sz w:val="24"/>
          <w:szCs w:val="24"/>
        </w:rPr>
        <w:t>(базовые данные 2018 года – 10 единиц);</w:t>
      </w:r>
    </w:p>
    <w:p w14:paraId="17A0CC16" w14:textId="77777777" w:rsidR="00F83FDC" w:rsidRPr="00074036" w:rsidRDefault="00F83FDC" w:rsidP="00F83FDC">
      <w:pPr>
        <w:widowControl/>
        <w:spacing w:line="240" w:lineRule="auto"/>
        <w:ind w:firstLine="708"/>
        <w:rPr>
          <w:sz w:val="24"/>
          <w:szCs w:val="24"/>
        </w:rPr>
      </w:pPr>
      <w:r w:rsidRPr="00740F7D">
        <w:rPr>
          <w:sz w:val="24"/>
          <w:szCs w:val="24"/>
        </w:rPr>
        <w:t>- увеличение количества оконечных устройств</w:t>
      </w:r>
      <w:r w:rsidRPr="00E301D5">
        <w:rPr>
          <w:sz w:val="24"/>
          <w:szCs w:val="24"/>
        </w:rPr>
        <w:t xml:space="preserve"> муниципальной</w:t>
      </w:r>
      <w:r w:rsidRPr="00E301D5">
        <w:rPr>
          <w:color w:val="000000"/>
          <w:sz w:val="24"/>
          <w:szCs w:val="24"/>
        </w:rPr>
        <w:t xml:space="preserve"> автоматизированной системы централизованного оповещения и информирования населения до 28 единиц (базовые данные 2018 года – 2 единицы);</w:t>
      </w:r>
    </w:p>
    <w:p w14:paraId="0EC21434" w14:textId="2A51F6C1" w:rsidR="00F83FDC" w:rsidRPr="00074036" w:rsidRDefault="00F83FDC" w:rsidP="00F83FDC">
      <w:pPr>
        <w:widowControl/>
        <w:spacing w:line="240" w:lineRule="auto"/>
        <w:ind w:firstLine="708"/>
        <w:rPr>
          <w:sz w:val="24"/>
          <w:szCs w:val="24"/>
        </w:rPr>
      </w:pPr>
      <w:r w:rsidRPr="00074036">
        <w:rPr>
          <w:sz w:val="24"/>
          <w:szCs w:val="24"/>
        </w:rPr>
        <w:t xml:space="preserve">- </w:t>
      </w:r>
      <w:r w:rsidR="00826C9F">
        <w:rPr>
          <w:sz w:val="24"/>
          <w:szCs w:val="24"/>
        </w:rPr>
        <w:t>сохранение</w:t>
      </w:r>
      <w:r w:rsidRPr="00074036">
        <w:rPr>
          <w:sz w:val="24"/>
          <w:szCs w:val="24"/>
        </w:rPr>
        <w:t xml:space="preserve"> времени реагирования Администрации и служб Петрозаводского городского округа на угрозу возникновения или возникновение чрезвычайных ситуаций до 15 минут </w:t>
      </w:r>
      <w:r w:rsidRPr="00074036">
        <w:rPr>
          <w:color w:val="000000"/>
          <w:sz w:val="24"/>
          <w:szCs w:val="24"/>
        </w:rPr>
        <w:t>(в 2013 году – 20 минут)</w:t>
      </w:r>
      <w:r w:rsidRPr="00074036">
        <w:rPr>
          <w:sz w:val="24"/>
          <w:szCs w:val="24"/>
        </w:rPr>
        <w:t>;</w:t>
      </w:r>
    </w:p>
    <w:p w14:paraId="468DC8CF" w14:textId="77777777" w:rsidR="00F83FDC" w:rsidRPr="00C4491F" w:rsidRDefault="00F83FDC" w:rsidP="00F83FDC">
      <w:pPr>
        <w:widowControl/>
        <w:spacing w:line="240" w:lineRule="auto"/>
        <w:ind w:firstLine="708"/>
        <w:rPr>
          <w:sz w:val="24"/>
          <w:szCs w:val="24"/>
        </w:rPr>
      </w:pPr>
      <w:r w:rsidRPr="00074036">
        <w:rPr>
          <w:sz w:val="24"/>
          <w:szCs w:val="24"/>
        </w:rPr>
        <w:t xml:space="preserve">- создание местного резерва материальных ресурсов Петрозаводского городского округа для предупреждения и ликвидации чрезвычайных ситуаций в объеме 95,0 процентов </w:t>
      </w:r>
      <w:r>
        <w:rPr>
          <w:sz w:val="24"/>
          <w:szCs w:val="24"/>
        </w:rPr>
        <w:t xml:space="preserve">от потребности </w:t>
      </w:r>
      <w:r w:rsidRPr="00074036">
        <w:rPr>
          <w:color w:val="000000"/>
          <w:sz w:val="24"/>
          <w:szCs w:val="24"/>
        </w:rPr>
        <w:t>(в 201</w:t>
      </w:r>
      <w:r>
        <w:rPr>
          <w:color w:val="000000"/>
          <w:sz w:val="24"/>
          <w:szCs w:val="24"/>
        </w:rPr>
        <w:t>3 году показатель отсутствовал).</w:t>
      </w:r>
    </w:p>
    <w:p w14:paraId="725DA747" w14:textId="77777777" w:rsidR="00826C9F" w:rsidRPr="00C436F2" w:rsidRDefault="00826C9F" w:rsidP="001E61FC"/>
    <w:p w14:paraId="496B2146" w14:textId="77777777" w:rsidR="00DB02EB" w:rsidRPr="00C436F2" w:rsidRDefault="00DB02EB" w:rsidP="00DB02EB">
      <w:pPr>
        <w:widowControl/>
        <w:tabs>
          <w:tab w:val="left" w:pos="993"/>
        </w:tabs>
        <w:spacing w:line="240" w:lineRule="auto"/>
        <w:ind w:firstLine="709"/>
        <w:jc w:val="center"/>
        <w:rPr>
          <w:b/>
          <w:sz w:val="24"/>
          <w:szCs w:val="24"/>
        </w:rPr>
      </w:pPr>
      <w:r w:rsidRPr="00C436F2">
        <w:rPr>
          <w:b/>
          <w:sz w:val="24"/>
          <w:szCs w:val="24"/>
        </w:rPr>
        <w:t>Муниципальная программа Петрозаводского городского округа</w:t>
      </w:r>
    </w:p>
    <w:p w14:paraId="2DE868E0" w14:textId="77777777" w:rsidR="00DB02EB" w:rsidRPr="00C436F2" w:rsidRDefault="00DB02EB" w:rsidP="00DB02EB">
      <w:pPr>
        <w:widowControl/>
        <w:tabs>
          <w:tab w:val="left" w:pos="993"/>
        </w:tabs>
        <w:spacing w:line="240" w:lineRule="auto"/>
        <w:ind w:firstLine="709"/>
        <w:jc w:val="center"/>
        <w:rPr>
          <w:b/>
          <w:sz w:val="24"/>
          <w:szCs w:val="24"/>
        </w:rPr>
      </w:pPr>
      <w:r w:rsidRPr="00C436F2">
        <w:rPr>
          <w:b/>
          <w:sz w:val="24"/>
          <w:szCs w:val="24"/>
        </w:rPr>
        <w:t>«Развитие транспортной системы Петрозаводского городского округа»</w:t>
      </w:r>
    </w:p>
    <w:p w14:paraId="480C292C" w14:textId="77777777" w:rsidR="00DB02EB" w:rsidRPr="00680C23" w:rsidRDefault="00DB02EB" w:rsidP="00DB02EB">
      <w:pPr>
        <w:widowControl/>
        <w:tabs>
          <w:tab w:val="left" w:pos="993"/>
        </w:tabs>
        <w:spacing w:line="240" w:lineRule="auto"/>
        <w:ind w:firstLine="709"/>
        <w:jc w:val="center"/>
        <w:rPr>
          <w:b/>
          <w:sz w:val="24"/>
          <w:szCs w:val="24"/>
          <w:highlight w:val="yellow"/>
        </w:rPr>
      </w:pPr>
    </w:p>
    <w:p w14:paraId="159467FC" w14:textId="77777777" w:rsidR="00CC7FFA" w:rsidRPr="00D4275A" w:rsidRDefault="00CC7FFA" w:rsidP="00CC7FFA">
      <w:pPr>
        <w:widowControl/>
        <w:tabs>
          <w:tab w:val="left" w:pos="993"/>
        </w:tabs>
        <w:spacing w:line="240" w:lineRule="auto"/>
        <w:ind w:firstLine="709"/>
        <w:rPr>
          <w:sz w:val="24"/>
          <w:szCs w:val="24"/>
        </w:rPr>
      </w:pPr>
      <w:r w:rsidRPr="00D4275A">
        <w:rPr>
          <w:sz w:val="24"/>
          <w:szCs w:val="24"/>
        </w:rPr>
        <w:t>Ответственный исполнитель муниципальной программы – комитет жилищно-коммунального хозяйства Администрация Петрозаводского городского округа.</w:t>
      </w:r>
    </w:p>
    <w:p w14:paraId="7965F0B5" w14:textId="77777777" w:rsidR="00CC7FFA" w:rsidRPr="00D4275A" w:rsidRDefault="00CC7FFA" w:rsidP="00CC7FFA">
      <w:pPr>
        <w:widowControl/>
        <w:tabs>
          <w:tab w:val="left" w:pos="993"/>
        </w:tabs>
        <w:spacing w:line="240" w:lineRule="auto"/>
        <w:ind w:firstLine="709"/>
        <w:rPr>
          <w:sz w:val="24"/>
          <w:szCs w:val="24"/>
        </w:rPr>
      </w:pPr>
      <w:r w:rsidRPr="00D4275A">
        <w:rPr>
          <w:sz w:val="24"/>
          <w:szCs w:val="24"/>
        </w:rPr>
        <w:t>Муниципальная программа «Развитие транспортной системы Петрозаводского городского округа» реализуется с 2015 года, целью программы является развитие комфортных и безопасных условий для движения автомобильного транспорта на территории Петрозаводского городского округа.</w:t>
      </w:r>
    </w:p>
    <w:p w14:paraId="56D03881" w14:textId="77777777" w:rsidR="00CC7FFA" w:rsidRPr="00D4275A" w:rsidRDefault="00CC7FFA" w:rsidP="00CC7FFA">
      <w:pPr>
        <w:widowControl/>
        <w:tabs>
          <w:tab w:val="left" w:pos="993"/>
        </w:tabs>
        <w:autoSpaceDE w:val="0"/>
        <w:autoSpaceDN w:val="0"/>
        <w:spacing w:line="240" w:lineRule="auto"/>
        <w:ind w:firstLine="709"/>
        <w:contextualSpacing/>
        <w:rPr>
          <w:sz w:val="24"/>
          <w:szCs w:val="24"/>
        </w:rPr>
      </w:pPr>
      <w:r w:rsidRPr="00D4275A">
        <w:rPr>
          <w:sz w:val="24"/>
          <w:szCs w:val="24"/>
        </w:rPr>
        <w:t xml:space="preserve">За 2024 год на реализацию муниципальной программы «Развитие транспортной системы Петрозаводского городского округа» из бюджета Петрозаводского городского округа направлено 2 383 364,9 тыс. руб., </w:t>
      </w:r>
      <w:r w:rsidRPr="00D4275A">
        <w:rPr>
          <w:rFonts w:eastAsia="Calibri"/>
          <w:sz w:val="24"/>
          <w:szCs w:val="24"/>
          <w:lang w:eastAsia="en-US"/>
        </w:rPr>
        <w:t>из них за счет межбюджетных трансфертов из бюджета Республики Карелия – 1 698 720,7 тыс. руб.</w:t>
      </w:r>
    </w:p>
    <w:p w14:paraId="0D14844F" w14:textId="6BF64363" w:rsidR="00CC7FFA" w:rsidRPr="00826C9F" w:rsidRDefault="00CC7FFA" w:rsidP="00CC7FFA">
      <w:pPr>
        <w:widowControl/>
        <w:tabs>
          <w:tab w:val="left" w:pos="993"/>
        </w:tabs>
        <w:spacing w:line="240" w:lineRule="auto"/>
        <w:ind w:firstLine="709"/>
        <w:contextualSpacing/>
        <w:rPr>
          <w:rFonts w:eastAsia="Calibri"/>
          <w:snapToGrid w:val="0"/>
          <w:sz w:val="24"/>
          <w:szCs w:val="24"/>
          <w:lang w:eastAsia="en-US"/>
        </w:rPr>
      </w:pPr>
      <w:proofErr w:type="gramStart"/>
      <w:r w:rsidRPr="00D4275A">
        <w:rPr>
          <w:rFonts w:eastAsia="Calibri"/>
          <w:snapToGrid w:val="0"/>
          <w:sz w:val="24"/>
          <w:szCs w:val="24"/>
          <w:lang w:eastAsia="en-US"/>
        </w:rPr>
        <w:t xml:space="preserve">По сравнению с 2023 годом расходы увеличились на 1 337 119,6 тыс. руб. или </w:t>
      </w:r>
      <w:r w:rsidR="007C1CC8">
        <w:rPr>
          <w:rFonts w:eastAsia="Calibri"/>
          <w:snapToGrid w:val="0"/>
          <w:sz w:val="24"/>
          <w:szCs w:val="24"/>
          <w:lang w:eastAsia="en-US"/>
        </w:rPr>
        <w:t xml:space="preserve">          </w:t>
      </w:r>
      <w:r w:rsidRPr="00D4275A">
        <w:rPr>
          <w:rFonts w:eastAsia="Calibri"/>
          <w:snapToGrid w:val="0"/>
          <w:sz w:val="24"/>
          <w:szCs w:val="24"/>
          <w:lang w:eastAsia="en-US"/>
        </w:rPr>
        <w:t xml:space="preserve">в 2,3 раза, что обусловлено оплатой в 2022 году </w:t>
      </w:r>
      <w:r w:rsidRPr="00D4275A">
        <w:rPr>
          <w:sz w:val="24"/>
          <w:szCs w:val="24"/>
        </w:rPr>
        <w:t xml:space="preserve">аванса по муниципальному контракту на </w:t>
      </w:r>
      <w:r w:rsidRPr="00D4275A">
        <w:rPr>
          <w:rFonts w:eastAsia="Calibri"/>
          <w:snapToGrid w:val="0"/>
          <w:sz w:val="24"/>
          <w:szCs w:val="24"/>
          <w:lang w:eastAsia="en-US"/>
        </w:rPr>
        <w:t xml:space="preserve">выполнение в 2023 году работ </w:t>
      </w:r>
      <w:r>
        <w:rPr>
          <w:rFonts w:eastAsia="Calibri"/>
          <w:snapToGrid w:val="0"/>
          <w:sz w:val="24"/>
          <w:szCs w:val="24"/>
          <w:lang w:eastAsia="en-US"/>
        </w:rPr>
        <w:t>по</w:t>
      </w:r>
      <w:r w:rsidRPr="00D4275A">
        <w:rPr>
          <w:rFonts w:eastAsia="Calibri"/>
          <w:snapToGrid w:val="0"/>
          <w:sz w:val="24"/>
          <w:szCs w:val="24"/>
          <w:lang w:eastAsia="en-US"/>
        </w:rPr>
        <w:t xml:space="preserve"> содержани</w:t>
      </w:r>
      <w:r>
        <w:rPr>
          <w:rFonts w:eastAsia="Calibri"/>
          <w:snapToGrid w:val="0"/>
          <w:sz w:val="24"/>
          <w:szCs w:val="24"/>
          <w:lang w:eastAsia="en-US"/>
        </w:rPr>
        <w:t>ю</w:t>
      </w:r>
      <w:r w:rsidRPr="00D4275A">
        <w:rPr>
          <w:rFonts w:eastAsia="Calibri"/>
          <w:snapToGrid w:val="0"/>
          <w:sz w:val="24"/>
          <w:szCs w:val="24"/>
          <w:lang w:eastAsia="en-US"/>
        </w:rPr>
        <w:t xml:space="preserve"> объектов дорожно-мостового хозяйства и обеспечению безопасности дорожного движения и в 2023 году </w:t>
      </w:r>
      <w:r>
        <w:rPr>
          <w:rFonts w:eastAsia="Calibri"/>
          <w:snapToGrid w:val="0"/>
          <w:sz w:val="24"/>
          <w:szCs w:val="24"/>
          <w:lang w:eastAsia="en-US"/>
        </w:rPr>
        <w:t xml:space="preserve">-  </w:t>
      </w:r>
      <w:r w:rsidRPr="00D4275A">
        <w:rPr>
          <w:rFonts w:eastAsia="Calibri"/>
          <w:snapToGrid w:val="0"/>
          <w:sz w:val="24"/>
          <w:szCs w:val="24"/>
          <w:lang w:eastAsia="en-US"/>
        </w:rPr>
        <w:t xml:space="preserve">на </w:t>
      </w:r>
      <w:r>
        <w:rPr>
          <w:rFonts w:eastAsia="Calibri"/>
          <w:snapToGrid w:val="0"/>
          <w:sz w:val="24"/>
          <w:szCs w:val="24"/>
          <w:lang w:eastAsia="en-US"/>
        </w:rPr>
        <w:t xml:space="preserve">выполнение работ </w:t>
      </w:r>
      <w:r w:rsidRPr="00D4275A">
        <w:rPr>
          <w:rFonts w:eastAsia="Calibri"/>
          <w:snapToGrid w:val="0"/>
          <w:sz w:val="24"/>
          <w:szCs w:val="24"/>
          <w:lang w:eastAsia="en-US"/>
        </w:rPr>
        <w:t>в 2025 году, увеличением объема иного межбюджетного трансферта на мероприятия</w:t>
      </w:r>
      <w:proofErr w:type="gramEnd"/>
      <w:r w:rsidRPr="00D4275A">
        <w:rPr>
          <w:rFonts w:eastAsia="Calibri"/>
          <w:snapToGrid w:val="0"/>
          <w:sz w:val="24"/>
          <w:szCs w:val="24"/>
          <w:lang w:eastAsia="en-US"/>
        </w:rPr>
        <w:t xml:space="preserve"> </w:t>
      </w:r>
      <w:proofErr w:type="gramStart"/>
      <w:r w:rsidRPr="00D4275A">
        <w:rPr>
          <w:rFonts w:eastAsia="Calibri"/>
          <w:snapToGrid w:val="0"/>
          <w:sz w:val="24"/>
          <w:szCs w:val="24"/>
          <w:lang w:eastAsia="en-US"/>
        </w:rPr>
        <w:t>по финансовому обеспечению дорожной деятельности в муниципальных образованиях (в целях выполнения работ по ремонту автомобильных дорог общего пользования местного значения</w:t>
      </w:r>
      <w:r w:rsidRPr="00826C9F">
        <w:rPr>
          <w:rFonts w:eastAsia="Calibri"/>
          <w:snapToGrid w:val="0"/>
          <w:sz w:val="24"/>
          <w:szCs w:val="24"/>
          <w:lang w:eastAsia="en-US"/>
        </w:rPr>
        <w:t xml:space="preserve">),  предоставлением ПМУП «Городской транспорт» </w:t>
      </w:r>
      <w:r w:rsidRPr="00826C9F">
        <w:rPr>
          <w:rFonts w:eastAsiaTheme="minorHAnsi"/>
          <w:sz w:val="24"/>
          <w:szCs w:val="24"/>
          <w:lang w:eastAsia="en-US"/>
        </w:rPr>
        <w:t>субсидии на финансовое обеспечение затрат по уплате лизинговых платежей по договору финансовой аренды (лизинга) троллейбусов в целях осуществления транспортного обслуживания населения Петрозаводского городского округа городским наземным электрическим транспортом.</w:t>
      </w:r>
      <w:proofErr w:type="gramEnd"/>
    </w:p>
    <w:p w14:paraId="67247D33" w14:textId="77777777" w:rsidR="00CC7FFA" w:rsidRPr="00826C9F" w:rsidRDefault="00CC7FFA" w:rsidP="00CC7FFA">
      <w:pPr>
        <w:widowControl/>
        <w:tabs>
          <w:tab w:val="left" w:pos="993"/>
        </w:tabs>
        <w:autoSpaceDE w:val="0"/>
        <w:autoSpaceDN w:val="0"/>
        <w:spacing w:line="240" w:lineRule="auto"/>
        <w:ind w:firstLine="709"/>
        <w:rPr>
          <w:rFonts w:eastAsia="Calibri"/>
          <w:snapToGrid w:val="0"/>
          <w:sz w:val="24"/>
          <w:szCs w:val="24"/>
          <w:lang w:eastAsia="en-US"/>
        </w:rPr>
      </w:pPr>
      <w:r w:rsidRPr="00826C9F">
        <w:rPr>
          <w:rFonts w:eastAsia="Calibri"/>
          <w:snapToGrid w:val="0"/>
          <w:sz w:val="24"/>
          <w:szCs w:val="24"/>
          <w:lang w:eastAsia="en-US"/>
        </w:rPr>
        <w:lastRenderedPageBreak/>
        <w:t>Средства в 2024 году направлены на реализацию следующих подпрограмм:</w:t>
      </w:r>
    </w:p>
    <w:p w14:paraId="7DE3F7B3" w14:textId="77777777" w:rsidR="00CC7FFA" w:rsidRPr="00826C9F" w:rsidRDefault="00CC7FFA" w:rsidP="00CC7FFA">
      <w:pPr>
        <w:widowControl/>
        <w:tabs>
          <w:tab w:val="left" w:pos="993"/>
        </w:tabs>
        <w:spacing w:line="240" w:lineRule="auto"/>
        <w:ind w:firstLine="709"/>
        <w:jc w:val="right"/>
        <w:rPr>
          <w:sz w:val="24"/>
          <w:szCs w:val="24"/>
        </w:rPr>
      </w:pPr>
      <w:r w:rsidRPr="00826C9F">
        <w:rPr>
          <w:sz w:val="24"/>
          <w:szCs w:val="24"/>
        </w:rPr>
        <w:t>тыс. руб.</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1492"/>
        <w:gridCol w:w="2306"/>
      </w:tblGrid>
      <w:tr w:rsidR="00CC7FFA" w:rsidRPr="00826C9F" w14:paraId="29326AE2" w14:textId="77777777" w:rsidTr="00CC7FFA">
        <w:trPr>
          <w:trHeight w:val="568"/>
          <w:tblHeader/>
        </w:trPr>
        <w:tc>
          <w:tcPr>
            <w:tcW w:w="2999" w:type="pct"/>
            <w:tcBorders>
              <w:top w:val="single" w:sz="4" w:space="0" w:color="auto"/>
              <w:left w:val="single" w:sz="4" w:space="0" w:color="auto"/>
              <w:bottom w:val="single" w:sz="4" w:space="0" w:color="auto"/>
              <w:right w:val="single" w:sz="4" w:space="0" w:color="auto"/>
            </w:tcBorders>
            <w:vAlign w:val="center"/>
            <w:hideMark/>
          </w:tcPr>
          <w:p w14:paraId="2DA276A1" w14:textId="77777777" w:rsidR="00CC7FFA" w:rsidRPr="00826C9F"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Наименование подпрограммы</w:t>
            </w:r>
          </w:p>
        </w:tc>
        <w:tc>
          <w:tcPr>
            <w:tcW w:w="786" w:type="pct"/>
            <w:tcBorders>
              <w:top w:val="single" w:sz="4" w:space="0" w:color="auto"/>
              <w:left w:val="single" w:sz="4" w:space="0" w:color="auto"/>
              <w:bottom w:val="single" w:sz="4" w:space="0" w:color="auto"/>
              <w:right w:val="single" w:sz="4" w:space="0" w:color="auto"/>
            </w:tcBorders>
            <w:vAlign w:val="center"/>
            <w:hideMark/>
          </w:tcPr>
          <w:p w14:paraId="4CADC7D8" w14:textId="77777777" w:rsidR="00CC7FFA" w:rsidRPr="00826C9F"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Исполнено</w:t>
            </w:r>
          </w:p>
        </w:tc>
        <w:tc>
          <w:tcPr>
            <w:tcW w:w="1215" w:type="pct"/>
            <w:tcBorders>
              <w:top w:val="single" w:sz="4" w:space="0" w:color="auto"/>
              <w:left w:val="single" w:sz="4" w:space="0" w:color="auto"/>
              <w:bottom w:val="single" w:sz="4" w:space="0" w:color="auto"/>
              <w:right w:val="single" w:sz="4" w:space="0" w:color="auto"/>
            </w:tcBorders>
            <w:hideMark/>
          </w:tcPr>
          <w:p w14:paraId="41D87CA4" w14:textId="77777777" w:rsidR="00CC7FFA" w:rsidRPr="00826C9F"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из них за счет межбюджетных трансфертов из бюджета Республики Карелия</w:t>
            </w:r>
          </w:p>
        </w:tc>
      </w:tr>
      <w:tr w:rsidR="00CC7FFA" w:rsidRPr="00826C9F" w14:paraId="76604677" w14:textId="77777777" w:rsidTr="00CC7FFA">
        <w:trPr>
          <w:trHeight w:val="233"/>
          <w:tblHeader/>
        </w:trPr>
        <w:tc>
          <w:tcPr>
            <w:tcW w:w="2999" w:type="pct"/>
            <w:tcBorders>
              <w:top w:val="single" w:sz="4" w:space="0" w:color="auto"/>
              <w:left w:val="single" w:sz="4" w:space="0" w:color="auto"/>
              <w:bottom w:val="single" w:sz="4" w:space="0" w:color="auto"/>
              <w:right w:val="single" w:sz="4" w:space="0" w:color="auto"/>
            </w:tcBorders>
            <w:hideMark/>
          </w:tcPr>
          <w:p w14:paraId="0E3B28A3" w14:textId="77777777" w:rsidR="00CC7FFA" w:rsidRPr="00826C9F"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1</w:t>
            </w:r>
          </w:p>
        </w:tc>
        <w:tc>
          <w:tcPr>
            <w:tcW w:w="786" w:type="pct"/>
            <w:tcBorders>
              <w:top w:val="single" w:sz="4" w:space="0" w:color="auto"/>
              <w:left w:val="single" w:sz="4" w:space="0" w:color="auto"/>
              <w:bottom w:val="single" w:sz="4" w:space="0" w:color="auto"/>
              <w:right w:val="single" w:sz="4" w:space="0" w:color="auto"/>
            </w:tcBorders>
            <w:hideMark/>
          </w:tcPr>
          <w:p w14:paraId="0E92A21A" w14:textId="77777777" w:rsidR="00CC7FFA" w:rsidRPr="00826C9F"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2</w:t>
            </w:r>
          </w:p>
        </w:tc>
        <w:tc>
          <w:tcPr>
            <w:tcW w:w="1215" w:type="pct"/>
            <w:tcBorders>
              <w:top w:val="single" w:sz="4" w:space="0" w:color="auto"/>
              <w:left w:val="single" w:sz="4" w:space="0" w:color="auto"/>
              <w:bottom w:val="single" w:sz="4" w:space="0" w:color="auto"/>
              <w:right w:val="single" w:sz="4" w:space="0" w:color="auto"/>
            </w:tcBorders>
            <w:hideMark/>
          </w:tcPr>
          <w:p w14:paraId="2A616B5B" w14:textId="77777777" w:rsidR="00CC7FFA" w:rsidRPr="00826C9F"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3</w:t>
            </w:r>
          </w:p>
        </w:tc>
      </w:tr>
      <w:tr w:rsidR="00CC7FFA" w:rsidRPr="00826C9F" w14:paraId="220843F1" w14:textId="77777777" w:rsidTr="00CC7FFA">
        <w:trPr>
          <w:trHeight w:val="557"/>
        </w:trPr>
        <w:tc>
          <w:tcPr>
            <w:tcW w:w="2999" w:type="pct"/>
            <w:tcBorders>
              <w:top w:val="single" w:sz="4" w:space="0" w:color="auto"/>
              <w:left w:val="single" w:sz="4" w:space="0" w:color="auto"/>
              <w:bottom w:val="single" w:sz="4" w:space="0" w:color="auto"/>
              <w:right w:val="single" w:sz="4" w:space="0" w:color="auto"/>
            </w:tcBorders>
            <w:hideMark/>
          </w:tcPr>
          <w:p w14:paraId="667C3D36" w14:textId="77777777" w:rsidR="00CC7FFA" w:rsidRPr="00826C9F" w:rsidRDefault="00CC7FFA" w:rsidP="00CC7FFA">
            <w:pPr>
              <w:widowControl/>
              <w:tabs>
                <w:tab w:val="left" w:pos="993"/>
              </w:tabs>
              <w:spacing w:line="240" w:lineRule="auto"/>
              <w:ind w:firstLine="0"/>
              <w:jc w:val="left"/>
              <w:rPr>
                <w:rFonts w:eastAsia="Calibri"/>
                <w:sz w:val="24"/>
                <w:szCs w:val="24"/>
                <w:lang w:eastAsia="en-US"/>
              </w:rPr>
            </w:pPr>
            <w:r w:rsidRPr="00826C9F">
              <w:rPr>
                <w:rFonts w:eastAsia="Calibri"/>
                <w:sz w:val="24"/>
                <w:szCs w:val="24"/>
                <w:lang w:eastAsia="zh-TW"/>
              </w:rPr>
              <w:t>«</w:t>
            </w:r>
            <w:r w:rsidRPr="00826C9F">
              <w:rPr>
                <w:rFonts w:eastAsia="Calibri"/>
                <w:sz w:val="24"/>
                <w:szCs w:val="24"/>
                <w:lang w:eastAsia="en-US"/>
              </w:rPr>
              <w:t xml:space="preserve">Развитие дорожного хозяйства Петрозаводского городского округа» </w:t>
            </w:r>
          </w:p>
        </w:tc>
        <w:tc>
          <w:tcPr>
            <w:tcW w:w="786" w:type="pct"/>
            <w:tcBorders>
              <w:top w:val="single" w:sz="4" w:space="0" w:color="auto"/>
              <w:left w:val="single" w:sz="4" w:space="0" w:color="auto"/>
              <w:bottom w:val="single" w:sz="4" w:space="0" w:color="auto"/>
              <w:right w:val="single" w:sz="4" w:space="0" w:color="auto"/>
            </w:tcBorders>
            <w:vAlign w:val="center"/>
            <w:hideMark/>
          </w:tcPr>
          <w:p w14:paraId="474535BB" w14:textId="77777777" w:rsidR="00CC7FFA" w:rsidRPr="00826C9F"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1 749 017,7</w:t>
            </w:r>
          </w:p>
        </w:tc>
        <w:tc>
          <w:tcPr>
            <w:tcW w:w="1215" w:type="pct"/>
            <w:tcBorders>
              <w:top w:val="single" w:sz="4" w:space="0" w:color="auto"/>
              <w:left w:val="single" w:sz="4" w:space="0" w:color="auto"/>
              <w:bottom w:val="single" w:sz="4" w:space="0" w:color="auto"/>
              <w:right w:val="single" w:sz="4" w:space="0" w:color="auto"/>
            </w:tcBorders>
            <w:vAlign w:val="center"/>
            <w:hideMark/>
          </w:tcPr>
          <w:p w14:paraId="452B1D1A" w14:textId="77777777" w:rsidR="00CC7FFA" w:rsidRPr="00826C9F" w:rsidRDefault="00CC7FFA" w:rsidP="00CC7FFA">
            <w:pPr>
              <w:widowControl/>
              <w:tabs>
                <w:tab w:val="left" w:pos="993"/>
              </w:tabs>
              <w:spacing w:line="240" w:lineRule="auto"/>
              <w:ind w:firstLine="0"/>
              <w:jc w:val="center"/>
              <w:rPr>
                <w:rFonts w:eastAsia="Calibri"/>
                <w:bCs/>
                <w:sz w:val="24"/>
                <w:szCs w:val="24"/>
                <w:lang w:eastAsia="en-US"/>
              </w:rPr>
            </w:pPr>
            <w:r w:rsidRPr="00826C9F">
              <w:rPr>
                <w:rFonts w:eastAsia="Calibri"/>
                <w:bCs/>
                <w:sz w:val="24"/>
                <w:szCs w:val="24"/>
                <w:lang w:eastAsia="en-US"/>
              </w:rPr>
              <w:t>1 292 832,5</w:t>
            </w:r>
          </w:p>
        </w:tc>
      </w:tr>
      <w:tr w:rsidR="00CC7FFA" w:rsidRPr="00D4275A" w14:paraId="435BE5E5" w14:textId="77777777" w:rsidTr="00CC7FFA">
        <w:trPr>
          <w:trHeight w:val="557"/>
        </w:trPr>
        <w:tc>
          <w:tcPr>
            <w:tcW w:w="2999" w:type="pct"/>
            <w:tcBorders>
              <w:top w:val="single" w:sz="4" w:space="0" w:color="auto"/>
              <w:left w:val="single" w:sz="4" w:space="0" w:color="auto"/>
              <w:bottom w:val="single" w:sz="4" w:space="0" w:color="auto"/>
              <w:right w:val="single" w:sz="4" w:space="0" w:color="auto"/>
            </w:tcBorders>
            <w:hideMark/>
          </w:tcPr>
          <w:p w14:paraId="322331B2" w14:textId="77777777" w:rsidR="00CC7FFA" w:rsidRPr="00826C9F" w:rsidRDefault="00CC7FFA" w:rsidP="00CC7FFA">
            <w:pPr>
              <w:widowControl/>
              <w:tabs>
                <w:tab w:val="left" w:pos="993"/>
              </w:tabs>
              <w:spacing w:line="240" w:lineRule="auto"/>
              <w:ind w:firstLine="0"/>
              <w:jc w:val="left"/>
              <w:rPr>
                <w:rFonts w:eastAsia="Calibri"/>
                <w:sz w:val="24"/>
                <w:szCs w:val="24"/>
                <w:lang w:eastAsia="en-US"/>
              </w:rPr>
            </w:pPr>
            <w:r w:rsidRPr="00826C9F">
              <w:rPr>
                <w:rFonts w:eastAsia="Calibri"/>
                <w:sz w:val="24"/>
                <w:szCs w:val="24"/>
                <w:lang w:eastAsia="zh-TW"/>
              </w:rPr>
              <w:t>«</w:t>
            </w:r>
            <w:r w:rsidRPr="00826C9F">
              <w:rPr>
                <w:rFonts w:eastAsia="Calibri"/>
                <w:sz w:val="24"/>
                <w:szCs w:val="24"/>
                <w:lang w:eastAsia="en-US"/>
              </w:rPr>
              <w:t>Повышение безопасности дорожного движения на территории Петрозаводского городского округа</w:t>
            </w:r>
            <w:r w:rsidRPr="00826C9F">
              <w:rPr>
                <w:rFonts w:eastAsia="Calibri"/>
                <w:sz w:val="24"/>
                <w:szCs w:val="24"/>
                <w:lang w:eastAsia="zh-TW"/>
              </w:rPr>
              <w:t>»</w:t>
            </w:r>
          </w:p>
        </w:tc>
        <w:tc>
          <w:tcPr>
            <w:tcW w:w="786" w:type="pct"/>
            <w:tcBorders>
              <w:top w:val="single" w:sz="4" w:space="0" w:color="auto"/>
              <w:left w:val="single" w:sz="4" w:space="0" w:color="auto"/>
              <w:bottom w:val="single" w:sz="4" w:space="0" w:color="auto"/>
              <w:right w:val="single" w:sz="4" w:space="0" w:color="auto"/>
            </w:tcBorders>
            <w:vAlign w:val="center"/>
            <w:hideMark/>
          </w:tcPr>
          <w:p w14:paraId="0B363589" w14:textId="77777777" w:rsidR="00CC7FFA" w:rsidRPr="00826C9F"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147 082,4</w:t>
            </w:r>
          </w:p>
        </w:tc>
        <w:tc>
          <w:tcPr>
            <w:tcW w:w="1215" w:type="pct"/>
            <w:tcBorders>
              <w:top w:val="single" w:sz="4" w:space="0" w:color="auto"/>
              <w:left w:val="single" w:sz="4" w:space="0" w:color="auto"/>
              <w:bottom w:val="single" w:sz="4" w:space="0" w:color="auto"/>
              <w:right w:val="single" w:sz="4" w:space="0" w:color="auto"/>
            </w:tcBorders>
            <w:vAlign w:val="center"/>
            <w:hideMark/>
          </w:tcPr>
          <w:p w14:paraId="39B08144" w14:textId="77777777" w:rsidR="00CC7FFA" w:rsidRPr="00D4275A" w:rsidRDefault="00CC7FFA" w:rsidP="00CC7FFA">
            <w:pPr>
              <w:widowControl/>
              <w:tabs>
                <w:tab w:val="left" w:pos="993"/>
              </w:tabs>
              <w:spacing w:line="240" w:lineRule="auto"/>
              <w:ind w:firstLine="0"/>
              <w:jc w:val="center"/>
              <w:rPr>
                <w:rFonts w:eastAsia="Calibri"/>
                <w:sz w:val="24"/>
                <w:szCs w:val="24"/>
                <w:lang w:eastAsia="en-US"/>
              </w:rPr>
            </w:pPr>
            <w:r w:rsidRPr="00826C9F">
              <w:rPr>
                <w:rFonts w:eastAsia="Calibri"/>
                <w:sz w:val="24"/>
                <w:szCs w:val="24"/>
                <w:lang w:eastAsia="en-US"/>
              </w:rPr>
              <w:t>94 244,3</w:t>
            </w:r>
          </w:p>
        </w:tc>
      </w:tr>
      <w:tr w:rsidR="00CC7FFA" w:rsidRPr="00D4275A" w14:paraId="4592C20F" w14:textId="77777777" w:rsidTr="00CC7FFA">
        <w:trPr>
          <w:trHeight w:val="278"/>
        </w:trPr>
        <w:tc>
          <w:tcPr>
            <w:tcW w:w="2999" w:type="pct"/>
            <w:tcBorders>
              <w:top w:val="single" w:sz="4" w:space="0" w:color="auto"/>
              <w:left w:val="single" w:sz="4" w:space="0" w:color="auto"/>
              <w:bottom w:val="single" w:sz="4" w:space="0" w:color="auto"/>
              <w:right w:val="single" w:sz="4" w:space="0" w:color="auto"/>
            </w:tcBorders>
            <w:hideMark/>
          </w:tcPr>
          <w:p w14:paraId="378F5404" w14:textId="77777777" w:rsidR="00CC7FFA" w:rsidRPr="00D4275A" w:rsidRDefault="00CC7FFA" w:rsidP="00CC7FFA">
            <w:pPr>
              <w:widowControl/>
              <w:tabs>
                <w:tab w:val="left" w:pos="993"/>
              </w:tabs>
              <w:spacing w:line="240" w:lineRule="auto"/>
              <w:ind w:firstLine="0"/>
              <w:jc w:val="left"/>
              <w:rPr>
                <w:rFonts w:eastAsia="Calibri"/>
                <w:sz w:val="24"/>
                <w:szCs w:val="24"/>
                <w:lang w:eastAsia="en-US"/>
              </w:rPr>
            </w:pPr>
            <w:r w:rsidRPr="00D4275A">
              <w:rPr>
                <w:rFonts w:eastAsia="Calibri"/>
                <w:sz w:val="24"/>
                <w:szCs w:val="24"/>
                <w:lang w:eastAsia="zh-TW"/>
              </w:rPr>
              <w:t>«Развитие транспортного обслуживания населения»</w:t>
            </w:r>
          </w:p>
        </w:tc>
        <w:tc>
          <w:tcPr>
            <w:tcW w:w="786" w:type="pct"/>
            <w:tcBorders>
              <w:top w:val="single" w:sz="4" w:space="0" w:color="auto"/>
              <w:left w:val="single" w:sz="4" w:space="0" w:color="auto"/>
              <w:bottom w:val="single" w:sz="4" w:space="0" w:color="auto"/>
              <w:right w:val="single" w:sz="4" w:space="0" w:color="auto"/>
            </w:tcBorders>
            <w:vAlign w:val="center"/>
            <w:hideMark/>
          </w:tcPr>
          <w:p w14:paraId="1096DE6B" w14:textId="77777777" w:rsidR="00CC7FFA" w:rsidRPr="00D4275A" w:rsidRDefault="00CC7FFA" w:rsidP="00CC7FFA">
            <w:pPr>
              <w:widowControl/>
              <w:tabs>
                <w:tab w:val="left" w:pos="993"/>
              </w:tabs>
              <w:spacing w:line="240" w:lineRule="auto"/>
              <w:ind w:firstLine="0"/>
              <w:jc w:val="center"/>
              <w:rPr>
                <w:rFonts w:eastAsia="Calibri"/>
                <w:sz w:val="24"/>
                <w:szCs w:val="24"/>
                <w:lang w:eastAsia="en-US"/>
              </w:rPr>
            </w:pPr>
            <w:r w:rsidRPr="00D4275A">
              <w:rPr>
                <w:rFonts w:eastAsia="Calibri"/>
                <w:sz w:val="24"/>
                <w:szCs w:val="24"/>
                <w:lang w:eastAsia="en-US"/>
              </w:rPr>
              <w:t>487 26</w:t>
            </w:r>
            <w:r>
              <w:rPr>
                <w:rFonts w:eastAsia="Calibri"/>
                <w:sz w:val="24"/>
                <w:szCs w:val="24"/>
                <w:lang w:eastAsia="en-US"/>
              </w:rPr>
              <w:t>4</w:t>
            </w:r>
            <w:r w:rsidRPr="00D4275A">
              <w:rPr>
                <w:rFonts w:eastAsia="Calibri"/>
                <w:sz w:val="24"/>
                <w:szCs w:val="24"/>
                <w:lang w:eastAsia="en-US"/>
              </w:rPr>
              <w:t>,7</w:t>
            </w:r>
          </w:p>
        </w:tc>
        <w:tc>
          <w:tcPr>
            <w:tcW w:w="1215" w:type="pct"/>
            <w:tcBorders>
              <w:top w:val="single" w:sz="4" w:space="0" w:color="auto"/>
              <w:left w:val="single" w:sz="4" w:space="0" w:color="auto"/>
              <w:bottom w:val="single" w:sz="4" w:space="0" w:color="auto"/>
              <w:right w:val="single" w:sz="4" w:space="0" w:color="auto"/>
            </w:tcBorders>
            <w:vAlign w:val="center"/>
            <w:hideMark/>
          </w:tcPr>
          <w:p w14:paraId="06DF74DC" w14:textId="77777777" w:rsidR="00CC7FFA" w:rsidRPr="00D4275A" w:rsidRDefault="00CC7FFA" w:rsidP="00CC7FFA">
            <w:pPr>
              <w:widowControl/>
              <w:tabs>
                <w:tab w:val="left" w:pos="993"/>
              </w:tabs>
              <w:spacing w:line="240" w:lineRule="auto"/>
              <w:ind w:firstLine="0"/>
              <w:jc w:val="center"/>
              <w:rPr>
                <w:rFonts w:eastAsia="Calibri"/>
                <w:sz w:val="24"/>
                <w:szCs w:val="24"/>
                <w:lang w:eastAsia="en-US"/>
              </w:rPr>
            </w:pPr>
            <w:r w:rsidRPr="00D4275A">
              <w:rPr>
                <w:rFonts w:eastAsia="Calibri"/>
                <w:sz w:val="24"/>
                <w:szCs w:val="24"/>
                <w:lang w:eastAsia="en-US"/>
              </w:rPr>
              <w:t>311 643,9</w:t>
            </w:r>
          </w:p>
        </w:tc>
      </w:tr>
    </w:tbl>
    <w:p w14:paraId="2A2BA4C0" w14:textId="77777777" w:rsidR="00CC7FFA" w:rsidRPr="00D4275A" w:rsidRDefault="00CC7FFA" w:rsidP="00CC7FFA">
      <w:pPr>
        <w:widowControl/>
        <w:tabs>
          <w:tab w:val="left" w:pos="993"/>
        </w:tabs>
        <w:autoSpaceDE w:val="0"/>
        <w:autoSpaceDN w:val="0"/>
        <w:spacing w:line="240" w:lineRule="auto"/>
        <w:ind w:firstLine="709"/>
        <w:rPr>
          <w:sz w:val="24"/>
          <w:szCs w:val="24"/>
        </w:rPr>
      </w:pPr>
    </w:p>
    <w:p w14:paraId="675C116B"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D4275A">
        <w:rPr>
          <w:sz w:val="24"/>
          <w:szCs w:val="24"/>
        </w:rPr>
        <w:t xml:space="preserve">Исполнение </w:t>
      </w:r>
      <w:r w:rsidRPr="00D4275A">
        <w:rPr>
          <w:rFonts w:eastAsia="Calibri"/>
          <w:snapToGrid w:val="0"/>
          <w:sz w:val="24"/>
          <w:szCs w:val="24"/>
          <w:lang w:eastAsia="en-US"/>
        </w:rPr>
        <w:t xml:space="preserve">подпрограммы </w:t>
      </w:r>
      <w:r w:rsidRPr="00D4275A">
        <w:rPr>
          <w:rFonts w:eastAsia="Calibri"/>
          <w:sz w:val="24"/>
          <w:szCs w:val="24"/>
          <w:lang w:eastAsia="zh-TW"/>
        </w:rPr>
        <w:t>«</w:t>
      </w:r>
      <w:r w:rsidRPr="00D4275A">
        <w:rPr>
          <w:rFonts w:eastAsia="Calibri"/>
          <w:sz w:val="24"/>
          <w:szCs w:val="24"/>
        </w:rPr>
        <w:t xml:space="preserve">Развитие дорожного хозяйства Петрозаводского городского округа» </w:t>
      </w:r>
      <w:r w:rsidRPr="00D4275A">
        <w:rPr>
          <w:sz w:val="24"/>
          <w:szCs w:val="24"/>
        </w:rPr>
        <w:t>осуществлялось по следующим основным мероприятиям:</w:t>
      </w:r>
    </w:p>
    <w:p w14:paraId="52153480" w14:textId="77777777" w:rsidR="00CC7FFA" w:rsidRPr="00826C9F" w:rsidRDefault="00CC7FFA" w:rsidP="00CC7FFA">
      <w:pPr>
        <w:widowControl/>
        <w:tabs>
          <w:tab w:val="left" w:pos="851"/>
          <w:tab w:val="left" w:pos="993"/>
        </w:tabs>
        <w:autoSpaceDE w:val="0"/>
        <w:autoSpaceDN w:val="0"/>
        <w:spacing w:line="240" w:lineRule="auto"/>
        <w:ind w:firstLine="709"/>
        <w:rPr>
          <w:sz w:val="24"/>
          <w:szCs w:val="24"/>
        </w:rPr>
      </w:pPr>
      <w:r w:rsidRPr="00D4275A">
        <w:rPr>
          <w:sz w:val="24"/>
          <w:szCs w:val="24"/>
        </w:rPr>
        <w:t xml:space="preserve">1. «Приведение автомобильных дорог общего пользования местного значения в границах Петрозаводского городского округа к нормативному состоянию» в части содержания </w:t>
      </w:r>
      <w:r w:rsidRPr="00826C9F">
        <w:rPr>
          <w:sz w:val="24"/>
          <w:szCs w:val="24"/>
        </w:rPr>
        <w:t>автомобильных дорог общего пользования местного значения – 1 251 899,8 тыс. руб., в том числе на:</w:t>
      </w:r>
    </w:p>
    <w:p w14:paraId="128BEB4B"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826C9F">
        <w:rPr>
          <w:sz w:val="24"/>
          <w:szCs w:val="24"/>
        </w:rPr>
        <w:t>- обеспечение деятельности МКУ «Служба заказчика» по обслуживанию и ремонту ливневой канализации автомобильных дорог</w:t>
      </w:r>
      <w:r w:rsidRPr="00D4275A">
        <w:rPr>
          <w:sz w:val="24"/>
          <w:szCs w:val="24"/>
        </w:rPr>
        <w:t xml:space="preserve"> общего пользования местного значения в границах Петрозаводского городского округа – 11 042,2 тыс. руб.;</w:t>
      </w:r>
    </w:p>
    <w:p w14:paraId="1CCE5917"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D4275A">
        <w:rPr>
          <w:sz w:val="24"/>
          <w:szCs w:val="24"/>
        </w:rPr>
        <w:t>- обеспечение деятельности МКУ «ЕДДС» в целях функционирования охранной телевизионной системы на путепроводе через железнодорожные пути в створе ул. Гоголя – 979,8 тыс. руб.;</w:t>
      </w:r>
    </w:p>
    <w:p w14:paraId="5169351F" w14:textId="77777777" w:rsidR="00BD7CF6" w:rsidRPr="007C1CC8" w:rsidRDefault="00BD7CF6" w:rsidP="00BD7CF6">
      <w:pPr>
        <w:widowControl/>
        <w:tabs>
          <w:tab w:val="left" w:pos="993"/>
        </w:tabs>
        <w:autoSpaceDE w:val="0"/>
        <w:autoSpaceDN w:val="0"/>
        <w:spacing w:line="240" w:lineRule="auto"/>
        <w:ind w:firstLine="709"/>
        <w:rPr>
          <w:sz w:val="24"/>
          <w:szCs w:val="24"/>
        </w:rPr>
      </w:pPr>
      <w:r w:rsidRPr="007C1CC8">
        <w:rPr>
          <w:sz w:val="24"/>
          <w:szCs w:val="24"/>
        </w:rPr>
        <w:t>- текущее содержание объектов дорожно-мостового хозяйства – 875 686,5 тыс. руб., в том числе за счет соответствующей субсидии из бюджета Республики Карелия – 650 000,0 тыс. руб.</w:t>
      </w:r>
    </w:p>
    <w:p w14:paraId="4C27D109" w14:textId="28FDC44E" w:rsidR="00BD7CF6" w:rsidRPr="007C1CC8" w:rsidRDefault="00BD7CF6" w:rsidP="00BD7CF6">
      <w:pPr>
        <w:widowControl/>
        <w:tabs>
          <w:tab w:val="left" w:pos="993"/>
        </w:tabs>
        <w:autoSpaceDE w:val="0"/>
        <w:autoSpaceDN w:val="0"/>
        <w:spacing w:line="240" w:lineRule="auto"/>
        <w:ind w:firstLine="709"/>
        <w:rPr>
          <w:color w:val="FF0000"/>
          <w:sz w:val="24"/>
          <w:szCs w:val="24"/>
        </w:rPr>
      </w:pPr>
      <w:proofErr w:type="gramStart"/>
      <w:r w:rsidRPr="007C1CC8">
        <w:rPr>
          <w:sz w:val="24"/>
          <w:szCs w:val="24"/>
        </w:rPr>
        <w:t xml:space="preserve">За счет указанных средств выполнены работы по содержанию проезжей части автомобильных дорог и проездов на площади 3 096,6 тыс. кв. м, тротуаров – </w:t>
      </w:r>
      <w:r w:rsidR="007C1CC8">
        <w:rPr>
          <w:sz w:val="24"/>
          <w:szCs w:val="24"/>
        </w:rPr>
        <w:t xml:space="preserve">                   </w:t>
      </w:r>
      <w:r w:rsidRPr="007C1CC8">
        <w:rPr>
          <w:sz w:val="24"/>
          <w:szCs w:val="24"/>
        </w:rPr>
        <w:t xml:space="preserve">614,9 тыс. кв. м, посадочных площадок остановок общественного транспорта – </w:t>
      </w:r>
      <w:r w:rsidR="007C1CC8">
        <w:rPr>
          <w:sz w:val="24"/>
          <w:szCs w:val="24"/>
        </w:rPr>
        <w:t xml:space="preserve">                   </w:t>
      </w:r>
      <w:r w:rsidRPr="007C1CC8">
        <w:rPr>
          <w:sz w:val="24"/>
          <w:szCs w:val="24"/>
        </w:rPr>
        <w:t>8,4 тыс. кв. м</w:t>
      </w:r>
      <w:r w:rsidR="004F044D" w:rsidRPr="007C1CC8">
        <w:rPr>
          <w:sz w:val="24"/>
          <w:szCs w:val="24"/>
        </w:rPr>
        <w:t>, а также</w:t>
      </w:r>
      <w:r w:rsidRPr="007C1CC8">
        <w:rPr>
          <w:sz w:val="24"/>
          <w:szCs w:val="24"/>
        </w:rPr>
        <w:t xml:space="preserve"> оплачен аванс по муниципальному контракту на выполнение работ в 2025 году в сумме 318 936,7 тыс. руб.;</w:t>
      </w:r>
      <w:r w:rsidR="000D0E4F" w:rsidRPr="007C1CC8">
        <w:rPr>
          <w:sz w:val="24"/>
          <w:szCs w:val="24"/>
        </w:rPr>
        <w:t xml:space="preserve"> </w:t>
      </w:r>
      <w:proofErr w:type="gramEnd"/>
    </w:p>
    <w:p w14:paraId="35156E76"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7C1CC8">
        <w:rPr>
          <w:sz w:val="24"/>
          <w:szCs w:val="24"/>
        </w:rPr>
        <w:t>- электроэнергию для</w:t>
      </w:r>
      <w:r w:rsidRPr="00D4275A">
        <w:rPr>
          <w:sz w:val="24"/>
          <w:szCs w:val="24"/>
        </w:rPr>
        <w:t xml:space="preserve"> уличного освещения – 49 348,9 тыс. руб.;</w:t>
      </w:r>
    </w:p>
    <w:p w14:paraId="123B7B90"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D4275A">
        <w:rPr>
          <w:sz w:val="24"/>
          <w:szCs w:val="24"/>
        </w:rPr>
        <w:t>- оплату исполнительного листа в пользу ООО «</w:t>
      </w:r>
      <w:proofErr w:type="spellStart"/>
      <w:r w:rsidRPr="00D4275A">
        <w:rPr>
          <w:sz w:val="24"/>
          <w:szCs w:val="24"/>
        </w:rPr>
        <w:t>Балтэнергоэффект</w:t>
      </w:r>
      <w:proofErr w:type="spellEnd"/>
      <w:r w:rsidRPr="00D4275A">
        <w:rPr>
          <w:sz w:val="24"/>
          <w:szCs w:val="24"/>
        </w:rPr>
        <w:t xml:space="preserve">» по контракту на </w:t>
      </w:r>
      <w:proofErr w:type="spellStart"/>
      <w:r w:rsidRPr="00D4275A">
        <w:rPr>
          <w:sz w:val="24"/>
          <w:szCs w:val="24"/>
        </w:rPr>
        <w:t>энергосервис</w:t>
      </w:r>
      <w:proofErr w:type="spellEnd"/>
      <w:r w:rsidRPr="00D4275A">
        <w:rPr>
          <w:sz w:val="24"/>
          <w:szCs w:val="24"/>
        </w:rPr>
        <w:t xml:space="preserve"> (</w:t>
      </w:r>
      <w:proofErr w:type="spellStart"/>
      <w:r w:rsidRPr="00D4275A">
        <w:rPr>
          <w:sz w:val="24"/>
          <w:szCs w:val="24"/>
        </w:rPr>
        <w:t>энергосервисный</w:t>
      </w:r>
      <w:proofErr w:type="spellEnd"/>
      <w:r w:rsidRPr="00D4275A">
        <w:rPr>
          <w:sz w:val="24"/>
          <w:szCs w:val="24"/>
        </w:rPr>
        <w:t xml:space="preserve"> контракт) – 123 891,4 тыс. руб.;</w:t>
      </w:r>
    </w:p>
    <w:p w14:paraId="0EFFFCDC"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D4275A">
        <w:rPr>
          <w:sz w:val="24"/>
          <w:szCs w:val="24"/>
        </w:rPr>
        <w:t>- оплату выполненных в 2023 году работ по ремонту проезжих частей автодорог, проездов и тротуаров за счет средств субсидии на реализацию отдельных мероприятий по социально-экономическому развитию столицы Республики Карелия – 107 788,7 тыс. руб.;</w:t>
      </w:r>
    </w:p>
    <w:p w14:paraId="0D944A95"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D4275A">
        <w:rPr>
          <w:sz w:val="24"/>
          <w:szCs w:val="24"/>
        </w:rPr>
        <w:t>- предоставление субсидии на иные цели муниципальному бюджетному учреждению «ЖКХ» на ремонт объектов дорожной сети, устройство и ремонт пешеходных дорожек (тротуаров) за счет средств иного межбюджетного трансферта из бюджета Республики Карелия на реализацию отдельных мероприятий по социально-экономическому развитию столицы Республики Карелия, выполнение работ планируется в 2025 году – 82 000,0 тыс. руб.;</w:t>
      </w:r>
    </w:p>
    <w:p w14:paraId="0CFDF49F" w14:textId="77777777" w:rsidR="00CC7FFA" w:rsidRPr="00F31191" w:rsidRDefault="00CC7FFA" w:rsidP="00CC7FFA">
      <w:pPr>
        <w:widowControl/>
        <w:tabs>
          <w:tab w:val="left" w:pos="993"/>
        </w:tabs>
        <w:autoSpaceDE w:val="0"/>
        <w:autoSpaceDN w:val="0"/>
        <w:spacing w:line="240" w:lineRule="auto"/>
        <w:ind w:firstLine="709"/>
        <w:rPr>
          <w:sz w:val="24"/>
          <w:szCs w:val="24"/>
        </w:rPr>
      </w:pPr>
      <w:r w:rsidRPr="00D4275A">
        <w:rPr>
          <w:sz w:val="24"/>
          <w:szCs w:val="24"/>
        </w:rPr>
        <w:t xml:space="preserve">- изготовление 52 </w:t>
      </w:r>
      <w:r w:rsidRPr="00F31191">
        <w:rPr>
          <w:sz w:val="24"/>
          <w:szCs w:val="24"/>
        </w:rPr>
        <w:t>технических планов недвижимого имущества (в части автомобильных дорог и сетей ливневой канализации) в целях постановки данных объектов в качестве бесхозяйного недвижимого имущества и дальнейшего признания в судебном порядке права муниципальной собственности Администрации Петрозаводского городского округа – 503,0 тыс. руб.;</w:t>
      </w:r>
    </w:p>
    <w:p w14:paraId="059E3DF9" w14:textId="77777777" w:rsidR="00CC7FFA" w:rsidRPr="00F31191" w:rsidRDefault="00CC7FFA" w:rsidP="00CC7FFA">
      <w:pPr>
        <w:widowControl/>
        <w:tabs>
          <w:tab w:val="left" w:pos="993"/>
        </w:tabs>
        <w:autoSpaceDE w:val="0"/>
        <w:autoSpaceDN w:val="0"/>
        <w:spacing w:line="240" w:lineRule="auto"/>
        <w:ind w:firstLine="709"/>
        <w:rPr>
          <w:sz w:val="24"/>
          <w:szCs w:val="24"/>
        </w:rPr>
      </w:pPr>
      <w:r w:rsidRPr="00F31191">
        <w:rPr>
          <w:sz w:val="24"/>
          <w:szCs w:val="24"/>
        </w:rPr>
        <w:lastRenderedPageBreak/>
        <w:t xml:space="preserve">- выплату аванса на выполнение работ по восстановлению работоспособности системы ливневой канализации для территории здания Управления Федеральной налоговой службы по Республике Карелия, расположенного в районе пересечения улиц Пархоменко и Чапаева за счет иного межбюджетного трансферта из бюджета Республики Карелия – </w:t>
      </w:r>
      <w:r w:rsidR="009A0C91" w:rsidRPr="00F31191">
        <w:rPr>
          <w:sz w:val="24"/>
          <w:szCs w:val="24"/>
        </w:rPr>
        <w:t xml:space="preserve"> </w:t>
      </w:r>
      <w:r w:rsidRPr="00F31191">
        <w:rPr>
          <w:sz w:val="24"/>
          <w:szCs w:val="24"/>
        </w:rPr>
        <w:t>659,4 тыс. руб.</w:t>
      </w:r>
    </w:p>
    <w:p w14:paraId="22BC3481" w14:textId="150E56E4" w:rsidR="00CC7FFA" w:rsidRPr="003277A9" w:rsidRDefault="00CC7FFA" w:rsidP="00CC7FFA">
      <w:pPr>
        <w:widowControl/>
        <w:tabs>
          <w:tab w:val="left" w:pos="851"/>
          <w:tab w:val="left" w:pos="993"/>
        </w:tabs>
        <w:autoSpaceDE w:val="0"/>
        <w:autoSpaceDN w:val="0"/>
        <w:spacing w:line="240" w:lineRule="auto"/>
        <w:ind w:firstLine="709"/>
        <w:rPr>
          <w:sz w:val="24"/>
          <w:szCs w:val="24"/>
        </w:rPr>
      </w:pPr>
      <w:r w:rsidRPr="00F31191">
        <w:rPr>
          <w:sz w:val="24"/>
          <w:szCs w:val="24"/>
        </w:rPr>
        <w:t>2. «Строительство и реконструкция автомобильных дорог, мостовых сооружений на автомобильных дорогах общего пользования местного значения в границах Петрозаводского городского округа» на оплату выполненных работ по корректировке проектной документации на строительство (продление) пр. Комсомольского до II транспортного полукольца</w:t>
      </w:r>
      <w:r w:rsidR="006E0713" w:rsidRPr="00F31191">
        <w:rPr>
          <w:sz w:val="24"/>
          <w:szCs w:val="24"/>
        </w:rPr>
        <w:t xml:space="preserve"> – 1 700,0 тыс. руб</w:t>
      </w:r>
      <w:r w:rsidR="006E0713" w:rsidRPr="003277A9">
        <w:rPr>
          <w:sz w:val="24"/>
          <w:szCs w:val="24"/>
        </w:rPr>
        <w:t>.</w:t>
      </w:r>
      <w:r w:rsidRPr="003277A9">
        <w:rPr>
          <w:sz w:val="24"/>
          <w:szCs w:val="24"/>
        </w:rPr>
        <w:t xml:space="preserve">, в том числе за счет </w:t>
      </w:r>
      <w:r w:rsidR="006E0713" w:rsidRPr="003277A9">
        <w:rPr>
          <w:sz w:val="24"/>
          <w:szCs w:val="24"/>
        </w:rPr>
        <w:t xml:space="preserve">соответствующей </w:t>
      </w:r>
      <w:r w:rsidRPr="003277A9">
        <w:rPr>
          <w:sz w:val="24"/>
          <w:szCs w:val="24"/>
        </w:rPr>
        <w:t>субсидии из бюджета Республики Карелия</w:t>
      </w:r>
      <w:r w:rsidR="006E0713" w:rsidRPr="003277A9">
        <w:rPr>
          <w:sz w:val="24"/>
          <w:szCs w:val="24"/>
        </w:rPr>
        <w:t xml:space="preserve"> </w:t>
      </w:r>
      <w:r w:rsidR="00BD7CF6" w:rsidRPr="003277A9">
        <w:rPr>
          <w:sz w:val="24"/>
          <w:szCs w:val="24"/>
        </w:rPr>
        <w:t>–</w:t>
      </w:r>
      <w:r w:rsidR="006E0713" w:rsidRPr="003277A9">
        <w:rPr>
          <w:sz w:val="24"/>
          <w:szCs w:val="24"/>
        </w:rPr>
        <w:t xml:space="preserve"> </w:t>
      </w:r>
      <w:r w:rsidR="00BD7CF6" w:rsidRPr="003277A9">
        <w:rPr>
          <w:sz w:val="24"/>
          <w:szCs w:val="24"/>
        </w:rPr>
        <w:t xml:space="preserve">1 530,0 </w:t>
      </w:r>
      <w:r w:rsidR="006E0713" w:rsidRPr="003277A9">
        <w:rPr>
          <w:sz w:val="24"/>
          <w:szCs w:val="24"/>
        </w:rPr>
        <w:t xml:space="preserve">тыс. руб. </w:t>
      </w:r>
    </w:p>
    <w:p w14:paraId="2936F170" w14:textId="62282ECF" w:rsidR="00CC7FFA" w:rsidRPr="00D4275A" w:rsidRDefault="00CC7FFA" w:rsidP="00CC7FFA">
      <w:pPr>
        <w:widowControl/>
        <w:tabs>
          <w:tab w:val="left" w:pos="851"/>
          <w:tab w:val="left" w:pos="993"/>
        </w:tabs>
        <w:autoSpaceDE w:val="0"/>
        <w:autoSpaceDN w:val="0"/>
        <w:spacing w:line="240" w:lineRule="auto"/>
        <w:ind w:firstLine="709"/>
        <w:rPr>
          <w:sz w:val="24"/>
          <w:szCs w:val="24"/>
        </w:rPr>
      </w:pPr>
      <w:r w:rsidRPr="003277A9">
        <w:rPr>
          <w:sz w:val="24"/>
          <w:szCs w:val="24"/>
        </w:rPr>
        <w:t>3. «Реализация отдельных мероприятий регионального проекта</w:t>
      </w:r>
      <w:r w:rsidRPr="00D4275A">
        <w:rPr>
          <w:sz w:val="24"/>
          <w:szCs w:val="24"/>
        </w:rPr>
        <w:t xml:space="preserve"> «Региональная и местная дорожная сеть» в рамках реализации национального проекта «Безопасные качественные дороги» – 495 417,9 тыс. руб. на оплату работ по ремонту 30 автомобильных дорог</w:t>
      </w:r>
      <w:r>
        <w:rPr>
          <w:sz w:val="24"/>
          <w:szCs w:val="24"/>
        </w:rPr>
        <w:t xml:space="preserve"> </w:t>
      </w:r>
      <w:r w:rsidRPr="003D0D7B">
        <w:rPr>
          <w:sz w:val="24"/>
          <w:szCs w:val="24"/>
        </w:rPr>
        <w:t>в рамках муниципального контракта, заключенного в 2023 году</w:t>
      </w:r>
      <w:r>
        <w:rPr>
          <w:sz w:val="24"/>
          <w:szCs w:val="24"/>
        </w:rPr>
        <w:t>.</w:t>
      </w:r>
    </w:p>
    <w:p w14:paraId="3BD90E7C"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D4275A">
        <w:rPr>
          <w:sz w:val="24"/>
          <w:szCs w:val="24"/>
        </w:rPr>
        <w:t xml:space="preserve">Исполнение </w:t>
      </w:r>
      <w:r w:rsidRPr="00D4275A">
        <w:rPr>
          <w:rFonts w:eastAsia="Calibri"/>
          <w:snapToGrid w:val="0"/>
          <w:sz w:val="24"/>
          <w:szCs w:val="24"/>
          <w:lang w:eastAsia="en-US"/>
        </w:rPr>
        <w:t xml:space="preserve">подпрограммы </w:t>
      </w:r>
      <w:r w:rsidRPr="00D4275A">
        <w:rPr>
          <w:rFonts w:eastAsia="Calibri"/>
          <w:sz w:val="24"/>
          <w:szCs w:val="24"/>
          <w:lang w:eastAsia="zh-TW"/>
        </w:rPr>
        <w:t>«</w:t>
      </w:r>
      <w:r w:rsidRPr="00D4275A">
        <w:rPr>
          <w:rFonts w:eastAsia="Calibri"/>
          <w:snapToGrid w:val="0"/>
          <w:sz w:val="24"/>
          <w:szCs w:val="24"/>
          <w:lang w:eastAsia="en-US"/>
        </w:rPr>
        <w:t>Повышение безопасности дорожного движения на территории Петрозаводского городского округа</w:t>
      </w:r>
      <w:r w:rsidRPr="00D4275A">
        <w:rPr>
          <w:rFonts w:eastAsia="Calibri"/>
          <w:sz w:val="24"/>
          <w:szCs w:val="24"/>
        </w:rPr>
        <w:t xml:space="preserve">» </w:t>
      </w:r>
      <w:r w:rsidRPr="00D4275A">
        <w:rPr>
          <w:sz w:val="24"/>
          <w:szCs w:val="24"/>
        </w:rPr>
        <w:t>осуществлялось по следующим основным мероприятиям:</w:t>
      </w:r>
    </w:p>
    <w:p w14:paraId="110D78C0" w14:textId="77777777" w:rsidR="00CC7FFA" w:rsidRDefault="00CC7FFA" w:rsidP="00CC7FFA">
      <w:pPr>
        <w:widowControl/>
        <w:numPr>
          <w:ilvl w:val="0"/>
          <w:numId w:val="18"/>
        </w:numPr>
        <w:tabs>
          <w:tab w:val="left" w:pos="993"/>
        </w:tabs>
        <w:autoSpaceDE w:val="0"/>
        <w:autoSpaceDN w:val="0"/>
        <w:spacing w:line="240" w:lineRule="auto"/>
        <w:ind w:left="0" w:firstLine="709"/>
        <w:contextualSpacing/>
        <w:rPr>
          <w:rFonts w:eastAsia="Calibri"/>
          <w:snapToGrid w:val="0"/>
          <w:sz w:val="24"/>
          <w:szCs w:val="24"/>
          <w:lang w:eastAsia="en-US"/>
        </w:rPr>
      </w:pPr>
      <w:r w:rsidRPr="00D4275A">
        <w:rPr>
          <w:rFonts w:eastAsia="Calibri"/>
          <w:snapToGrid w:val="0"/>
          <w:sz w:val="24"/>
          <w:szCs w:val="24"/>
          <w:lang w:eastAsia="en-US"/>
        </w:rPr>
        <w:t>«Обеспечение условий для снижения аварийности на автомобильных дорогах общего пользования местного значения в границах Петрозаводского городского округа» – 91 087,4 тыс. руб., в том числе на:</w:t>
      </w:r>
    </w:p>
    <w:p w14:paraId="4CDE1F16" w14:textId="77777777" w:rsidR="00CC7FFA" w:rsidRPr="00D4275A" w:rsidRDefault="00CC7FFA" w:rsidP="00CC7FFA">
      <w:pPr>
        <w:widowControl/>
        <w:tabs>
          <w:tab w:val="left" w:pos="993"/>
        </w:tabs>
        <w:autoSpaceDE w:val="0"/>
        <w:autoSpaceDN w:val="0"/>
        <w:spacing w:line="240" w:lineRule="auto"/>
        <w:ind w:firstLine="709"/>
        <w:rPr>
          <w:rFonts w:eastAsia="Calibri"/>
          <w:snapToGrid w:val="0"/>
          <w:sz w:val="24"/>
          <w:szCs w:val="24"/>
          <w:lang w:eastAsia="en-US"/>
        </w:rPr>
      </w:pPr>
      <w:r>
        <w:rPr>
          <w:rFonts w:eastAsia="Calibri"/>
          <w:snapToGrid w:val="0"/>
          <w:sz w:val="24"/>
          <w:szCs w:val="24"/>
          <w:lang w:eastAsia="en-US"/>
        </w:rPr>
        <w:t>- содержание 118 светофорных объектов – 68 325,7 тыс. руб.;</w:t>
      </w:r>
    </w:p>
    <w:p w14:paraId="005B77D2" w14:textId="07A3EF62" w:rsidR="00CC7FFA" w:rsidRDefault="00CC7FFA" w:rsidP="00CC7FFA">
      <w:pPr>
        <w:widowControl/>
        <w:tabs>
          <w:tab w:val="left" w:pos="993"/>
        </w:tabs>
        <w:autoSpaceDE w:val="0"/>
        <w:autoSpaceDN w:val="0"/>
        <w:spacing w:line="240" w:lineRule="auto"/>
        <w:ind w:firstLine="709"/>
        <w:rPr>
          <w:sz w:val="24"/>
          <w:szCs w:val="24"/>
        </w:rPr>
      </w:pPr>
      <w:r w:rsidRPr="00D4275A">
        <w:rPr>
          <w:rFonts w:eastAsia="Calibri"/>
          <w:snapToGrid w:val="0"/>
          <w:sz w:val="24"/>
          <w:szCs w:val="24"/>
          <w:lang w:eastAsia="en-US"/>
        </w:rPr>
        <w:t xml:space="preserve">- </w:t>
      </w:r>
      <w:r w:rsidRPr="00D4275A">
        <w:rPr>
          <w:sz w:val="24"/>
          <w:szCs w:val="24"/>
        </w:rPr>
        <w:t xml:space="preserve">изготовление, установку и ремонт дорожных знаков (1,1 тыс. шт.) </w:t>
      </w:r>
      <w:r w:rsidR="006E0713">
        <w:rPr>
          <w:sz w:val="24"/>
          <w:szCs w:val="24"/>
        </w:rPr>
        <w:t xml:space="preserve"> </w:t>
      </w:r>
      <w:r w:rsidRPr="00D4275A">
        <w:rPr>
          <w:sz w:val="24"/>
          <w:szCs w:val="24"/>
        </w:rPr>
        <w:t xml:space="preserve">– </w:t>
      </w:r>
      <w:r w:rsidR="003277A9">
        <w:rPr>
          <w:sz w:val="24"/>
          <w:szCs w:val="24"/>
        </w:rPr>
        <w:t xml:space="preserve">                 </w:t>
      </w:r>
      <w:r w:rsidRPr="00D4275A">
        <w:rPr>
          <w:sz w:val="24"/>
          <w:szCs w:val="24"/>
        </w:rPr>
        <w:t>22 248,1</w:t>
      </w:r>
      <w:r w:rsidR="009A0C91">
        <w:rPr>
          <w:sz w:val="24"/>
          <w:szCs w:val="24"/>
        </w:rPr>
        <w:t xml:space="preserve"> </w:t>
      </w:r>
      <w:r w:rsidRPr="00D4275A">
        <w:rPr>
          <w:sz w:val="24"/>
          <w:szCs w:val="24"/>
        </w:rPr>
        <w:t>тыс. руб.;</w:t>
      </w:r>
    </w:p>
    <w:p w14:paraId="50106B2F" w14:textId="77777777" w:rsidR="00CC7FFA" w:rsidRPr="00D4275A" w:rsidRDefault="00CC7FFA" w:rsidP="00CC7FFA">
      <w:pPr>
        <w:widowControl/>
        <w:tabs>
          <w:tab w:val="left" w:pos="993"/>
        </w:tabs>
        <w:autoSpaceDE w:val="0"/>
        <w:autoSpaceDN w:val="0"/>
        <w:spacing w:line="240" w:lineRule="auto"/>
        <w:ind w:firstLine="709"/>
        <w:rPr>
          <w:sz w:val="24"/>
          <w:szCs w:val="24"/>
        </w:rPr>
      </w:pPr>
      <w:r w:rsidRPr="00D4275A">
        <w:rPr>
          <w:rFonts w:eastAsia="Calibri"/>
          <w:snapToGrid w:val="0"/>
          <w:sz w:val="24"/>
          <w:szCs w:val="24"/>
          <w:lang w:eastAsia="en-US"/>
        </w:rPr>
        <w:t xml:space="preserve">- </w:t>
      </w:r>
      <w:r w:rsidRPr="00D4275A">
        <w:rPr>
          <w:sz w:val="24"/>
          <w:szCs w:val="24"/>
        </w:rPr>
        <w:t xml:space="preserve">установку новых ограждений, покраску и текущий ремонт существующих ограждений (14 </w:t>
      </w:r>
      <w:proofErr w:type="spellStart"/>
      <w:r w:rsidRPr="00D4275A">
        <w:rPr>
          <w:sz w:val="24"/>
          <w:szCs w:val="24"/>
        </w:rPr>
        <w:t>пог</w:t>
      </w:r>
      <w:proofErr w:type="spellEnd"/>
      <w:r w:rsidRPr="00D4275A">
        <w:rPr>
          <w:sz w:val="24"/>
          <w:szCs w:val="24"/>
        </w:rPr>
        <w:t xml:space="preserve">. м), обустройство 2 искусственных дорожных неровностей – </w:t>
      </w:r>
      <w:r w:rsidR="009A0C91">
        <w:rPr>
          <w:sz w:val="24"/>
          <w:szCs w:val="24"/>
        </w:rPr>
        <w:t xml:space="preserve">            </w:t>
      </w:r>
      <w:r w:rsidRPr="00D4275A">
        <w:rPr>
          <w:sz w:val="24"/>
          <w:szCs w:val="24"/>
        </w:rPr>
        <w:t>513,6 тыс. руб.</w:t>
      </w:r>
    </w:p>
    <w:p w14:paraId="20ECD740" w14:textId="77777777" w:rsidR="00CC7FFA" w:rsidRPr="0073058F" w:rsidRDefault="00CC7FFA" w:rsidP="00CC7FFA">
      <w:pPr>
        <w:widowControl/>
        <w:tabs>
          <w:tab w:val="left" w:pos="993"/>
        </w:tabs>
        <w:autoSpaceDE w:val="0"/>
        <w:autoSpaceDN w:val="0"/>
        <w:spacing w:line="240" w:lineRule="auto"/>
        <w:ind w:firstLine="709"/>
        <w:rPr>
          <w:rFonts w:eastAsia="Calibri"/>
          <w:snapToGrid w:val="0"/>
          <w:sz w:val="24"/>
          <w:szCs w:val="24"/>
          <w:lang w:eastAsia="en-US"/>
        </w:rPr>
      </w:pPr>
      <w:r w:rsidRPr="00D4275A">
        <w:rPr>
          <w:rFonts w:eastAsia="Calibri"/>
          <w:snapToGrid w:val="0"/>
          <w:sz w:val="24"/>
          <w:szCs w:val="24"/>
          <w:lang w:eastAsia="en-US"/>
        </w:rPr>
        <w:t xml:space="preserve">2. «Реализация отдельных мероприятий регионального проекта «Безопасность дорожного движения» в рамках реализации национального проекта «Безопасные </w:t>
      </w:r>
      <w:r w:rsidRPr="0073058F">
        <w:rPr>
          <w:rFonts w:eastAsia="Calibri"/>
          <w:snapToGrid w:val="0"/>
          <w:sz w:val="24"/>
          <w:szCs w:val="24"/>
          <w:lang w:eastAsia="en-US"/>
        </w:rPr>
        <w:t>качественные дороги» – 55 995,0 тыс. руб., в том числе на:</w:t>
      </w:r>
    </w:p>
    <w:p w14:paraId="390A66B3" w14:textId="7A2713D6" w:rsidR="00CC7FFA" w:rsidRPr="00F31191" w:rsidRDefault="00CC7FFA" w:rsidP="00CC7FFA">
      <w:pPr>
        <w:widowControl/>
        <w:tabs>
          <w:tab w:val="left" w:pos="993"/>
        </w:tabs>
        <w:autoSpaceDE w:val="0"/>
        <w:autoSpaceDN w:val="0"/>
        <w:spacing w:line="240" w:lineRule="auto"/>
        <w:ind w:firstLine="709"/>
        <w:rPr>
          <w:rFonts w:eastAsia="Calibri"/>
          <w:snapToGrid w:val="0"/>
          <w:sz w:val="24"/>
          <w:szCs w:val="24"/>
          <w:lang w:eastAsia="en-US"/>
        </w:rPr>
      </w:pPr>
      <w:r w:rsidRPr="0073058F">
        <w:rPr>
          <w:rFonts w:eastAsia="Calibri"/>
          <w:snapToGrid w:val="0"/>
          <w:sz w:val="24"/>
          <w:szCs w:val="24"/>
          <w:lang w:eastAsia="en-US"/>
        </w:rPr>
        <w:t xml:space="preserve">- нанесение 13,9 </w:t>
      </w:r>
      <w:r w:rsidRPr="00F31191">
        <w:rPr>
          <w:rFonts w:eastAsia="Calibri"/>
          <w:snapToGrid w:val="0"/>
          <w:sz w:val="24"/>
          <w:szCs w:val="24"/>
          <w:lang w:eastAsia="en-US"/>
        </w:rPr>
        <w:t xml:space="preserve">тыс. кв. м горизонтальной дорожной разметки пластиком – </w:t>
      </w:r>
      <w:r w:rsidR="00742BD6">
        <w:rPr>
          <w:rFonts w:eastAsia="Calibri"/>
          <w:snapToGrid w:val="0"/>
          <w:sz w:val="24"/>
          <w:szCs w:val="24"/>
          <w:lang w:eastAsia="en-US"/>
        </w:rPr>
        <w:t xml:space="preserve"> </w:t>
      </w:r>
      <w:r w:rsidRPr="00F31191">
        <w:rPr>
          <w:rFonts w:eastAsia="Calibri"/>
          <w:snapToGrid w:val="0"/>
          <w:sz w:val="24"/>
          <w:szCs w:val="24"/>
          <w:lang w:eastAsia="en-US"/>
        </w:rPr>
        <w:t>22 950,0 тыс. руб.;</w:t>
      </w:r>
    </w:p>
    <w:p w14:paraId="5F12C08F" w14:textId="77777777" w:rsidR="00CC7FFA" w:rsidRPr="00F31191" w:rsidRDefault="00CC7FFA" w:rsidP="00CC7FFA">
      <w:pPr>
        <w:widowControl/>
        <w:tabs>
          <w:tab w:val="left" w:pos="993"/>
        </w:tabs>
        <w:autoSpaceDE w:val="0"/>
        <w:autoSpaceDN w:val="0"/>
        <w:spacing w:line="240" w:lineRule="auto"/>
        <w:ind w:firstLine="709"/>
        <w:rPr>
          <w:rFonts w:eastAsia="Calibri"/>
          <w:snapToGrid w:val="0"/>
          <w:sz w:val="24"/>
          <w:szCs w:val="24"/>
          <w:lang w:eastAsia="en-US"/>
        </w:rPr>
      </w:pPr>
      <w:r w:rsidRPr="00F31191">
        <w:rPr>
          <w:rFonts w:eastAsia="Calibri"/>
          <w:snapToGrid w:val="0"/>
          <w:sz w:val="24"/>
          <w:szCs w:val="24"/>
          <w:lang w:eastAsia="en-US"/>
        </w:rPr>
        <w:t xml:space="preserve">- обустройство системами разделения встречных полос движения </w:t>
      </w:r>
      <w:r w:rsidRPr="00F31191">
        <w:rPr>
          <w:sz w:val="24"/>
          <w:szCs w:val="24"/>
        </w:rPr>
        <w:t xml:space="preserve">(шумовая разметка) на </w:t>
      </w:r>
      <w:r w:rsidRPr="00F31191">
        <w:rPr>
          <w:rFonts w:eastAsia="Calibri"/>
          <w:snapToGrid w:val="0"/>
          <w:sz w:val="24"/>
          <w:szCs w:val="24"/>
          <w:lang w:eastAsia="en-US"/>
        </w:rPr>
        <w:t xml:space="preserve">автомобильных дорогах протяженностью 3,3 тыс. </w:t>
      </w:r>
      <w:proofErr w:type="spellStart"/>
      <w:r w:rsidRPr="00F31191">
        <w:rPr>
          <w:rFonts w:eastAsia="Calibri"/>
          <w:snapToGrid w:val="0"/>
          <w:sz w:val="24"/>
          <w:szCs w:val="24"/>
          <w:lang w:eastAsia="en-US"/>
        </w:rPr>
        <w:t>пог</w:t>
      </w:r>
      <w:proofErr w:type="spellEnd"/>
      <w:r w:rsidRPr="00F31191">
        <w:rPr>
          <w:rFonts w:eastAsia="Calibri"/>
          <w:snapToGrid w:val="0"/>
          <w:sz w:val="24"/>
          <w:szCs w:val="24"/>
          <w:lang w:eastAsia="en-US"/>
        </w:rPr>
        <w:t xml:space="preserve">. м – 1 045,0 тыс. руб.; </w:t>
      </w:r>
    </w:p>
    <w:p w14:paraId="6D721E7D" w14:textId="4830FDE4" w:rsidR="00CC7FFA" w:rsidRPr="00F31191" w:rsidRDefault="00CC7FFA" w:rsidP="00CC7FFA">
      <w:pPr>
        <w:widowControl/>
        <w:tabs>
          <w:tab w:val="left" w:pos="993"/>
        </w:tabs>
        <w:autoSpaceDE w:val="0"/>
        <w:autoSpaceDN w:val="0"/>
        <w:spacing w:line="240" w:lineRule="auto"/>
        <w:ind w:firstLine="709"/>
        <w:rPr>
          <w:sz w:val="24"/>
          <w:szCs w:val="24"/>
        </w:rPr>
      </w:pPr>
      <w:r w:rsidRPr="00F31191">
        <w:rPr>
          <w:sz w:val="24"/>
          <w:szCs w:val="24"/>
        </w:rPr>
        <w:t xml:space="preserve">- устройство электроосвещения 22 автомобильных дорог (установлено </w:t>
      </w:r>
      <w:r w:rsidR="00742BD6">
        <w:rPr>
          <w:sz w:val="24"/>
          <w:szCs w:val="24"/>
        </w:rPr>
        <w:t xml:space="preserve">                     </w:t>
      </w:r>
      <w:r w:rsidRPr="00F31191">
        <w:rPr>
          <w:sz w:val="24"/>
          <w:szCs w:val="24"/>
        </w:rPr>
        <w:t xml:space="preserve">848 </w:t>
      </w:r>
      <w:proofErr w:type="spellStart"/>
      <w:r w:rsidRPr="00F31191">
        <w:rPr>
          <w:sz w:val="24"/>
          <w:szCs w:val="24"/>
        </w:rPr>
        <w:t>светоточек</w:t>
      </w:r>
      <w:proofErr w:type="spellEnd"/>
      <w:r w:rsidRPr="00F31191">
        <w:rPr>
          <w:sz w:val="24"/>
          <w:szCs w:val="24"/>
        </w:rPr>
        <w:t xml:space="preserve"> в различных районах города) – 32 000,0 тыс. руб.</w:t>
      </w:r>
    </w:p>
    <w:p w14:paraId="4E089ADE" w14:textId="77777777" w:rsidR="00CC7FFA" w:rsidRPr="00F31191" w:rsidRDefault="00CC7FFA" w:rsidP="00CC7FFA">
      <w:pPr>
        <w:widowControl/>
        <w:tabs>
          <w:tab w:val="left" w:pos="993"/>
        </w:tabs>
        <w:autoSpaceDE w:val="0"/>
        <w:autoSpaceDN w:val="0"/>
        <w:spacing w:line="240" w:lineRule="auto"/>
        <w:ind w:firstLine="709"/>
        <w:rPr>
          <w:rFonts w:eastAsia="Calibri"/>
          <w:snapToGrid w:val="0"/>
          <w:sz w:val="24"/>
          <w:szCs w:val="24"/>
          <w:lang w:eastAsia="en-US"/>
        </w:rPr>
      </w:pPr>
      <w:r w:rsidRPr="00F31191">
        <w:rPr>
          <w:rFonts w:eastAsia="Calibri"/>
          <w:snapToGrid w:val="0"/>
          <w:sz w:val="24"/>
          <w:szCs w:val="24"/>
          <w:lang w:eastAsia="en-US"/>
        </w:rPr>
        <w:t>Исполнение подпрограммы «Развитие транспортного обслуживания населения» осуществлялось по следующим основным мероприятиям:</w:t>
      </w:r>
    </w:p>
    <w:p w14:paraId="3B2A216C" w14:textId="77777777" w:rsidR="00CC7FFA" w:rsidRPr="00F31191" w:rsidRDefault="00CC7FFA" w:rsidP="00CC7FFA">
      <w:pPr>
        <w:widowControl/>
        <w:tabs>
          <w:tab w:val="left" w:pos="993"/>
        </w:tabs>
        <w:autoSpaceDE w:val="0"/>
        <w:autoSpaceDN w:val="0"/>
        <w:spacing w:line="240" w:lineRule="auto"/>
        <w:ind w:firstLine="709"/>
        <w:rPr>
          <w:sz w:val="24"/>
          <w:szCs w:val="24"/>
        </w:rPr>
      </w:pPr>
      <w:r w:rsidRPr="00F31191">
        <w:rPr>
          <w:rFonts w:eastAsia="Calibri"/>
          <w:snapToGrid w:val="0"/>
          <w:sz w:val="24"/>
          <w:szCs w:val="24"/>
          <w:lang w:eastAsia="en-US"/>
        </w:rPr>
        <w:t xml:space="preserve">1. </w:t>
      </w:r>
      <w:r w:rsidRPr="00F31191">
        <w:rPr>
          <w:rFonts w:eastAsia="Calibri"/>
          <w:sz w:val="24"/>
          <w:szCs w:val="24"/>
          <w:lang w:eastAsia="zh-TW"/>
        </w:rPr>
        <w:t xml:space="preserve">«Возмещение перевозчику недополученных доходов в связи с реализацией мероприятий по организации транспортного обслуживания населения Петрозаводского городского округа» – 93 699,1 тыс. руб. на предоставление субсидии </w:t>
      </w:r>
      <w:r w:rsidRPr="00F31191">
        <w:rPr>
          <w:sz w:val="24"/>
          <w:szCs w:val="24"/>
        </w:rPr>
        <w:t xml:space="preserve">ПМУП «Городской транспорт»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w:t>
      </w:r>
    </w:p>
    <w:p w14:paraId="5A50FFDA" w14:textId="72E69C56" w:rsidR="00CC7FFA" w:rsidRPr="00F31191" w:rsidRDefault="00CC7FFA" w:rsidP="00CC7FFA">
      <w:pPr>
        <w:widowControl/>
        <w:tabs>
          <w:tab w:val="left" w:pos="142"/>
          <w:tab w:val="left" w:pos="709"/>
          <w:tab w:val="left" w:pos="851"/>
          <w:tab w:val="left" w:pos="993"/>
        </w:tabs>
        <w:spacing w:line="240" w:lineRule="auto"/>
        <w:ind w:firstLine="709"/>
        <w:rPr>
          <w:sz w:val="24"/>
          <w:szCs w:val="24"/>
        </w:rPr>
      </w:pPr>
      <w:r w:rsidRPr="00F31191">
        <w:rPr>
          <w:sz w:val="24"/>
          <w:szCs w:val="24"/>
        </w:rPr>
        <w:t xml:space="preserve">За отчетный период реализовано разовых проездных билетов в количестве </w:t>
      </w:r>
      <w:r w:rsidR="00742BD6">
        <w:rPr>
          <w:sz w:val="24"/>
          <w:szCs w:val="24"/>
        </w:rPr>
        <w:t xml:space="preserve">            </w:t>
      </w:r>
      <w:r w:rsidRPr="00F31191">
        <w:rPr>
          <w:sz w:val="24"/>
          <w:szCs w:val="24"/>
        </w:rPr>
        <w:t xml:space="preserve">3 954,8 тыс. шт., стоимость билета с января по июнь составила 38 рублей, с июля </w:t>
      </w:r>
      <w:r w:rsidR="00742BD6">
        <w:rPr>
          <w:sz w:val="24"/>
          <w:szCs w:val="24"/>
        </w:rPr>
        <w:t xml:space="preserve">            </w:t>
      </w:r>
      <w:r w:rsidRPr="00F31191">
        <w:rPr>
          <w:sz w:val="24"/>
          <w:szCs w:val="24"/>
        </w:rPr>
        <w:t>2024 года - 40 руб., предельный размер субсидии за каждый реализованный разовый билет с января по июнь составил 21,78 рублей, с июля 2024 года – 27,24 руб.</w:t>
      </w:r>
    </w:p>
    <w:p w14:paraId="7074434E" w14:textId="14087BB4" w:rsidR="00CC7FFA" w:rsidRPr="00F31191" w:rsidRDefault="00CC7FFA" w:rsidP="00CC7FFA">
      <w:pPr>
        <w:pStyle w:val="ad"/>
        <w:widowControl/>
        <w:numPr>
          <w:ilvl w:val="0"/>
          <w:numId w:val="18"/>
        </w:numPr>
        <w:tabs>
          <w:tab w:val="left" w:pos="142"/>
          <w:tab w:val="left" w:pos="709"/>
          <w:tab w:val="left" w:pos="851"/>
          <w:tab w:val="left" w:pos="993"/>
        </w:tabs>
        <w:spacing w:line="240" w:lineRule="auto"/>
        <w:ind w:left="0" w:firstLine="709"/>
        <w:rPr>
          <w:rFonts w:eastAsia="Calibri"/>
          <w:sz w:val="24"/>
          <w:szCs w:val="24"/>
          <w:lang w:eastAsia="zh-TW"/>
        </w:rPr>
      </w:pPr>
      <w:proofErr w:type="gramStart"/>
      <w:r w:rsidRPr="00F31191">
        <w:rPr>
          <w:rFonts w:eastAsia="Calibri"/>
          <w:snapToGrid w:val="0"/>
          <w:sz w:val="24"/>
          <w:szCs w:val="24"/>
          <w:lang w:eastAsia="en-US"/>
        </w:rPr>
        <w:t xml:space="preserve">«Финансовое обеспечение (возмещение) перевозчику затрат в связи с </w:t>
      </w:r>
      <w:r w:rsidRPr="00F31191">
        <w:rPr>
          <w:rFonts w:eastAsia="Calibri"/>
          <w:sz w:val="24"/>
          <w:szCs w:val="24"/>
          <w:lang w:eastAsia="zh-TW"/>
        </w:rPr>
        <w:t xml:space="preserve">реализацией мероприятий по организации транспортного обслуживания населения Петрозаводского городского округа» – 117 983,7 тыс. руб. на предоставление субсидии ПМУП «Городской транспорт» на финансовое обеспечение затрат по уплате лизинговых </w:t>
      </w:r>
      <w:r w:rsidRPr="00F31191">
        <w:rPr>
          <w:rFonts w:eastAsia="Calibri"/>
          <w:sz w:val="24"/>
          <w:szCs w:val="24"/>
          <w:lang w:eastAsia="zh-TW"/>
        </w:rPr>
        <w:lastRenderedPageBreak/>
        <w:t>платежей по договору финансовой аренды (лизинга) троллейбусов в целях осуществления транспортного обслуживания населения Петрозаводского городского округа городским наземным электрическим транспортом троллейбусов, в отчетном году приобретено</w:t>
      </w:r>
      <w:proofErr w:type="gramEnd"/>
      <w:r w:rsidRPr="00F31191">
        <w:rPr>
          <w:rFonts w:eastAsia="Calibri"/>
          <w:sz w:val="24"/>
          <w:szCs w:val="24"/>
          <w:lang w:eastAsia="zh-TW"/>
        </w:rPr>
        <w:t xml:space="preserve"> </w:t>
      </w:r>
      <w:r w:rsidR="00742BD6">
        <w:rPr>
          <w:rFonts w:eastAsia="Calibri"/>
          <w:sz w:val="24"/>
          <w:szCs w:val="24"/>
          <w:lang w:eastAsia="zh-TW"/>
        </w:rPr>
        <w:t xml:space="preserve">                </w:t>
      </w:r>
      <w:r w:rsidRPr="00F31191">
        <w:rPr>
          <w:rFonts w:eastAsia="Calibri"/>
          <w:sz w:val="24"/>
          <w:szCs w:val="24"/>
          <w:lang w:eastAsia="zh-TW"/>
        </w:rPr>
        <w:t>27 троллейбусов в лизинг на срок до августа 2029 года.</w:t>
      </w:r>
    </w:p>
    <w:p w14:paraId="374703DE" w14:textId="77777777" w:rsidR="00CC7FFA" w:rsidRPr="00F31191" w:rsidRDefault="00CC7FFA" w:rsidP="00CC7FFA">
      <w:pPr>
        <w:pStyle w:val="ad"/>
        <w:widowControl/>
        <w:numPr>
          <w:ilvl w:val="0"/>
          <w:numId w:val="18"/>
        </w:numPr>
        <w:tabs>
          <w:tab w:val="left" w:pos="142"/>
          <w:tab w:val="left" w:pos="709"/>
          <w:tab w:val="left" w:pos="851"/>
          <w:tab w:val="left" w:pos="993"/>
        </w:tabs>
        <w:spacing w:line="240" w:lineRule="auto"/>
        <w:ind w:left="0" w:firstLine="709"/>
        <w:rPr>
          <w:sz w:val="24"/>
          <w:szCs w:val="24"/>
        </w:rPr>
      </w:pPr>
      <w:r w:rsidRPr="00F31191">
        <w:rPr>
          <w:sz w:val="24"/>
          <w:szCs w:val="24"/>
        </w:rPr>
        <w:t>«Осуществление пассажирских регулярных перевозок по муниципальным маршрутам» – 275 581,9 тыс. руб., из них на:</w:t>
      </w:r>
    </w:p>
    <w:p w14:paraId="3A6C314B" w14:textId="77777777" w:rsidR="00CC7FFA" w:rsidRDefault="00CC7FFA" w:rsidP="00CC7FFA">
      <w:pPr>
        <w:widowControl/>
        <w:tabs>
          <w:tab w:val="left" w:pos="142"/>
          <w:tab w:val="left" w:pos="709"/>
          <w:tab w:val="left" w:pos="851"/>
          <w:tab w:val="left" w:pos="993"/>
        </w:tabs>
        <w:spacing w:line="240" w:lineRule="auto"/>
        <w:ind w:firstLine="709"/>
        <w:rPr>
          <w:sz w:val="24"/>
          <w:szCs w:val="24"/>
        </w:rPr>
      </w:pPr>
      <w:r w:rsidRPr="00F31191">
        <w:rPr>
          <w:sz w:val="24"/>
          <w:szCs w:val="24"/>
        </w:rPr>
        <w:t>- осуществление регулярных перевозок населения городским автомобильным транспортом в соответствии с заключенным муниципальным контрактом по брутто-модели на городских автобусных маршрутах № 5, 14, 29 (реализация реформы по июнь включительно), № 30 (с 01.08.2024) и по нетто-модели на городском автобусном</w:t>
      </w:r>
      <w:r w:rsidRPr="00D4275A">
        <w:rPr>
          <w:sz w:val="24"/>
          <w:szCs w:val="24"/>
        </w:rPr>
        <w:t xml:space="preserve"> маршрут</w:t>
      </w:r>
      <w:r>
        <w:rPr>
          <w:sz w:val="24"/>
          <w:szCs w:val="24"/>
        </w:rPr>
        <w:t>е</w:t>
      </w:r>
      <w:r w:rsidRPr="00D4275A">
        <w:rPr>
          <w:sz w:val="24"/>
          <w:szCs w:val="24"/>
        </w:rPr>
        <w:t xml:space="preserve"> № 28 (с 01.11.2024)  – 275 163,0 тыс. руб. </w:t>
      </w:r>
    </w:p>
    <w:p w14:paraId="63ABD553" w14:textId="356605D6" w:rsidR="00CC7FFA" w:rsidRDefault="00CC7FFA" w:rsidP="00CC7FFA">
      <w:pPr>
        <w:widowControl/>
        <w:tabs>
          <w:tab w:val="left" w:pos="142"/>
          <w:tab w:val="left" w:pos="709"/>
          <w:tab w:val="left" w:pos="851"/>
          <w:tab w:val="left" w:pos="993"/>
        </w:tabs>
        <w:spacing w:line="240" w:lineRule="auto"/>
        <w:ind w:firstLine="709"/>
        <w:rPr>
          <w:sz w:val="24"/>
          <w:szCs w:val="24"/>
        </w:rPr>
      </w:pPr>
      <w:r w:rsidRPr="00D4275A">
        <w:rPr>
          <w:sz w:val="24"/>
          <w:szCs w:val="24"/>
        </w:rPr>
        <w:t xml:space="preserve">За отчетный период реализовано проездных билетов в количестве </w:t>
      </w:r>
      <w:r>
        <w:rPr>
          <w:sz w:val="24"/>
          <w:szCs w:val="24"/>
        </w:rPr>
        <w:t>более 1,</w:t>
      </w:r>
      <w:r w:rsidRPr="00742BD6">
        <w:rPr>
          <w:sz w:val="24"/>
          <w:szCs w:val="24"/>
        </w:rPr>
        <w:t xml:space="preserve">8 </w:t>
      </w:r>
      <w:r w:rsidR="00FD4C65" w:rsidRPr="00742BD6">
        <w:rPr>
          <w:sz w:val="24"/>
          <w:szCs w:val="24"/>
        </w:rPr>
        <w:t>млн</w:t>
      </w:r>
      <w:r w:rsidRPr="00742BD6">
        <w:rPr>
          <w:sz w:val="24"/>
          <w:szCs w:val="24"/>
        </w:rPr>
        <w:t xml:space="preserve"> шт.,</w:t>
      </w:r>
      <w:r w:rsidRPr="00D4275A">
        <w:rPr>
          <w:sz w:val="24"/>
          <w:szCs w:val="24"/>
        </w:rPr>
        <w:t xml:space="preserve"> стоимость билета</w:t>
      </w:r>
      <w:r>
        <w:rPr>
          <w:sz w:val="24"/>
          <w:szCs w:val="24"/>
        </w:rPr>
        <w:t xml:space="preserve"> по всем вышеуказанным маршрутам составила 50 рублей.</w:t>
      </w:r>
      <w:r w:rsidR="006E0713">
        <w:rPr>
          <w:sz w:val="24"/>
          <w:szCs w:val="24"/>
        </w:rPr>
        <w:t xml:space="preserve"> </w:t>
      </w:r>
    </w:p>
    <w:p w14:paraId="5223AB24" w14:textId="77777777" w:rsidR="00CC7FFA" w:rsidRPr="00D4275A" w:rsidRDefault="00CC7FFA" w:rsidP="00CC7FFA">
      <w:pPr>
        <w:widowControl/>
        <w:tabs>
          <w:tab w:val="left" w:pos="142"/>
          <w:tab w:val="left" w:pos="709"/>
          <w:tab w:val="left" w:pos="851"/>
          <w:tab w:val="left" w:pos="993"/>
        </w:tabs>
        <w:spacing w:line="240" w:lineRule="auto"/>
        <w:ind w:firstLine="709"/>
        <w:rPr>
          <w:sz w:val="24"/>
          <w:szCs w:val="24"/>
        </w:rPr>
      </w:pPr>
      <w:r w:rsidRPr="00D4275A">
        <w:rPr>
          <w:sz w:val="24"/>
          <w:szCs w:val="24"/>
        </w:rPr>
        <w:t>- реализацию ООО «АТП 2» мероприятий по организации транспортного обслуживания населения автомобильным транспортом по маршруту «Петрозаводск-Зимник-Петрозаводск» – 375,0 тыс. руб.</w:t>
      </w:r>
    </w:p>
    <w:p w14:paraId="3D6963B0" w14:textId="77777777" w:rsidR="00CC7FFA" w:rsidRPr="00174BF2" w:rsidRDefault="00CC7FFA" w:rsidP="00CC7FFA">
      <w:pPr>
        <w:widowControl/>
        <w:tabs>
          <w:tab w:val="left" w:pos="142"/>
          <w:tab w:val="left" w:pos="709"/>
          <w:tab w:val="left" w:pos="851"/>
          <w:tab w:val="left" w:pos="993"/>
        </w:tabs>
        <w:spacing w:line="240" w:lineRule="auto"/>
        <w:ind w:firstLine="709"/>
        <w:rPr>
          <w:sz w:val="24"/>
          <w:szCs w:val="24"/>
        </w:rPr>
      </w:pPr>
      <w:r w:rsidRPr="00174BF2">
        <w:rPr>
          <w:sz w:val="24"/>
          <w:szCs w:val="24"/>
        </w:rPr>
        <w:t>За отчетный период реализовано проездных билетов по маршруту «Петрозаводск-Зимник-Петрозаводск» в количестве 1,1 тыс. шт., стоимость проезда для граждан составила 13</w:t>
      </w:r>
      <w:r>
        <w:rPr>
          <w:sz w:val="24"/>
          <w:szCs w:val="24"/>
        </w:rPr>
        <w:t>5</w:t>
      </w:r>
      <w:r w:rsidRPr="00174BF2">
        <w:rPr>
          <w:sz w:val="24"/>
          <w:szCs w:val="24"/>
        </w:rPr>
        <w:t>,0 руб. за 1 билет.</w:t>
      </w:r>
    </w:p>
    <w:p w14:paraId="0F222817" w14:textId="77777777" w:rsidR="00CC7FFA" w:rsidRPr="00D4275A" w:rsidRDefault="00CC7FFA" w:rsidP="00CC7FFA">
      <w:pPr>
        <w:widowControl/>
        <w:tabs>
          <w:tab w:val="left" w:pos="142"/>
          <w:tab w:val="left" w:pos="709"/>
          <w:tab w:val="left" w:pos="851"/>
          <w:tab w:val="left" w:pos="993"/>
        </w:tabs>
        <w:spacing w:line="240" w:lineRule="auto"/>
        <w:ind w:firstLine="709"/>
        <w:rPr>
          <w:sz w:val="24"/>
          <w:szCs w:val="24"/>
        </w:rPr>
      </w:pPr>
      <w:r w:rsidRPr="00174BF2">
        <w:rPr>
          <w:sz w:val="24"/>
          <w:szCs w:val="24"/>
        </w:rPr>
        <w:t>- финансовое обеспечение муниципального</w:t>
      </w:r>
      <w:r w:rsidRPr="00D4275A">
        <w:rPr>
          <w:sz w:val="24"/>
          <w:szCs w:val="24"/>
        </w:rPr>
        <w:t xml:space="preserve"> контракта с ПМУП «Городской транспорт» на выполнение работ, связанных с осуществлением регулярных перевозок пассажиров и багажа троллейбусами по регулируемым тарифам, – 43,9 тыс. руб.</w:t>
      </w:r>
    </w:p>
    <w:p w14:paraId="2C68A2F8" w14:textId="77777777" w:rsidR="00CC7FFA" w:rsidRPr="00D4275A" w:rsidRDefault="00CC7FFA" w:rsidP="00CC7FFA">
      <w:pPr>
        <w:widowControl/>
        <w:tabs>
          <w:tab w:val="left" w:pos="993"/>
        </w:tabs>
        <w:spacing w:line="240" w:lineRule="auto"/>
        <w:ind w:firstLine="709"/>
        <w:rPr>
          <w:sz w:val="24"/>
          <w:szCs w:val="24"/>
        </w:rPr>
      </w:pPr>
      <w:r w:rsidRPr="00D4275A">
        <w:rPr>
          <w:sz w:val="24"/>
          <w:szCs w:val="24"/>
        </w:rPr>
        <w:t xml:space="preserve">В результате реализации программы в 2024 году в сравнении с отчетным (базовым) 2014 годом по основным показателям обеспечено: </w:t>
      </w:r>
    </w:p>
    <w:p w14:paraId="4540C8CE" w14:textId="77777777" w:rsidR="00CC7FFA" w:rsidRPr="00D4275A" w:rsidRDefault="00CC7FFA" w:rsidP="00CC7FFA">
      <w:pPr>
        <w:widowControl/>
        <w:shd w:val="clear" w:color="auto" w:fill="FFFFFF"/>
        <w:tabs>
          <w:tab w:val="left" w:pos="142"/>
          <w:tab w:val="left" w:pos="851"/>
          <w:tab w:val="left" w:pos="900"/>
          <w:tab w:val="left" w:pos="993"/>
          <w:tab w:val="left" w:pos="1134"/>
          <w:tab w:val="left" w:pos="2410"/>
        </w:tabs>
        <w:spacing w:line="240" w:lineRule="auto"/>
        <w:ind w:firstLine="709"/>
        <w:rPr>
          <w:sz w:val="24"/>
          <w:szCs w:val="24"/>
        </w:rPr>
      </w:pPr>
      <w:r w:rsidRPr="00D4275A">
        <w:rPr>
          <w:sz w:val="24"/>
          <w:szCs w:val="24"/>
        </w:rPr>
        <w:t>- увеличение площади улично-дорожной сети Петрозаводского городского округа, соответствующей нормативным требованиям к транспортно-эксплуатационным показателям, в 2,4 раза (в 2014 году – 1 087,2 тыс. кв. м, в 2024 году – 2 617,9 тыс. кв. м);</w:t>
      </w:r>
    </w:p>
    <w:p w14:paraId="61644FF7" w14:textId="247E6C34" w:rsidR="00CC7FFA" w:rsidRPr="00D4275A" w:rsidRDefault="00CC7FFA" w:rsidP="00CC7FFA">
      <w:pPr>
        <w:widowControl/>
        <w:tabs>
          <w:tab w:val="left" w:pos="851"/>
          <w:tab w:val="left" w:pos="993"/>
          <w:tab w:val="left" w:pos="1134"/>
        </w:tabs>
        <w:spacing w:line="240" w:lineRule="auto"/>
        <w:ind w:firstLine="709"/>
        <w:rPr>
          <w:sz w:val="24"/>
          <w:szCs w:val="24"/>
        </w:rPr>
      </w:pPr>
      <w:r w:rsidRPr="00D4275A">
        <w:rPr>
          <w:sz w:val="24"/>
          <w:szCs w:val="24"/>
        </w:rPr>
        <w:t xml:space="preserve">- увеличение площади улично-дорожной сети Петрозаводского городского округа, находящейся на содержании, на 11,1 процента (в 2014 году – 2 787,8 тыс. кв. м, в </w:t>
      </w:r>
      <w:r w:rsidR="00742BD6">
        <w:rPr>
          <w:sz w:val="24"/>
          <w:szCs w:val="24"/>
        </w:rPr>
        <w:t xml:space="preserve">                  </w:t>
      </w:r>
      <w:r w:rsidRPr="00D4275A">
        <w:rPr>
          <w:sz w:val="24"/>
          <w:szCs w:val="24"/>
        </w:rPr>
        <w:t>2024 году – 3 096,6 тыс. кв. м);</w:t>
      </w:r>
    </w:p>
    <w:p w14:paraId="605C9B5C" w14:textId="77777777" w:rsidR="00CC7FFA" w:rsidRPr="00D4275A" w:rsidRDefault="00CC7FFA" w:rsidP="00CC7FFA">
      <w:pPr>
        <w:widowControl/>
        <w:shd w:val="clear" w:color="auto" w:fill="FFFFFF"/>
        <w:tabs>
          <w:tab w:val="left" w:pos="142"/>
          <w:tab w:val="left" w:pos="851"/>
          <w:tab w:val="left" w:pos="900"/>
          <w:tab w:val="left" w:pos="993"/>
          <w:tab w:val="left" w:pos="1134"/>
          <w:tab w:val="left" w:pos="2410"/>
        </w:tabs>
        <w:spacing w:line="240" w:lineRule="auto"/>
        <w:ind w:firstLine="709"/>
        <w:rPr>
          <w:sz w:val="24"/>
          <w:szCs w:val="24"/>
        </w:rPr>
      </w:pPr>
      <w:r w:rsidRPr="00D4275A">
        <w:rPr>
          <w:sz w:val="24"/>
          <w:szCs w:val="24"/>
        </w:rPr>
        <w:t>- сокращение количества мест концентрации дорожно-транспортных происшествий (в 2014 году – 38 объектов, 2024 году – 4 объекта);</w:t>
      </w:r>
    </w:p>
    <w:p w14:paraId="5BC0F016" w14:textId="77777777" w:rsidR="00CC7FFA" w:rsidRPr="00680C23" w:rsidRDefault="00CC7FFA" w:rsidP="00CC7FFA">
      <w:pPr>
        <w:widowControl/>
        <w:autoSpaceDE w:val="0"/>
        <w:autoSpaceDN w:val="0"/>
        <w:adjustRightInd w:val="0"/>
        <w:spacing w:line="240" w:lineRule="auto"/>
        <w:ind w:firstLine="709"/>
        <w:rPr>
          <w:sz w:val="24"/>
          <w:szCs w:val="24"/>
          <w:highlight w:val="yellow"/>
        </w:rPr>
      </w:pPr>
      <w:r w:rsidRPr="00F31191">
        <w:rPr>
          <w:sz w:val="24"/>
          <w:szCs w:val="24"/>
        </w:rPr>
        <w:t>При этом не достигнут показатель «Количество перевезенных пассажиров в год общественным транспортом (автобусный, троллейбусный)». За 2024 год его значение составило 15 817,3 тыс. человек или 92,4 процента от планового показателя, что обусловлено увеличением доли транспортных средств, находящихся в частной</w:t>
      </w:r>
      <w:r w:rsidRPr="00D4275A">
        <w:rPr>
          <w:sz w:val="24"/>
          <w:szCs w:val="24"/>
        </w:rPr>
        <w:t xml:space="preserve"> собственности, а также выбором населением альтернативных способов передвижения (такси).</w:t>
      </w:r>
    </w:p>
    <w:p w14:paraId="13C769C4" w14:textId="77777777" w:rsidR="00DA1F2A" w:rsidRPr="00680C23" w:rsidRDefault="00DA1F2A" w:rsidP="008165A6">
      <w:pPr>
        <w:widowControl/>
        <w:autoSpaceDE w:val="0"/>
        <w:autoSpaceDN w:val="0"/>
        <w:adjustRightInd w:val="0"/>
        <w:spacing w:line="240" w:lineRule="auto"/>
        <w:ind w:firstLine="709"/>
        <w:rPr>
          <w:sz w:val="24"/>
          <w:szCs w:val="24"/>
          <w:highlight w:val="yellow"/>
        </w:rPr>
      </w:pPr>
    </w:p>
    <w:p w14:paraId="64313BA6" w14:textId="77777777" w:rsidR="00C86759" w:rsidRPr="0055684E" w:rsidRDefault="00C86759" w:rsidP="00C86759">
      <w:pPr>
        <w:widowControl/>
        <w:tabs>
          <w:tab w:val="left" w:pos="993"/>
        </w:tabs>
        <w:spacing w:line="240" w:lineRule="auto"/>
        <w:ind w:firstLine="0"/>
        <w:jc w:val="center"/>
        <w:rPr>
          <w:b/>
          <w:sz w:val="24"/>
          <w:szCs w:val="24"/>
        </w:rPr>
      </w:pPr>
      <w:r w:rsidRPr="0055684E">
        <w:rPr>
          <w:b/>
          <w:sz w:val="24"/>
          <w:szCs w:val="24"/>
        </w:rPr>
        <w:t>Муниципальная программа Петрозаводского городского округа</w:t>
      </w:r>
    </w:p>
    <w:p w14:paraId="4FCA3907" w14:textId="77777777" w:rsidR="00C86759" w:rsidRPr="0055684E" w:rsidRDefault="00C86759" w:rsidP="00C86759">
      <w:pPr>
        <w:widowControl/>
        <w:tabs>
          <w:tab w:val="left" w:pos="993"/>
        </w:tabs>
        <w:spacing w:line="240" w:lineRule="auto"/>
        <w:ind w:firstLine="0"/>
        <w:jc w:val="center"/>
        <w:rPr>
          <w:b/>
          <w:sz w:val="24"/>
          <w:szCs w:val="24"/>
        </w:rPr>
      </w:pPr>
      <w:r w:rsidRPr="0055684E">
        <w:rPr>
          <w:b/>
          <w:sz w:val="24"/>
          <w:szCs w:val="24"/>
        </w:rPr>
        <w:t>«Благоустройство и охрана окружающей среды Петрозаводского городского округа»</w:t>
      </w:r>
    </w:p>
    <w:p w14:paraId="1BFAA6B3" w14:textId="77777777" w:rsidR="00C86759" w:rsidRPr="00680C23" w:rsidRDefault="00C86759" w:rsidP="00C86759">
      <w:pPr>
        <w:widowControl/>
        <w:tabs>
          <w:tab w:val="left" w:pos="993"/>
        </w:tabs>
        <w:spacing w:line="240" w:lineRule="auto"/>
        <w:ind w:firstLine="0"/>
        <w:jc w:val="center"/>
        <w:rPr>
          <w:b/>
          <w:sz w:val="24"/>
          <w:szCs w:val="24"/>
          <w:highlight w:val="yellow"/>
        </w:rPr>
      </w:pPr>
    </w:p>
    <w:p w14:paraId="79D9DCBE" w14:textId="77777777" w:rsidR="005D3648" w:rsidRPr="001146D5" w:rsidRDefault="005D3648" w:rsidP="005D3648">
      <w:pPr>
        <w:widowControl/>
        <w:tabs>
          <w:tab w:val="left" w:pos="993"/>
        </w:tabs>
        <w:spacing w:line="240" w:lineRule="auto"/>
        <w:ind w:firstLine="709"/>
        <w:rPr>
          <w:sz w:val="24"/>
          <w:szCs w:val="24"/>
        </w:rPr>
      </w:pPr>
      <w:r w:rsidRPr="001146D5">
        <w:rPr>
          <w:sz w:val="24"/>
          <w:szCs w:val="24"/>
        </w:rPr>
        <w:t>Ответственный исполнитель муниципальной программы – комитет жилищно-коммунального хозяйства Администрация Петрозаводского городского округа.</w:t>
      </w:r>
    </w:p>
    <w:p w14:paraId="35F65C4F" w14:textId="77777777" w:rsidR="005D3648" w:rsidRPr="001146D5" w:rsidRDefault="005D3648" w:rsidP="005D3648">
      <w:pPr>
        <w:widowControl/>
        <w:tabs>
          <w:tab w:val="left" w:pos="993"/>
        </w:tabs>
        <w:spacing w:line="240" w:lineRule="auto"/>
        <w:ind w:firstLine="709"/>
        <w:rPr>
          <w:sz w:val="24"/>
          <w:szCs w:val="24"/>
        </w:rPr>
      </w:pPr>
      <w:r w:rsidRPr="001146D5">
        <w:rPr>
          <w:sz w:val="24"/>
          <w:szCs w:val="24"/>
        </w:rPr>
        <w:t>Муниципальная программа «Благоустройство и охрана окружающей среды Петрозаводского городского округа» реализуется с 2015 года, целью программы является создание благоприятной окружающей среды и комфортных условий для проживания горожан.</w:t>
      </w:r>
    </w:p>
    <w:p w14:paraId="47402322" w14:textId="77777777" w:rsidR="005D3648" w:rsidRPr="001146D5" w:rsidRDefault="005D3648" w:rsidP="005D3648">
      <w:pPr>
        <w:widowControl/>
        <w:tabs>
          <w:tab w:val="left" w:pos="993"/>
        </w:tabs>
        <w:spacing w:line="240" w:lineRule="auto"/>
        <w:ind w:firstLine="709"/>
        <w:rPr>
          <w:sz w:val="24"/>
          <w:szCs w:val="24"/>
        </w:rPr>
      </w:pPr>
      <w:r w:rsidRPr="001146D5">
        <w:rPr>
          <w:sz w:val="24"/>
          <w:szCs w:val="24"/>
        </w:rPr>
        <w:t xml:space="preserve">За 2024 год на реализацию муниципальной программы «Благоустройство и охрана окружающей среды Петрозаводского городского округа» из бюджета Петрозаводского городского округа направлено 672 489,0 тыс. руб., </w:t>
      </w:r>
      <w:r w:rsidRPr="001146D5">
        <w:rPr>
          <w:color w:val="000000"/>
          <w:sz w:val="24"/>
          <w:szCs w:val="24"/>
        </w:rPr>
        <w:t>из них за счет межбюджетных трансфертов из бюджета Республики Карелия – 464 916,6 тыс. руб.</w:t>
      </w:r>
      <w:r w:rsidRPr="001146D5">
        <w:rPr>
          <w:sz w:val="24"/>
          <w:szCs w:val="24"/>
        </w:rPr>
        <w:t xml:space="preserve"> </w:t>
      </w:r>
    </w:p>
    <w:p w14:paraId="0290A06E" w14:textId="77777777" w:rsidR="005D3648" w:rsidRPr="002C4744" w:rsidRDefault="005D3648" w:rsidP="005D3648">
      <w:pPr>
        <w:widowControl/>
        <w:tabs>
          <w:tab w:val="left" w:pos="993"/>
        </w:tabs>
        <w:spacing w:line="240" w:lineRule="auto"/>
        <w:ind w:firstLine="709"/>
        <w:rPr>
          <w:sz w:val="24"/>
          <w:szCs w:val="24"/>
        </w:rPr>
      </w:pPr>
      <w:r w:rsidRPr="002C4744">
        <w:rPr>
          <w:sz w:val="24"/>
          <w:szCs w:val="24"/>
        </w:rPr>
        <w:lastRenderedPageBreak/>
        <w:t>Средства в 2024 году направлены на реализацию следующих подпрограмм:</w:t>
      </w:r>
    </w:p>
    <w:p w14:paraId="01673D9C" w14:textId="77777777" w:rsidR="005D3648" w:rsidRPr="002C4744" w:rsidRDefault="005D3648" w:rsidP="005D3648">
      <w:pPr>
        <w:widowControl/>
        <w:tabs>
          <w:tab w:val="left" w:pos="993"/>
        </w:tabs>
        <w:spacing w:line="240" w:lineRule="auto"/>
        <w:ind w:firstLine="709"/>
        <w:jc w:val="right"/>
        <w:rPr>
          <w:sz w:val="24"/>
          <w:szCs w:val="24"/>
        </w:rPr>
      </w:pPr>
      <w:r w:rsidRPr="002C4744">
        <w:rPr>
          <w:sz w:val="24"/>
          <w:szCs w:val="24"/>
        </w:rPr>
        <w:t>тыс. руб.</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372"/>
        <w:gridCol w:w="2330"/>
      </w:tblGrid>
      <w:tr w:rsidR="005D3648" w:rsidRPr="00680C23" w14:paraId="08F11ED1" w14:textId="77777777" w:rsidTr="00B70515">
        <w:trPr>
          <w:trHeight w:val="558"/>
          <w:tblHeader/>
        </w:trPr>
        <w:tc>
          <w:tcPr>
            <w:tcW w:w="5755" w:type="dxa"/>
            <w:shd w:val="clear" w:color="auto" w:fill="auto"/>
            <w:vAlign w:val="center"/>
          </w:tcPr>
          <w:p w14:paraId="70B32C23" w14:textId="77777777" w:rsidR="005D3648" w:rsidRPr="002C4744" w:rsidRDefault="005D3648" w:rsidP="00B70515">
            <w:pPr>
              <w:widowControl/>
              <w:tabs>
                <w:tab w:val="left" w:pos="993"/>
                <w:tab w:val="left" w:pos="1134"/>
                <w:tab w:val="num" w:pos="1428"/>
              </w:tabs>
              <w:spacing w:line="240" w:lineRule="auto"/>
              <w:ind w:firstLine="0"/>
              <w:contextualSpacing/>
              <w:jc w:val="center"/>
              <w:rPr>
                <w:rFonts w:eastAsia="Calibri"/>
                <w:sz w:val="24"/>
                <w:szCs w:val="24"/>
              </w:rPr>
            </w:pPr>
            <w:r w:rsidRPr="002C4744">
              <w:rPr>
                <w:rFonts w:eastAsia="Calibri"/>
                <w:sz w:val="24"/>
                <w:szCs w:val="24"/>
              </w:rPr>
              <w:t>Наименование подпрограммы</w:t>
            </w:r>
          </w:p>
        </w:tc>
        <w:tc>
          <w:tcPr>
            <w:tcW w:w="1372" w:type="dxa"/>
            <w:vAlign w:val="center"/>
          </w:tcPr>
          <w:p w14:paraId="24B140D5" w14:textId="77777777" w:rsidR="005D3648" w:rsidRPr="002C4744" w:rsidRDefault="005D3648" w:rsidP="00B70515">
            <w:pPr>
              <w:widowControl/>
              <w:tabs>
                <w:tab w:val="left" w:pos="993"/>
                <w:tab w:val="left" w:pos="1134"/>
                <w:tab w:val="num" w:pos="1428"/>
              </w:tabs>
              <w:spacing w:line="240" w:lineRule="auto"/>
              <w:ind w:firstLine="0"/>
              <w:contextualSpacing/>
              <w:jc w:val="center"/>
              <w:rPr>
                <w:rFonts w:eastAsia="Calibri"/>
                <w:sz w:val="24"/>
                <w:szCs w:val="24"/>
              </w:rPr>
            </w:pPr>
            <w:r w:rsidRPr="002C4744">
              <w:rPr>
                <w:rFonts w:eastAsia="Calibri"/>
                <w:sz w:val="24"/>
                <w:szCs w:val="24"/>
              </w:rPr>
              <w:t>Исполнено</w:t>
            </w:r>
          </w:p>
        </w:tc>
        <w:tc>
          <w:tcPr>
            <w:tcW w:w="2330" w:type="dxa"/>
            <w:vAlign w:val="center"/>
          </w:tcPr>
          <w:p w14:paraId="3F10F76E" w14:textId="77777777" w:rsidR="005D3648" w:rsidRPr="002C4744" w:rsidRDefault="005D3648" w:rsidP="00B70515">
            <w:pPr>
              <w:widowControl/>
              <w:tabs>
                <w:tab w:val="left" w:pos="993"/>
                <w:tab w:val="left" w:pos="1134"/>
                <w:tab w:val="num" w:pos="1428"/>
              </w:tabs>
              <w:spacing w:line="240" w:lineRule="auto"/>
              <w:ind w:firstLine="0"/>
              <w:contextualSpacing/>
              <w:jc w:val="center"/>
              <w:rPr>
                <w:color w:val="000000"/>
                <w:sz w:val="24"/>
                <w:szCs w:val="24"/>
              </w:rPr>
            </w:pPr>
            <w:r w:rsidRPr="002C4744">
              <w:rPr>
                <w:color w:val="000000"/>
                <w:sz w:val="24"/>
                <w:szCs w:val="24"/>
              </w:rPr>
              <w:t>из них за счет межбюджетных трансфертов из бюджета Республики Карелия</w:t>
            </w:r>
          </w:p>
        </w:tc>
      </w:tr>
      <w:tr w:rsidR="005D3648" w:rsidRPr="002C4744" w14:paraId="7A82D323" w14:textId="77777777" w:rsidTr="00B70515">
        <w:trPr>
          <w:trHeight w:val="152"/>
          <w:tblHeader/>
        </w:trPr>
        <w:tc>
          <w:tcPr>
            <w:tcW w:w="5755" w:type="dxa"/>
            <w:shd w:val="clear" w:color="auto" w:fill="auto"/>
          </w:tcPr>
          <w:p w14:paraId="2537E1F6" w14:textId="77777777" w:rsidR="005D3648" w:rsidRPr="002C4744" w:rsidRDefault="005D3648" w:rsidP="00B70515">
            <w:pPr>
              <w:widowControl/>
              <w:tabs>
                <w:tab w:val="left" w:pos="993"/>
                <w:tab w:val="left" w:pos="1134"/>
                <w:tab w:val="num" w:pos="1428"/>
              </w:tabs>
              <w:spacing w:line="240" w:lineRule="auto"/>
              <w:ind w:firstLine="0"/>
              <w:contextualSpacing/>
              <w:jc w:val="center"/>
              <w:rPr>
                <w:rFonts w:eastAsia="Calibri"/>
                <w:sz w:val="20"/>
              </w:rPr>
            </w:pPr>
            <w:r w:rsidRPr="002C4744">
              <w:rPr>
                <w:rFonts w:eastAsia="Calibri"/>
                <w:sz w:val="20"/>
              </w:rPr>
              <w:t>1</w:t>
            </w:r>
          </w:p>
        </w:tc>
        <w:tc>
          <w:tcPr>
            <w:tcW w:w="1372" w:type="dxa"/>
          </w:tcPr>
          <w:p w14:paraId="6BE47062" w14:textId="77777777" w:rsidR="005D3648" w:rsidRPr="002C4744" w:rsidRDefault="005D3648" w:rsidP="00B70515">
            <w:pPr>
              <w:widowControl/>
              <w:tabs>
                <w:tab w:val="left" w:pos="993"/>
                <w:tab w:val="left" w:pos="1134"/>
                <w:tab w:val="num" w:pos="1428"/>
              </w:tabs>
              <w:spacing w:line="240" w:lineRule="auto"/>
              <w:ind w:firstLine="0"/>
              <w:contextualSpacing/>
              <w:jc w:val="center"/>
              <w:rPr>
                <w:rFonts w:eastAsia="Calibri"/>
                <w:sz w:val="20"/>
              </w:rPr>
            </w:pPr>
            <w:r w:rsidRPr="002C4744">
              <w:rPr>
                <w:rFonts w:eastAsia="Calibri"/>
                <w:sz w:val="20"/>
              </w:rPr>
              <w:t>2</w:t>
            </w:r>
          </w:p>
        </w:tc>
        <w:tc>
          <w:tcPr>
            <w:tcW w:w="2330" w:type="dxa"/>
          </w:tcPr>
          <w:p w14:paraId="35B84D86" w14:textId="77777777" w:rsidR="005D3648" w:rsidRPr="002C4744" w:rsidRDefault="005D3648" w:rsidP="00B70515">
            <w:pPr>
              <w:widowControl/>
              <w:tabs>
                <w:tab w:val="left" w:pos="993"/>
                <w:tab w:val="left" w:pos="1134"/>
                <w:tab w:val="num" w:pos="1428"/>
              </w:tabs>
              <w:spacing w:line="240" w:lineRule="auto"/>
              <w:ind w:firstLine="0"/>
              <w:contextualSpacing/>
              <w:jc w:val="center"/>
              <w:rPr>
                <w:rFonts w:eastAsia="Calibri"/>
                <w:sz w:val="20"/>
              </w:rPr>
            </w:pPr>
            <w:r w:rsidRPr="002C4744">
              <w:rPr>
                <w:rFonts w:eastAsia="Calibri"/>
                <w:sz w:val="20"/>
              </w:rPr>
              <w:t>3</w:t>
            </w:r>
          </w:p>
        </w:tc>
      </w:tr>
      <w:tr w:rsidR="005D3648" w:rsidRPr="00680C23" w14:paraId="4D21D4B2" w14:textId="77777777" w:rsidTr="00B70515">
        <w:trPr>
          <w:trHeight w:val="272"/>
        </w:trPr>
        <w:tc>
          <w:tcPr>
            <w:tcW w:w="5755" w:type="dxa"/>
            <w:shd w:val="clear" w:color="auto" w:fill="auto"/>
          </w:tcPr>
          <w:p w14:paraId="07EACE2B" w14:textId="77777777" w:rsidR="005D3648" w:rsidRPr="002C4744" w:rsidRDefault="005D3648" w:rsidP="00B70515">
            <w:pPr>
              <w:widowControl/>
              <w:tabs>
                <w:tab w:val="left" w:pos="993"/>
                <w:tab w:val="left" w:pos="1134"/>
                <w:tab w:val="num" w:pos="1428"/>
              </w:tabs>
              <w:spacing w:line="240" w:lineRule="auto"/>
              <w:ind w:firstLine="0"/>
              <w:contextualSpacing/>
              <w:jc w:val="left"/>
              <w:rPr>
                <w:rFonts w:eastAsia="Calibri"/>
                <w:sz w:val="24"/>
                <w:szCs w:val="24"/>
              </w:rPr>
            </w:pPr>
            <w:r w:rsidRPr="002C4744">
              <w:rPr>
                <w:rFonts w:eastAsia="Calibri"/>
                <w:bCs/>
                <w:sz w:val="24"/>
                <w:szCs w:val="24"/>
              </w:rPr>
              <w:t>«Чистый город»</w:t>
            </w:r>
          </w:p>
        </w:tc>
        <w:tc>
          <w:tcPr>
            <w:tcW w:w="1372" w:type="dxa"/>
          </w:tcPr>
          <w:p w14:paraId="55F40330" w14:textId="77777777" w:rsidR="005D3648" w:rsidRPr="002C4744" w:rsidRDefault="005D3648" w:rsidP="00B70515">
            <w:pPr>
              <w:widowControl/>
              <w:tabs>
                <w:tab w:val="left" w:pos="993"/>
                <w:tab w:val="left" w:pos="1134"/>
                <w:tab w:val="num" w:pos="1428"/>
              </w:tabs>
              <w:spacing w:line="240" w:lineRule="auto"/>
              <w:ind w:firstLine="0"/>
              <w:contextualSpacing/>
              <w:jc w:val="center"/>
              <w:rPr>
                <w:rFonts w:eastAsia="Calibri"/>
                <w:color w:val="000000"/>
                <w:sz w:val="24"/>
                <w:szCs w:val="24"/>
              </w:rPr>
            </w:pPr>
            <w:r w:rsidRPr="002C4744">
              <w:rPr>
                <w:rFonts w:eastAsia="Calibri"/>
                <w:color w:val="000000"/>
                <w:sz w:val="24"/>
                <w:szCs w:val="24"/>
              </w:rPr>
              <w:t>6 008,9</w:t>
            </w:r>
          </w:p>
        </w:tc>
        <w:tc>
          <w:tcPr>
            <w:tcW w:w="2330" w:type="dxa"/>
            <w:vAlign w:val="center"/>
          </w:tcPr>
          <w:p w14:paraId="0D2B31CA" w14:textId="77777777" w:rsidR="005D3648" w:rsidRPr="002C4744" w:rsidRDefault="005D3648" w:rsidP="00B70515">
            <w:pPr>
              <w:widowControl/>
              <w:tabs>
                <w:tab w:val="left" w:pos="993"/>
              </w:tabs>
              <w:spacing w:line="240" w:lineRule="auto"/>
              <w:ind w:firstLine="0"/>
              <w:jc w:val="center"/>
              <w:rPr>
                <w:color w:val="000000"/>
                <w:sz w:val="24"/>
                <w:szCs w:val="24"/>
              </w:rPr>
            </w:pPr>
            <w:r w:rsidRPr="002C4744">
              <w:rPr>
                <w:color w:val="000000"/>
                <w:sz w:val="24"/>
                <w:szCs w:val="24"/>
              </w:rPr>
              <w:t>4 133,6</w:t>
            </w:r>
          </w:p>
        </w:tc>
      </w:tr>
      <w:tr w:rsidR="005D3648" w:rsidRPr="00680C23" w14:paraId="1968EE5F" w14:textId="77777777" w:rsidTr="00B70515">
        <w:trPr>
          <w:trHeight w:val="274"/>
        </w:trPr>
        <w:tc>
          <w:tcPr>
            <w:tcW w:w="5755" w:type="dxa"/>
            <w:shd w:val="clear" w:color="auto" w:fill="auto"/>
          </w:tcPr>
          <w:p w14:paraId="25E980FD" w14:textId="77777777" w:rsidR="005D3648" w:rsidRPr="00D634F6" w:rsidRDefault="005D3648" w:rsidP="00B70515">
            <w:pPr>
              <w:widowControl/>
              <w:tabs>
                <w:tab w:val="left" w:pos="993"/>
                <w:tab w:val="left" w:pos="1134"/>
                <w:tab w:val="num" w:pos="1428"/>
              </w:tabs>
              <w:spacing w:line="240" w:lineRule="auto"/>
              <w:ind w:firstLine="0"/>
              <w:contextualSpacing/>
              <w:jc w:val="left"/>
              <w:rPr>
                <w:rFonts w:eastAsia="Calibri"/>
                <w:i/>
                <w:sz w:val="24"/>
                <w:szCs w:val="24"/>
              </w:rPr>
            </w:pPr>
            <w:r w:rsidRPr="00D634F6">
              <w:rPr>
                <w:rFonts w:eastAsia="Calibri"/>
                <w:bCs/>
                <w:sz w:val="24"/>
                <w:szCs w:val="24"/>
              </w:rPr>
              <w:t>«Зеленый город»</w:t>
            </w:r>
          </w:p>
        </w:tc>
        <w:tc>
          <w:tcPr>
            <w:tcW w:w="1372" w:type="dxa"/>
          </w:tcPr>
          <w:p w14:paraId="0A0638F7" w14:textId="77777777" w:rsidR="005D3648" w:rsidRPr="00D634F6" w:rsidRDefault="005D3648" w:rsidP="00B70515">
            <w:pPr>
              <w:widowControl/>
              <w:tabs>
                <w:tab w:val="left" w:pos="993"/>
                <w:tab w:val="left" w:pos="1134"/>
                <w:tab w:val="num" w:pos="1428"/>
              </w:tabs>
              <w:spacing w:line="240" w:lineRule="auto"/>
              <w:ind w:firstLine="0"/>
              <w:contextualSpacing/>
              <w:jc w:val="center"/>
              <w:rPr>
                <w:rFonts w:eastAsia="Calibri"/>
                <w:color w:val="000000"/>
                <w:sz w:val="24"/>
                <w:szCs w:val="24"/>
              </w:rPr>
            </w:pPr>
            <w:r w:rsidRPr="00D634F6">
              <w:rPr>
                <w:rFonts w:eastAsia="Calibri"/>
                <w:color w:val="000000"/>
                <w:sz w:val="24"/>
                <w:szCs w:val="24"/>
              </w:rPr>
              <w:t>1 520,4</w:t>
            </w:r>
          </w:p>
        </w:tc>
        <w:tc>
          <w:tcPr>
            <w:tcW w:w="2330" w:type="dxa"/>
            <w:vAlign w:val="center"/>
          </w:tcPr>
          <w:p w14:paraId="2BC4010C" w14:textId="77777777" w:rsidR="005D3648" w:rsidRPr="00D634F6" w:rsidRDefault="005D3648" w:rsidP="00B70515">
            <w:pPr>
              <w:widowControl/>
              <w:tabs>
                <w:tab w:val="left" w:pos="993"/>
              </w:tabs>
              <w:spacing w:line="240" w:lineRule="auto"/>
              <w:ind w:firstLine="0"/>
              <w:jc w:val="center"/>
              <w:rPr>
                <w:color w:val="000000"/>
                <w:sz w:val="24"/>
                <w:szCs w:val="24"/>
              </w:rPr>
            </w:pPr>
            <w:r w:rsidRPr="00D634F6">
              <w:rPr>
                <w:color w:val="000000"/>
                <w:sz w:val="24"/>
                <w:szCs w:val="24"/>
              </w:rPr>
              <w:t>0,0</w:t>
            </w:r>
          </w:p>
        </w:tc>
      </w:tr>
      <w:tr w:rsidR="005D3648" w:rsidRPr="00680C23" w14:paraId="348F8FE8" w14:textId="77777777" w:rsidTr="00B70515">
        <w:trPr>
          <w:trHeight w:val="274"/>
        </w:trPr>
        <w:tc>
          <w:tcPr>
            <w:tcW w:w="5755" w:type="dxa"/>
            <w:shd w:val="clear" w:color="auto" w:fill="auto"/>
          </w:tcPr>
          <w:p w14:paraId="698D7126" w14:textId="77777777" w:rsidR="005D3648" w:rsidRPr="00D634F6" w:rsidRDefault="005D3648" w:rsidP="00B70515">
            <w:pPr>
              <w:widowControl/>
              <w:tabs>
                <w:tab w:val="left" w:pos="993"/>
                <w:tab w:val="left" w:pos="1134"/>
                <w:tab w:val="num" w:pos="1428"/>
              </w:tabs>
              <w:spacing w:line="240" w:lineRule="auto"/>
              <w:ind w:firstLine="0"/>
              <w:contextualSpacing/>
              <w:jc w:val="left"/>
              <w:rPr>
                <w:rFonts w:eastAsia="Calibri"/>
                <w:sz w:val="24"/>
                <w:szCs w:val="24"/>
              </w:rPr>
            </w:pPr>
            <w:r w:rsidRPr="00D634F6">
              <w:rPr>
                <w:rFonts w:eastAsia="Calibri"/>
                <w:bCs/>
                <w:sz w:val="24"/>
                <w:szCs w:val="24"/>
              </w:rPr>
              <w:t>«Экологическое просвещение»</w:t>
            </w:r>
          </w:p>
        </w:tc>
        <w:tc>
          <w:tcPr>
            <w:tcW w:w="1372" w:type="dxa"/>
            <w:shd w:val="clear" w:color="auto" w:fill="auto"/>
          </w:tcPr>
          <w:p w14:paraId="723AB94F" w14:textId="77777777" w:rsidR="005D3648" w:rsidRPr="00D634F6" w:rsidRDefault="005D3648" w:rsidP="00B70515">
            <w:pPr>
              <w:widowControl/>
              <w:tabs>
                <w:tab w:val="left" w:pos="993"/>
                <w:tab w:val="left" w:pos="1134"/>
                <w:tab w:val="num" w:pos="1428"/>
              </w:tabs>
              <w:spacing w:line="240" w:lineRule="auto"/>
              <w:ind w:firstLine="0"/>
              <w:contextualSpacing/>
              <w:jc w:val="center"/>
              <w:rPr>
                <w:rFonts w:eastAsia="Calibri"/>
                <w:color w:val="000000"/>
                <w:sz w:val="24"/>
                <w:szCs w:val="24"/>
              </w:rPr>
            </w:pPr>
            <w:r w:rsidRPr="00D634F6">
              <w:rPr>
                <w:rFonts w:eastAsia="Calibri"/>
                <w:color w:val="000000"/>
                <w:sz w:val="24"/>
                <w:szCs w:val="24"/>
              </w:rPr>
              <w:t>97,6</w:t>
            </w:r>
          </w:p>
        </w:tc>
        <w:tc>
          <w:tcPr>
            <w:tcW w:w="2330" w:type="dxa"/>
            <w:shd w:val="clear" w:color="auto" w:fill="auto"/>
            <w:vAlign w:val="center"/>
          </w:tcPr>
          <w:p w14:paraId="51E40B3A" w14:textId="77777777" w:rsidR="005D3648" w:rsidRPr="00D634F6" w:rsidRDefault="005D3648" w:rsidP="00B70515">
            <w:pPr>
              <w:widowControl/>
              <w:tabs>
                <w:tab w:val="left" w:pos="993"/>
              </w:tabs>
              <w:spacing w:line="240" w:lineRule="auto"/>
              <w:ind w:firstLine="0"/>
              <w:jc w:val="center"/>
              <w:rPr>
                <w:color w:val="000000"/>
                <w:sz w:val="24"/>
                <w:szCs w:val="24"/>
              </w:rPr>
            </w:pPr>
            <w:r w:rsidRPr="00D634F6">
              <w:rPr>
                <w:color w:val="000000"/>
                <w:sz w:val="24"/>
                <w:szCs w:val="24"/>
              </w:rPr>
              <w:t>0,0</w:t>
            </w:r>
          </w:p>
        </w:tc>
      </w:tr>
      <w:tr w:rsidR="005D3648" w:rsidRPr="00680C23" w14:paraId="65E40984" w14:textId="77777777" w:rsidTr="00B70515">
        <w:trPr>
          <w:trHeight w:val="549"/>
        </w:trPr>
        <w:tc>
          <w:tcPr>
            <w:tcW w:w="5755" w:type="dxa"/>
            <w:shd w:val="clear" w:color="auto" w:fill="auto"/>
          </w:tcPr>
          <w:p w14:paraId="029076F9" w14:textId="77777777" w:rsidR="005D3648" w:rsidRPr="00D634F6" w:rsidRDefault="005D3648" w:rsidP="00B70515">
            <w:pPr>
              <w:widowControl/>
              <w:tabs>
                <w:tab w:val="left" w:pos="993"/>
                <w:tab w:val="left" w:pos="1134"/>
                <w:tab w:val="num" w:pos="1428"/>
              </w:tabs>
              <w:spacing w:line="240" w:lineRule="auto"/>
              <w:ind w:firstLine="0"/>
              <w:contextualSpacing/>
              <w:jc w:val="left"/>
              <w:rPr>
                <w:rFonts w:eastAsia="Calibri"/>
                <w:i/>
                <w:sz w:val="24"/>
                <w:szCs w:val="24"/>
              </w:rPr>
            </w:pPr>
            <w:r w:rsidRPr="00D634F6">
              <w:rPr>
                <w:rFonts w:eastAsia="Calibri"/>
                <w:bCs/>
                <w:sz w:val="24"/>
                <w:szCs w:val="24"/>
              </w:rPr>
              <w:t>«Благоустройство территории Петрозаводского городского</w:t>
            </w:r>
            <w:r w:rsidRPr="00D634F6">
              <w:rPr>
                <w:rFonts w:eastAsia="Calibri"/>
                <w:b/>
                <w:bCs/>
                <w:sz w:val="24"/>
                <w:szCs w:val="24"/>
              </w:rPr>
              <w:t xml:space="preserve"> </w:t>
            </w:r>
            <w:r w:rsidRPr="00D634F6">
              <w:rPr>
                <w:rFonts w:eastAsia="Calibri"/>
                <w:bCs/>
                <w:sz w:val="24"/>
                <w:szCs w:val="24"/>
              </w:rPr>
              <w:t>округа»</w:t>
            </w:r>
          </w:p>
        </w:tc>
        <w:tc>
          <w:tcPr>
            <w:tcW w:w="1372" w:type="dxa"/>
            <w:vAlign w:val="center"/>
          </w:tcPr>
          <w:p w14:paraId="7B30F111" w14:textId="77777777" w:rsidR="005D3648" w:rsidRPr="00D634F6" w:rsidRDefault="005D3648" w:rsidP="00B70515">
            <w:pPr>
              <w:widowControl/>
              <w:tabs>
                <w:tab w:val="left" w:pos="993"/>
                <w:tab w:val="left" w:pos="1134"/>
                <w:tab w:val="num" w:pos="1428"/>
              </w:tabs>
              <w:spacing w:line="240" w:lineRule="auto"/>
              <w:ind w:firstLine="0"/>
              <w:contextualSpacing/>
              <w:jc w:val="center"/>
              <w:rPr>
                <w:rFonts w:eastAsia="Calibri"/>
                <w:color w:val="000000"/>
                <w:sz w:val="24"/>
                <w:szCs w:val="24"/>
              </w:rPr>
            </w:pPr>
            <w:r w:rsidRPr="00D634F6">
              <w:rPr>
                <w:rFonts w:eastAsia="Calibri"/>
                <w:color w:val="000000"/>
                <w:sz w:val="24"/>
                <w:szCs w:val="24"/>
              </w:rPr>
              <w:t>664 862,1</w:t>
            </w:r>
          </w:p>
        </w:tc>
        <w:tc>
          <w:tcPr>
            <w:tcW w:w="2330" w:type="dxa"/>
            <w:vAlign w:val="center"/>
          </w:tcPr>
          <w:p w14:paraId="1F9D0560" w14:textId="77777777" w:rsidR="005D3648" w:rsidRPr="00D634F6" w:rsidRDefault="005D3648" w:rsidP="00B70515">
            <w:pPr>
              <w:widowControl/>
              <w:tabs>
                <w:tab w:val="left" w:pos="993"/>
              </w:tabs>
              <w:spacing w:line="240" w:lineRule="auto"/>
              <w:ind w:firstLine="0"/>
              <w:jc w:val="center"/>
              <w:rPr>
                <w:color w:val="000000"/>
                <w:sz w:val="24"/>
                <w:szCs w:val="24"/>
              </w:rPr>
            </w:pPr>
            <w:r w:rsidRPr="00D634F6">
              <w:rPr>
                <w:color w:val="000000"/>
                <w:sz w:val="24"/>
                <w:szCs w:val="24"/>
              </w:rPr>
              <w:t>460 783,0</w:t>
            </w:r>
          </w:p>
        </w:tc>
      </w:tr>
    </w:tbl>
    <w:p w14:paraId="784DFE64" w14:textId="77777777" w:rsidR="005D3648" w:rsidRPr="00680C23" w:rsidRDefault="005D3648" w:rsidP="005D3648">
      <w:pPr>
        <w:widowControl/>
        <w:tabs>
          <w:tab w:val="left" w:pos="993"/>
        </w:tabs>
        <w:spacing w:line="240" w:lineRule="auto"/>
        <w:ind w:firstLine="709"/>
        <w:rPr>
          <w:sz w:val="24"/>
          <w:szCs w:val="24"/>
          <w:highlight w:val="yellow"/>
        </w:rPr>
      </w:pPr>
    </w:p>
    <w:p w14:paraId="632542AE" w14:textId="77777777" w:rsidR="005D3648" w:rsidRPr="00B91D7D" w:rsidRDefault="005D3648" w:rsidP="005D3648">
      <w:pPr>
        <w:widowControl/>
        <w:tabs>
          <w:tab w:val="left" w:pos="993"/>
        </w:tabs>
        <w:spacing w:line="240" w:lineRule="auto"/>
        <w:ind w:firstLine="709"/>
        <w:rPr>
          <w:sz w:val="24"/>
          <w:szCs w:val="24"/>
        </w:rPr>
      </w:pPr>
      <w:r w:rsidRPr="00B91D7D">
        <w:rPr>
          <w:sz w:val="24"/>
          <w:szCs w:val="24"/>
        </w:rPr>
        <w:t>В рамках подпрограммы «Чистый город» по основному мероприятию «Обеспечение санитарного и экологического состояния территории Петрозаводского городского округа» средства направлены на:</w:t>
      </w:r>
    </w:p>
    <w:p w14:paraId="277BECE5" w14:textId="77777777" w:rsidR="005D3648" w:rsidRPr="00592AA8" w:rsidRDefault="005D3648" w:rsidP="005D3648">
      <w:pPr>
        <w:widowControl/>
        <w:tabs>
          <w:tab w:val="left" w:pos="993"/>
        </w:tabs>
        <w:spacing w:line="240" w:lineRule="auto"/>
        <w:ind w:firstLine="709"/>
        <w:rPr>
          <w:sz w:val="24"/>
          <w:szCs w:val="24"/>
        </w:rPr>
      </w:pPr>
      <w:r w:rsidRPr="00592AA8">
        <w:rPr>
          <w:sz w:val="24"/>
          <w:szCs w:val="24"/>
        </w:rPr>
        <w:t>- утилизацию 396 т отработанных автомобильных покрышек (шин) с мест несанкционированного размещения отходов – 1 723,4 тыс. руб.;</w:t>
      </w:r>
    </w:p>
    <w:p w14:paraId="583BE54E" w14:textId="77777777" w:rsidR="005D3648" w:rsidRPr="00E90741" w:rsidRDefault="005D3648" w:rsidP="005D3648">
      <w:pPr>
        <w:widowControl/>
        <w:tabs>
          <w:tab w:val="left" w:pos="993"/>
        </w:tabs>
        <w:spacing w:line="240" w:lineRule="auto"/>
        <w:ind w:firstLine="709"/>
        <w:rPr>
          <w:sz w:val="24"/>
          <w:szCs w:val="24"/>
        </w:rPr>
      </w:pPr>
      <w:r w:rsidRPr="00592AA8">
        <w:rPr>
          <w:sz w:val="24"/>
          <w:szCs w:val="24"/>
        </w:rPr>
        <w:t xml:space="preserve">- ликвидацию стихийных свалок (мест несанкционированного размещения отходов производства и потребления), расположенных на территориях общего пользования </w:t>
      </w:r>
      <w:r w:rsidRPr="00E90741">
        <w:rPr>
          <w:sz w:val="24"/>
          <w:szCs w:val="24"/>
        </w:rPr>
        <w:t>Петрозаводского городского округа, в том числе вблизи контейнерных площадок (вывезено отходов в объеме 2,9 тыс. куб. м) – 4 157,0 тыс. руб.;</w:t>
      </w:r>
    </w:p>
    <w:p w14:paraId="0CD8D28E" w14:textId="77777777" w:rsidR="005D3648" w:rsidRPr="00F31191" w:rsidRDefault="005D3648" w:rsidP="005D3648">
      <w:pPr>
        <w:widowControl/>
        <w:tabs>
          <w:tab w:val="left" w:pos="993"/>
        </w:tabs>
        <w:spacing w:line="240" w:lineRule="auto"/>
        <w:ind w:firstLine="709"/>
        <w:rPr>
          <w:sz w:val="24"/>
          <w:szCs w:val="24"/>
        </w:rPr>
      </w:pPr>
      <w:r w:rsidRPr="00E90741">
        <w:rPr>
          <w:sz w:val="24"/>
          <w:szCs w:val="24"/>
        </w:rPr>
        <w:t xml:space="preserve">- утилизацию отходов </w:t>
      </w:r>
      <w:r w:rsidRPr="00E90741">
        <w:rPr>
          <w:sz w:val="24"/>
          <w:szCs w:val="24"/>
          <w:lang w:val="en-US"/>
        </w:rPr>
        <w:t>I</w:t>
      </w:r>
      <w:r w:rsidRPr="00E90741">
        <w:rPr>
          <w:sz w:val="24"/>
          <w:szCs w:val="24"/>
        </w:rPr>
        <w:t xml:space="preserve"> и </w:t>
      </w:r>
      <w:r w:rsidRPr="00E90741">
        <w:rPr>
          <w:sz w:val="24"/>
          <w:szCs w:val="24"/>
          <w:lang w:val="en-US"/>
        </w:rPr>
        <w:t>II</w:t>
      </w:r>
      <w:r w:rsidRPr="00E90741">
        <w:rPr>
          <w:sz w:val="24"/>
          <w:szCs w:val="24"/>
        </w:rPr>
        <w:t xml:space="preserve"> </w:t>
      </w:r>
      <w:r w:rsidRPr="00F31191">
        <w:rPr>
          <w:sz w:val="24"/>
          <w:szCs w:val="24"/>
        </w:rPr>
        <w:t xml:space="preserve">классов опасности (лампы ртутные, ртутно-кварцевые, </w:t>
      </w:r>
      <w:proofErr w:type="spellStart"/>
      <w:r w:rsidRPr="00F31191">
        <w:rPr>
          <w:sz w:val="24"/>
          <w:szCs w:val="24"/>
        </w:rPr>
        <w:t>люминисцетные</w:t>
      </w:r>
      <w:proofErr w:type="spellEnd"/>
      <w:r w:rsidRPr="00F31191">
        <w:rPr>
          <w:sz w:val="24"/>
          <w:szCs w:val="24"/>
        </w:rPr>
        <w:t>) – 128,5 тыс. руб.</w:t>
      </w:r>
    </w:p>
    <w:p w14:paraId="751256AB" w14:textId="77777777" w:rsidR="005D3648" w:rsidRPr="00F31191" w:rsidRDefault="005D3648" w:rsidP="00187943">
      <w:pPr>
        <w:spacing w:line="240" w:lineRule="auto"/>
        <w:ind w:firstLine="561"/>
        <w:rPr>
          <w:sz w:val="24"/>
          <w:szCs w:val="24"/>
        </w:rPr>
      </w:pPr>
      <w:r w:rsidRPr="00F31191">
        <w:rPr>
          <w:sz w:val="24"/>
          <w:szCs w:val="24"/>
        </w:rPr>
        <w:t>В рамках подпрограммы «Зеленый город»</w:t>
      </w:r>
      <w:r w:rsidRPr="00E90741">
        <w:rPr>
          <w:sz w:val="24"/>
          <w:szCs w:val="24"/>
        </w:rPr>
        <w:t xml:space="preserve"> по основному мероприятию</w:t>
      </w:r>
      <w:r w:rsidRPr="0042649D">
        <w:rPr>
          <w:sz w:val="24"/>
          <w:szCs w:val="24"/>
        </w:rPr>
        <w:t xml:space="preserve"> «Формирование качественного и количественного состава зеленых насаждений на территории Петрозаводского городского округа» средства в сумме 1 520,4 тыс. руб. </w:t>
      </w:r>
      <w:r w:rsidRPr="00F31191">
        <w:rPr>
          <w:sz w:val="24"/>
          <w:szCs w:val="24"/>
        </w:rPr>
        <w:t>направлены на снос 178 аварийных и сухостойных деревьев и уборку упавших деревьев в различных районах города.</w:t>
      </w:r>
    </w:p>
    <w:p w14:paraId="5B93CA17" w14:textId="77777777" w:rsidR="005D3648" w:rsidRDefault="005D3648" w:rsidP="005D3648">
      <w:pPr>
        <w:rPr>
          <w:sz w:val="24"/>
          <w:szCs w:val="24"/>
        </w:rPr>
      </w:pPr>
      <w:r w:rsidRPr="00F31191">
        <w:rPr>
          <w:sz w:val="24"/>
          <w:szCs w:val="24"/>
        </w:rPr>
        <w:t>В рамках подпрограммы «Экологическое</w:t>
      </w:r>
      <w:r w:rsidRPr="00AB7BDF">
        <w:rPr>
          <w:sz w:val="24"/>
          <w:szCs w:val="24"/>
        </w:rPr>
        <w:t xml:space="preserve"> просвещение» по основному мероприятию «Экологическое просвещение населения Петрозаводского городского округа» средства в сумме 97,6 тыс. руб. </w:t>
      </w:r>
      <w:r>
        <w:rPr>
          <w:sz w:val="24"/>
          <w:szCs w:val="24"/>
        </w:rPr>
        <w:t>направлены на оплату услуг по проведению акции по посадке зеленых насаждений в парке Победы (подготовка мест проведения посадочных работ, проведение мастер-класса по посадке зеленых насаждений, подготовка необходимых материалов, посадка саженцев 10 черешчатых дубов).</w:t>
      </w:r>
    </w:p>
    <w:p w14:paraId="4FBCCAD1" w14:textId="77777777" w:rsidR="005D3648" w:rsidRPr="00D31DA8" w:rsidRDefault="005D3648" w:rsidP="005D3648">
      <w:pPr>
        <w:widowControl/>
        <w:tabs>
          <w:tab w:val="left" w:pos="993"/>
        </w:tabs>
        <w:spacing w:line="240" w:lineRule="auto"/>
        <w:ind w:firstLine="709"/>
        <w:rPr>
          <w:sz w:val="24"/>
          <w:szCs w:val="24"/>
        </w:rPr>
      </w:pPr>
      <w:r w:rsidRPr="00C84F6E">
        <w:rPr>
          <w:sz w:val="24"/>
          <w:szCs w:val="24"/>
        </w:rPr>
        <w:t xml:space="preserve">Исполнение подпрограммы «Благоустройство территории Петрозаводского </w:t>
      </w:r>
      <w:r w:rsidRPr="00D31DA8">
        <w:rPr>
          <w:sz w:val="24"/>
          <w:szCs w:val="24"/>
        </w:rPr>
        <w:t>городского округа» осуществлялось по следующим основным мероприятиям:</w:t>
      </w:r>
    </w:p>
    <w:p w14:paraId="18BD9470" w14:textId="77777777" w:rsidR="005D3648" w:rsidRPr="00CB16AD" w:rsidRDefault="005D3648" w:rsidP="005D3648">
      <w:pPr>
        <w:widowControl/>
        <w:tabs>
          <w:tab w:val="left" w:pos="993"/>
        </w:tabs>
        <w:spacing w:line="240" w:lineRule="auto"/>
        <w:ind w:firstLine="709"/>
        <w:rPr>
          <w:sz w:val="24"/>
          <w:szCs w:val="24"/>
        </w:rPr>
      </w:pPr>
      <w:r w:rsidRPr="00D31DA8">
        <w:rPr>
          <w:sz w:val="24"/>
          <w:szCs w:val="24"/>
        </w:rPr>
        <w:t xml:space="preserve">1. «Создание условий для надежного функционирования объектов внешнего </w:t>
      </w:r>
      <w:r w:rsidRPr="00CB16AD">
        <w:rPr>
          <w:sz w:val="24"/>
          <w:szCs w:val="24"/>
        </w:rPr>
        <w:t xml:space="preserve">благоустройства» – 586 772,3 тыс. руб., в том числе на: </w:t>
      </w:r>
    </w:p>
    <w:p w14:paraId="3BF43E5E" w14:textId="77777777" w:rsidR="005D3648" w:rsidRPr="00832E16" w:rsidRDefault="005D3648" w:rsidP="005D3648">
      <w:pPr>
        <w:widowControl/>
        <w:tabs>
          <w:tab w:val="left" w:pos="993"/>
        </w:tabs>
        <w:spacing w:line="240" w:lineRule="auto"/>
        <w:ind w:firstLine="709"/>
        <w:rPr>
          <w:sz w:val="24"/>
          <w:szCs w:val="24"/>
        </w:rPr>
      </w:pPr>
      <w:r w:rsidRPr="00CB16AD">
        <w:rPr>
          <w:sz w:val="24"/>
          <w:szCs w:val="24"/>
        </w:rPr>
        <w:t xml:space="preserve">- текущее содержание объектов внешнего благоустройства (газонов по всем категориям на площади 1 303,5 тыс. кв. м, дорожек (с усовершенствованным и неусовершенствованным покрытием) – 250,3 тыс. кв. м, зон отдыха у воды – </w:t>
      </w:r>
      <w:r w:rsidR="005B5626">
        <w:rPr>
          <w:sz w:val="24"/>
          <w:szCs w:val="24"/>
        </w:rPr>
        <w:t xml:space="preserve">                   </w:t>
      </w:r>
      <w:r w:rsidRPr="00CB16AD">
        <w:rPr>
          <w:sz w:val="24"/>
          <w:szCs w:val="24"/>
        </w:rPr>
        <w:t>56,6</w:t>
      </w:r>
      <w:r w:rsidR="005B5626">
        <w:rPr>
          <w:sz w:val="24"/>
          <w:szCs w:val="24"/>
        </w:rPr>
        <w:t xml:space="preserve"> </w:t>
      </w:r>
      <w:r w:rsidRPr="00CB16AD">
        <w:rPr>
          <w:sz w:val="24"/>
          <w:szCs w:val="24"/>
        </w:rPr>
        <w:t xml:space="preserve">тыс. кв. м, лестничных спусков – 10,0 тыс. кв. м, пожарных водоемов – 8 ед. и пр., высажено 225,0 тыс. единиц цветочной рассады для оформления цветников, </w:t>
      </w:r>
      <w:r w:rsidRPr="00832E16">
        <w:rPr>
          <w:sz w:val="24"/>
          <w:szCs w:val="24"/>
        </w:rPr>
        <w:t>расположенных на территориях общего пользования Петрозаводского городского округа) – 1</w:t>
      </w:r>
      <w:r>
        <w:rPr>
          <w:sz w:val="24"/>
          <w:szCs w:val="24"/>
        </w:rPr>
        <w:t>53 638,8</w:t>
      </w:r>
      <w:r w:rsidRPr="00832E16">
        <w:rPr>
          <w:sz w:val="24"/>
          <w:szCs w:val="24"/>
        </w:rPr>
        <w:t xml:space="preserve"> тыс. руб.;</w:t>
      </w:r>
    </w:p>
    <w:p w14:paraId="24096009" w14:textId="77777777" w:rsidR="005D3648" w:rsidRPr="00F31191" w:rsidRDefault="005D3648" w:rsidP="005D3648">
      <w:pPr>
        <w:widowControl/>
        <w:tabs>
          <w:tab w:val="left" w:pos="993"/>
        </w:tabs>
        <w:spacing w:line="240" w:lineRule="auto"/>
        <w:ind w:firstLine="709"/>
        <w:rPr>
          <w:sz w:val="24"/>
          <w:szCs w:val="24"/>
        </w:rPr>
      </w:pPr>
      <w:r w:rsidRPr="00C755C2">
        <w:rPr>
          <w:sz w:val="24"/>
          <w:szCs w:val="24"/>
        </w:rPr>
        <w:t xml:space="preserve">- </w:t>
      </w:r>
      <w:r w:rsidRPr="00F31191">
        <w:rPr>
          <w:sz w:val="24"/>
          <w:szCs w:val="24"/>
        </w:rPr>
        <w:t>электроэнергию для уличного освещения в отношении объектов внешнего благоустройства, не являющихся элементами обустройства автомобильных дорог – 20 993,5 тыс. руб.;</w:t>
      </w:r>
    </w:p>
    <w:p w14:paraId="16B6027A" w14:textId="77777777" w:rsidR="005D3648" w:rsidRPr="00F31191" w:rsidRDefault="005D3648" w:rsidP="005D3648">
      <w:pPr>
        <w:widowControl/>
        <w:tabs>
          <w:tab w:val="left" w:pos="993"/>
        </w:tabs>
        <w:spacing w:line="240" w:lineRule="auto"/>
        <w:ind w:firstLine="709"/>
        <w:rPr>
          <w:sz w:val="24"/>
          <w:szCs w:val="24"/>
        </w:rPr>
      </w:pPr>
      <w:r w:rsidRPr="00F31191">
        <w:rPr>
          <w:sz w:val="24"/>
          <w:szCs w:val="24"/>
        </w:rPr>
        <w:lastRenderedPageBreak/>
        <w:t xml:space="preserve">- ремонт лестничных спусков в районе многоквартирных домов № 17/2 по ул. </w:t>
      </w:r>
      <w:proofErr w:type="spellStart"/>
      <w:r w:rsidRPr="00F31191">
        <w:rPr>
          <w:sz w:val="24"/>
          <w:szCs w:val="24"/>
        </w:rPr>
        <w:t>Ровио</w:t>
      </w:r>
      <w:proofErr w:type="spellEnd"/>
      <w:r w:rsidRPr="00F31191">
        <w:rPr>
          <w:sz w:val="24"/>
          <w:szCs w:val="24"/>
        </w:rPr>
        <w:t xml:space="preserve"> и № 9 по Октябрьскому </w:t>
      </w:r>
      <w:proofErr w:type="spellStart"/>
      <w:r w:rsidRPr="00F31191">
        <w:rPr>
          <w:sz w:val="24"/>
          <w:szCs w:val="24"/>
        </w:rPr>
        <w:t>пр-кту</w:t>
      </w:r>
      <w:proofErr w:type="spellEnd"/>
      <w:r w:rsidRPr="00F31191">
        <w:rPr>
          <w:sz w:val="24"/>
          <w:szCs w:val="24"/>
        </w:rPr>
        <w:t xml:space="preserve">, в районе здания № 30 по ул. Корабелов, ремонт оборудования на детских площадках и пр. – 3 025,0 тыс. руб.; </w:t>
      </w:r>
    </w:p>
    <w:p w14:paraId="5F89C78D" w14:textId="77777777" w:rsidR="005D3648" w:rsidRPr="00F31191" w:rsidRDefault="005D3648" w:rsidP="005D3648">
      <w:pPr>
        <w:widowControl/>
        <w:tabs>
          <w:tab w:val="left" w:pos="993"/>
        </w:tabs>
        <w:spacing w:line="240" w:lineRule="auto"/>
        <w:ind w:firstLine="709"/>
        <w:rPr>
          <w:sz w:val="24"/>
          <w:szCs w:val="24"/>
        </w:rPr>
      </w:pPr>
      <w:r w:rsidRPr="00F31191">
        <w:rPr>
          <w:sz w:val="24"/>
          <w:szCs w:val="24"/>
        </w:rPr>
        <w:t>- выполнение работ по благоустройству Почтовой площади, посадку зеленых насаждений в Магистрально</w:t>
      </w:r>
      <w:r w:rsidR="00B70515" w:rsidRPr="00F31191">
        <w:rPr>
          <w:sz w:val="24"/>
          <w:szCs w:val="24"/>
        </w:rPr>
        <w:t>м</w:t>
      </w:r>
      <w:r w:rsidRPr="00F31191">
        <w:rPr>
          <w:sz w:val="24"/>
          <w:szCs w:val="24"/>
        </w:rPr>
        <w:t xml:space="preserve"> сквере за счет средств субсидии на реализацию отдельных мероприятий по социально-экономическому развитию столицы Республики Карелия – 6 939,6 тыс. руб.;</w:t>
      </w:r>
    </w:p>
    <w:p w14:paraId="43B96622" w14:textId="77777777" w:rsidR="005D3648" w:rsidRPr="00832E16" w:rsidRDefault="005D3648" w:rsidP="005D3648">
      <w:pPr>
        <w:widowControl/>
        <w:tabs>
          <w:tab w:val="left" w:pos="993"/>
        </w:tabs>
        <w:spacing w:line="240" w:lineRule="auto"/>
        <w:ind w:firstLine="709"/>
        <w:rPr>
          <w:sz w:val="24"/>
          <w:szCs w:val="24"/>
        </w:rPr>
      </w:pPr>
      <w:r w:rsidRPr="00F31191">
        <w:rPr>
          <w:sz w:val="24"/>
          <w:szCs w:val="24"/>
        </w:rPr>
        <w:t>- организацию праздничного оформления города в период проведения значимых общегородских мероприятий (Праздник Весны и Труда, День Победы, День города, День Республики Карелия, День России, День народного</w:t>
      </w:r>
      <w:r w:rsidRPr="00832E16">
        <w:rPr>
          <w:sz w:val="24"/>
          <w:szCs w:val="24"/>
        </w:rPr>
        <w:t xml:space="preserve"> единства, Новогодние и Рождественские мероприятия) – 20 282,2 тыс. руб.;</w:t>
      </w:r>
    </w:p>
    <w:p w14:paraId="3A8FEE22" w14:textId="77777777" w:rsidR="005D3648" w:rsidRPr="00C755C2" w:rsidRDefault="005D3648" w:rsidP="005D3648">
      <w:pPr>
        <w:widowControl/>
        <w:tabs>
          <w:tab w:val="left" w:pos="993"/>
        </w:tabs>
        <w:spacing w:line="240" w:lineRule="auto"/>
        <w:ind w:firstLine="709"/>
        <w:rPr>
          <w:sz w:val="24"/>
          <w:szCs w:val="24"/>
        </w:rPr>
      </w:pPr>
      <w:r w:rsidRPr="00C755C2">
        <w:rPr>
          <w:sz w:val="24"/>
          <w:szCs w:val="24"/>
        </w:rPr>
        <w:t>- предоставление субсидии на финансовое обеспечение выполнения муниципального задания муниципальному бюджетному учреждению «ЖКХ», целью деятельности которого является организация мероприятий по благоустройству территории Петрозаводского городского округа – 4 197,8 тыс. руб.;</w:t>
      </w:r>
    </w:p>
    <w:p w14:paraId="3EAF68A4" w14:textId="77777777" w:rsidR="005D3648" w:rsidRDefault="005D3648" w:rsidP="005D3648">
      <w:pPr>
        <w:widowControl/>
        <w:tabs>
          <w:tab w:val="left" w:pos="993"/>
        </w:tabs>
        <w:spacing w:line="240" w:lineRule="auto"/>
        <w:ind w:firstLine="709"/>
        <w:rPr>
          <w:sz w:val="24"/>
          <w:szCs w:val="24"/>
        </w:rPr>
      </w:pPr>
      <w:r w:rsidRPr="008C2528">
        <w:rPr>
          <w:sz w:val="24"/>
          <w:szCs w:val="24"/>
        </w:rPr>
        <w:t xml:space="preserve">- выполнение работ по определению местоположения границ городских лесов, лесоустроительных работ в границах территории Петрозаводского городского округа – </w:t>
      </w:r>
      <w:r w:rsidRPr="00082AC1">
        <w:rPr>
          <w:sz w:val="24"/>
          <w:szCs w:val="24"/>
        </w:rPr>
        <w:t>756,5 тыс. руб.;</w:t>
      </w:r>
    </w:p>
    <w:p w14:paraId="6A4E30B2" w14:textId="77777777" w:rsidR="005D3648" w:rsidRPr="00F31191" w:rsidRDefault="005D3648" w:rsidP="005D3648">
      <w:pPr>
        <w:widowControl/>
        <w:tabs>
          <w:tab w:val="left" w:pos="993"/>
        </w:tabs>
        <w:spacing w:line="240" w:lineRule="auto"/>
        <w:ind w:firstLine="709"/>
        <w:rPr>
          <w:sz w:val="24"/>
          <w:szCs w:val="24"/>
        </w:rPr>
      </w:pPr>
      <w:r>
        <w:rPr>
          <w:sz w:val="24"/>
          <w:szCs w:val="24"/>
        </w:rPr>
        <w:t xml:space="preserve">- </w:t>
      </w:r>
      <w:r w:rsidRPr="00D52D4A">
        <w:rPr>
          <w:sz w:val="24"/>
          <w:szCs w:val="24"/>
        </w:rPr>
        <w:t xml:space="preserve">предоставление субсидии на иные цели, в том числе финансовым обеспечением которых являются средства иных межбюджетных трансфертов, муниципальному бюджетному учреждению «ЖКХ» на благоустройство пешеходной инфраструктуры, прилегающей к железнодорожным станциям, расположенным на территории Петрозаводского городского округа, благоустройство общественных территорий, памятников и мемориалов, подготовку к проведению праздничных мероприятий на территории Петрозаводского городского округа, а также на разработку проектно-сметной документации на проведение ремонтно-восстановительных работ на объекте культурного наследия «Кладбище воинов, погибших в годы Великой Отечественной войны 1941 – 1945 </w:t>
      </w:r>
      <w:r w:rsidRPr="00F31191">
        <w:rPr>
          <w:sz w:val="24"/>
          <w:szCs w:val="24"/>
        </w:rPr>
        <w:t xml:space="preserve">гг.» с реализацией мероприятий в 2025 году </w:t>
      </w:r>
      <w:r w:rsidR="006E0713" w:rsidRPr="00F31191">
        <w:rPr>
          <w:sz w:val="24"/>
          <w:szCs w:val="24"/>
        </w:rPr>
        <w:t>–</w:t>
      </w:r>
      <w:r w:rsidRPr="00F31191">
        <w:rPr>
          <w:sz w:val="24"/>
          <w:szCs w:val="24"/>
        </w:rPr>
        <w:t xml:space="preserve"> 366 100,0 тыс. руб.;</w:t>
      </w:r>
    </w:p>
    <w:p w14:paraId="54AF03B1" w14:textId="77777777" w:rsidR="005D3648" w:rsidRPr="00F31191" w:rsidRDefault="005D3648" w:rsidP="005D3648">
      <w:pPr>
        <w:widowControl/>
        <w:tabs>
          <w:tab w:val="left" w:pos="993"/>
        </w:tabs>
        <w:spacing w:line="240" w:lineRule="auto"/>
        <w:ind w:firstLine="709"/>
        <w:rPr>
          <w:sz w:val="24"/>
          <w:szCs w:val="24"/>
        </w:rPr>
      </w:pPr>
      <w:r w:rsidRPr="00F31191">
        <w:rPr>
          <w:sz w:val="24"/>
          <w:szCs w:val="24"/>
        </w:rPr>
        <w:t xml:space="preserve">- выполнение работ по </w:t>
      </w:r>
      <w:proofErr w:type="spellStart"/>
      <w:r w:rsidRPr="00F31191">
        <w:rPr>
          <w:sz w:val="24"/>
          <w:szCs w:val="24"/>
        </w:rPr>
        <w:t>акарицидной</w:t>
      </w:r>
      <w:proofErr w:type="spellEnd"/>
      <w:r w:rsidRPr="00F31191">
        <w:rPr>
          <w:sz w:val="24"/>
          <w:szCs w:val="24"/>
        </w:rPr>
        <w:t xml:space="preserve"> обработке территории общего пользования Петрозаводского городского округа площадью 40 га (парки, скверы) – 200,0 тыс. руб.;</w:t>
      </w:r>
    </w:p>
    <w:p w14:paraId="592D6DC6" w14:textId="77777777" w:rsidR="005D3648" w:rsidRPr="00F31191" w:rsidRDefault="005D3648" w:rsidP="005D3648">
      <w:pPr>
        <w:widowControl/>
        <w:tabs>
          <w:tab w:val="left" w:pos="993"/>
        </w:tabs>
        <w:spacing w:line="240" w:lineRule="auto"/>
        <w:ind w:firstLine="709"/>
        <w:rPr>
          <w:sz w:val="24"/>
          <w:szCs w:val="24"/>
        </w:rPr>
      </w:pPr>
      <w:r w:rsidRPr="00F31191">
        <w:rPr>
          <w:sz w:val="24"/>
          <w:szCs w:val="24"/>
        </w:rPr>
        <w:t>- прочие расходы на благоустройство территории Петрозаводского городского округа (содержание фонтанов, городских территорий вблизи контейнерных площадок,  и пр.) – 10 638,9 тыс. руб.</w:t>
      </w:r>
    </w:p>
    <w:p w14:paraId="3ED921EB" w14:textId="77777777" w:rsidR="005D3648" w:rsidRPr="000B2FD7" w:rsidRDefault="005D3648" w:rsidP="005D3648">
      <w:pPr>
        <w:widowControl/>
        <w:tabs>
          <w:tab w:val="left" w:pos="993"/>
        </w:tabs>
        <w:spacing w:line="240" w:lineRule="auto"/>
        <w:ind w:firstLine="709"/>
        <w:rPr>
          <w:sz w:val="24"/>
          <w:szCs w:val="24"/>
        </w:rPr>
      </w:pPr>
      <w:r w:rsidRPr="00F31191">
        <w:rPr>
          <w:sz w:val="24"/>
          <w:szCs w:val="24"/>
        </w:rPr>
        <w:t>2.</w:t>
      </w:r>
      <w:r w:rsidRPr="00F31191">
        <w:rPr>
          <w:sz w:val="24"/>
          <w:szCs w:val="24"/>
        </w:rPr>
        <w:tab/>
        <w:t>«Создание условий для оказания ритуальных услуг и обеспечения функционирования общественных кладбищ Петрозаводского городского округа» –</w:t>
      </w:r>
      <w:r w:rsidR="005B5626" w:rsidRPr="00F31191">
        <w:rPr>
          <w:sz w:val="24"/>
          <w:szCs w:val="24"/>
        </w:rPr>
        <w:t xml:space="preserve"> </w:t>
      </w:r>
      <w:r w:rsidRPr="00F31191">
        <w:rPr>
          <w:sz w:val="24"/>
          <w:szCs w:val="24"/>
        </w:rPr>
        <w:t xml:space="preserve"> 78 089,8 тыс. руб., в том числе </w:t>
      </w:r>
      <w:proofErr w:type="gramStart"/>
      <w:r w:rsidRPr="00F31191">
        <w:rPr>
          <w:sz w:val="24"/>
          <w:szCs w:val="24"/>
        </w:rPr>
        <w:t>на</w:t>
      </w:r>
      <w:proofErr w:type="gramEnd"/>
      <w:r w:rsidRPr="00F31191">
        <w:rPr>
          <w:sz w:val="24"/>
          <w:szCs w:val="24"/>
        </w:rPr>
        <w:t>:</w:t>
      </w:r>
    </w:p>
    <w:p w14:paraId="2AF6F7CF" w14:textId="77777777" w:rsidR="005D3648" w:rsidRDefault="005D3648" w:rsidP="005D3648">
      <w:pPr>
        <w:widowControl/>
        <w:tabs>
          <w:tab w:val="left" w:pos="142"/>
          <w:tab w:val="left" w:pos="993"/>
          <w:tab w:val="left" w:pos="1134"/>
        </w:tabs>
        <w:spacing w:line="240" w:lineRule="auto"/>
        <w:rPr>
          <w:rFonts w:eastAsia="Calibri"/>
          <w:sz w:val="24"/>
          <w:szCs w:val="24"/>
          <w:lang w:eastAsia="en-US"/>
        </w:rPr>
      </w:pPr>
      <w:r w:rsidRPr="000B2FD7">
        <w:rPr>
          <w:sz w:val="24"/>
          <w:szCs w:val="24"/>
        </w:rPr>
        <w:t xml:space="preserve">- обеспечение деятельности </w:t>
      </w:r>
      <w:r w:rsidRPr="000B2FD7">
        <w:rPr>
          <w:rFonts w:eastAsia="Calibri"/>
          <w:sz w:val="24"/>
          <w:szCs w:val="24"/>
          <w:lang w:eastAsia="en-US"/>
        </w:rPr>
        <w:t xml:space="preserve">муниципального казенного учреждения Петрозаводского городского округа «Ритуал», </w:t>
      </w:r>
      <w:r w:rsidRPr="000B2FD7">
        <w:rPr>
          <w:sz w:val="24"/>
          <w:szCs w:val="24"/>
        </w:rPr>
        <w:t xml:space="preserve">осуществляющего оформление электронных паспортов захоронений, архивных справок, организацию текущего содержания кладбищ на территории Петрозаводского городского округа и пр. – </w:t>
      </w:r>
      <w:r w:rsidRPr="000B2FD7">
        <w:rPr>
          <w:rFonts w:eastAsia="Calibri"/>
          <w:sz w:val="24"/>
          <w:szCs w:val="24"/>
          <w:lang w:eastAsia="en-US"/>
        </w:rPr>
        <w:t>17 726,3 тыс. руб.;</w:t>
      </w:r>
    </w:p>
    <w:p w14:paraId="5F8D85F5" w14:textId="77777777" w:rsidR="005D3648" w:rsidRPr="001F5761" w:rsidRDefault="005D3648" w:rsidP="005D3648">
      <w:pPr>
        <w:widowControl/>
        <w:tabs>
          <w:tab w:val="left" w:pos="142"/>
          <w:tab w:val="left" w:pos="993"/>
          <w:tab w:val="left" w:pos="1134"/>
        </w:tabs>
        <w:spacing w:line="240" w:lineRule="auto"/>
        <w:rPr>
          <w:sz w:val="24"/>
          <w:szCs w:val="24"/>
        </w:rPr>
      </w:pPr>
      <w:r w:rsidRPr="001F5761">
        <w:rPr>
          <w:sz w:val="24"/>
          <w:szCs w:val="24"/>
        </w:rPr>
        <w:t xml:space="preserve">- благоустройство кладбища в районе д. </w:t>
      </w:r>
      <w:proofErr w:type="spellStart"/>
      <w:r w:rsidRPr="001F5761">
        <w:rPr>
          <w:sz w:val="24"/>
          <w:szCs w:val="24"/>
        </w:rPr>
        <w:t>Вилга</w:t>
      </w:r>
      <w:proofErr w:type="spellEnd"/>
      <w:r w:rsidRPr="001F5761">
        <w:rPr>
          <w:sz w:val="24"/>
          <w:szCs w:val="24"/>
        </w:rPr>
        <w:t xml:space="preserve"> (IV очередь) –</w:t>
      </w:r>
      <w:r>
        <w:rPr>
          <w:sz w:val="24"/>
          <w:szCs w:val="24"/>
        </w:rPr>
        <w:t xml:space="preserve"> </w:t>
      </w:r>
      <w:r w:rsidRPr="001F5761">
        <w:rPr>
          <w:sz w:val="24"/>
          <w:szCs w:val="24"/>
        </w:rPr>
        <w:t>59 518,4 тыс. руб.;</w:t>
      </w:r>
    </w:p>
    <w:p w14:paraId="5358E5F7" w14:textId="77777777" w:rsidR="005D3648" w:rsidRPr="00C755C2" w:rsidRDefault="005D3648" w:rsidP="005D3648">
      <w:pPr>
        <w:widowControl/>
        <w:tabs>
          <w:tab w:val="left" w:pos="142"/>
          <w:tab w:val="left" w:pos="993"/>
          <w:tab w:val="left" w:pos="1134"/>
        </w:tabs>
        <w:spacing w:line="240" w:lineRule="auto"/>
        <w:rPr>
          <w:sz w:val="24"/>
          <w:szCs w:val="24"/>
        </w:rPr>
      </w:pPr>
      <w:r w:rsidRPr="00C755C2">
        <w:rPr>
          <w:sz w:val="24"/>
          <w:szCs w:val="24"/>
        </w:rPr>
        <w:t xml:space="preserve">- перевозку по заявкам органов внутренних дел или прокуратуры в государственное бюджетное учреждение здравоохранения Республики Карелия «Бюро судебно-медицинской экспертизы» 165 тел граждан, умерших на дому, на улице, в лечебном учреждении или ином месте на территории Петрозаводского городского округа – </w:t>
      </w:r>
      <w:r w:rsidR="005B5626">
        <w:rPr>
          <w:sz w:val="24"/>
          <w:szCs w:val="24"/>
        </w:rPr>
        <w:t xml:space="preserve">          </w:t>
      </w:r>
      <w:r w:rsidRPr="00C755C2">
        <w:rPr>
          <w:sz w:val="24"/>
          <w:szCs w:val="24"/>
        </w:rPr>
        <w:t>385,5   тыс. руб.;</w:t>
      </w:r>
    </w:p>
    <w:p w14:paraId="147B0608" w14:textId="77777777" w:rsidR="005D3648" w:rsidRPr="000B2FD7" w:rsidRDefault="005D3648" w:rsidP="005D3648">
      <w:pPr>
        <w:widowControl/>
        <w:tabs>
          <w:tab w:val="left" w:pos="142"/>
          <w:tab w:val="left" w:pos="993"/>
          <w:tab w:val="left" w:pos="1134"/>
        </w:tabs>
        <w:spacing w:line="240" w:lineRule="auto"/>
        <w:rPr>
          <w:sz w:val="24"/>
          <w:szCs w:val="24"/>
        </w:rPr>
      </w:pPr>
      <w:r w:rsidRPr="000B2FD7">
        <w:rPr>
          <w:sz w:val="24"/>
          <w:szCs w:val="24"/>
        </w:rPr>
        <w:t xml:space="preserve">- оплату услуг по разработке проектной документации по изменению размеров санитарно-защитной зоны </w:t>
      </w:r>
      <w:proofErr w:type="spellStart"/>
      <w:r w:rsidRPr="000B2FD7">
        <w:rPr>
          <w:sz w:val="24"/>
          <w:szCs w:val="24"/>
        </w:rPr>
        <w:t>Сулажгорского</w:t>
      </w:r>
      <w:proofErr w:type="spellEnd"/>
      <w:r w:rsidRPr="000B2FD7">
        <w:rPr>
          <w:sz w:val="24"/>
          <w:szCs w:val="24"/>
        </w:rPr>
        <w:t xml:space="preserve"> кладбища – 459,6 тыс. руб.</w:t>
      </w:r>
    </w:p>
    <w:p w14:paraId="4EA31774" w14:textId="77777777" w:rsidR="005D3648" w:rsidRPr="00B867E3" w:rsidRDefault="005D3648" w:rsidP="005D3648">
      <w:pPr>
        <w:widowControl/>
        <w:tabs>
          <w:tab w:val="left" w:pos="993"/>
        </w:tabs>
        <w:spacing w:line="240" w:lineRule="auto"/>
        <w:ind w:firstLine="709"/>
        <w:rPr>
          <w:sz w:val="24"/>
          <w:szCs w:val="24"/>
        </w:rPr>
      </w:pPr>
      <w:r w:rsidRPr="00B867E3">
        <w:rPr>
          <w:sz w:val="24"/>
          <w:szCs w:val="24"/>
        </w:rPr>
        <w:t xml:space="preserve">В результате реализации программы за 2024 год в сравнении с отчетным (базовым) 2013 годом по основным показателям обеспечено: </w:t>
      </w:r>
    </w:p>
    <w:p w14:paraId="61C79FF8" w14:textId="77777777" w:rsidR="005D3648" w:rsidRPr="00B867E3" w:rsidRDefault="005D3648" w:rsidP="005D3648">
      <w:pPr>
        <w:widowControl/>
        <w:tabs>
          <w:tab w:val="left" w:pos="993"/>
        </w:tabs>
        <w:spacing w:line="240" w:lineRule="auto"/>
        <w:ind w:firstLine="709"/>
        <w:rPr>
          <w:sz w:val="24"/>
          <w:szCs w:val="24"/>
        </w:rPr>
      </w:pPr>
      <w:r w:rsidRPr="00B867E3">
        <w:rPr>
          <w:sz w:val="24"/>
          <w:szCs w:val="24"/>
        </w:rPr>
        <w:lastRenderedPageBreak/>
        <w:t>- увеличение уровня удовлетворенности горожан состоянием окружающей среды и комфортностью условий проживания в 2,2 раза (в 2013 году – 25,0 процентов, в 2024 году – 55,0 процентов);</w:t>
      </w:r>
    </w:p>
    <w:p w14:paraId="4250DD56" w14:textId="77777777" w:rsidR="005D3648" w:rsidRPr="00B867E3" w:rsidRDefault="005D3648" w:rsidP="005D3648">
      <w:pPr>
        <w:widowControl/>
        <w:tabs>
          <w:tab w:val="left" w:pos="993"/>
        </w:tabs>
        <w:spacing w:line="240" w:lineRule="auto"/>
        <w:ind w:firstLine="709"/>
        <w:rPr>
          <w:sz w:val="24"/>
          <w:szCs w:val="24"/>
        </w:rPr>
      </w:pPr>
      <w:r w:rsidRPr="00B867E3">
        <w:rPr>
          <w:sz w:val="24"/>
          <w:szCs w:val="24"/>
        </w:rPr>
        <w:t>- увеличение объема удаленных отходов в год на 45,0 процентов (в 2013 году –</w:t>
      </w:r>
      <w:r w:rsidR="005B5626">
        <w:rPr>
          <w:sz w:val="24"/>
          <w:szCs w:val="24"/>
        </w:rPr>
        <w:t xml:space="preserve">           </w:t>
      </w:r>
      <w:r w:rsidRPr="00B867E3">
        <w:rPr>
          <w:sz w:val="24"/>
          <w:szCs w:val="24"/>
        </w:rPr>
        <w:t xml:space="preserve"> 2,0 тыс. куб. м, в 2024 году – 2,9 тыс. куб. м);</w:t>
      </w:r>
    </w:p>
    <w:p w14:paraId="334809D4" w14:textId="77777777" w:rsidR="005D3648" w:rsidRPr="00B867E3" w:rsidRDefault="005D3648" w:rsidP="005D3648">
      <w:pPr>
        <w:widowControl/>
        <w:tabs>
          <w:tab w:val="left" w:pos="993"/>
        </w:tabs>
        <w:spacing w:line="240" w:lineRule="auto"/>
        <w:ind w:firstLine="709"/>
        <w:rPr>
          <w:sz w:val="24"/>
          <w:szCs w:val="24"/>
        </w:rPr>
      </w:pPr>
      <w:r w:rsidRPr="00B867E3">
        <w:rPr>
          <w:sz w:val="24"/>
          <w:szCs w:val="24"/>
        </w:rPr>
        <w:t>- увеличение количества вновь высаженных деревьев в год в 1,3 раза (в 2013 году – 310 шт., в 202</w:t>
      </w:r>
      <w:r>
        <w:rPr>
          <w:sz w:val="24"/>
          <w:szCs w:val="24"/>
        </w:rPr>
        <w:t>4</w:t>
      </w:r>
      <w:r w:rsidRPr="00B867E3">
        <w:rPr>
          <w:sz w:val="24"/>
          <w:szCs w:val="24"/>
        </w:rPr>
        <w:t xml:space="preserve"> году – 400 шт.);</w:t>
      </w:r>
    </w:p>
    <w:p w14:paraId="6DADDED5" w14:textId="77777777" w:rsidR="005D3648" w:rsidRPr="00B867E3" w:rsidRDefault="005D3648" w:rsidP="005D3648">
      <w:pPr>
        <w:widowControl/>
        <w:tabs>
          <w:tab w:val="left" w:pos="993"/>
        </w:tabs>
        <w:spacing w:line="240" w:lineRule="auto"/>
        <w:ind w:firstLine="709"/>
        <w:rPr>
          <w:sz w:val="24"/>
          <w:szCs w:val="24"/>
        </w:rPr>
      </w:pPr>
      <w:r w:rsidRPr="00B867E3">
        <w:rPr>
          <w:sz w:val="24"/>
          <w:szCs w:val="24"/>
        </w:rPr>
        <w:t>- увеличение удельного показателя площади озелененных территорий на 1 жителя на 39,7 процента (в 2013 году – 6,8 кв. м/чел., в 202</w:t>
      </w:r>
      <w:r>
        <w:rPr>
          <w:sz w:val="24"/>
          <w:szCs w:val="24"/>
        </w:rPr>
        <w:t>4</w:t>
      </w:r>
      <w:r w:rsidRPr="00B867E3">
        <w:rPr>
          <w:sz w:val="24"/>
          <w:szCs w:val="24"/>
        </w:rPr>
        <w:t xml:space="preserve"> году – 9,5 кв. м/чел);</w:t>
      </w:r>
    </w:p>
    <w:p w14:paraId="424A82E5" w14:textId="77777777" w:rsidR="005D3648" w:rsidRPr="00B53B53" w:rsidRDefault="005D3648" w:rsidP="005D3648">
      <w:pPr>
        <w:widowControl/>
        <w:tabs>
          <w:tab w:val="left" w:pos="993"/>
        </w:tabs>
        <w:spacing w:line="240" w:lineRule="auto"/>
        <w:ind w:firstLine="709"/>
        <w:rPr>
          <w:sz w:val="24"/>
          <w:szCs w:val="24"/>
        </w:rPr>
      </w:pPr>
      <w:r w:rsidRPr="00B53B53">
        <w:rPr>
          <w:sz w:val="24"/>
          <w:szCs w:val="24"/>
        </w:rPr>
        <w:t>- снижение количества жалоб граждан по вопросам санитарного состояния территорий, текущее содержание которых производится в рамках соответствующих муниципальных контрактов (договоров), по отношению к 2016 году в 3,3 раза;</w:t>
      </w:r>
    </w:p>
    <w:p w14:paraId="3F8C6C39" w14:textId="77777777" w:rsidR="005D3648" w:rsidRPr="00680C23" w:rsidRDefault="005D3648" w:rsidP="005D3648">
      <w:pPr>
        <w:widowControl/>
        <w:tabs>
          <w:tab w:val="left" w:pos="993"/>
        </w:tabs>
        <w:spacing w:line="240" w:lineRule="auto"/>
        <w:ind w:firstLine="709"/>
        <w:rPr>
          <w:sz w:val="24"/>
          <w:szCs w:val="24"/>
          <w:highlight w:val="yellow"/>
        </w:rPr>
      </w:pPr>
      <w:r w:rsidRPr="00B53B53">
        <w:rPr>
          <w:sz w:val="24"/>
          <w:szCs w:val="24"/>
        </w:rPr>
        <w:t xml:space="preserve">- снижение количества обоснованных жалоб граждан по вопросам санитарного состояния территорий общественных кладбищ, текущее содержание которых производится в рамках соответствующих муниципальных контрактов (договоров), по отношению к </w:t>
      </w:r>
      <w:r w:rsidR="005B5626">
        <w:rPr>
          <w:sz w:val="24"/>
          <w:szCs w:val="24"/>
        </w:rPr>
        <w:t xml:space="preserve">          </w:t>
      </w:r>
      <w:r w:rsidRPr="00B53B53">
        <w:rPr>
          <w:sz w:val="24"/>
          <w:szCs w:val="24"/>
        </w:rPr>
        <w:t>2016 году в 2,5 раза.</w:t>
      </w:r>
    </w:p>
    <w:p w14:paraId="0920A92B" w14:textId="77777777" w:rsidR="008165A6" w:rsidRPr="00680C23" w:rsidRDefault="008165A6" w:rsidP="008165A6">
      <w:pPr>
        <w:widowControl/>
        <w:tabs>
          <w:tab w:val="left" w:pos="993"/>
        </w:tabs>
        <w:spacing w:line="240" w:lineRule="auto"/>
        <w:ind w:firstLine="709"/>
        <w:rPr>
          <w:sz w:val="24"/>
          <w:szCs w:val="24"/>
          <w:highlight w:val="yellow"/>
        </w:rPr>
      </w:pPr>
    </w:p>
    <w:p w14:paraId="45067DA9" w14:textId="77777777" w:rsidR="00B32D67" w:rsidRPr="00E92CD6" w:rsidRDefault="00B32D67" w:rsidP="00B32D67">
      <w:pPr>
        <w:widowControl/>
        <w:tabs>
          <w:tab w:val="left" w:pos="993"/>
        </w:tabs>
        <w:spacing w:line="240" w:lineRule="auto"/>
        <w:ind w:firstLine="0"/>
        <w:jc w:val="center"/>
        <w:rPr>
          <w:b/>
          <w:sz w:val="24"/>
          <w:szCs w:val="24"/>
        </w:rPr>
      </w:pPr>
      <w:r w:rsidRPr="00E92CD6">
        <w:rPr>
          <w:b/>
          <w:sz w:val="24"/>
          <w:szCs w:val="24"/>
        </w:rPr>
        <w:t>Муниципальная программа Петрозаводского городского округа</w:t>
      </w:r>
    </w:p>
    <w:p w14:paraId="250F8839" w14:textId="77777777" w:rsidR="00B32D67" w:rsidRPr="00E92CD6" w:rsidRDefault="00B32D67" w:rsidP="00B32D67">
      <w:pPr>
        <w:widowControl/>
        <w:tabs>
          <w:tab w:val="left" w:pos="993"/>
        </w:tabs>
        <w:spacing w:line="240" w:lineRule="auto"/>
        <w:ind w:firstLine="709"/>
        <w:jc w:val="center"/>
        <w:rPr>
          <w:b/>
          <w:sz w:val="24"/>
          <w:szCs w:val="24"/>
        </w:rPr>
      </w:pPr>
      <w:r w:rsidRPr="00E92CD6">
        <w:rPr>
          <w:b/>
          <w:sz w:val="24"/>
          <w:szCs w:val="24"/>
        </w:rPr>
        <w:t xml:space="preserve">«Развитие муниципальной системы образования </w:t>
      </w:r>
    </w:p>
    <w:p w14:paraId="5FE9C5A7" w14:textId="77777777" w:rsidR="00B32D67" w:rsidRPr="00E92CD6" w:rsidRDefault="00B32D67" w:rsidP="00B32D67">
      <w:pPr>
        <w:widowControl/>
        <w:tabs>
          <w:tab w:val="left" w:pos="993"/>
        </w:tabs>
        <w:spacing w:line="240" w:lineRule="auto"/>
        <w:ind w:firstLine="709"/>
        <w:jc w:val="center"/>
        <w:rPr>
          <w:b/>
          <w:sz w:val="24"/>
          <w:szCs w:val="24"/>
        </w:rPr>
      </w:pPr>
      <w:r w:rsidRPr="00E92CD6">
        <w:rPr>
          <w:b/>
          <w:sz w:val="24"/>
          <w:szCs w:val="24"/>
        </w:rPr>
        <w:t>Петрозаводского городского округа»</w:t>
      </w:r>
    </w:p>
    <w:p w14:paraId="2650746E" w14:textId="77777777" w:rsidR="00B32D67" w:rsidRPr="00680C23" w:rsidRDefault="00B32D67" w:rsidP="00B32D67">
      <w:pPr>
        <w:widowControl/>
        <w:tabs>
          <w:tab w:val="left" w:pos="993"/>
        </w:tabs>
        <w:spacing w:line="240" w:lineRule="auto"/>
        <w:ind w:firstLine="709"/>
        <w:jc w:val="center"/>
        <w:rPr>
          <w:b/>
          <w:sz w:val="24"/>
          <w:szCs w:val="24"/>
          <w:highlight w:val="yellow"/>
        </w:rPr>
      </w:pPr>
    </w:p>
    <w:p w14:paraId="778F74DA" w14:textId="77777777" w:rsidR="00E92CD6" w:rsidRPr="00A23CC4" w:rsidRDefault="00E92CD6" w:rsidP="00E92CD6">
      <w:pPr>
        <w:tabs>
          <w:tab w:val="left" w:pos="993"/>
        </w:tabs>
        <w:autoSpaceDE w:val="0"/>
        <w:autoSpaceDN w:val="0"/>
        <w:adjustRightInd w:val="0"/>
        <w:spacing w:line="240" w:lineRule="auto"/>
        <w:ind w:firstLine="709"/>
        <w:rPr>
          <w:rFonts w:eastAsia="Calibri"/>
          <w:bCs/>
          <w:sz w:val="24"/>
          <w:szCs w:val="24"/>
          <w:lang w:eastAsia="zh-TW"/>
        </w:rPr>
      </w:pPr>
      <w:r w:rsidRPr="00A23CC4">
        <w:rPr>
          <w:rFonts w:eastAsia="Calibri"/>
          <w:bCs/>
          <w:sz w:val="24"/>
          <w:szCs w:val="24"/>
          <w:lang w:eastAsia="zh-TW"/>
        </w:rPr>
        <w:t>Ответственный исполнитель муниципальной программы – комитет социального развития Администрации Петрозаводского городского округа.</w:t>
      </w:r>
    </w:p>
    <w:p w14:paraId="5582C7AE" w14:textId="77777777" w:rsidR="00E92CD6" w:rsidRPr="009B0A50" w:rsidRDefault="00E92CD6" w:rsidP="00E92CD6">
      <w:pPr>
        <w:tabs>
          <w:tab w:val="left" w:pos="993"/>
        </w:tabs>
        <w:autoSpaceDE w:val="0"/>
        <w:autoSpaceDN w:val="0"/>
        <w:adjustRightInd w:val="0"/>
        <w:spacing w:line="240" w:lineRule="auto"/>
        <w:ind w:firstLine="709"/>
        <w:rPr>
          <w:rFonts w:eastAsia="Calibri"/>
          <w:bCs/>
          <w:sz w:val="24"/>
          <w:szCs w:val="24"/>
          <w:lang w:eastAsia="en-US"/>
        </w:rPr>
      </w:pPr>
      <w:r w:rsidRPr="00ED4AA3">
        <w:rPr>
          <w:rFonts w:eastAsia="Calibri"/>
          <w:bCs/>
          <w:sz w:val="24"/>
          <w:szCs w:val="24"/>
          <w:lang w:eastAsia="zh-TW"/>
        </w:rPr>
        <w:t xml:space="preserve">Муниципальная программа Петрозаводского городского округа «Развитие муниципальной системы образования Петрозаводского городского округа» реализуется с 2020 года, целью является обеспечение на территории Петрозаводского городского округа доступного </w:t>
      </w:r>
      <w:r w:rsidRPr="00ED4AA3">
        <w:rPr>
          <w:rFonts w:eastAsia="Calibri"/>
          <w:bCs/>
          <w:sz w:val="24"/>
          <w:szCs w:val="24"/>
          <w:lang w:eastAsia="en-US"/>
        </w:rPr>
        <w:t xml:space="preserve">и качественного образования, соответствующего требованиям устойчивого развития в рамках модернизации системы образования, перспективным задачам развития </w:t>
      </w:r>
      <w:r w:rsidRPr="009B0A50">
        <w:rPr>
          <w:rFonts w:eastAsia="Calibri"/>
          <w:bCs/>
          <w:sz w:val="24"/>
          <w:szCs w:val="24"/>
          <w:lang w:eastAsia="en-US"/>
        </w:rPr>
        <w:t>экономики и потребностям населения Петрозаводского городского округа.</w:t>
      </w:r>
    </w:p>
    <w:p w14:paraId="15333B0D" w14:textId="77777777" w:rsidR="00E92CD6" w:rsidRPr="007667B2" w:rsidRDefault="00E92CD6" w:rsidP="00E92CD6">
      <w:pPr>
        <w:tabs>
          <w:tab w:val="left" w:pos="993"/>
        </w:tabs>
        <w:autoSpaceDE w:val="0"/>
        <w:autoSpaceDN w:val="0"/>
        <w:adjustRightInd w:val="0"/>
        <w:spacing w:line="240" w:lineRule="auto"/>
        <w:ind w:firstLine="709"/>
        <w:rPr>
          <w:color w:val="000000"/>
          <w:sz w:val="24"/>
          <w:szCs w:val="24"/>
        </w:rPr>
      </w:pPr>
      <w:r w:rsidRPr="009B0A50">
        <w:rPr>
          <w:bCs/>
          <w:sz w:val="24"/>
          <w:szCs w:val="24"/>
        </w:rPr>
        <w:t xml:space="preserve">За 2024 год на реализацию муниципальной программы </w:t>
      </w:r>
      <w:r w:rsidRPr="0042646F">
        <w:rPr>
          <w:bCs/>
          <w:sz w:val="24"/>
          <w:szCs w:val="24"/>
        </w:rPr>
        <w:t>Петрозаводского городского округа «</w:t>
      </w:r>
      <w:r w:rsidRPr="0042646F">
        <w:rPr>
          <w:rFonts w:eastAsia="Calibri"/>
          <w:bCs/>
          <w:sz w:val="24"/>
          <w:szCs w:val="24"/>
          <w:lang w:eastAsia="en-US"/>
        </w:rPr>
        <w:t xml:space="preserve">Развитие муниципальной системы образования </w:t>
      </w:r>
      <w:r w:rsidRPr="007667B2">
        <w:rPr>
          <w:rFonts w:eastAsia="Calibri"/>
          <w:bCs/>
          <w:sz w:val="24"/>
          <w:szCs w:val="24"/>
          <w:lang w:eastAsia="en-US"/>
        </w:rPr>
        <w:t>Петрозаводского городского округа</w:t>
      </w:r>
      <w:r w:rsidRPr="007667B2">
        <w:rPr>
          <w:bCs/>
          <w:sz w:val="24"/>
          <w:szCs w:val="24"/>
        </w:rPr>
        <w:t>» из бюджета Петрозаводского городского округа направлено 6 931 546,2</w:t>
      </w:r>
      <w:r w:rsidRPr="007667B2">
        <w:rPr>
          <w:color w:val="000000"/>
          <w:szCs w:val="28"/>
        </w:rPr>
        <w:t xml:space="preserve"> </w:t>
      </w:r>
      <w:r w:rsidRPr="007667B2">
        <w:rPr>
          <w:bCs/>
          <w:sz w:val="24"/>
          <w:szCs w:val="24"/>
        </w:rPr>
        <w:t xml:space="preserve">тыс. руб., </w:t>
      </w:r>
      <w:r w:rsidRPr="007667B2">
        <w:rPr>
          <w:color w:val="000000"/>
          <w:sz w:val="24"/>
          <w:szCs w:val="24"/>
        </w:rPr>
        <w:t xml:space="preserve">из них за счет межбюджетных трансфертов из бюджета Республики Карелия – </w:t>
      </w:r>
      <w:r w:rsidR="005B5626">
        <w:rPr>
          <w:color w:val="000000"/>
          <w:sz w:val="24"/>
          <w:szCs w:val="24"/>
        </w:rPr>
        <w:t xml:space="preserve">            </w:t>
      </w:r>
      <w:r w:rsidRPr="007667B2">
        <w:rPr>
          <w:color w:val="000000"/>
          <w:sz w:val="24"/>
          <w:szCs w:val="24"/>
        </w:rPr>
        <w:t>5 503 997,</w:t>
      </w:r>
      <w:r>
        <w:rPr>
          <w:color w:val="000000"/>
          <w:sz w:val="24"/>
          <w:szCs w:val="24"/>
        </w:rPr>
        <w:t>1</w:t>
      </w:r>
      <w:r w:rsidRPr="007667B2">
        <w:rPr>
          <w:color w:val="000000"/>
          <w:sz w:val="24"/>
          <w:szCs w:val="24"/>
        </w:rPr>
        <w:t xml:space="preserve"> тыс. руб.</w:t>
      </w:r>
    </w:p>
    <w:p w14:paraId="696D1738" w14:textId="77777777" w:rsidR="00E92CD6" w:rsidRPr="009B0A50" w:rsidRDefault="00E92CD6" w:rsidP="00E92CD6">
      <w:pPr>
        <w:widowControl/>
        <w:tabs>
          <w:tab w:val="left" w:pos="993"/>
        </w:tabs>
        <w:spacing w:line="240" w:lineRule="auto"/>
        <w:ind w:firstLine="709"/>
        <w:rPr>
          <w:rFonts w:eastAsia="Calibri"/>
          <w:snapToGrid w:val="0"/>
          <w:sz w:val="24"/>
          <w:szCs w:val="24"/>
          <w:lang w:eastAsia="en-US"/>
        </w:rPr>
      </w:pPr>
      <w:r w:rsidRPr="007667B2">
        <w:rPr>
          <w:bCs/>
          <w:sz w:val="24"/>
          <w:szCs w:val="24"/>
        </w:rPr>
        <w:t xml:space="preserve">Средства в 2024 году направлены на реализацию </w:t>
      </w:r>
      <w:r>
        <w:rPr>
          <w:bCs/>
          <w:sz w:val="24"/>
          <w:szCs w:val="24"/>
        </w:rPr>
        <w:t xml:space="preserve">следующих </w:t>
      </w:r>
      <w:r w:rsidRPr="007667B2">
        <w:rPr>
          <w:bCs/>
          <w:sz w:val="24"/>
          <w:szCs w:val="24"/>
        </w:rPr>
        <w:t>основных мероприятий:</w:t>
      </w:r>
      <w:r w:rsidRPr="009B0A50">
        <w:rPr>
          <w:rFonts w:eastAsia="Calibri"/>
          <w:snapToGrid w:val="0"/>
          <w:sz w:val="24"/>
          <w:szCs w:val="24"/>
          <w:lang w:eastAsia="en-US"/>
        </w:rPr>
        <w:t xml:space="preserve">                                                                                                                          </w:t>
      </w:r>
    </w:p>
    <w:p w14:paraId="1920B3B6" w14:textId="77777777" w:rsidR="00E92CD6" w:rsidRPr="009B0A50" w:rsidRDefault="00E92CD6" w:rsidP="00E92CD6">
      <w:pPr>
        <w:tabs>
          <w:tab w:val="left" w:pos="993"/>
        </w:tabs>
        <w:spacing w:line="240" w:lineRule="auto"/>
        <w:ind w:right="112" w:firstLine="709"/>
        <w:jc w:val="right"/>
        <w:rPr>
          <w:rFonts w:eastAsia="Calibri"/>
          <w:sz w:val="24"/>
          <w:szCs w:val="24"/>
          <w:lang w:eastAsia="en-US"/>
        </w:rPr>
      </w:pPr>
      <w:r w:rsidRPr="009B0A50">
        <w:rPr>
          <w:rFonts w:eastAsia="Calibri"/>
          <w:snapToGrid w:val="0"/>
          <w:sz w:val="24"/>
          <w:szCs w:val="24"/>
          <w:lang w:eastAsia="en-US"/>
        </w:rPr>
        <w:t xml:space="preserve">       тыс. руб.</w:t>
      </w:r>
    </w:p>
    <w:tbl>
      <w:tblPr>
        <w:tblW w:w="4850" w:type="pct"/>
        <w:tblInd w:w="108" w:type="dxa"/>
        <w:tblLook w:val="04A0" w:firstRow="1" w:lastRow="0" w:firstColumn="1" w:lastColumn="0" w:noHBand="0" w:noVBand="1"/>
      </w:tblPr>
      <w:tblGrid>
        <w:gridCol w:w="5835"/>
        <w:gridCol w:w="1565"/>
        <w:gridCol w:w="1993"/>
      </w:tblGrid>
      <w:tr w:rsidR="00E92CD6" w:rsidRPr="00680C23" w14:paraId="115D17B2" w14:textId="77777777" w:rsidTr="004F7993">
        <w:trPr>
          <w:trHeight w:val="904"/>
          <w:tblHeader/>
        </w:trPr>
        <w:tc>
          <w:tcPr>
            <w:tcW w:w="31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03F8" w14:textId="77777777" w:rsidR="00E92CD6" w:rsidRPr="00D2311C" w:rsidRDefault="00E92CD6" w:rsidP="004F7993">
            <w:pPr>
              <w:tabs>
                <w:tab w:val="left" w:pos="993"/>
              </w:tabs>
              <w:spacing w:line="240" w:lineRule="auto"/>
              <w:ind w:firstLine="0"/>
              <w:jc w:val="center"/>
              <w:rPr>
                <w:color w:val="000000"/>
                <w:sz w:val="24"/>
                <w:szCs w:val="24"/>
                <w:lang w:eastAsia="en-US"/>
              </w:rPr>
            </w:pPr>
            <w:r w:rsidRPr="00D2311C">
              <w:rPr>
                <w:color w:val="000000"/>
                <w:sz w:val="24"/>
                <w:szCs w:val="24"/>
                <w:lang w:eastAsia="en-US"/>
              </w:rPr>
              <w:t>Наименование основного мероприятия</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53F3F312" w14:textId="77777777" w:rsidR="00E92CD6" w:rsidRPr="00D2311C" w:rsidRDefault="00E92CD6" w:rsidP="004F7993">
            <w:pPr>
              <w:tabs>
                <w:tab w:val="left" w:pos="993"/>
              </w:tabs>
              <w:spacing w:line="240" w:lineRule="auto"/>
              <w:ind w:firstLine="0"/>
              <w:jc w:val="center"/>
              <w:rPr>
                <w:color w:val="000000"/>
                <w:sz w:val="24"/>
                <w:szCs w:val="24"/>
                <w:lang w:eastAsia="en-US"/>
              </w:rPr>
            </w:pPr>
            <w:r w:rsidRPr="00D2311C">
              <w:rPr>
                <w:color w:val="000000"/>
                <w:sz w:val="24"/>
                <w:szCs w:val="24"/>
                <w:lang w:eastAsia="en-US"/>
              </w:rPr>
              <w:t>Исполнено</w:t>
            </w:r>
          </w:p>
        </w:tc>
        <w:tc>
          <w:tcPr>
            <w:tcW w:w="1061" w:type="pct"/>
            <w:tcBorders>
              <w:top w:val="single" w:sz="4" w:space="0" w:color="auto"/>
              <w:left w:val="nil"/>
              <w:bottom w:val="single" w:sz="4" w:space="0" w:color="auto"/>
              <w:right w:val="single" w:sz="4" w:space="0" w:color="auto"/>
            </w:tcBorders>
            <w:shd w:val="clear" w:color="auto" w:fill="auto"/>
            <w:vAlign w:val="center"/>
            <w:hideMark/>
          </w:tcPr>
          <w:p w14:paraId="50C0D94C" w14:textId="77777777" w:rsidR="00E92CD6" w:rsidRPr="00D2311C" w:rsidRDefault="00E92CD6" w:rsidP="004F7993">
            <w:pPr>
              <w:tabs>
                <w:tab w:val="left" w:pos="993"/>
              </w:tabs>
              <w:spacing w:line="240" w:lineRule="auto"/>
              <w:ind w:firstLine="0"/>
              <w:jc w:val="center"/>
              <w:rPr>
                <w:color w:val="000000"/>
                <w:sz w:val="24"/>
                <w:szCs w:val="24"/>
                <w:lang w:eastAsia="en-US"/>
              </w:rPr>
            </w:pPr>
            <w:r w:rsidRPr="00D2311C">
              <w:rPr>
                <w:color w:val="000000"/>
                <w:sz w:val="24"/>
                <w:szCs w:val="24"/>
                <w:lang w:eastAsia="en-US"/>
              </w:rPr>
              <w:t>из них за счет межбюджетных трансфертов из бюджета Республики Карелия</w:t>
            </w:r>
          </w:p>
        </w:tc>
      </w:tr>
      <w:tr w:rsidR="00E92CD6" w:rsidRPr="00680C23" w14:paraId="5F97876A" w14:textId="77777777" w:rsidTr="004F7993">
        <w:trPr>
          <w:trHeight w:val="134"/>
          <w:tblHeader/>
        </w:trPr>
        <w:tc>
          <w:tcPr>
            <w:tcW w:w="31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2CE66" w14:textId="77777777" w:rsidR="00E92CD6" w:rsidRPr="00D2311C" w:rsidRDefault="00E92CD6" w:rsidP="004F7993">
            <w:pPr>
              <w:tabs>
                <w:tab w:val="left" w:pos="993"/>
              </w:tabs>
              <w:spacing w:line="240" w:lineRule="auto"/>
              <w:ind w:firstLine="0"/>
              <w:jc w:val="center"/>
              <w:rPr>
                <w:color w:val="000000"/>
                <w:sz w:val="24"/>
                <w:szCs w:val="24"/>
                <w:lang w:eastAsia="en-US"/>
              </w:rPr>
            </w:pPr>
            <w:r w:rsidRPr="00D2311C">
              <w:rPr>
                <w:color w:val="000000"/>
                <w:sz w:val="24"/>
                <w:szCs w:val="24"/>
                <w:lang w:eastAsia="en-US"/>
              </w:rPr>
              <w:t>1</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5894E483" w14:textId="77777777" w:rsidR="00E92CD6" w:rsidRPr="00D2311C" w:rsidRDefault="00E92CD6" w:rsidP="004F7993">
            <w:pPr>
              <w:tabs>
                <w:tab w:val="left" w:pos="993"/>
              </w:tabs>
              <w:spacing w:line="240" w:lineRule="auto"/>
              <w:ind w:firstLine="0"/>
              <w:jc w:val="center"/>
              <w:rPr>
                <w:color w:val="000000"/>
                <w:sz w:val="24"/>
                <w:szCs w:val="24"/>
                <w:lang w:eastAsia="en-US"/>
              </w:rPr>
            </w:pPr>
            <w:r w:rsidRPr="00D2311C">
              <w:rPr>
                <w:color w:val="000000"/>
                <w:sz w:val="24"/>
                <w:szCs w:val="24"/>
                <w:lang w:eastAsia="en-US"/>
              </w:rPr>
              <w:t>2</w:t>
            </w:r>
          </w:p>
        </w:tc>
        <w:tc>
          <w:tcPr>
            <w:tcW w:w="1061" w:type="pct"/>
            <w:tcBorders>
              <w:top w:val="single" w:sz="4" w:space="0" w:color="auto"/>
              <w:left w:val="nil"/>
              <w:bottom w:val="single" w:sz="4" w:space="0" w:color="auto"/>
              <w:right w:val="single" w:sz="4" w:space="0" w:color="auto"/>
            </w:tcBorders>
            <w:shd w:val="clear" w:color="auto" w:fill="auto"/>
            <w:vAlign w:val="center"/>
            <w:hideMark/>
          </w:tcPr>
          <w:p w14:paraId="630F5E0A" w14:textId="77777777" w:rsidR="00E92CD6" w:rsidRPr="00D2311C" w:rsidRDefault="00E92CD6" w:rsidP="004F7993">
            <w:pPr>
              <w:tabs>
                <w:tab w:val="left" w:pos="993"/>
              </w:tabs>
              <w:spacing w:line="240" w:lineRule="auto"/>
              <w:ind w:firstLine="0"/>
              <w:jc w:val="center"/>
              <w:rPr>
                <w:color w:val="000000"/>
                <w:sz w:val="24"/>
                <w:szCs w:val="24"/>
                <w:lang w:eastAsia="en-US"/>
              </w:rPr>
            </w:pPr>
            <w:r w:rsidRPr="00D2311C">
              <w:rPr>
                <w:color w:val="000000"/>
                <w:sz w:val="24"/>
                <w:szCs w:val="24"/>
                <w:lang w:eastAsia="en-US"/>
              </w:rPr>
              <w:t>3</w:t>
            </w:r>
          </w:p>
        </w:tc>
      </w:tr>
      <w:tr w:rsidR="00E92CD6" w:rsidRPr="00680C23" w14:paraId="61863C98" w14:textId="77777777" w:rsidTr="004F7993">
        <w:trPr>
          <w:trHeight w:val="262"/>
        </w:trPr>
        <w:tc>
          <w:tcPr>
            <w:tcW w:w="3106" w:type="pct"/>
            <w:tcBorders>
              <w:top w:val="single" w:sz="4" w:space="0" w:color="auto"/>
              <w:left w:val="single" w:sz="4" w:space="0" w:color="auto"/>
              <w:bottom w:val="single" w:sz="4" w:space="0" w:color="auto"/>
              <w:right w:val="single" w:sz="4" w:space="0" w:color="auto"/>
            </w:tcBorders>
            <w:hideMark/>
          </w:tcPr>
          <w:p w14:paraId="5332C8EB" w14:textId="77777777" w:rsidR="00E92CD6" w:rsidRPr="00D2311C" w:rsidRDefault="00E92CD6" w:rsidP="004F7993">
            <w:pPr>
              <w:tabs>
                <w:tab w:val="left" w:pos="993"/>
              </w:tabs>
              <w:spacing w:line="240" w:lineRule="auto"/>
              <w:ind w:firstLine="0"/>
              <w:jc w:val="left"/>
              <w:rPr>
                <w:color w:val="000000"/>
                <w:sz w:val="24"/>
                <w:szCs w:val="24"/>
                <w:lang w:eastAsia="en-US"/>
              </w:rPr>
            </w:pPr>
            <w:r w:rsidRPr="00D2311C">
              <w:rPr>
                <w:color w:val="000000"/>
                <w:sz w:val="24"/>
                <w:szCs w:val="24"/>
                <w:lang w:eastAsia="en-US"/>
              </w:rPr>
              <w:t>«Обеспечение реализации прав граждан на получение общедоступного и бесплатного дошкольного образования»</w:t>
            </w:r>
          </w:p>
        </w:tc>
        <w:tc>
          <w:tcPr>
            <w:tcW w:w="833" w:type="pct"/>
            <w:tcBorders>
              <w:top w:val="single" w:sz="4" w:space="0" w:color="auto"/>
              <w:left w:val="nil"/>
              <w:bottom w:val="single" w:sz="4" w:space="0" w:color="auto"/>
              <w:right w:val="single" w:sz="4" w:space="0" w:color="auto"/>
            </w:tcBorders>
            <w:vAlign w:val="center"/>
            <w:hideMark/>
          </w:tcPr>
          <w:p w14:paraId="5E52D049" w14:textId="77777777" w:rsidR="00E92CD6" w:rsidRPr="00D2311C" w:rsidRDefault="00E92CD6" w:rsidP="004F7993">
            <w:pPr>
              <w:tabs>
                <w:tab w:val="left" w:pos="993"/>
              </w:tabs>
              <w:spacing w:line="240" w:lineRule="auto"/>
              <w:ind w:firstLine="0"/>
              <w:jc w:val="center"/>
              <w:rPr>
                <w:color w:val="000000"/>
                <w:sz w:val="24"/>
                <w:szCs w:val="24"/>
                <w:lang w:eastAsia="en-US"/>
              </w:rPr>
            </w:pPr>
            <w:r w:rsidRPr="00D2311C">
              <w:rPr>
                <w:color w:val="000000"/>
                <w:sz w:val="24"/>
                <w:szCs w:val="24"/>
                <w:lang w:eastAsia="en-US"/>
              </w:rPr>
              <w:t>2 856 079,9</w:t>
            </w:r>
          </w:p>
        </w:tc>
        <w:tc>
          <w:tcPr>
            <w:tcW w:w="1061" w:type="pct"/>
            <w:tcBorders>
              <w:top w:val="single" w:sz="4" w:space="0" w:color="auto"/>
              <w:left w:val="nil"/>
              <w:bottom w:val="single" w:sz="4" w:space="0" w:color="auto"/>
              <w:right w:val="single" w:sz="4" w:space="0" w:color="auto"/>
            </w:tcBorders>
            <w:shd w:val="clear" w:color="auto" w:fill="auto"/>
            <w:vAlign w:val="center"/>
            <w:hideMark/>
          </w:tcPr>
          <w:p w14:paraId="2A0D7675" w14:textId="77777777" w:rsidR="00E92CD6" w:rsidRPr="00D2311C" w:rsidRDefault="00E92CD6" w:rsidP="004F7993">
            <w:pPr>
              <w:tabs>
                <w:tab w:val="left" w:pos="557"/>
                <w:tab w:val="left" w:pos="993"/>
              </w:tabs>
              <w:spacing w:line="240" w:lineRule="auto"/>
              <w:ind w:firstLine="0"/>
              <w:jc w:val="center"/>
              <w:rPr>
                <w:color w:val="000000"/>
                <w:sz w:val="24"/>
                <w:szCs w:val="24"/>
                <w:lang w:eastAsia="en-US"/>
              </w:rPr>
            </w:pPr>
            <w:r w:rsidRPr="00D2311C">
              <w:rPr>
                <w:color w:val="000000"/>
                <w:sz w:val="24"/>
                <w:szCs w:val="24"/>
                <w:lang w:eastAsia="en-US"/>
              </w:rPr>
              <w:t>2 033 256,9</w:t>
            </w:r>
          </w:p>
        </w:tc>
      </w:tr>
      <w:tr w:rsidR="00E92CD6" w:rsidRPr="00680C23" w14:paraId="6E6B0DF6" w14:textId="77777777" w:rsidTr="004F7993">
        <w:trPr>
          <w:trHeight w:val="262"/>
        </w:trPr>
        <w:tc>
          <w:tcPr>
            <w:tcW w:w="3106" w:type="pct"/>
            <w:tcBorders>
              <w:top w:val="single" w:sz="4" w:space="0" w:color="auto"/>
              <w:left w:val="single" w:sz="4" w:space="0" w:color="auto"/>
              <w:bottom w:val="single" w:sz="4" w:space="0" w:color="auto"/>
              <w:right w:val="single" w:sz="4" w:space="0" w:color="auto"/>
            </w:tcBorders>
            <w:hideMark/>
          </w:tcPr>
          <w:p w14:paraId="75CF881B" w14:textId="77777777" w:rsidR="00E92CD6" w:rsidRPr="00037563" w:rsidRDefault="00E92CD6" w:rsidP="004F7993">
            <w:pPr>
              <w:tabs>
                <w:tab w:val="left" w:pos="993"/>
              </w:tabs>
              <w:spacing w:line="240" w:lineRule="auto"/>
              <w:ind w:firstLine="0"/>
              <w:jc w:val="left"/>
              <w:rPr>
                <w:color w:val="FF0000"/>
                <w:sz w:val="24"/>
                <w:szCs w:val="24"/>
                <w:lang w:eastAsia="en-US"/>
              </w:rPr>
            </w:pPr>
            <w:r w:rsidRPr="00037563">
              <w:rPr>
                <w:sz w:val="24"/>
                <w:szCs w:val="24"/>
                <w:lang w:eastAsia="en-US"/>
              </w:rPr>
              <w:t>«Обеспечение реализации прав граждан на получение общедоступного и бесплатного общего образования»</w:t>
            </w:r>
          </w:p>
        </w:tc>
        <w:tc>
          <w:tcPr>
            <w:tcW w:w="833" w:type="pct"/>
            <w:tcBorders>
              <w:top w:val="single" w:sz="4" w:space="0" w:color="auto"/>
              <w:left w:val="nil"/>
              <w:bottom w:val="single" w:sz="4" w:space="0" w:color="auto"/>
              <w:right w:val="single" w:sz="4" w:space="0" w:color="auto"/>
            </w:tcBorders>
            <w:vAlign w:val="center"/>
            <w:hideMark/>
          </w:tcPr>
          <w:p w14:paraId="35A55B6F" w14:textId="77777777" w:rsidR="00E92CD6" w:rsidRPr="00EB5B75" w:rsidRDefault="00E92CD6" w:rsidP="004F7993">
            <w:pPr>
              <w:tabs>
                <w:tab w:val="left" w:pos="993"/>
              </w:tabs>
              <w:spacing w:line="240" w:lineRule="auto"/>
              <w:ind w:firstLine="0"/>
              <w:jc w:val="center"/>
              <w:rPr>
                <w:color w:val="FF0000"/>
                <w:sz w:val="24"/>
                <w:szCs w:val="24"/>
                <w:lang w:eastAsia="en-US"/>
              </w:rPr>
            </w:pPr>
            <w:r w:rsidRPr="00EB5B75">
              <w:rPr>
                <w:sz w:val="24"/>
                <w:szCs w:val="24"/>
                <w:lang w:eastAsia="en-US"/>
              </w:rPr>
              <w:t>3 606 729,2</w:t>
            </w:r>
          </w:p>
        </w:tc>
        <w:tc>
          <w:tcPr>
            <w:tcW w:w="1061" w:type="pct"/>
            <w:tcBorders>
              <w:top w:val="single" w:sz="4" w:space="0" w:color="auto"/>
              <w:left w:val="nil"/>
              <w:bottom w:val="single" w:sz="4" w:space="0" w:color="auto"/>
              <w:right w:val="single" w:sz="4" w:space="0" w:color="auto"/>
            </w:tcBorders>
            <w:vAlign w:val="center"/>
            <w:hideMark/>
          </w:tcPr>
          <w:p w14:paraId="23B19342" w14:textId="77777777" w:rsidR="00E92CD6" w:rsidRPr="00EB5B75" w:rsidRDefault="00E92CD6" w:rsidP="004F7993">
            <w:pPr>
              <w:tabs>
                <w:tab w:val="left" w:pos="457"/>
                <w:tab w:val="left" w:pos="707"/>
                <w:tab w:val="left" w:pos="993"/>
              </w:tabs>
              <w:spacing w:line="240" w:lineRule="auto"/>
              <w:ind w:firstLine="0"/>
              <w:jc w:val="center"/>
              <w:rPr>
                <w:color w:val="000000"/>
                <w:sz w:val="24"/>
                <w:szCs w:val="24"/>
                <w:lang w:eastAsia="en-US"/>
              </w:rPr>
            </w:pPr>
            <w:r w:rsidRPr="00EB5B75">
              <w:rPr>
                <w:sz w:val="24"/>
                <w:szCs w:val="24"/>
                <w:lang w:eastAsia="en-US"/>
              </w:rPr>
              <w:t>3 297 604,7</w:t>
            </w:r>
          </w:p>
        </w:tc>
      </w:tr>
      <w:tr w:rsidR="00E92CD6" w:rsidRPr="00680C23" w14:paraId="04E346AD" w14:textId="77777777" w:rsidTr="004F7993">
        <w:trPr>
          <w:trHeight w:val="262"/>
        </w:trPr>
        <w:tc>
          <w:tcPr>
            <w:tcW w:w="3106" w:type="pct"/>
            <w:tcBorders>
              <w:top w:val="single" w:sz="4" w:space="0" w:color="auto"/>
              <w:left w:val="single" w:sz="4" w:space="0" w:color="auto"/>
              <w:bottom w:val="single" w:sz="4" w:space="0" w:color="auto"/>
              <w:right w:val="single" w:sz="4" w:space="0" w:color="auto"/>
            </w:tcBorders>
            <w:hideMark/>
          </w:tcPr>
          <w:p w14:paraId="1C037F0B" w14:textId="77777777" w:rsidR="00E92CD6" w:rsidRPr="00037563" w:rsidRDefault="00E92CD6" w:rsidP="004F7993">
            <w:pPr>
              <w:tabs>
                <w:tab w:val="left" w:pos="993"/>
              </w:tabs>
              <w:spacing w:line="240" w:lineRule="auto"/>
              <w:ind w:firstLine="0"/>
              <w:jc w:val="left"/>
              <w:rPr>
                <w:color w:val="000000"/>
                <w:sz w:val="24"/>
                <w:szCs w:val="24"/>
                <w:lang w:eastAsia="en-US"/>
              </w:rPr>
            </w:pPr>
            <w:r w:rsidRPr="00037563">
              <w:rPr>
                <w:sz w:val="24"/>
                <w:szCs w:val="24"/>
                <w:lang w:eastAsia="en-US"/>
              </w:rPr>
              <w:t>«Обеспечение реализации дополнительных образовательных программ»</w:t>
            </w:r>
          </w:p>
        </w:tc>
        <w:tc>
          <w:tcPr>
            <w:tcW w:w="833" w:type="pct"/>
            <w:tcBorders>
              <w:top w:val="single" w:sz="4" w:space="0" w:color="auto"/>
              <w:left w:val="nil"/>
              <w:bottom w:val="single" w:sz="4" w:space="0" w:color="auto"/>
              <w:right w:val="single" w:sz="4" w:space="0" w:color="auto"/>
            </w:tcBorders>
            <w:vAlign w:val="center"/>
            <w:hideMark/>
          </w:tcPr>
          <w:p w14:paraId="4D2D9965" w14:textId="77777777" w:rsidR="00E92CD6" w:rsidRPr="004604D8" w:rsidRDefault="00E92CD6" w:rsidP="004F7993">
            <w:pPr>
              <w:tabs>
                <w:tab w:val="left" w:pos="993"/>
              </w:tabs>
              <w:spacing w:line="240" w:lineRule="auto"/>
              <w:ind w:firstLine="0"/>
              <w:jc w:val="center"/>
              <w:rPr>
                <w:color w:val="000000"/>
                <w:sz w:val="24"/>
                <w:szCs w:val="24"/>
                <w:lang w:eastAsia="en-US"/>
              </w:rPr>
            </w:pPr>
            <w:r w:rsidRPr="004604D8">
              <w:rPr>
                <w:color w:val="000000"/>
                <w:sz w:val="24"/>
                <w:szCs w:val="24"/>
                <w:lang w:eastAsia="en-US"/>
              </w:rPr>
              <w:t>191 354,6</w:t>
            </w:r>
          </w:p>
        </w:tc>
        <w:tc>
          <w:tcPr>
            <w:tcW w:w="1061" w:type="pct"/>
            <w:tcBorders>
              <w:top w:val="single" w:sz="4" w:space="0" w:color="auto"/>
              <w:left w:val="nil"/>
              <w:bottom w:val="single" w:sz="4" w:space="0" w:color="auto"/>
              <w:right w:val="single" w:sz="4" w:space="0" w:color="auto"/>
            </w:tcBorders>
            <w:vAlign w:val="center"/>
            <w:hideMark/>
          </w:tcPr>
          <w:p w14:paraId="69628DB5" w14:textId="77777777" w:rsidR="00E92CD6" w:rsidRPr="004604D8" w:rsidRDefault="00E92CD6" w:rsidP="004F7993">
            <w:pPr>
              <w:tabs>
                <w:tab w:val="left" w:pos="669"/>
                <w:tab w:val="left" w:pos="993"/>
              </w:tabs>
              <w:spacing w:line="240" w:lineRule="auto"/>
              <w:ind w:firstLine="0"/>
              <w:jc w:val="center"/>
              <w:rPr>
                <w:color w:val="000000"/>
                <w:sz w:val="24"/>
                <w:szCs w:val="24"/>
                <w:lang w:eastAsia="en-US"/>
              </w:rPr>
            </w:pPr>
            <w:r w:rsidRPr="004604D8">
              <w:rPr>
                <w:color w:val="000000"/>
                <w:sz w:val="24"/>
                <w:szCs w:val="24"/>
                <w:lang w:eastAsia="en-US"/>
              </w:rPr>
              <w:t>14 575,7</w:t>
            </w:r>
          </w:p>
        </w:tc>
      </w:tr>
      <w:tr w:rsidR="00E92CD6" w:rsidRPr="00680C23" w14:paraId="568D3BAE" w14:textId="77777777" w:rsidTr="004F7993">
        <w:trPr>
          <w:trHeight w:val="262"/>
        </w:trPr>
        <w:tc>
          <w:tcPr>
            <w:tcW w:w="3106" w:type="pct"/>
            <w:tcBorders>
              <w:top w:val="single" w:sz="4" w:space="0" w:color="auto"/>
              <w:left w:val="single" w:sz="4" w:space="0" w:color="auto"/>
              <w:bottom w:val="single" w:sz="4" w:space="0" w:color="auto"/>
              <w:right w:val="single" w:sz="4" w:space="0" w:color="auto"/>
            </w:tcBorders>
            <w:hideMark/>
          </w:tcPr>
          <w:p w14:paraId="1E1B203C" w14:textId="77777777" w:rsidR="00E92CD6" w:rsidRPr="00B70C9C" w:rsidRDefault="00E92CD6" w:rsidP="004F7993">
            <w:pPr>
              <w:tabs>
                <w:tab w:val="left" w:pos="993"/>
              </w:tabs>
              <w:spacing w:line="240" w:lineRule="auto"/>
              <w:ind w:firstLine="0"/>
              <w:jc w:val="left"/>
              <w:rPr>
                <w:color w:val="000000"/>
                <w:sz w:val="24"/>
                <w:szCs w:val="24"/>
                <w:lang w:eastAsia="en-US"/>
              </w:rPr>
            </w:pPr>
            <w:r w:rsidRPr="00B70C9C">
              <w:rPr>
                <w:color w:val="000000"/>
                <w:sz w:val="24"/>
                <w:szCs w:val="24"/>
                <w:lang w:eastAsia="en-US"/>
              </w:rPr>
              <w:t xml:space="preserve">«Оказание консультационно-методической помощи </w:t>
            </w:r>
            <w:r w:rsidRPr="00B70C9C">
              <w:rPr>
                <w:color w:val="000000"/>
                <w:sz w:val="24"/>
                <w:szCs w:val="24"/>
                <w:lang w:eastAsia="en-US"/>
              </w:rPr>
              <w:lastRenderedPageBreak/>
              <w:t>участникам образовательного процесса»</w:t>
            </w:r>
          </w:p>
        </w:tc>
        <w:tc>
          <w:tcPr>
            <w:tcW w:w="833" w:type="pct"/>
            <w:tcBorders>
              <w:top w:val="single" w:sz="4" w:space="0" w:color="auto"/>
              <w:left w:val="nil"/>
              <w:bottom w:val="single" w:sz="4" w:space="0" w:color="auto"/>
              <w:right w:val="single" w:sz="4" w:space="0" w:color="auto"/>
            </w:tcBorders>
            <w:vAlign w:val="center"/>
            <w:hideMark/>
          </w:tcPr>
          <w:p w14:paraId="11B058EB" w14:textId="77777777" w:rsidR="00E92CD6" w:rsidRPr="00680C23" w:rsidRDefault="00E92CD6" w:rsidP="004F7993">
            <w:pPr>
              <w:tabs>
                <w:tab w:val="left" w:pos="993"/>
              </w:tabs>
              <w:spacing w:line="240" w:lineRule="auto"/>
              <w:ind w:firstLine="0"/>
              <w:jc w:val="center"/>
              <w:rPr>
                <w:bCs/>
                <w:color w:val="000000"/>
                <w:sz w:val="24"/>
                <w:szCs w:val="24"/>
                <w:highlight w:val="yellow"/>
                <w:lang w:eastAsia="en-US"/>
              </w:rPr>
            </w:pPr>
            <w:r w:rsidRPr="00015BF9">
              <w:rPr>
                <w:sz w:val="24"/>
                <w:szCs w:val="24"/>
              </w:rPr>
              <w:lastRenderedPageBreak/>
              <w:t>34 914,6</w:t>
            </w:r>
          </w:p>
        </w:tc>
        <w:tc>
          <w:tcPr>
            <w:tcW w:w="1061" w:type="pct"/>
            <w:tcBorders>
              <w:top w:val="single" w:sz="4" w:space="0" w:color="auto"/>
              <w:left w:val="nil"/>
              <w:bottom w:val="single" w:sz="4" w:space="0" w:color="auto"/>
              <w:right w:val="single" w:sz="4" w:space="0" w:color="auto"/>
            </w:tcBorders>
            <w:vAlign w:val="center"/>
            <w:hideMark/>
          </w:tcPr>
          <w:p w14:paraId="354FEEE9" w14:textId="77777777" w:rsidR="00E92CD6" w:rsidRPr="00680C23" w:rsidRDefault="00E92CD6" w:rsidP="004F7993">
            <w:pPr>
              <w:tabs>
                <w:tab w:val="left" w:pos="316"/>
                <w:tab w:val="left" w:pos="632"/>
                <w:tab w:val="left" w:pos="993"/>
              </w:tabs>
              <w:spacing w:line="240" w:lineRule="auto"/>
              <w:ind w:firstLine="0"/>
              <w:jc w:val="center"/>
              <w:rPr>
                <w:bCs/>
                <w:color w:val="000000"/>
                <w:sz w:val="24"/>
                <w:szCs w:val="24"/>
                <w:highlight w:val="yellow"/>
                <w:lang w:eastAsia="en-US"/>
              </w:rPr>
            </w:pPr>
            <w:r w:rsidRPr="00181030">
              <w:rPr>
                <w:bCs/>
                <w:color w:val="000000"/>
                <w:sz w:val="24"/>
                <w:szCs w:val="24"/>
                <w:lang w:eastAsia="en-US"/>
              </w:rPr>
              <w:t>0,0</w:t>
            </w:r>
          </w:p>
        </w:tc>
      </w:tr>
      <w:tr w:rsidR="00E92CD6" w:rsidRPr="00680C23" w14:paraId="33B67ED6" w14:textId="77777777" w:rsidTr="004F7993">
        <w:trPr>
          <w:trHeight w:val="781"/>
        </w:trPr>
        <w:tc>
          <w:tcPr>
            <w:tcW w:w="3106" w:type="pct"/>
            <w:tcBorders>
              <w:top w:val="single" w:sz="4" w:space="0" w:color="auto"/>
              <w:left w:val="single" w:sz="4" w:space="0" w:color="auto"/>
              <w:bottom w:val="single" w:sz="4" w:space="0" w:color="auto"/>
              <w:right w:val="single" w:sz="4" w:space="0" w:color="auto"/>
            </w:tcBorders>
            <w:hideMark/>
          </w:tcPr>
          <w:p w14:paraId="033776A7" w14:textId="77777777" w:rsidR="00E92CD6" w:rsidRPr="00B70C9C" w:rsidRDefault="00E92CD6" w:rsidP="004F7993">
            <w:pPr>
              <w:tabs>
                <w:tab w:val="left" w:pos="993"/>
              </w:tabs>
              <w:spacing w:line="240" w:lineRule="auto"/>
              <w:ind w:firstLine="0"/>
              <w:jc w:val="left"/>
              <w:rPr>
                <w:color w:val="000000"/>
                <w:sz w:val="24"/>
                <w:szCs w:val="24"/>
                <w:lang w:eastAsia="en-US"/>
              </w:rPr>
            </w:pPr>
            <w:r w:rsidRPr="00B70C9C">
              <w:rPr>
                <w:color w:val="000000"/>
                <w:sz w:val="24"/>
                <w:szCs w:val="24"/>
                <w:lang w:eastAsia="en-US"/>
              </w:rPr>
              <w:lastRenderedPageBreak/>
              <w:t>«Реализация комплекса мер по эффективному использованию потенциала каникулярного времени»</w:t>
            </w:r>
          </w:p>
        </w:tc>
        <w:tc>
          <w:tcPr>
            <w:tcW w:w="833" w:type="pct"/>
            <w:tcBorders>
              <w:top w:val="single" w:sz="4" w:space="0" w:color="auto"/>
              <w:left w:val="nil"/>
              <w:bottom w:val="single" w:sz="4" w:space="0" w:color="auto"/>
              <w:right w:val="single" w:sz="4" w:space="0" w:color="auto"/>
            </w:tcBorders>
            <w:vAlign w:val="center"/>
            <w:hideMark/>
          </w:tcPr>
          <w:p w14:paraId="01CFA27D" w14:textId="77777777" w:rsidR="00E92CD6" w:rsidRPr="005F394E" w:rsidRDefault="00E92CD6" w:rsidP="004F7993">
            <w:pPr>
              <w:tabs>
                <w:tab w:val="left" w:pos="993"/>
              </w:tabs>
              <w:spacing w:line="240" w:lineRule="auto"/>
              <w:ind w:firstLine="0"/>
              <w:jc w:val="center"/>
              <w:rPr>
                <w:bCs/>
                <w:color w:val="000000"/>
                <w:sz w:val="24"/>
                <w:szCs w:val="24"/>
                <w:lang w:eastAsia="en-US"/>
              </w:rPr>
            </w:pPr>
            <w:r w:rsidRPr="005F394E">
              <w:rPr>
                <w:bCs/>
                <w:color w:val="000000"/>
                <w:sz w:val="24"/>
                <w:szCs w:val="24"/>
                <w:lang w:eastAsia="en-US"/>
              </w:rPr>
              <w:t>6 134,0</w:t>
            </w:r>
          </w:p>
        </w:tc>
        <w:tc>
          <w:tcPr>
            <w:tcW w:w="1061" w:type="pct"/>
            <w:tcBorders>
              <w:top w:val="single" w:sz="4" w:space="0" w:color="auto"/>
              <w:left w:val="nil"/>
              <w:bottom w:val="single" w:sz="4" w:space="0" w:color="auto"/>
              <w:right w:val="single" w:sz="4" w:space="0" w:color="auto"/>
            </w:tcBorders>
            <w:vAlign w:val="center"/>
            <w:hideMark/>
          </w:tcPr>
          <w:p w14:paraId="15994346" w14:textId="77777777" w:rsidR="00E92CD6" w:rsidRPr="005F394E" w:rsidRDefault="00E92CD6" w:rsidP="004F7993">
            <w:pPr>
              <w:tabs>
                <w:tab w:val="left" w:pos="316"/>
                <w:tab w:val="left" w:pos="632"/>
                <w:tab w:val="left" w:pos="993"/>
              </w:tabs>
              <w:spacing w:line="240" w:lineRule="auto"/>
              <w:ind w:firstLine="0"/>
              <w:jc w:val="center"/>
              <w:rPr>
                <w:bCs/>
                <w:color w:val="000000"/>
                <w:sz w:val="24"/>
                <w:szCs w:val="24"/>
                <w:lang w:eastAsia="en-US"/>
              </w:rPr>
            </w:pPr>
            <w:r w:rsidRPr="005F394E">
              <w:rPr>
                <w:bCs/>
                <w:color w:val="000000"/>
                <w:sz w:val="24"/>
                <w:szCs w:val="24"/>
                <w:lang w:eastAsia="en-US"/>
              </w:rPr>
              <w:t>5 373,3</w:t>
            </w:r>
          </w:p>
        </w:tc>
      </w:tr>
      <w:tr w:rsidR="00E92CD6" w:rsidRPr="00F31191" w14:paraId="743DCC7A" w14:textId="77777777" w:rsidTr="004F7993">
        <w:trPr>
          <w:trHeight w:val="262"/>
        </w:trPr>
        <w:tc>
          <w:tcPr>
            <w:tcW w:w="3106" w:type="pct"/>
            <w:tcBorders>
              <w:top w:val="single" w:sz="4" w:space="0" w:color="auto"/>
              <w:left w:val="single" w:sz="4" w:space="0" w:color="auto"/>
              <w:bottom w:val="single" w:sz="4" w:space="0" w:color="auto"/>
              <w:right w:val="single" w:sz="4" w:space="0" w:color="auto"/>
            </w:tcBorders>
            <w:hideMark/>
          </w:tcPr>
          <w:p w14:paraId="7B2CA29C" w14:textId="77777777" w:rsidR="00E92CD6" w:rsidRPr="00F31191" w:rsidRDefault="00E92CD6" w:rsidP="002F3686">
            <w:pPr>
              <w:tabs>
                <w:tab w:val="left" w:pos="993"/>
              </w:tabs>
              <w:spacing w:line="240" w:lineRule="auto"/>
              <w:ind w:firstLine="0"/>
              <w:jc w:val="left"/>
              <w:rPr>
                <w:sz w:val="24"/>
                <w:szCs w:val="24"/>
                <w:lang w:eastAsia="en-US"/>
              </w:rPr>
            </w:pPr>
            <w:r w:rsidRPr="00F31191">
              <w:rPr>
                <w:sz w:val="24"/>
                <w:szCs w:val="24"/>
                <w:lang w:eastAsia="en-US"/>
              </w:rPr>
              <w:t>«</w:t>
            </w:r>
            <w:r w:rsidRPr="00F31191">
              <w:rPr>
                <w:color w:val="000000"/>
                <w:sz w:val="24"/>
                <w:szCs w:val="24"/>
                <w:lang w:eastAsia="en-US"/>
              </w:rPr>
              <w:t xml:space="preserve">Техническое обслуживание, поддержание технического состояния и ремонт зданий </w:t>
            </w:r>
            <w:r w:rsidR="002F3686" w:rsidRPr="00F31191">
              <w:rPr>
                <w:color w:val="000000"/>
                <w:sz w:val="24"/>
                <w:szCs w:val="24"/>
                <w:lang w:eastAsia="en-US"/>
              </w:rPr>
              <w:t>и сооружений</w:t>
            </w:r>
            <w:r w:rsidRPr="00F31191">
              <w:rPr>
                <w:color w:val="000000"/>
                <w:sz w:val="24"/>
                <w:szCs w:val="24"/>
                <w:lang w:eastAsia="en-US"/>
              </w:rPr>
              <w:t>»</w:t>
            </w:r>
          </w:p>
        </w:tc>
        <w:tc>
          <w:tcPr>
            <w:tcW w:w="833" w:type="pct"/>
            <w:tcBorders>
              <w:top w:val="single" w:sz="4" w:space="0" w:color="auto"/>
              <w:left w:val="nil"/>
              <w:bottom w:val="single" w:sz="4" w:space="0" w:color="auto"/>
              <w:right w:val="single" w:sz="4" w:space="0" w:color="auto"/>
            </w:tcBorders>
            <w:vAlign w:val="center"/>
            <w:hideMark/>
          </w:tcPr>
          <w:p w14:paraId="7A67449D" w14:textId="77777777" w:rsidR="00E92CD6" w:rsidRPr="00F31191" w:rsidRDefault="00E92CD6" w:rsidP="004F7993">
            <w:pPr>
              <w:tabs>
                <w:tab w:val="left" w:pos="993"/>
              </w:tabs>
              <w:spacing w:line="240" w:lineRule="auto"/>
              <w:ind w:firstLine="0"/>
              <w:jc w:val="center"/>
              <w:rPr>
                <w:color w:val="000000"/>
                <w:sz w:val="24"/>
                <w:szCs w:val="24"/>
                <w:lang w:eastAsia="en-US"/>
              </w:rPr>
            </w:pPr>
            <w:r w:rsidRPr="00F31191">
              <w:rPr>
                <w:color w:val="000000"/>
                <w:sz w:val="24"/>
                <w:szCs w:val="24"/>
                <w:lang w:eastAsia="en-US"/>
              </w:rPr>
              <w:t>66 389,6</w:t>
            </w:r>
          </w:p>
        </w:tc>
        <w:tc>
          <w:tcPr>
            <w:tcW w:w="1061" w:type="pct"/>
            <w:tcBorders>
              <w:top w:val="single" w:sz="4" w:space="0" w:color="auto"/>
              <w:left w:val="nil"/>
              <w:bottom w:val="single" w:sz="4" w:space="0" w:color="auto"/>
              <w:right w:val="single" w:sz="4" w:space="0" w:color="auto"/>
            </w:tcBorders>
            <w:vAlign w:val="center"/>
            <w:hideMark/>
          </w:tcPr>
          <w:p w14:paraId="66C0244F" w14:textId="77777777" w:rsidR="00E92CD6" w:rsidRPr="00F31191" w:rsidRDefault="00E92CD6" w:rsidP="004F7993">
            <w:pPr>
              <w:tabs>
                <w:tab w:val="left" w:pos="707"/>
                <w:tab w:val="left" w:pos="993"/>
              </w:tabs>
              <w:spacing w:line="240" w:lineRule="auto"/>
              <w:ind w:firstLine="0"/>
              <w:jc w:val="center"/>
              <w:rPr>
                <w:color w:val="000000"/>
                <w:sz w:val="24"/>
                <w:szCs w:val="24"/>
                <w:lang w:eastAsia="en-US"/>
              </w:rPr>
            </w:pPr>
            <w:r w:rsidRPr="00F31191">
              <w:rPr>
                <w:color w:val="000000"/>
                <w:sz w:val="24"/>
                <w:szCs w:val="24"/>
                <w:lang w:eastAsia="en-US"/>
              </w:rPr>
              <w:t>0,0</w:t>
            </w:r>
          </w:p>
        </w:tc>
      </w:tr>
      <w:tr w:rsidR="00E92CD6" w:rsidRPr="00F31191" w14:paraId="65AE8D7A" w14:textId="77777777" w:rsidTr="004F7993">
        <w:trPr>
          <w:trHeight w:val="262"/>
        </w:trPr>
        <w:tc>
          <w:tcPr>
            <w:tcW w:w="3106" w:type="pct"/>
            <w:tcBorders>
              <w:top w:val="single" w:sz="4" w:space="0" w:color="auto"/>
              <w:left w:val="single" w:sz="4" w:space="0" w:color="auto"/>
              <w:bottom w:val="single" w:sz="4" w:space="0" w:color="auto"/>
              <w:right w:val="single" w:sz="4" w:space="0" w:color="auto"/>
            </w:tcBorders>
            <w:hideMark/>
          </w:tcPr>
          <w:p w14:paraId="01DA661A" w14:textId="77777777" w:rsidR="00E92CD6" w:rsidRPr="00F31191" w:rsidRDefault="00E92CD6" w:rsidP="004F7993">
            <w:pPr>
              <w:tabs>
                <w:tab w:val="left" w:pos="993"/>
              </w:tabs>
              <w:spacing w:line="240" w:lineRule="auto"/>
              <w:ind w:firstLine="0"/>
              <w:jc w:val="left"/>
              <w:rPr>
                <w:bCs/>
                <w:color w:val="000000"/>
                <w:sz w:val="24"/>
                <w:szCs w:val="24"/>
                <w:lang w:eastAsia="en-US"/>
              </w:rPr>
            </w:pPr>
            <w:r w:rsidRPr="00F31191">
              <w:rPr>
                <w:sz w:val="24"/>
                <w:szCs w:val="24"/>
                <w:lang w:eastAsia="en-US"/>
              </w:rPr>
              <w:t>«Ведение бюджетного учета и отчетности»</w:t>
            </w:r>
          </w:p>
        </w:tc>
        <w:tc>
          <w:tcPr>
            <w:tcW w:w="833" w:type="pct"/>
            <w:tcBorders>
              <w:top w:val="single" w:sz="4" w:space="0" w:color="auto"/>
              <w:left w:val="nil"/>
              <w:bottom w:val="single" w:sz="4" w:space="0" w:color="auto"/>
              <w:right w:val="single" w:sz="4" w:space="0" w:color="auto"/>
            </w:tcBorders>
            <w:vAlign w:val="center"/>
            <w:hideMark/>
          </w:tcPr>
          <w:p w14:paraId="328B97A3" w14:textId="77777777" w:rsidR="00E92CD6" w:rsidRPr="00F31191" w:rsidRDefault="00E92CD6" w:rsidP="004F7993">
            <w:pPr>
              <w:tabs>
                <w:tab w:val="left" w:pos="993"/>
              </w:tabs>
              <w:spacing w:line="240" w:lineRule="auto"/>
              <w:ind w:firstLine="0"/>
              <w:jc w:val="center"/>
              <w:rPr>
                <w:bCs/>
                <w:color w:val="000000"/>
                <w:sz w:val="20"/>
                <w:lang w:eastAsia="en-US"/>
              </w:rPr>
            </w:pPr>
            <w:r w:rsidRPr="00F31191">
              <w:rPr>
                <w:bCs/>
                <w:color w:val="000000"/>
                <w:sz w:val="24"/>
                <w:szCs w:val="24"/>
                <w:lang w:eastAsia="en-US"/>
              </w:rPr>
              <w:t>134 264,1</w:t>
            </w:r>
          </w:p>
        </w:tc>
        <w:tc>
          <w:tcPr>
            <w:tcW w:w="1061" w:type="pct"/>
            <w:tcBorders>
              <w:top w:val="single" w:sz="4" w:space="0" w:color="auto"/>
              <w:left w:val="nil"/>
              <w:bottom w:val="single" w:sz="4" w:space="0" w:color="auto"/>
              <w:right w:val="single" w:sz="4" w:space="0" w:color="auto"/>
            </w:tcBorders>
            <w:vAlign w:val="center"/>
            <w:hideMark/>
          </w:tcPr>
          <w:p w14:paraId="304517CB" w14:textId="77777777" w:rsidR="00E92CD6" w:rsidRPr="00F31191" w:rsidRDefault="00E92CD6" w:rsidP="004F7993">
            <w:pPr>
              <w:tabs>
                <w:tab w:val="left" w:pos="316"/>
                <w:tab w:val="left" w:pos="632"/>
                <w:tab w:val="left" w:pos="993"/>
              </w:tabs>
              <w:spacing w:line="240" w:lineRule="auto"/>
              <w:ind w:firstLine="0"/>
              <w:jc w:val="center"/>
              <w:rPr>
                <w:bCs/>
                <w:color w:val="000000"/>
                <w:sz w:val="24"/>
                <w:szCs w:val="24"/>
                <w:lang w:eastAsia="en-US"/>
              </w:rPr>
            </w:pPr>
            <w:r w:rsidRPr="00F31191">
              <w:rPr>
                <w:bCs/>
                <w:color w:val="000000"/>
                <w:sz w:val="24"/>
                <w:szCs w:val="24"/>
                <w:lang w:eastAsia="en-US"/>
              </w:rPr>
              <w:t>117 542,0</w:t>
            </w:r>
          </w:p>
        </w:tc>
      </w:tr>
      <w:tr w:rsidR="00E92CD6" w:rsidRPr="00F31191" w14:paraId="3A10FBE2" w14:textId="77777777" w:rsidTr="004F7993">
        <w:trPr>
          <w:trHeight w:val="298"/>
        </w:trPr>
        <w:tc>
          <w:tcPr>
            <w:tcW w:w="3106" w:type="pct"/>
            <w:tcBorders>
              <w:top w:val="single" w:sz="4" w:space="0" w:color="auto"/>
              <w:left w:val="single" w:sz="4" w:space="0" w:color="auto"/>
              <w:bottom w:val="single" w:sz="4" w:space="0" w:color="auto"/>
              <w:right w:val="single" w:sz="4" w:space="0" w:color="auto"/>
            </w:tcBorders>
            <w:hideMark/>
          </w:tcPr>
          <w:p w14:paraId="74766D24" w14:textId="77777777" w:rsidR="00E92CD6" w:rsidRPr="00F31191" w:rsidRDefault="00E92CD6" w:rsidP="004F7993">
            <w:pPr>
              <w:tabs>
                <w:tab w:val="left" w:pos="993"/>
              </w:tabs>
              <w:spacing w:line="240" w:lineRule="auto"/>
              <w:ind w:firstLine="0"/>
              <w:jc w:val="left"/>
              <w:rPr>
                <w:color w:val="000000"/>
                <w:sz w:val="24"/>
                <w:szCs w:val="24"/>
                <w:lang w:eastAsia="en-US"/>
              </w:rPr>
            </w:pPr>
            <w:r w:rsidRPr="00F31191">
              <w:rPr>
                <w:sz w:val="24"/>
                <w:szCs w:val="24"/>
                <w:lang w:eastAsia="en-US"/>
              </w:rPr>
              <w:t>«Реализация отдельных мероприятий регионального проекта «Современная школа» в рамках реализации национального проекта «Образование»</w:t>
            </w:r>
          </w:p>
        </w:tc>
        <w:tc>
          <w:tcPr>
            <w:tcW w:w="833" w:type="pct"/>
            <w:tcBorders>
              <w:top w:val="single" w:sz="4" w:space="0" w:color="auto"/>
              <w:left w:val="nil"/>
              <w:bottom w:val="single" w:sz="4" w:space="0" w:color="auto"/>
              <w:right w:val="single" w:sz="4" w:space="0" w:color="auto"/>
            </w:tcBorders>
            <w:vAlign w:val="center"/>
            <w:hideMark/>
          </w:tcPr>
          <w:p w14:paraId="7E45E686" w14:textId="77777777" w:rsidR="00E92CD6" w:rsidRPr="00F31191" w:rsidRDefault="00E92CD6" w:rsidP="004F7993">
            <w:pPr>
              <w:tabs>
                <w:tab w:val="left" w:pos="993"/>
              </w:tabs>
              <w:spacing w:line="240" w:lineRule="auto"/>
              <w:ind w:firstLine="0"/>
              <w:jc w:val="center"/>
              <w:rPr>
                <w:color w:val="000000"/>
                <w:sz w:val="24"/>
                <w:szCs w:val="24"/>
                <w:lang w:eastAsia="en-US"/>
              </w:rPr>
            </w:pPr>
            <w:r w:rsidRPr="00F31191">
              <w:rPr>
                <w:color w:val="000000"/>
                <w:sz w:val="24"/>
                <w:szCs w:val="24"/>
                <w:lang w:eastAsia="en-US"/>
              </w:rPr>
              <w:t>35 680,2</w:t>
            </w:r>
          </w:p>
        </w:tc>
        <w:tc>
          <w:tcPr>
            <w:tcW w:w="1061" w:type="pct"/>
            <w:tcBorders>
              <w:top w:val="single" w:sz="4" w:space="0" w:color="auto"/>
              <w:left w:val="nil"/>
              <w:bottom w:val="single" w:sz="4" w:space="0" w:color="auto"/>
              <w:right w:val="single" w:sz="4" w:space="0" w:color="auto"/>
            </w:tcBorders>
            <w:vAlign w:val="center"/>
            <w:hideMark/>
          </w:tcPr>
          <w:p w14:paraId="5AA9AAF9" w14:textId="77777777" w:rsidR="00E92CD6" w:rsidRPr="00F31191" w:rsidRDefault="00E92CD6" w:rsidP="004F7993">
            <w:pPr>
              <w:tabs>
                <w:tab w:val="left" w:pos="457"/>
                <w:tab w:val="left" w:pos="707"/>
                <w:tab w:val="left" w:pos="993"/>
              </w:tabs>
              <w:spacing w:line="240" w:lineRule="auto"/>
              <w:ind w:firstLine="0"/>
              <w:jc w:val="center"/>
              <w:rPr>
                <w:color w:val="000000"/>
                <w:sz w:val="24"/>
                <w:szCs w:val="24"/>
                <w:lang w:val="en-US" w:eastAsia="en-US"/>
              </w:rPr>
            </w:pPr>
            <w:r w:rsidRPr="00F31191">
              <w:rPr>
                <w:color w:val="000000"/>
                <w:sz w:val="24"/>
                <w:szCs w:val="24"/>
                <w:lang w:eastAsia="en-US"/>
              </w:rPr>
              <w:t>35 644,6</w:t>
            </w:r>
          </w:p>
        </w:tc>
      </w:tr>
    </w:tbl>
    <w:p w14:paraId="389BD662" w14:textId="77777777" w:rsidR="00E92CD6" w:rsidRPr="00F31191" w:rsidRDefault="00E92CD6" w:rsidP="00E92CD6">
      <w:pPr>
        <w:widowControl/>
        <w:tabs>
          <w:tab w:val="left" w:pos="993"/>
        </w:tabs>
        <w:spacing w:line="240" w:lineRule="auto"/>
        <w:ind w:firstLine="0"/>
        <w:rPr>
          <w:bCs/>
          <w:sz w:val="24"/>
          <w:szCs w:val="24"/>
          <w:lang w:val="en-US"/>
        </w:rPr>
      </w:pPr>
    </w:p>
    <w:p w14:paraId="4D7C39CE" w14:textId="77777777" w:rsidR="00E92CD6" w:rsidRPr="00F31191" w:rsidRDefault="00E92CD6" w:rsidP="00E92CD6">
      <w:pPr>
        <w:widowControl/>
        <w:tabs>
          <w:tab w:val="left" w:pos="993"/>
        </w:tabs>
        <w:spacing w:line="240" w:lineRule="auto"/>
        <w:ind w:firstLine="709"/>
        <w:rPr>
          <w:bCs/>
          <w:sz w:val="24"/>
          <w:szCs w:val="24"/>
        </w:rPr>
      </w:pPr>
      <w:r w:rsidRPr="00F31191">
        <w:rPr>
          <w:bCs/>
          <w:sz w:val="24"/>
          <w:szCs w:val="24"/>
        </w:rPr>
        <w:t>В разрезе основных мероприятий расходы осуществлены следующим образом:</w:t>
      </w:r>
    </w:p>
    <w:p w14:paraId="31C26343" w14:textId="77777777" w:rsidR="00E92CD6" w:rsidRPr="00F31191" w:rsidRDefault="00E92CD6" w:rsidP="00973FD8">
      <w:pPr>
        <w:pStyle w:val="ad"/>
        <w:widowControl/>
        <w:numPr>
          <w:ilvl w:val="0"/>
          <w:numId w:val="11"/>
        </w:numPr>
        <w:tabs>
          <w:tab w:val="left" w:pos="993"/>
        </w:tabs>
        <w:spacing w:line="240" w:lineRule="auto"/>
        <w:ind w:left="0" w:firstLine="709"/>
        <w:rPr>
          <w:sz w:val="24"/>
          <w:szCs w:val="24"/>
        </w:rPr>
      </w:pPr>
      <w:r w:rsidRPr="00F31191">
        <w:rPr>
          <w:sz w:val="24"/>
          <w:szCs w:val="24"/>
        </w:rPr>
        <w:t>«Обеспечение реализации прав граждан на получение общедоступного и бесплатного дошкольного образования».</w:t>
      </w:r>
    </w:p>
    <w:p w14:paraId="0966C980" w14:textId="77777777" w:rsidR="00E92CD6" w:rsidRPr="00F31191" w:rsidRDefault="00E92CD6" w:rsidP="00E92CD6">
      <w:pPr>
        <w:tabs>
          <w:tab w:val="left" w:pos="540"/>
        </w:tabs>
        <w:spacing w:line="240" w:lineRule="auto"/>
        <w:ind w:left="709" w:firstLine="0"/>
        <w:rPr>
          <w:sz w:val="24"/>
          <w:szCs w:val="24"/>
        </w:rPr>
      </w:pPr>
      <w:r w:rsidRPr="00F31191">
        <w:rPr>
          <w:sz w:val="24"/>
          <w:szCs w:val="24"/>
        </w:rPr>
        <w:t>Средства направлены на:</w:t>
      </w:r>
    </w:p>
    <w:p w14:paraId="474CE3E7" w14:textId="77777777" w:rsidR="00E92CD6" w:rsidRPr="00F31191" w:rsidRDefault="00E92CD6" w:rsidP="00E92CD6">
      <w:pPr>
        <w:widowControl/>
        <w:tabs>
          <w:tab w:val="left" w:pos="993"/>
        </w:tabs>
        <w:spacing w:line="240" w:lineRule="auto"/>
        <w:ind w:firstLine="709"/>
        <w:rPr>
          <w:sz w:val="24"/>
          <w:szCs w:val="24"/>
        </w:rPr>
      </w:pPr>
      <w:r w:rsidRPr="00F31191">
        <w:rPr>
          <w:sz w:val="24"/>
          <w:szCs w:val="24"/>
        </w:rPr>
        <w:t>- предоставление муниципальным учреждениям, реализующим программу дошкольного образования, субсидий на финансовое обеспечение выполнения муниципальн</w:t>
      </w:r>
      <w:r w:rsidR="005B5626" w:rsidRPr="00F31191">
        <w:rPr>
          <w:sz w:val="24"/>
          <w:szCs w:val="24"/>
        </w:rPr>
        <w:t>ого</w:t>
      </w:r>
      <w:r w:rsidRPr="00F31191">
        <w:rPr>
          <w:sz w:val="24"/>
          <w:szCs w:val="24"/>
        </w:rPr>
        <w:t xml:space="preserve"> задани</w:t>
      </w:r>
      <w:r w:rsidR="005B5626" w:rsidRPr="00F31191">
        <w:rPr>
          <w:sz w:val="24"/>
          <w:szCs w:val="24"/>
        </w:rPr>
        <w:t>я</w:t>
      </w:r>
      <w:r w:rsidRPr="00F31191">
        <w:rPr>
          <w:sz w:val="24"/>
          <w:szCs w:val="24"/>
        </w:rPr>
        <w:t xml:space="preserve"> в сумме</w:t>
      </w:r>
      <w:r w:rsidRPr="00F31191">
        <w:rPr>
          <w:color w:val="000000"/>
          <w:sz w:val="24"/>
          <w:szCs w:val="24"/>
        </w:rPr>
        <w:t xml:space="preserve"> </w:t>
      </w:r>
      <w:r w:rsidRPr="00F31191">
        <w:rPr>
          <w:sz w:val="24"/>
          <w:szCs w:val="24"/>
        </w:rPr>
        <w:t>2 776 140,7 тыс. руб</w:t>
      </w:r>
      <w:r w:rsidRPr="00F31191">
        <w:rPr>
          <w:color w:val="000000"/>
          <w:sz w:val="24"/>
          <w:szCs w:val="24"/>
        </w:rPr>
        <w:t>.</w:t>
      </w:r>
      <w:r w:rsidRPr="00F31191">
        <w:rPr>
          <w:sz w:val="24"/>
          <w:szCs w:val="24"/>
        </w:rPr>
        <w:t>, что позволило обеспечить предоставление дошкольного образования, осуществление присмотра и ухода за детьми в 65 учреждениях дошкольного образования и 5 общеобразовательных учреждениях с обучающимися на конец года в количестве 15,5 тыс. человек;</w:t>
      </w:r>
    </w:p>
    <w:p w14:paraId="6BCFFBCB" w14:textId="77777777" w:rsidR="005B5626" w:rsidRPr="00F31191" w:rsidRDefault="005B5626" w:rsidP="005B5626">
      <w:pPr>
        <w:tabs>
          <w:tab w:val="left" w:pos="993"/>
        </w:tabs>
        <w:spacing w:line="240" w:lineRule="auto"/>
        <w:ind w:firstLine="709"/>
        <w:rPr>
          <w:sz w:val="24"/>
          <w:szCs w:val="24"/>
        </w:rPr>
      </w:pPr>
      <w:r w:rsidRPr="00F31191">
        <w:rPr>
          <w:sz w:val="24"/>
          <w:szCs w:val="24"/>
        </w:rPr>
        <w:t>- предоставление муниципальным учреждениям, реализующим программу дошкольного образования, субсидий на иные цели в сумме 79 939,1 тыс. руб., в том числе на:</w:t>
      </w:r>
    </w:p>
    <w:p w14:paraId="24FB83A6" w14:textId="77777777" w:rsidR="005B5626" w:rsidRPr="00F31191" w:rsidRDefault="005B5626" w:rsidP="005B5626">
      <w:pPr>
        <w:pStyle w:val="ad"/>
        <w:widowControl/>
        <w:numPr>
          <w:ilvl w:val="0"/>
          <w:numId w:val="12"/>
        </w:numPr>
        <w:tabs>
          <w:tab w:val="left" w:pos="993"/>
        </w:tabs>
        <w:spacing w:line="240" w:lineRule="auto"/>
        <w:ind w:left="0" w:firstLine="709"/>
        <w:rPr>
          <w:sz w:val="24"/>
          <w:szCs w:val="24"/>
        </w:rPr>
      </w:pPr>
      <w:r w:rsidRPr="00F31191">
        <w:rPr>
          <w:sz w:val="24"/>
          <w:szCs w:val="24"/>
        </w:rPr>
        <w:t xml:space="preserve">проведение организационных работ, приобретение оборудования и оснащения  в целях подготовки к функционированию здания МДОУ «Детский сад № 115», расположенного по адресу: г. Петрозаводск, ул. </w:t>
      </w:r>
      <w:proofErr w:type="spellStart"/>
      <w:r w:rsidRPr="00F31191">
        <w:rPr>
          <w:sz w:val="24"/>
          <w:szCs w:val="24"/>
        </w:rPr>
        <w:t>Ключевское</w:t>
      </w:r>
      <w:proofErr w:type="spellEnd"/>
      <w:r w:rsidRPr="00F31191">
        <w:rPr>
          <w:sz w:val="24"/>
          <w:szCs w:val="24"/>
        </w:rPr>
        <w:t xml:space="preserve"> шоссе, д. 33 в связи с его строительством – 14 328,0 тыс. руб., в т.ч. в рамках реализации отдельных мероприятий по социально-экономическому развитию столицы Республики Карелия – 6 250,8 тыс. руб., </w:t>
      </w:r>
    </w:p>
    <w:p w14:paraId="5FF6362B" w14:textId="77777777" w:rsidR="005B5626" w:rsidRPr="00F31191" w:rsidRDefault="005B5626" w:rsidP="00826C9F">
      <w:pPr>
        <w:pStyle w:val="ad"/>
        <w:widowControl/>
        <w:numPr>
          <w:ilvl w:val="0"/>
          <w:numId w:val="12"/>
        </w:numPr>
        <w:tabs>
          <w:tab w:val="left" w:pos="993"/>
        </w:tabs>
        <w:spacing w:line="240" w:lineRule="auto"/>
        <w:ind w:left="0" w:firstLine="709"/>
        <w:rPr>
          <w:sz w:val="24"/>
          <w:szCs w:val="24"/>
        </w:rPr>
      </w:pPr>
      <w:r w:rsidRPr="00F31191">
        <w:rPr>
          <w:sz w:val="24"/>
          <w:szCs w:val="24"/>
        </w:rPr>
        <w:t xml:space="preserve">разработку проектно-сметной документации на капитальный ремонт МДОУ «Детский сад № 15», МДОУ «Детский сад № 34», МДОУ «Детский сад № 70», МДОУ «Детский сад № 89», МДОУ «Детский сад № 91» </w:t>
      </w:r>
      <w:r w:rsidR="00CA460C" w:rsidRPr="00F31191">
        <w:rPr>
          <w:sz w:val="24"/>
          <w:szCs w:val="24"/>
        </w:rPr>
        <w:t>–</w:t>
      </w:r>
      <w:r w:rsidRPr="00F31191">
        <w:rPr>
          <w:sz w:val="24"/>
          <w:szCs w:val="24"/>
        </w:rPr>
        <w:t xml:space="preserve"> 12 000,0 тыс. руб., в целях участия в федеральной программе капитального ремонта детских садов;</w:t>
      </w:r>
    </w:p>
    <w:p w14:paraId="0388F8AD" w14:textId="77777777" w:rsidR="005B5626" w:rsidRPr="00F31191" w:rsidRDefault="005B5626" w:rsidP="005B5626">
      <w:pPr>
        <w:pStyle w:val="ad"/>
        <w:widowControl/>
        <w:numPr>
          <w:ilvl w:val="0"/>
          <w:numId w:val="12"/>
        </w:numPr>
        <w:tabs>
          <w:tab w:val="left" w:pos="993"/>
        </w:tabs>
        <w:spacing w:line="240" w:lineRule="auto"/>
        <w:ind w:left="0" w:firstLine="709"/>
        <w:rPr>
          <w:sz w:val="24"/>
          <w:szCs w:val="24"/>
        </w:rPr>
      </w:pPr>
      <w:r w:rsidRPr="00F31191">
        <w:rPr>
          <w:sz w:val="24"/>
          <w:szCs w:val="24"/>
        </w:rPr>
        <w:t xml:space="preserve">осуществление расходов на оплату труда работников дошкольных образовательных учреждений, осуществляющих коррекционную работу с детьми, не посещающими специализированные (коррекционные) группы </w:t>
      </w:r>
      <w:bookmarkStart w:id="0" w:name="_Hlk193214026"/>
      <w:r w:rsidRPr="00F31191">
        <w:rPr>
          <w:sz w:val="24"/>
          <w:szCs w:val="24"/>
        </w:rPr>
        <w:t>–</w:t>
      </w:r>
      <w:bookmarkEnd w:id="0"/>
      <w:r w:rsidRPr="00F31191">
        <w:rPr>
          <w:sz w:val="24"/>
          <w:szCs w:val="24"/>
        </w:rPr>
        <w:t xml:space="preserve"> 7 232,1 тыс. руб.;</w:t>
      </w:r>
    </w:p>
    <w:p w14:paraId="38B8AB49" w14:textId="77777777" w:rsidR="005B5626" w:rsidRPr="00F31191" w:rsidRDefault="005B5626" w:rsidP="005B5626">
      <w:pPr>
        <w:widowControl/>
        <w:numPr>
          <w:ilvl w:val="0"/>
          <w:numId w:val="13"/>
        </w:numPr>
        <w:tabs>
          <w:tab w:val="left" w:pos="993"/>
        </w:tabs>
        <w:spacing w:line="240" w:lineRule="auto"/>
        <w:ind w:left="0" w:firstLine="709"/>
        <w:contextualSpacing/>
        <w:rPr>
          <w:sz w:val="24"/>
          <w:szCs w:val="24"/>
        </w:rPr>
      </w:pPr>
      <w:r w:rsidRPr="00F31191">
        <w:rPr>
          <w:sz w:val="24"/>
          <w:szCs w:val="24"/>
        </w:rPr>
        <w:t>предоставление мер социальной поддержки и социального обслуживания обучающимся с ограниченными возможностями здоровья в муниципальных учреждениях дошкольного образования для детей с ограниченными возможностями здоровья – 16 325,6 тыс. руб., которые направлены на приобретение периодической, научной, учебно-методической, справочно-информационной и художественной литературы для инвалидов, а также на воспитание и обучение детей-инвалидов (375 получателей), компенсацию затрат родителей на проезд до места воспитания и обратно ребенка-инвалида со сложной структурой нарушений, не обслуживающего себя самостоятельно;</w:t>
      </w:r>
    </w:p>
    <w:p w14:paraId="1F8FF054" w14:textId="77777777" w:rsidR="005B5626" w:rsidRPr="00F31191" w:rsidRDefault="005B5626" w:rsidP="005B5626">
      <w:pPr>
        <w:widowControl/>
        <w:numPr>
          <w:ilvl w:val="0"/>
          <w:numId w:val="13"/>
        </w:numPr>
        <w:tabs>
          <w:tab w:val="left" w:pos="993"/>
        </w:tabs>
        <w:spacing w:line="240" w:lineRule="auto"/>
        <w:ind w:left="0" w:firstLine="709"/>
        <w:contextualSpacing/>
        <w:rPr>
          <w:sz w:val="24"/>
          <w:szCs w:val="24"/>
        </w:rPr>
      </w:pPr>
      <w:r w:rsidRPr="00F31191">
        <w:rPr>
          <w:sz w:val="24"/>
          <w:szCs w:val="24"/>
        </w:rPr>
        <w:lastRenderedPageBreak/>
        <w:t>укрепление материально-технической базы</w:t>
      </w:r>
      <w:r w:rsidR="00A046AD" w:rsidRPr="00F31191">
        <w:rPr>
          <w:sz w:val="24"/>
          <w:szCs w:val="24"/>
        </w:rPr>
        <w:t xml:space="preserve"> муниципальных учреждений дошкольного образования</w:t>
      </w:r>
      <w:r w:rsidRPr="00F31191">
        <w:rPr>
          <w:sz w:val="24"/>
          <w:szCs w:val="24"/>
        </w:rPr>
        <w:t xml:space="preserve"> за счет средств резервного фонда Администрации Петрозаводского городского округа – 1 785,0 тыс.</w:t>
      </w:r>
      <w:r w:rsidR="00A046AD" w:rsidRPr="00F31191">
        <w:rPr>
          <w:sz w:val="24"/>
          <w:szCs w:val="24"/>
        </w:rPr>
        <w:t xml:space="preserve"> </w:t>
      </w:r>
      <w:r w:rsidRPr="00F31191">
        <w:rPr>
          <w:sz w:val="24"/>
          <w:szCs w:val="24"/>
        </w:rPr>
        <w:t>руб., в том числе на:</w:t>
      </w:r>
    </w:p>
    <w:p w14:paraId="70039410"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выполнение работ по замене оконных б</w:t>
      </w:r>
      <w:r w:rsidR="00A046AD" w:rsidRPr="00F31191">
        <w:rPr>
          <w:sz w:val="24"/>
          <w:szCs w:val="24"/>
        </w:rPr>
        <w:t>локов в МДОУ «Детский сад № 54»,</w:t>
      </w:r>
    </w:p>
    <w:p w14:paraId="545429F0"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проведение ремонтных работ в МДОУ «Детский сад № 23», МДОУ «Детский сад № 63», МДОУ «Детский сад № 80», МДОУ «Детский сад № 83», МДОУ «Детский сад №</w:t>
      </w:r>
      <w:r w:rsidR="00A046AD" w:rsidRPr="00F31191">
        <w:rPr>
          <w:sz w:val="24"/>
          <w:szCs w:val="24"/>
        </w:rPr>
        <w:t> 111», МДОУ «Детский сад № 117»,</w:t>
      </w:r>
    </w:p>
    <w:p w14:paraId="3BD9CD68"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приобретение и замену оборудования в МДОУ «Детский сад № 21», МДОУ «Детский сад № 30», МДОУ «Детский сад</w:t>
      </w:r>
      <w:r w:rsidR="00A046AD" w:rsidRPr="00F31191">
        <w:rPr>
          <w:sz w:val="24"/>
          <w:szCs w:val="24"/>
        </w:rPr>
        <w:t xml:space="preserve"> № 54», МДОУ «Детский сад № 83»,</w:t>
      </w:r>
    </w:p>
    <w:p w14:paraId="2DA9D3DE"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снос деревьев на территории МДОУ «Детский сад № 63»;</w:t>
      </w:r>
    </w:p>
    <w:p w14:paraId="6731B141" w14:textId="77777777" w:rsidR="005B5626" w:rsidRPr="00F31191" w:rsidRDefault="005B5626" w:rsidP="005B5626">
      <w:pPr>
        <w:widowControl/>
        <w:numPr>
          <w:ilvl w:val="0"/>
          <w:numId w:val="13"/>
        </w:numPr>
        <w:tabs>
          <w:tab w:val="left" w:pos="993"/>
        </w:tabs>
        <w:spacing w:line="240" w:lineRule="auto"/>
        <w:ind w:left="0" w:firstLine="709"/>
        <w:contextualSpacing/>
        <w:rPr>
          <w:sz w:val="24"/>
          <w:szCs w:val="24"/>
        </w:rPr>
      </w:pPr>
      <w:r w:rsidRPr="00F31191">
        <w:rPr>
          <w:sz w:val="24"/>
          <w:szCs w:val="24"/>
        </w:rPr>
        <w:t xml:space="preserve"> укрепление материально-технической базы </w:t>
      </w:r>
      <w:r w:rsidR="00A046AD" w:rsidRPr="00F31191">
        <w:rPr>
          <w:sz w:val="24"/>
          <w:szCs w:val="24"/>
        </w:rPr>
        <w:t xml:space="preserve">муниципальных учреждений дошкольного образования </w:t>
      </w:r>
      <w:r w:rsidRPr="00F31191">
        <w:rPr>
          <w:sz w:val="24"/>
          <w:szCs w:val="24"/>
        </w:rPr>
        <w:t xml:space="preserve">в целях исполнения судебных решений и предписаний надзорных органов с реализацией </w:t>
      </w:r>
      <w:r w:rsidR="00CA460C" w:rsidRPr="00F31191">
        <w:rPr>
          <w:sz w:val="24"/>
          <w:szCs w:val="24"/>
        </w:rPr>
        <w:t xml:space="preserve">мероприятий </w:t>
      </w:r>
      <w:r w:rsidRPr="00F31191">
        <w:rPr>
          <w:sz w:val="24"/>
          <w:szCs w:val="24"/>
        </w:rPr>
        <w:t>в 2025 году – 22 017,7 тыс. руб., в том числе на:</w:t>
      </w:r>
    </w:p>
    <w:p w14:paraId="786A00FF"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установку теневых навесов в МДОУ «Детский сад № 11», МДОУ «Детский сад      № 70», МДОУ «Детский сад</w:t>
      </w:r>
      <w:r w:rsidR="00A046AD" w:rsidRPr="00F31191">
        <w:rPr>
          <w:sz w:val="24"/>
          <w:szCs w:val="24"/>
        </w:rPr>
        <w:t xml:space="preserve"> № 83», МДОУ «Детский сад № 93»,</w:t>
      </w:r>
    </w:p>
    <w:p w14:paraId="15B5368B"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монтаж системы вентиляции в МДОУ «Де</w:t>
      </w:r>
      <w:r w:rsidR="00A046AD" w:rsidRPr="00F31191">
        <w:rPr>
          <w:sz w:val="24"/>
          <w:szCs w:val="24"/>
        </w:rPr>
        <w:t>тский сад № 22»,</w:t>
      </w:r>
    </w:p>
    <w:p w14:paraId="63FA285E"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 xml:space="preserve">работы по восстановлению фасада </w:t>
      </w:r>
      <w:r w:rsidR="00A046AD" w:rsidRPr="00F31191">
        <w:rPr>
          <w:sz w:val="24"/>
          <w:szCs w:val="24"/>
        </w:rPr>
        <w:t>здания МДОУ «Детский сад № 38»,</w:t>
      </w:r>
    </w:p>
    <w:p w14:paraId="0EEB8EFE"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поставку сушильных ш</w:t>
      </w:r>
      <w:r w:rsidR="00A046AD" w:rsidRPr="00F31191">
        <w:rPr>
          <w:sz w:val="24"/>
          <w:szCs w:val="24"/>
        </w:rPr>
        <w:t>кафов в МДОУ «Детский сад № 49»,</w:t>
      </w:r>
    </w:p>
    <w:p w14:paraId="7DD96EE0"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ремонт</w:t>
      </w:r>
      <w:r w:rsidR="00A046AD" w:rsidRPr="00F31191">
        <w:rPr>
          <w:sz w:val="24"/>
          <w:szCs w:val="24"/>
        </w:rPr>
        <w:t xml:space="preserve"> пола в МДОУ «Детский сад № 70»,</w:t>
      </w:r>
    </w:p>
    <w:p w14:paraId="197F87F4"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демонтаж козырьков с восстановлением кирпичной к</w:t>
      </w:r>
      <w:r w:rsidR="00A046AD" w:rsidRPr="00F31191">
        <w:rPr>
          <w:sz w:val="24"/>
          <w:szCs w:val="24"/>
        </w:rPr>
        <w:t>ладки в МДОУ «Детский сад № 91»,</w:t>
      </w:r>
    </w:p>
    <w:p w14:paraId="4C8F69CA"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поставку и замену станции дозирования в бассейне в МДОУ «Детский сад № 95».</w:t>
      </w:r>
    </w:p>
    <w:p w14:paraId="34DA5588" w14:textId="77777777" w:rsidR="005B5626" w:rsidRPr="00F31191" w:rsidRDefault="005B5626" w:rsidP="005B5626">
      <w:pPr>
        <w:pStyle w:val="ad"/>
        <w:widowControl/>
        <w:numPr>
          <w:ilvl w:val="0"/>
          <w:numId w:val="11"/>
        </w:numPr>
        <w:tabs>
          <w:tab w:val="left" w:pos="1134"/>
        </w:tabs>
        <w:spacing w:line="240" w:lineRule="auto"/>
        <w:ind w:left="0" w:firstLine="709"/>
        <w:rPr>
          <w:sz w:val="24"/>
          <w:szCs w:val="24"/>
          <w:lang w:eastAsia="en-US"/>
        </w:rPr>
      </w:pPr>
      <w:r w:rsidRPr="00F31191">
        <w:rPr>
          <w:sz w:val="24"/>
          <w:szCs w:val="24"/>
        </w:rPr>
        <w:tab/>
      </w:r>
      <w:r w:rsidRPr="00F31191">
        <w:rPr>
          <w:sz w:val="24"/>
          <w:szCs w:val="24"/>
          <w:lang w:eastAsia="en-US"/>
        </w:rPr>
        <w:t>«Обеспечение реализации прав граждан на получение общедоступного и бесплатного общего образования».</w:t>
      </w:r>
    </w:p>
    <w:p w14:paraId="37101281" w14:textId="77777777" w:rsidR="005B5626" w:rsidRPr="00F31191" w:rsidRDefault="005B5626" w:rsidP="005B5626">
      <w:pPr>
        <w:tabs>
          <w:tab w:val="left" w:pos="540"/>
        </w:tabs>
        <w:spacing w:line="240" w:lineRule="auto"/>
        <w:ind w:left="709" w:firstLine="0"/>
        <w:rPr>
          <w:sz w:val="24"/>
          <w:szCs w:val="24"/>
        </w:rPr>
      </w:pPr>
      <w:r w:rsidRPr="00F31191">
        <w:rPr>
          <w:sz w:val="24"/>
          <w:szCs w:val="24"/>
        </w:rPr>
        <w:t>Средства направлены на:</w:t>
      </w:r>
    </w:p>
    <w:p w14:paraId="7EA2BF5E" w14:textId="29DB739A" w:rsidR="005B5626" w:rsidRPr="00F31191" w:rsidRDefault="005B5626" w:rsidP="005B5626">
      <w:pPr>
        <w:widowControl/>
        <w:tabs>
          <w:tab w:val="left" w:pos="993"/>
        </w:tabs>
        <w:spacing w:line="240" w:lineRule="auto"/>
        <w:ind w:firstLine="709"/>
        <w:rPr>
          <w:sz w:val="24"/>
          <w:szCs w:val="24"/>
        </w:rPr>
      </w:pPr>
      <w:r w:rsidRPr="00F31191">
        <w:rPr>
          <w:sz w:val="24"/>
          <w:szCs w:val="24"/>
        </w:rPr>
        <w:t>- предоставление муниципальным общеобразовательным учреждениям субсидии на финансовое обеспечение выполнения муниципального задания в сумме</w:t>
      </w:r>
      <w:r w:rsidR="00742BD6">
        <w:rPr>
          <w:sz w:val="24"/>
          <w:szCs w:val="24"/>
        </w:rPr>
        <w:t xml:space="preserve">                   </w:t>
      </w:r>
      <w:r w:rsidRPr="00F31191">
        <w:rPr>
          <w:color w:val="000000"/>
          <w:sz w:val="24"/>
          <w:szCs w:val="24"/>
        </w:rPr>
        <w:t xml:space="preserve"> </w:t>
      </w:r>
      <w:r w:rsidRPr="00F31191">
        <w:rPr>
          <w:sz w:val="24"/>
          <w:szCs w:val="24"/>
        </w:rPr>
        <w:t xml:space="preserve">2 672 358,2 </w:t>
      </w:r>
      <w:r w:rsidR="00742BD6">
        <w:rPr>
          <w:sz w:val="24"/>
          <w:szCs w:val="24"/>
        </w:rPr>
        <w:t>т</w:t>
      </w:r>
      <w:r w:rsidRPr="00F31191">
        <w:rPr>
          <w:color w:val="000000"/>
          <w:sz w:val="24"/>
          <w:szCs w:val="24"/>
        </w:rPr>
        <w:t xml:space="preserve">ыс. руб., </w:t>
      </w:r>
      <w:r w:rsidRPr="00F31191">
        <w:rPr>
          <w:sz w:val="24"/>
          <w:szCs w:val="24"/>
        </w:rPr>
        <w:t xml:space="preserve">что позволило обеспечить предоставление начального общего, основного общего, среднего общего образования в 39 общеобразовательных учреждениях с </w:t>
      </w:r>
      <w:proofErr w:type="gramStart"/>
      <w:r w:rsidRPr="00F31191">
        <w:rPr>
          <w:sz w:val="24"/>
          <w:szCs w:val="24"/>
        </w:rPr>
        <w:t>обучающимися</w:t>
      </w:r>
      <w:proofErr w:type="gramEnd"/>
      <w:r w:rsidRPr="00F31191">
        <w:rPr>
          <w:sz w:val="24"/>
          <w:szCs w:val="24"/>
        </w:rPr>
        <w:t xml:space="preserve"> на конец года в количестве 34,0 тыс. человек.</w:t>
      </w:r>
    </w:p>
    <w:p w14:paraId="4494778D" w14:textId="77777777" w:rsidR="005B5626" w:rsidRPr="00F31191" w:rsidRDefault="005B5626" w:rsidP="005B5626">
      <w:pPr>
        <w:widowControl/>
        <w:tabs>
          <w:tab w:val="left" w:pos="993"/>
        </w:tabs>
        <w:spacing w:line="240" w:lineRule="auto"/>
        <w:ind w:firstLine="709"/>
        <w:rPr>
          <w:sz w:val="24"/>
          <w:szCs w:val="24"/>
        </w:rPr>
      </w:pPr>
      <w:r w:rsidRPr="00F31191">
        <w:rPr>
          <w:sz w:val="24"/>
          <w:szCs w:val="24"/>
        </w:rPr>
        <w:t>- предоставление муниципальным общеобразовательным учреждениям субсидий на иные цели в сумме 934 371,0 тыс. руб., в том числе на:</w:t>
      </w:r>
    </w:p>
    <w:p w14:paraId="0EBB468D" w14:textId="77777777" w:rsidR="005B5626" w:rsidRPr="00F31191" w:rsidRDefault="005B5626" w:rsidP="005B5626">
      <w:pPr>
        <w:pStyle w:val="ad"/>
        <w:widowControl/>
        <w:numPr>
          <w:ilvl w:val="0"/>
          <w:numId w:val="12"/>
        </w:numPr>
        <w:tabs>
          <w:tab w:val="left" w:pos="993"/>
        </w:tabs>
        <w:spacing w:line="240" w:lineRule="auto"/>
        <w:ind w:left="0" w:firstLine="709"/>
        <w:rPr>
          <w:sz w:val="24"/>
          <w:szCs w:val="24"/>
        </w:rPr>
      </w:pPr>
      <w:r w:rsidRPr="00F31191">
        <w:rPr>
          <w:sz w:val="24"/>
          <w:szCs w:val="24"/>
        </w:rPr>
        <w:t>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 11 709,5 тыс. руб.</w:t>
      </w:r>
    </w:p>
    <w:p w14:paraId="418E3908" w14:textId="77777777" w:rsidR="005B5626" w:rsidRPr="00F31191" w:rsidRDefault="005B5626" w:rsidP="005B5626">
      <w:pPr>
        <w:pStyle w:val="ad"/>
        <w:widowControl/>
        <w:tabs>
          <w:tab w:val="left" w:pos="993"/>
        </w:tabs>
        <w:spacing w:line="240" w:lineRule="auto"/>
        <w:ind w:left="709" w:firstLine="0"/>
        <w:rPr>
          <w:sz w:val="24"/>
          <w:szCs w:val="24"/>
        </w:rPr>
      </w:pPr>
      <w:r w:rsidRPr="00F31191">
        <w:rPr>
          <w:sz w:val="24"/>
          <w:szCs w:val="24"/>
        </w:rPr>
        <w:t>Средства направлены на:</w:t>
      </w:r>
    </w:p>
    <w:p w14:paraId="082ECF63"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 xml:space="preserve">ремонт кабинета победителя регионального этапа Всероссийского конкурса «Учитель года Карелии – 2024» в МОУ «Лицей № 1»; </w:t>
      </w:r>
    </w:p>
    <w:p w14:paraId="06D6B686"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ремонт кабинета химии МОУ «Университетский лицей» для создания и функционирования детского технопарка «</w:t>
      </w:r>
      <w:proofErr w:type="spellStart"/>
      <w:r w:rsidRPr="00F31191">
        <w:rPr>
          <w:sz w:val="24"/>
          <w:szCs w:val="24"/>
        </w:rPr>
        <w:t>Кванториум</w:t>
      </w:r>
      <w:proofErr w:type="spellEnd"/>
      <w:r w:rsidRPr="00F31191">
        <w:rPr>
          <w:sz w:val="24"/>
          <w:szCs w:val="24"/>
        </w:rPr>
        <w:t>»;</w:t>
      </w:r>
    </w:p>
    <w:p w14:paraId="7624F6F0"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выполнение работ по переоборудованию помещений МОУ «Средняя школа                 № 55»;</w:t>
      </w:r>
    </w:p>
    <w:p w14:paraId="0322413D" w14:textId="77777777" w:rsidR="005B5626" w:rsidRPr="00F31191" w:rsidRDefault="005B5626" w:rsidP="005B5626">
      <w:pPr>
        <w:pStyle w:val="ad"/>
        <w:widowControl/>
        <w:numPr>
          <w:ilvl w:val="0"/>
          <w:numId w:val="14"/>
        </w:numPr>
        <w:tabs>
          <w:tab w:val="left" w:pos="993"/>
        </w:tabs>
        <w:spacing w:line="240" w:lineRule="auto"/>
        <w:ind w:left="0" w:firstLine="709"/>
        <w:rPr>
          <w:sz w:val="24"/>
          <w:szCs w:val="24"/>
        </w:rPr>
      </w:pPr>
      <w:r w:rsidRPr="00F31191">
        <w:rPr>
          <w:sz w:val="24"/>
          <w:szCs w:val="24"/>
        </w:rPr>
        <w:t xml:space="preserve">разработку проектно-сметной документации на ремонт зданий МОУ «Петровский Дворец», МОУ «Средняя школа № 7», МОУ «Средняя школа № 11», МОУ «Основная школа № 19», МОУ «Основная школа № 32», МОУ «Средняя школа № 48» в целях участия в </w:t>
      </w:r>
      <w:r w:rsidR="00CA460C" w:rsidRPr="00F31191">
        <w:rPr>
          <w:sz w:val="24"/>
          <w:szCs w:val="24"/>
        </w:rPr>
        <w:t xml:space="preserve">федеральном проекте </w:t>
      </w:r>
      <w:r w:rsidRPr="00F31191">
        <w:rPr>
          <w:sz w:val="24"/>
          <w:szCs w:val="24"/>
        </w:rPr>
        <w:t>по модернизации школьных систем образования;</w:t>
      </w:r>
    </w:p>
    <w:p w14:paraId="6E78E78B" w14:textId="168A8CAC" w:rsidR="005B5626" w:rsidRPr="00BB7073" w:rsidRDefault="005B5626" w:rsidP="00DE427B">
      <w:pPr>
        <w:pStyle w:val="ad"/>
        <w:widowControl/>
        <w:numPr>
          <w:ilvl w:val="0"/>
          <w:numId w:val="12"/>
        </w:numPr>
        <w:tabs>
          <w:tab w:val="left" w:pos="993"/>
        </w:tabs>
        <w:spacing w:line="240" w:lineRule="auto"/>
        <w:ind w:left="0" w:firstLine="709"/>
        <w:rPr>
          <w:sz w:val="24"/>
          <w:szCs w:val="24"/>
        </w:rPr>
      </w:pPr>
      <w:r w:rsidRPr="00DE427B">
        <w:rPr>
          <w:sz w:val="24"/>
          <w:szCs w:val="24"/>
        </w:rPr>
        <w:t>укрепление материально-</w:t>
      </w:r>
      <w:r w:rsidRPr="00BB7073">
        <w:rPr>
          <w:sz w:val="24"/>
          <w:szCs w:val="24"/>
        </w:rPr>
        <w:t>технической базы</w:t>
      </w:r>
      <w:r w:rsidRPr="00BB7073">
        <w:rPr>
          <w:color w:val="FF0000"/>
          <w:sz w:val="24"/>
          <w:szCs w:val="24"/>
        </w:rPr>
        <w:t xml:space="preserve"> </w:t>
      </w:r>
      <w:r w:rsidRPr="00BB7073">
        <w:rPr>
          <w:color w:val="000000" w:themeColor="text1"/>
          <w:sz w:val="24"/>
          <w:szCs w:val="24"/>
        </w:rPr>
        <w:t xml:space="preserve">муниципальных общеобразовательных </w:t>
      </w:r>
      <w:r w:rsidR="00DE427B" w:rsidRPr="00BB7073">
        <w:rPr>
          <w:color w:val="000000" w:themeColor="text1"/>
          <w:sz w:val="24"/>
          <w:szCs w:val="24"/>
        </w:rPr>
        <w:t>организаций</w:t>
      </w:r>
      <w:r w:rsidRPr="00BB7073">
        <w:rPr>
          <w:color w:val="000000" w:themeColor="text1"/>
          <w:sz w:val="24"/>
          <w:szCs w:val="24"/>
        </w:rPr>
        <w:t xml:space="preserve"> Петрозаводского городского округа </w:t>
      </w:r>
      <w:r w:rsidRPr="00BB7073">
        <w:rPr>
          <w:sz w:val="24"/>
          <w:szCs w:val="24"/>
        </w:rPr>
        <w:t>– 1 404,4 тыс. руб.</w:t>
      </w:r>
      <w:r w:rsidR="00CA460C" w:rsidRPr="00BB7073">
        <w:rPr>
          <w:sz w:val="24"/>
          <w:szCs w:val="24"/>
        </w:rPr>
        <w:t xml:space="preserve"> </w:t>
      </w:r>
      <w:r w:rsidRPr="00BB7073">
        <w:rPr>
          <w:sz w:val="24"/>
          <w:szCs w:val="24"/>
        </w:rPr>
        <w:t>Средства направлены на:</w:t>
      </w:r>
    </w:p>
    <w:p w14:paraId="2F57AACB" w14:textId="77777777" w:rsidR="005B5626" w:rsidRPr="006D06D3" w:rsidRDefault="005B5626" w:rsidP="005B5626">
      <w:pPr>
        <w:pStyle w:val="ad"/>
        <w:widowControl/>
        <w:numPr>
          <w:ilvl w:val="0"/>
          <w:numId w:val="14"/>
        </w:numPr>
        <w:tabs>
          <w:tab w:val="left" w:pos="993"/>
        </w:tabs>
        <w:spacing w:line="240" w:lineRule="auto"/>
        <w:ind w:left="0" w:firstLine="709"/>
        <w:rPr>
          <w:sz w:val="24"/>
          <w:szCs w:val="24"/>
        </w:rPr>
      </w:pPr>
      <w:r w:rsidRPr="00E079B4">
        <w:rPr>
          <w:sz w:val="24"/>
          <w:szCs w:val="24"/>
        </w:rPr>
        <w:lastRenderedPageBreak/>
        <w:t xml:space="preserve">замену оконных блоков в </w:t>
      </w:r>
      <w:r w:rsidRPr="006D06D3">
        <w:rPr>
          <w:sz w:val="24"/>
          <w:szCs w:val="24"/>
        </w:rPr>
        <w:t>МОУ «Финно-угорская школа»;</w:t>
      </w:r>
    </w:p>
    <w:p w14:paraId="51400BC8" w14:textId="77777777" w:rsidR="005B5626" w:rsidRPr="00796504" w:rsidRDefault="005B5626" w:rsidP="005B5626">
      <w:pPr>
        <w:pStyle w:val="ad"/>
        <w:widowControl/>
        <w:numPr>
          <w:ilvl w:val="0"/>
          <w:numId w:val="14"/>
        </w:numPr>
        <w:tabs>
          <w:tab w:val="left" w:pos="993"/>
        </w:tabs>
        <w:spacing w:line="240" w:lineRule="auto"/>
        <w:ind w:left="0" w:firstLine="709"/>
        <w:rPr>
          <w:sz w:val="24"/>
          <w:szCs w:val="24"/>
        </w:rPr>
      </w:pPr>
      <w:r w:rsidRPr="00796504">
        <w:rPr>
          <w:sz w:val="24"/>
          <w:szCs w:val="24"/>
        </w:rPr>
        <w:t>оборудование помещений для охраны с установкой в них систем безопасности в МОУ «Лицей № 40», МОУ «Средняя школа № 34» (с реализацией в 2025 году);</w:t>
      </w:r>
    </w:p>
    <w:p w14:paraId="2110CFED" w14:textId="31C1535E" w:rsidR="005B5626" w:rsidRPr="00460BB9" w:rsidRDefault="005B5626" w:rsidP="005B5626">
      <w:pPr>
        <w:pStyle w:val="ad"/>
        <w:widowControl/>
        <w:numPr>
          <w:ilvl w:val="0"/>
          <w:numId w:val="12"/>
        </w:numPr>
        <w:tabs>
          <w:tab w:val="left" w:pos="993"/>
        </w:tabs>
        <w:spacing w:line="240" w:lineRule="auto"/>
        <w:ind w:left="0" w:firstLine="709"/>
        <w:rPr>
          <w:sz w:val="24"/>
          <w:szCs w:val="24"/>
        </w:rPr>
      </w:pPr>
      <w:r w:rsidRPr="00796504">
        <w:rPr>
          <w:sz w:val="24"/>
          <w:szCs w:val="24"/>
        </w:rPr>
        <w:t xml:space="preserve">предоставление мер социальной поддержки и социального обслуживания </w:t>
      </w:r>
      <w:r w:rsidRPr="00E079B4">
        <w:rPr>
          <w:sz w:val="24"/>
          <w:szCs w:val="24"/>
        </w:rPr>
        <w:t xml:space="preserve">обучающимся с ограниченными возможностями здоровья в </w:t>
      </w:r>
      <w:r w:rsidRPr="00BB7073">
        <w:rPr>
          <w:color w:val="000000" w:themeColor="text1"/>
          <w:sz w:val="24"/>
          <w:szCs w:val="24"/>
        </w:rPr>
        <w:t xml:space="preserve">муниципальных общеобразовательных организациях </w:t>
      </w:r>
      <w:r w:rsidRPr="00BB7073">
        <w:rPr>
          <w:sz w:val="24"/>
          <w:szCs w:val="24"/>
        </w:rPr>
        <w:t>– 60 467,4 тыс. руб., которые направлены  на приобретение периодической, научной, учебно-методической, справочно-информационной</w:t>
      </w:r>
      <w:r w:rsidRPr="00C57F21">
        <w:rPr>
          <w:sz w:val="24"/>
          <w:szCs w:val="24"/>
        </w:rPr>
        <w:t xml:space="preserve"> и художественной литературы для инвалидов, компенсацию затрат родителей на воспитание и обучение детей-инвалидов на дому, компенсацию затрат родителей на проезд до места учебы и обратно ребенка-инвалида со сложной структурой нарушений, не обслуживающего себя самостоятельно, а также на обеспечение двухразовым питанием </w:t>
      </w:r>
      <w:r w:rsidRPr="00460BB9">
        <w:rPr>
          <w:sz w:val="24"/>
          <w:szCs w:val="24"/>
        </w:rPr>
        <w:t>детей с ограниченными возможностями здоровья и инвалидностью (2,5 тыс. получателей);</w:t>
      </w:r>
    </w:p>
    <w:p w14:paraId="1D056987" w14:textId="4524DA44" w:rsidR="005B5626" w:rsidRPr="00460BB9" w:rsidRDefault="005B5626" w:rsidP="005B5626">
      <w:pPr>
        <w:pStyle w:val="ad"/>
        <w:widowControl/>
        <w:numPr>
          <w:ilvl w:val="0"/>
          <w:numId w:val="15"/>
        </w:numPr>
        <w:tabs>
          <w:tab w:val="left" w:pos="993"/>
        </w:tabs>
        <w:spacing w:line="240" w:lineRule="auto"/>
        <w:ind w:left="0" w:firstLine="709"/>
        <w:rPr>
          <w:sz w:val="24"/>
          <w:szCs w:val="24"/>
        </w:rPr>
      </w:pPr>
      <w:r w:rsidRPr="00460BB9">
        <w:rPr>
          <w:sz w:val="24"/>
          <w:szCs w:val="24"/>
        </w:rPr>
        <w:t xml:space="preserve">организацию бесплатного горячего питания обучающихся, получающих начальное общее образование в муниципальных образовательных учреждениях – </w:t>
      </w:r>
      <w:r w:rsidR="00BB7073">
        <w:rPr>
          <w:sz w:val="24"/>
          <w:szCs w:val="24"/>
        </w:rPr>
        <w:t xml:space="preserve">           </w:t>
      </w:r>
      <w:r w:rsidRPr="00460BB9">
        <w:rPr>
          <w:sz w:val="24"/>
          <w:szCs w:val="24"/>
        </w:rPr>
        <w:t>191 531,4 тыс. руб. Среднегодовое количество обучающихся 1-4 классов, обеспеченных горячим питанием, составило 14,3 тыс. человек;</w:t>
      </w:r>
    </w:p>
    <w:p w14:paraId="73AE1CE2" w14:textId="010BC71F" w:rsidR="005B5626" w:rsidRPr="00460BB9" w:rsidRDefault="005B5626" w:rsidP="005B5626">
      <w:pPr>
        <w:widowControl/>
        <w:numPr>
          <w:ilvl w:val="0"/>
          <w:numId w:val="13"/>
        </w:numPr>
        <w:tabs>
          <w:tab w:val="left" w:pos="993"/>
        </w:tabs>
        <w:spacing w:line="240" w:lineRule="auto"/>
        <w:ind w:left="0" w:firstLine="709"/>
        <w:contextualSpacing/>
        <w:rPr>
          <w:sz w:val="24"/>
          <w:szCs w:val="24"/>
        </w:rPr>
      </w:pPr>
      <w:r w:rsidRPr="00460BB9">
        <w:rPr>
          <w:sz w:val="24"/>
          <w:szCs w:val="24"/>
        </w:rPr>
        <w:t>выплату ежемесячного денежного вознаграждения за классное руководство</w:t>
      </w:r>
      <w:r w:rsidR="00BB7073">
        <w:rPr>
          <w:sz w:val="24"/>
          <w:szCs w:val="24"/>
        </w:rPr>
        <w:t xml:space="preserve">             </w:t>
      </w:r>
      <w:r w:rsidRPr="00460BB9">
        <w:rPr>
          <w:sz w:val="24"/>
          <w:szCs w:val="24"/>
        </w:rPr>
        <w:t>1,3 тыс. педагогическим работникам – 166 052,8 тыс. руб.;</w:t>
      </w:r>
    </w:p>
    <w:p w14:paraId="7996F6D2" w14:textId="77777777" w:rsidR="005B5626" w:rsidRPr="00416A56" w:rsidRDefault="005B5626" w:rsidP="005B5626">
      <w:pPr>
        <w:widowControl/>
        <w:numPr>
          <w:ilvl w:val="0"/>
          <w:numId w:val="13"/>
        </w:numPr>
        <w:tabs>
          <w:tab w:val="left" w:pos="993"/>
        </w:tabs>
        <w:spacing w:line="240" w:lineRule="auto"/>
        <w:ind w:left="0" w:firstLine="709"/>
        <w:contextualSpacing/>
        <w:rPr>
          <w:sz w:val="24"/>
          <w:szCs w:val="24"/>
        </w:rPr>
      </w:pPr>
      <w:r w:rsidRPr="00460BB9">
        <w:rPr>
          <w:sz w:val="24"/>
          <w:szCs w:val="24"/>
        </w:rPr>
        <w:t xml:space="preserve">модернизацию школьных систем образования – 498 450,1 </w:t>
      </w:r>
      <w:proofErr w:type="spellStart"/>
      <w:r w:rsidRPr="00460BB9">
        <w:rPr>
          <w:sz w:val="24"/>
          <w:szCs w:val="24"/>
        </w:rPr>
        <w:t>тыс.руб</w:t>
      </w:r>
      <w:proofErr w:type="spellEnd"/>
      <w:r w:rsidRPr="00460BB9">
        <w:rPr>
          <w:sz w:val="24"/>
          <w:szCs w:val="24"/>
        </w:rPr>
        <w:t xml:space="preserve">. Завершены расчеты по капитальному ремонту здания МОУ «Средняя школа № 9». В МОУ «Средняя школа № 3», МОУ «Средняя школа № 12», МОУ «Средняя школа № 29», МОУ «Средняя </w:t>
      </w:r>
      <w:r w:rsidRPr="00416A56">
        <w:rPr>
          <w:sz w:val="24"/>
          <w:szCs w:val="24"/>
        </w:rPr>
        <w:t>школа № 35», МОУ «Средняя школа № 43» начат ремонт, завершение работ в 2025 году;</w:t>
      </w:r>
    </w:p>
    <w:p w14:paraId="2F87C5B5" w14:textId="02EF4179" w:rsidR="005B5626" w:rsidRPr="00416A56" w:rsidRDefault="005B5626" w:rsidP="005B5626">
      <w:pPr>
        <w:widowControl/>
        <w:numPr>
          <w:ilvl w:val="0"/>
          <w:numId w:val="13"/>
        </w:numPr>
        <w:tabs>
          <w:tab w:val="left" w:pos="993"/>
        </w:tabs>
        <w:spacing w:line="240" w:lineRule="auto"/>
        <w:ind w:left="0" w:firstLine="709"/>
        <w:contextualSpacing/>
        <w:rPr>
          <w:sz w:val="24"/>
          <w:szCs w:val="24"/>
        </w:rPr>
      </w:pPr>
      <w:r w:rsidRPr="00416A56">
        <w:rPr>
          <w:sz w:val="24"/>
          <w:szCs w:val="24"/>
        </w:rPr>
        <w:t xml:space="preserve"> приобретение проездных билетов для обучающихся МОУ «</w:t>
      </w:r>
      <w:proofErr w:type="gramStart"/>
      <w:r w:rsidRPr="00416A56">
        <w:rPr>
          <w:sz w:val="24"/>
          <w:szCs w:val="24"/>
        </w:rPr>
        <w:t>Средняя</w:t>
      </w:r>
      <w:proofErr w:type="gramEnd"/>
      <w:r w:rsidRPr="00416A56">
        <w:rPr>
          <w:sz w:val="24"/>
          <w:szCs w:val="24"/>
        </w:rPr>
        <w:t xml:space="preserve"> школа № 3», посещающих МОУ «Средняя школа № 26», содержание здания МОУ «Средняя школа</w:t>
      </w:r>
      <w:r w:rsidR="00BB7073">
        <w:rPr>
          <w:sz w:val="24"/>
          <w:szCs w:val="24"/>
        </w:rPr>
        <w:t xml:space="preserve">           </w:t>
      </w:r>
      <w:r w:rsidRPr="00416A56">
        <w:rPr>
          <w:sz w:val="24"/>
          <w:szCs w:val="24"/>
        </w:rPr>
        <w:t xml:space="preserve">№ 3»  </w:t>
      </w:r>
      <w:r w:rsidR="00CA460C" w:rsidRPr="00416A56">
        <w:rPr>
          <w:sz w:val="24"/>
          <w:szCs w:val="24"/>
        </w:rPr>
        <w:t xml:space="preserve">в период проведения </w:t>
      </w:r>
      <w:r w:rsidRPr="00416A56">
        <w:rPr>
          <w:sz w:val="24"/>
          <w:szCs w:val="24"/>
        </w:rPr>
        <w:t>капитальн</w:t>
      </w:r>
      <w:r w:rsidR="00CA460C" w:rsidRPr="00416A56">
        <w:rPr>
          <w:sz w:val="24"/>
          <w:szCs w:val="24"/>
        </w:rPr>
        <w:t>ого</w:t>
      </w:r>
      <w:r w:rsidRPr="00416A56">
        <w:rPr>
          <w:sz w:val="24"/>
          <w:szCs w:val="24"/>
        </w:rPr>
        <w:t xml:space="preserve"> ремонт</w:t>
      </w:r>
      <w:r w:rsidR="00CA460C" w:rsidRPr="00416A56">
        <w:rPr>
          <w:sz w:val="24"/>
          <w:szCs w:val="24"/>
        </w:rPr>
        <w:t>а</w:t>
      </w:r>
      <w:r w:rsidRPr="00416A56">
        <w:rPr>
          <w:sz w:val="24"/>
          <w:szCs w:val="24"/>
        </w:rPr>
        <w:t xml:space="preserve"> – 4 321,0 тыс. руб.;</w:t>
      </w:r>
    </w:p>
    <w:p w14:paraId="06B88E7E" w14:textId="2244E200" w:rsidR="005B5626" w:rsidRPr="00BB7073" w:rsidRDefault="005B5626" w:rsidP="005B5626">
      <w:pPr>
        <w:widowControl/>
        <w:numPr>
          <w:ilvl w:val="0"/>
          <w:numId w:val="13"/>
        </w:numPr>
        <w:tabs>
          <w:tab w:val="left" w:pos="993"/>
        </w:tabs>
        <w:spacing w:line="240" w:lineRule="auto"/>
        <w:ind w:left="0" w:firstLine="709"/>
        <w:contextualSpacing/>
        <w:rPr>
          <w:sz w:val="24"/>
          <w:szCs w:val="24"/>
        </w:rPr>
      </w:pPr>
      <w:r w:rsidRPr="00416A56">
        <w:rPr>
          <w:sz w:val="24"/>
          <w:szCs w:val="24"/>
        </w:rPr>
        <w:t>укрепление материально-</w:t>
      </w:r>
      <w:r w:rsidRPr="00BB7073">
        <w:rPr>
          <w:sz w:val="24"/>
          <w:szCs w:val="24"/>
        </w:rPr>
        <w:t xml:space="preserve">технической </w:t>
      </w:r>
      <w:r w:rsidRPr="00BB7073">
        <w:rPr>
          <w:color w:val="000000" w:themeColor="text1"/>
          <w:sz w:val="24"/>
          <w:szCs w:val="24"/>
        </w:rPr>
        <w:t xml:space="preserve">базы </w:t>
      </w:r>
      <w:r w:rsidR="00552FED" w:rsidRPr="00BB7073">
        <w:rPr>
          <w:color w:val="000000" w:themeColor="text1"/>
          <w:sz w:val="24"/>
          <w:szCs w:val="24"/>
        </w:rPr>
        <w:t xml:space="preserve">муниципальных общеобразовательных </w:t>
      </w:r>
      <w:r w:rsidR="00DE427B" w:rsidRPr="00BB7073">
        <w:rPr>
          <w:color w:val="000000" w:themeColor="text1"/>
          <w:sz w:val="24"/>
          <w:szCs w:val="24"/>
        </w:rPr>
        <w:t>организаций</w:t>
      </w:r>
      <w:r w:rsidR="00552FED" w:rsidRPr="00BB7073">
        <w:rPr>
          <w:color w:val="000000" w:themeColor="text1"/>
          <w:sz w:val="24"/>
          <w:szCs w:val="24"/>
        </w:rPr>
        <w:t xml:space="preserve"> </w:t>
      </w:r>
      <w:r w:rsidR="00552FED" w:rsidRPr="00BB7073">
        <w:rPr>
          <w:sz w:val="24"/>
          <w:szCs w:val="24"/>
        </w:rPr>
        <w:t xml:space="preserve">Петрозаводского городского округа </w:t>
      </w:r>
      <w:r w:rsidRPr="00BB7073">
        <w:rPr>
          <w:sz w:val="24"/>
          <w:szCs w:val="24"/>
        </w:rPr>
        <w:t>за счет средств резервного фонда Администрации Петрозаводского городского округа – 434,5 тыс.</w:t>
      </w:r>
      <w:r w:rsidR="00F43B6D" w:rsidRPr="00BB7073">
        <w:rPr>
          <w:sz w:val="24"/>
          <w:szCs w:val="24"/>
        </w:rPr>
        <w:t xml:space="preserve"> </w:t>
      </w:r>
      <w:r w:rsidRPr="00BB7073">
        <w:rPr>
          <w:sz w:val="24"/>
          <w:szCs w:val="24"/>
        </w:rPr>
        <w:t>руб. Средства направлены на:</w:t>
      </w:r>
    </w:p>
    <w:p w14:paraId="713F342A" w14:textId="77A38B0F" w:rsidR="005B5626" w:rsidRPr="00416A56" w:rsidRDefault="005B5626" w:rsidP="005B5626">
      <w:pPr>
        <w:pStyle w:val="ad"/>
        <w:widowControl/>
        <w:numPr>
          <w:ilvl w:val="0"/>
          <w:numId w:val="14"/>
        </w:numPr>
        <w:tabs>
          <w:tab w:val="left" w:pos="993"/>
        </w:tabs>
        <w:spacing w:line="240" w:lineRule="auto"/>
        <w:ind w:left="0" w:firstLine="709"/>
        <w:rPr>
          <w:sz w:val="24"/>
          <w:szCs w:val="24"/>
        </w:rPr>
      </w:pPr>
      <w:r w:rsidRPr="00416A56">
        <w:rPr>
          <w:sz w:val="24"/>
          <w:szCs w:val="24"/>
        </w:rPr>
        <w:t>поставку и установку оконных блоков в МОУ «</w:t>
      </w:r>
      <w:proofErr w:type="gramStart"/>
      <w:r w:rsidRPr="00416A56">
        <w:rPr>
          <w:sz w:val="24"/>
          <w:szCs w:val="24"/>
        </w:rPr>
        <w:t>Средняя</w:t>
      </w:r>
      <w:proofErr w:type="gramEnd"/>
      <w:r w:rsidRPr="00416A56">
        <w:rPr>
          <w:sz w:val="24"/>
          <w:szCs w:val="24"/>
        </w:rPr>
        <w:t xml:space="preserve"> школа № 8»</w:t>
      </w:r>
      <w:r w:rsidR="00CA460C" w:rsidRPr="00416A56">
        <w:rPr>
          <w:sz w:val="24"/>
          <w:szCs w:val="24"/>
        </w:rPr>
        <w:t xml:space="preserve"> </w:t>
      </w:r>
      <w:r w:rsidR="00BB7073">
        <w:rPr>
          <w:sz w:val="24"/>
          <w:szCs w:val="24"/>
        </w:rPr>
        <w:t xml:space="preserve">                     </w:t>
      </w:r>
      <w:r w:rsidRPr="00416A56">
        <w:rPr>
          <w:sz w:val="24"/>
          <w:szCs w:val="24"/>
        </w:rPr>
        <w:t>(с реализацией в 2025 году);</w:t>
      </w:r>
    </w:p>
    <w:p w14:paraId="20C11889" w14:textId="77777777" w:rsidR="005B5626" w:rsidRPr="00416A56" w:rsidRDefault="005B5626" w:rsidP="005B5626">
      <w:pPr>
        <w:pStyle w:val="ad"/>
        <w:widowControl/>
        <w:numPr>
          <w:ilvl w:val="0"/>
          <w:numId w:val="14"/>
        </w:numPr>
        <w:tabs>
          <w:tab w:val="left" w:pos="993"/>
        </w:tabs>
        <w:spacing w:line="240" w:lineRule="auto"/>
        <w:ind w:left="0" w:firstLine="709"/>
        <w:rPr>
          <w:sz w:val="24"/>
          <w:szCs w:val="24"/>
        </w:rPr>
      </w:pPr>
      <w:r w:rsidRPr="00416A56">
        <w:rPr>
          <w:sz w:val="24"/>
          <w:szCs w:val="24"/>
        </w:rPr>
        <w:t>аварийный ремонт центрального крыльца здания школы для МОУ «Основная школа № 32».</w:t>
      </w:r>
    </w:p>
    <w:p w14:paraId="2AD6FB30" w14:textId="77777777" w:rsidR="005B5626" w:rsidRPr="0041669D" w:rsidRDefault="005B5626" w:rsidP="005B5626">
      <w:pPr>
        <w:pStyle w:val="ad"/>
        <w:widowControl/>
        <w:numPr>
          <w:ilvl w:val="0"/>
          <w:numId w:val="11"/>
        </w:numPr>
        <w:tabs>
          <w:tab w:val="left" w:pos="993"/>
        </w:tabs>
        <w:spacing w:line="240" w:lineRule="auto"/>
        <w:ind w:left="0" w:firstLine="709"/>
        <w:rPr>
          <w:sz w:val="24"/>
          <w:szCs w:val="24"/>
        </w:rPr>
      </w:pPr>
      <w:r w:rsidRPr="0041669D">
        <w:rPr>
          <w:sz w:val="24"/>
          <w:szCs w:val="24"/>
        </w:rPr>
        <w:t xml:space="preserve"> «Обеспечение реализации дополнительных образовательных программ».</w:t>
      </w:r>
    </w:p>
    <w:p w14:paraId="146F3BDA" w14:textId="77777777" w:rsidR="005B5626" w:rsidRPr="0041669D" w:rsidRDefault="005B5626" w:rsidP="005B5626">
      <w:pPr>
        <w:tabs>
          <w:tab w:val="left" w:pos="540"/>
        </w:tabs>
        <w:spacing w:line="240" w:lineRule="auto"/>
        <w:ind w:left="709" w:firstLine="0"/>
        <w:rPr>
          <w:sz w:val="24"/>
          <w:szCs w:val="24"/>
        </w:rPr>
      </w:pPr>
      <w:r w:rsidRPr="0041669D">
        <w:rPr>
          <w:sz w:val="24"/>
          <w:szCs w:val="24"/>
        </w:rPr>
        <w:t>Средства направлены на:</w:t>
      </w:r>
    </w:p>
    <w:p w14:paraId="0A57E4C1" w14:textId="77777777" w:rsidR="005B5626" w:rsidRPr="00416A56" w:rsidRDefault="005B5626" w:rsidP="005B5626">
      <w:pPr>
        <w:widowControl/>
        <w:tabs>
          <w:tab w:val="left" w:pos="993"/>
        </w:tabs>
        <w:spacing w:line="240" w:lineRule="auto"/>
        <w:ind w:firstLine="709"/>
        <w:rPr>
          <w:sz w:val="24"/>
          <w:szCs w:val="24"/>
        </w:rPr>
      </w:pPr>
      <w:r w:rsidRPr="0041669D">
        <w:rPr>
          <w:sz w:val="24"/>
          <w:szCs w:val="24"/>
        </w:rPr>
        <w:t>- предоставление МОУ «Петровский Дворец», МОУ ДО «</w:t>
      </w:r>
      <w:proofErr w:type="spellStart"/>
      <w:r w:rsidRPr="0041669D">
        <w:rPr>
          <w:sz w:val="24"/>
          <w:szCs w:val="24"/>
        </w:rPr>
        <w:t>ДТДиЮ</w:t>
      </w:r>
      <w:proofErr w:type="spellEnd"/>
      <w:r w:rsidRPr="0041669D">
        <w:rPr>
          <w:sz w:val="24"/>
          <w:szCs w:val="24"/>
        </w:rPr>
        <w:t xml:space="preserve"> № 2», МОУ ДО «ДТЦ</w:t>
      </w:r>
      <w:r w:rsidRPr="00416A56">
        <w:rPr>
          <w:sz w:val="24"/>
          <w:szCs w:val="24"/>
        </w:rPr>
        <w:t>», МОУ ДО «ДЮЦ» субсидии на финансовое обеспечение выполнения муниципального задания в сумме 190 703,6 тыс. руб. в целях предоставления дополнительного образования для всестороннего развития детей и юношества на основе реализации образовательных программ различной направленности и развития мотивации личности к познанию и творчеству с 1 717,2 тыс. человеко-часов пребывания;</w:t>
      </w:r>
    </w:p>
    <w:p w14:paraId="68EF6952" w14:textId="77777777" w:rsidR="005B5626" w:rsidRPr="00416A56" w:rsidRDefault="005B5626" w:rsidP="005B5626">
      <w:pPr>
        <w:widowControl/>
        <w:tabs>
          <w:tab w:val="left" w:pos="993"/>
        </w:tabs>
        <w:spacing w:line="240" w:lineRule="auto"/>
        <w:ind w:firstLine="709"/>
        <w:rPr>
          <w:sz w:val="24"/>
        </w:rPr>
      </w:pPr>
      <w:r w:rsidRPr="00416A56">
        <w:rPr>
          <w:sz w:val="24"/>
          <w:szCs w:val="24"/>
        </w:rPr>
        <w:t>- предоставление МОУ «Петровский Дворец», МОУ ДО «</w:t>
      </w:r>
      <w:proofErr w:type="spellStart"/>
      <w:r w:rsidRPr="00416A56">
        <w:rPr>
          <w:sz w:val="24"/>
          <w:szCs w:val="24"/>
        </w:rPr>
        <w:t>ДТДиЮ</w:t>
      </w:r>
      <w:proofErr w:type="spellEnd"/>
      <w:r w:rsidRPr="00416A56">
        <w:rPr>
          <w:sz w:val="24"/>
          <w:szCs w:val="24"/>
        </w:rPr>
        <w:t xml:space="preserve"> № 2», МОУ ДО «ДТЦ» </w:t>
      </w:r>
      <w:r w:rsidRPr="00416A56">
        <w:rPr>
          <w:sz w:val="24"/>
        </w:rPr>
        <w:t xml:space="preserve">субсидии на иные цели в сумме 651,0 тыс. руб. </w:t>
      </w:r>
      <w:r w:rsidR="00552FED" w:rsidRPr="00416A56">
        <w:rPr>
          <w:sz w:val="24"/>
        </w:rPr>
        <w:t xml:space="preserve">для осуществления </w:t>
      </w:r>
      <w:r w:rsidRPr="00416A56">
        <w:rPr>
          <w:sz w:val="24"/>
        </w:rPr>
        <w:t>выплат стимулирующего характера 5 молодым специалистам</w:t>
      </w:r>
      <w:r w:rsidR="00552FED" w:rsidRPr="00416A56">
        <w:rPr>
          <w:sz w:val="24"/>
        </w:rPr>
        <w:t xml:space="preserve"> из числа педагогических работников муниципальных организаций дополнительного образования</w:t>
      </w:r>
      <w:r w:rsidRPr="00416A56">
        <w:rPr>
          <w:sz w:val="24"/>
        </w:rPr>
        <w:t xml:space="preserve"> за счет средств иного межбюджетного трансферта из бюджета Республики Карелия.</w:t>
      </w:r>
    </w:p>
    <w:p w14:paraId="43A86B3F" w14:textId="77777777" w:rsidR="005B5626" w:rsidRPr="00B6342C" w:rsidRDefault="005B5626" w:rsidP="005B5626">
      <w:pPr>
        <w:pStyle w:val="ad"/>
        <w:widowControl/>
        <w:numPr>
          <w:ilvl w:val="0"/>
          <w:numId w:val="11"/>
        </w:numPr>
        <w:tabs>
          <w:tab w:val="left" w:pos="993"/>
        </w:tabs>
        <w:spacing w:line="240" w:lineRule="auto"/>
        <w:ind w:left="0" w:firstLine="709"/>
        <w:rPr>
          <w:sz w:val="24"/>
          <w:szCs w:val="24"/>
        </w:rPr>
      </w:pPr>
      <w:r w:rsidRPr="00416A56">
        <w:rPr>
          <w:sz w:val="24"/>
          <w:szCs w:val="24"/>
        </w:rPr>
        <w:t xml:space="preserve"> «Оказание консультационно-методической помощи</w:t>
      </w:r>
      <w:r w:rsidRPr="00B6342C">
        <w:rPr>
          <w:sz w:val="24"/>
          <w:szCs w:val="24"/>
        </w:rPr>
        <w:t xml:space="preserve"> участникам образовательного процесса».</w:t>
      </w:r>
    </w:p>
    <w:p w14:paraId="2F271E6A" w14:textId="77777777" w:rsidR="005B5626" w:rsidRPr="00B6342C" w:rsidRDefault="005B5626" w:rsidP="005B5626">
      <w:pPr>
        <w:widowControl/>
        <w:tabs>
          <w:tab w:val="left" w:pos="993"/>
        </w:tabs>
        <w:spacing w:line="240" w:lineRule="auto"/>
        <w:ind w:firstLine="709"/>
        <w:rPr>
          <w:sz w:val="24"/>
          <w:szCs w:val="24"/>
        </w:rPr>
      </w:pPr>
      <w:r w:rsidRPr="00B6342C">
        <w:rPr>
          <w:sz w:val="24"/>
          <w:szCs w:val="24"/>
        </w:rPr>
        <w:t xml:space="preserve">Средства в виде субсидии на финансовое обеспечение выполнения муниципального задания в сумме 34 914,6 тыс. руб. направлены МАУ ДПО ЦРО, осуществляющему функции по развитию и совершенствованию системы образования в Петрозаводском городском округе и содействию повышения качества общего и дополнительного </w:t>
      </w:r>
      <w:r w:rsidRPr="00B6342C">
        <w:rPr>
          <w:sz w:val="24"/>
          <w:szCs w:val="24"/>
        </w:rPr>
        <w:lastRenderedPageBreak/>
        <w:t>образования, что позволило провести 300 мероприятий по информационно-технологическому обеспечению управления системой образования и психолого-медико-педагогическое обследование 2,2 тыс. детей.</w:t>
      </w:r>
    </w:p>
    <w:p w14:paraId="0AC689C6" w14:textId="77777777" w:rsidR="005B5626" w:rsidRPr="00B6342C" w:rsidRDefault="005B5626" w:rsidP="005B5626">
      <w:pPr>
        <w:widowControl/>
        <w:tabs>
          <w:tab w:val="left" w:pos="993"/>
        </w:tabs>
        <w:spacing w:line="240" w:lineRule="auto"/>
        <w:ind w:firstLine="709"/>
        <w:rPr>
          <w:sz w:val="24"/>
          <w:szCs w:val="24"/>
        </w:rPr>
      </w:pPr>
      <w:r w:rsidRPr="00B6342C">
        <w:rPr>
          <w:sz w:val="24"/>
          <w:szCs w:val="24"/>
        </w:rPr>
        <w:t>5.«Реализация комплекса мер по эффективному использованию потенциала каникулярного времени».</w:t>
      </w:r>
    </w:p>
    <w:p w14:paraId="7DA02C6B" w14:textId="77777777" w:rsidR="005B5626" w:rsidRPr="00B6342C" w:rsidRDefault="005B5626" w:rsidP="005B5626">
      <w:pPr>
        <w:widowControl/>
        <w:tabs>
          <w:tab w:val="left" w:pos="993"/>
        </w:tabs>
        <w:spacing w:line="240" w:lineRule="auto"/>
        <w:ind w:firstLine="709"/>
        <w:rPr>
          <w:sz w:val="24"/>
          <w:szCs w:val="24"/>
        </w:rPr>
      </w:pPr>
      <w:r w:rsidRPr="00B6342C">
        <w:rPr>
          <w:sz w:val="24"/>
          <w:szCs w:val="24"/>
        </w:rPr>
        <w:t xml:space="preserve"> Средства в виде субсидии на иные цели в сумме 6 134,0 тыс. руб. предоставлены муниципальным образовательным организациям сферы образования в целях обеспечения функционирования 35 лагерей (смен) дневного пребывания и специализированных (профильных) лагерей для 1500 детей.</w:t>
      </w:r>
    </w:p>
    <w:p w14:paraId="04D50D9F" w14:textId="77777777" w:rsidR="005B5626" w:rsidRPr="00416A56" w:rsidRDefault="005B5626" w:rsidP="005B5626">
      <w:pPr>
        <w:widowControl/>
        <w:tabs>
          <w:tab w:val="left" w:pos="993"/>
        </w:tabs>
        <w:spacing w:line="240" w:lineRule="auto"/>
        <w:ind w:firstLine="709"/>
        <w:rPr>
          <w:sz w:val="24"/>
          <w:szCs w:val="24"/>
        </w:rPr>
      </w:pPr>
      <w:r w:rsidRPr="00416A56">
        <w:rPr>
          <w:sz w:val="24"/>
          <w:szCs w:val="24"/>
        </w:rPr>
        <w:t>6.«</w:t>
      </w:r>
      <w:r w:rsidRPr="00416A56">
        <w:rPr>
          <w:color w:val="000000"/>
          <w:sz w:val="24"/>
          <w:szCs w:val="24"/>
          <w:lang w:eastAsia="en-US"/>
        </w:rPr>
        <w:t>Техническое обслуживание, поддержание технического состояния и ремонт зданий и сооружений</w:t>
      </w:r>
      <w:r w:rsidRPr="00416A56">
        <w:rPr>
          <w:sz w:val="24"/>
          <w:szCs w:val="24"/>
        </w:rPr>
        <w:t>».</w:t>
      </w:r>
    </w:p>
    <w:p w14:paraId="7C782CE7" w14:textId="77777777" w:rsidR="005B5626" w:rsidRPr="00E90B7D" w:rsidRDefault="005B5626" w:rsidP="005B5626">
      <w:pPr>
        <w:widowControl/>
        <w:tabs>
          <w:tab w:val="left" w:pos="993"/>
        </w:tabs>
        <w:spacing w:line="240" w:lineRule="auto"/>
        <w:rPr>
          <w:sz w:val="24"/>
          <w:szCs w:val="24"/>
        </w:rPr>
      </w:pPr>
      <w:r w:rsidRPr="00416A56">
        <w:rPr>
          <w:sz w:val="24"/>
          <w:szCs w:val="24"/>
        </w:rPr>
        <w:t>Средства в виде субсидии на финансовое обеспечение выполнения муниципального задания в сумме 66 389,6 тыс. руб. направлены МУ «ЦРСУ» в целях обеспечения содержания и эксплуатации имущества, находящегося в муниципальной собственности, по 129 муниципальным учреждениям, выполнено 352</w:t>
      </w:r>
      <w:r w:rsidRPr="00E90B7D">
        <w:rPr>
          <w:sz w:val="24"/>
          <w:szCs w:val="24"/>
        </w:rPr>
        <w:t xml:space="preserve"> мероприятия по содержанию объектов недвижимого имущества в надлежащем санитарном состоянии.</w:t>
      </w:r>
    </w:p>
    <w:p w14:paraId="295F9733" w14:textId="77777777" w:rsidR="005B5626" w:rsidRPr="00416A56" w:rsidRDefault="005B5626" w:rsidP="005B5626">
      <w:pPr>
        <w:widowControl/>
        <w:tabs>
          <w:tab w:val="left" w:pos="993"/>
        </w:tabs>
        <w:spacing w:line="240" w:lineRule="auto"/>
        <w:rPr>
          <w:sz w:val="24"/>
          <w:szCs w:val="24"/>
        </w:rPr>
      </w:pPr>
      <w:r w:rsidRPr="00F21649">
        <w:rPr>
          <w:sz w:val="24"/>
          <w:szCs w:val="24"/>
        </w:rPr>
        <w:t>7. «</w:t>
      </w:r>
      <w:r w:rsidRPr="00416A56">
        <w:rPr>
          <w:sz w:val="24"/>
          <w:szCs w:val="24"/>
        </w:rPr>
        <w:t>Ведение бюджетного учета и отчетности».</w:t>
      </w:r>
    </w:p>
    <w:p w14:paraId="53384DFA" w14:textId="581AA912" w:rsidR="005B5626" w:rsidRPr="00416A56" w:rsidRDefault="005B5626" w:rsidP="005B5626">
      <w:pPr>
        <w:widowControl/>
        <w:tabs>
          <w:tab w:val="left" w:pos="993"/>
        </w:tabs>
        <w:spacing w:line="240" w:lineRule="auto"/>
        <w:rPr>
          <w:sz w:val="24"/>
          <w:szCs w:val="24"/>
        </w:rPr>
      </w:pPr>
      <w:r w:rsidRPr="00416A56">
        <w:rPr>
          <w:sz w:val="24"/>
          <w:szCs w:val="24"/>
        </w:rPr>
        <w:t xml:space="preserve">Средства направлены на </w:t>
      </w:r>
      <w:r w:rsidR="00D02AA9" w:rsidRPr="00416A56">
        <w:rPr>
          <w:sz w:val="24"/>
          <w:szCs w:val="24"/>
        </w:rPr>
        <w:t xml:space="preserve">предоставление субсидий </w:t>
      </w:r>
      <w:r w:rsidRPr="00416A56">
        <w:rPr>
          <w:sz w:val="24"/>
          <w:szCs w:val="24"/>
        </w:rPr>
        <w:t xml:space="preserve">МУ «ЦБ № 1» и «ЦБ № 2» </w:t>
      </w:r>
      <w:r w:rsidR="00D02AA9" w:rsidRPr="00416A56">
        <w:rPr>
          <w:sz w:val="24"/>
          <w:szCs w:val="24"/>
        </w:rPr>
        <w:t xml:space="preserve">на финансовое обеспечение выполнения муниципального задания </w:t>
      </w:r>
      <w:r w:rsidRPr="00416A56">
        <w:rPr>
          <w:sz w:val="24"/>
          <w:szCs w:val="24"/>
        </w:rPr>
        <w:t xml:space="preserve">в целях ведения бухгалтерского и налогового учета по 111 учреждениям в сфере образования – </w:t>
      </w:r>
      <w:r w:rsidR="00BB7073">
        <w:rPr>
          <w:sz w:val="24"/>
          <w:szCs w:val="24"/>
        </w:rPr>
        <w:t xml:space="preserve">              </w:t>
      </w:r>
      <w:r w:rsidRPr="00416A56">
        <w:rPr>
          <w:sz w:val="24"/>
          <w:szCs w:val="24"/>
        </w:rPr>
        <w:t>134 264,1 тыс. руб., сформировано 2,9 тыс. единиц финансовой (бухгалтерской) отчетности муниципальных бюджетных и автономного учреждений.</w:t>
      </w:r>
    </w:p>
    <w:p w14:paraId="3214507B" w14:textId="77777777" w:rsidR="005B5626" w:rsidRPr="00416A56" w:rsidRDefault="005B5626" w:rsidP="005B5626">
      <w:pPr>
        <w:widowControl/>
        <w:tabs>
          <w:tab w:val="left" w:pos="993"/>
        </w:tabs>
        <w:spacing w:line="240" w:lineRule="auto"/>
        <w:rPr>
          <w:sz w:val="24"/>
          <w:szCs w:val="24"/>
        </w:rPr>
      </w:pPr>
      <w:r w:rsidRPr="00416A56">
        <w:rPr>
          <w:sz w:val="24"/>
          <w:szCs w:val="24"/>
        </w:rPr>
        <w:t xml:space="preserve">8.«Реализация отдельных мероприятий регионального проекта «Современная школа» в рамках </w:t>
      </w:r>
      <w:r w:rsidR="002F3686" w:rsidRPr="00416A56">
        <w:rPr>
          <w:sz w:val="24"/>
          <w:szCs w:val="24"/>
        </w:rPr>
        <w:t xml:space="preserve">реализации </w:t>
      </w:r>
      <w:r w:rsidRPr="00416A56">
        <w:rPr>
          <w:sz w:val="24"/>
          <w:szCs w:val="24"/>
        </w:rPr>
        <w:t>национального проекта «Образование».</w:t>
      </w:r>
    </w:p>
    <w:p w14:paraId="50603E4C" w14:textId="77777777" w:rsidR="005B5626" w:rsidRPr="00325012" w:rsidRDefault="005B5626" w:rsidP="005B5626">
      <w:pPr>
        <w:widowControl/>
        <w:tabs>
          <w:tab w:val="left" w:pos="993"/>
        </w:tabs>
        <w:spacing w:line="240" w:lineRule="auto"/>
        <w:ind w:firstLine="709"/>
        <w:rPr>
          <w:sz w:val="24"/>
          <w:szCs w:val="24"/>
        </w:rPr>
      </w:pPr>
      <w:r w:rsidRPr="00416A56">
        <w:rPr>
          <w:sz w:val="24"/>
          <w:szCs w:val="24"/>
        </w:rPr>
        <w:t>Средства в сумме</w:t>
      </w:r>
      <w:r w:rsidRPr="00325012">
        <w:rPr>
          <w:sz w:val="24"/>
          <w:szCs w:val="24"/>
        </w:rPr>
        <w:t xml:space="preserve"> 35 680,2 тыс. руб. направлены на реализацию мероприятий по созданию детского технопарка «</w:t>
      </w:r>
      <w:proofErr w:type="spellStart"/>
      <w:r w:rsidRPr="00325012">
        <w:rPr>
          <w:sz w:val="24"/>
          <w:szCs w:val="24"/>
        </w:rPr>
        <w:t>Кванториум</w:t>
      </w:r>
      <w:proofErr w:type="spellEnd"/>
      <w:r w:rsidRPr="00325012">
        <w:rPr>
          <w:sz w:val="24"/>
          <w:szCs w:val="24"/>
        </w:rPr>
        <w:t>» на базе  МОУ «Университетский лицей» и  МОУ «Средняя общеобразовательная школа № 55», за счет которых приобретено оборудование, различные  приборы, аппаратура и учебные демонстрационные устройства для реализации программ дополнительного образования детей по направлениям: робототехника, нанотехнологии, информационные технологии, виртуальная и дополненная реальность с целью развития у обучающихся современных компетенций и навыков, в том числе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 а также повышения качества образования.</w:t>
      </w:r>
    </w:p>
    <w:p w14:paraId="1742CB9E" w14:textId="77777777" w:rsidR="005B5626" w:rsidRPr="00325012" w:rsidRDefault="005B5626" w:rsidP="005B5626">
      <w:pPr>
        <w:widowControl/>
        <w:tabs>
          <w:tab w:val="left" w:pos="993"/>
          <w:tab w:val="left" w:pos="1080"/>
        </w:tabs>
        <w:spacing w:line="240" w:lineRule="auto"/>
        <w:ind w:firstLine="709"/>
        <w:rPr>
          <w:color w:val="000000"/>
          <w:sz w:val="24"/>
          <w:szCs w:val="24"/>
        </w:rPr>
      </w:pPr>
      <w:r w:rsidRPr="00325012">
        <w:rPr>
          <w:color w:val="000000"/>
          <w:sz w:val="24"/>
          <w:szCs w:val="24"/>
        </w:rPr>
        <w:t>В результате реализации муниципальной программы в 2024 году в сравнении                     с отчетным (базовым) 2020 годом по основным показателям обеспечено:</w:t>
      </w:r>
    </w:p>
    <w:p w14:paraId="788A3659" w14:textId="77777777" w:rsidR="005B5626" w:rsidRPr="00325012" w:rsidRDefault="005B5626" w:rsidP="005B5626">
      <w:pPr>
        <w:widowControl/>
        <w:tabs>
          <w:tab w:val="left" w:pos="993"/>
          <w:tab w:val="left" w:pos="1080"/>
        </w:tabs>
        <w:spacing w:line="240" w:lineRule="auto"/>
        <w:ind w:firstLine="709"/>
        <w:rPr>
          <w:color w:val="000000"/>
          <w:sz w:val="24"/>
          <w:szCs w:val="24"/>
        </w:rPr>
      </w:pPr>
      <w:r w:rsidRPr="00325012">
        <w:rPr>
          <w:color w:val="000000"/>
          <w:sz w:val="24"/>
          <w:szCs w:val="24"/>
        </w:rPr>
        <w:t>- выполнение государственных гарантий общедоступного и бесплатного общего образования на 100 процентов;</w:t>
      </w:r>
    </w:p>
    <w:p w14:paraId="6953FF3F" w14:textId="77777777" w:rsidR="005B5626" w:rsidRPr="00325012" w:rsidRDefault="005B5626" w:rsidP="005B5626">
      <w:pPr>
        <w:widowControl/>
        <w:tabs>
          <w:tab w:val="left" w:pos="993"/>
          <w:tab w:val="left" w:pos="1080"/>
        </w:tabs>
        <w:spacing w:line="240" w:lineRule="auto"/>
        <w:ind w:firstLine="709"/>
        <w:rPr>
          <w:color w:val="000000"/>
          <w:sz w:val="24"/>
          <w:szCs w:val="24"/>
        </w:rPr>
      </w:pPr>
      <w:r w:rsidRPr="00325012">
        <w:rPr>
          <w:color w:val="000000"/>
          <w:sz w:val="24"/>
          <w:szCs w:val="24"/>
        </w:rPr>
        <w:t>- 100-процентный уровень количества детей от 1 года до 7 лет, получающих услугу по предоставлению общедоступного и бесплатного дошкольного образования по основным общеобразовательным программам, от общего числа детей в возрасте от 1 года до 7 лет. Очередь сохраняется для тех, кому от 0 лет, тех, кто ждет приоритетный сад либо не планирует посещать детский сад ранее определенного возраста;</w:t>
      </w:r>
    </w:p>
    <w:p w14:paraId="56740B19" w14:textId="77777777" w:rsidR="005B5626" w:rsidRPr="00325012" w:rsidRDefault="005B5626" w:rsidP="005B5626">
      <w:pPr>
        <w:widowControl/>
        <w:tabs>
          <w:tab w:val="left" w:pos="993"/>
        </w:tabs>
        <w:spacing w:line="240" w:lineRule="auto"/>
        <w:ind w:firstLine="709"/>
        <w:rPr>
          <w:sz w:val="24"/>
          <w:szCs w:val="24"/>
        </w:rPr>
      </w:pPr>
      <w:r w:rsidRPr="00325012">
        <w:rPr>
          <w:sz w:val="24"/>
          <w:szCs w:val="24"/>
        </w:rPr>
        <w:t xml:space="preserve">- </w:t>
      </w:r>
      <w:r w:rsidRPr="00325012">
        <w:rPr>
          <w:color w:val="000000"/>
          <w:sz w:val="24"/>
          <w:szCs w:val="24"/>
        </w:rPr>
        <w:t xml:space="preserve">100-процентный уровень </w:t>
      </w:r>
      <w:r w:rsidRPr="00325012">
        <w:rPr>
          <w:sz w:val="24"/>
          <w:szCs w:val="24"/>
        </w:rPr>
        <w:t>обучающихся муниципальных общеобразовательных организаций, перешедших на федеральные государственные образовательные стандарты начального общего образования, основного общего образования, среднего общего образования, от общего числа обучающихся муниципальных общеобразовательных организаций в Петрозаводском городском округе;</w:t>
      </w:r>
    </w:p>
    <w:p w14:paraId="3CDA978C" w14:textId="48087F08" w:rsidR="005B5626" w:rsidRPr="00325012" w:rsidRDefault="005B5626" w:rsidP="005B5626">
      <w:pPr>
        <w:widowControl/>
        <w:tabs>
          <w:tab w:val="left" w:pos="993"/>
        </w:tabs>
        <w:spacing w:line="240" w:lineRule="auto"/>
        <w:ind w:firstLine="709"/>
        <w:rPr>
          <w:sz w:val="24"/>
          <w:szCs w:val="24"/>
        </w:rPr>
      </w:pPr>
      <w:r w:rsidRPr="00325012">
        <w:rPr>
          <w:sz w:val="24"/>
          <w:szCs w:val="24"/>
        </w:rPr>
        <w:t xml:space="preserve">- увеличение до уровня не менее 95,0 процентов доли обучающихся по программам общего образования, дополнительного образования для детей, для которых формируется </w:t>
      </w:r>
      <w:r w:rsidRPr="00325012">
        <w:rPr>
          <w:sz w:val="24"/>
          <w:szCs w:val="24"/>
        </w:rPr>
        <w:lastRenderedPageBreak/>
        <w:t>цифровой образовательный профиль с использованием цифровой образовательной среды (в 2020  году – 15</w:t>
      </w:r>
      <w:r w:rsidR="0042091B">
        <w:rPr>
          <w:sz w:val="24"/>
          <w:szCs w:val="24"/>
        </w:rPr>
        <w:t>,0</w:t>
      </w:r>
      <w:r w:rsidRPr="00325012">
        <w:rPr>
          <w:sz w:val="24"/>
          <w:szCs w:val="24"/>
        </w:rPr>
        <w:t xml:space="preserve"> процентов);</w:t>
      </w:r>
    </w:p>
    <w:p w14:paraId="28F4AB0E" w14:textId="2D699F14" w:rsidR="005B5626" w:rsidRPr="00325012" w:rsidRDefault="005B5626" w:rsidP="005B5626">
      <w:pPr>
        <w:widowControl/>
        <w:tabs>
          <w:tab w:val="left" w:pos="993"/>
        </w:tabs>
        <w:spacing w:line="240" w:lineRule="auto"/>
        <w:ind w:firstLine="709"/>
        <w:rPr>
          <w:color w:val="000000"/>
          <w:sz w:val="24"/>
          <w:szCs w:val="24"/>
        </w:rPr>
      </w:pPr>
      <w:r w:rsidRPr="00325012">
        <w:rPr>
          <w:color w:val="000000"/>
          <w:sz w:val="24"/>
          <w:szCs w:val="24"/>
        </w:rPr>
        <w:t>- увеличение до уровня 75,0 процентов доли детей из числа обучающихся общеобразовательных организаций, принявших участие в открытых онлайн уроках, реализуемых с учетом опыта цикла открытых уроков «</w:t>
      </w:r>
      <w:proofErr w:type="spellStart"/>
      <w:r w:rsidRPr="00325012">
        <w:rPr>
          <w:color w:val="000000"/>
          <w:sz w:val="24"/>
          <w:szCs w:val="24"/>
        </w:rPr>
        <w:t>Проектория</w:t>
      </w:r>
      <w:proofErr w:type="spellEnd"/>
      <w:r w:rsidRPr="00325012">
        <w:rPr>
          <w:color w:val="000000"/>
          <w:sz w:val="24"/>
          <w:szCs w:val="24"/>
        </w:rPr>
        <w:t>» или иных аналогичных проектов, направленных на раннюю профориентацию (2020 год – 35</w:t>
      </w:r>
      <w:r w:rsidR="0042091B">
        <w:rPr>
          <w:color w:val="000000"/>
          <w:sz w:val="24"/>
          <w:szCs w:val="24"/>
        </w:rPr>
        <w:t>,0</w:t>
      </w:r>
      <w:r w:rsidRPr="00325012">
        <w:rPr>
          <w:color w:val="000000"/>
          <w:sz w:val="24"/>
          <w:szCs w:val="24"/>
        </w:rPr>
        <w:t xml:space="preserve"> процентов);</w:t>
      </w:r>
    </w:p>
    <w:p w14:paraId="4D52FFB8" w14:textId="6D0460B5" w:rsidR="005B5626" w:rsidRPr="00BB7073" w:rsidRDefault="005B5626" w:rsidP="005B5626">
      <w:pPr>
        <w:widowControl/>
        <w:tabs>
          <w:tab w:val="left" w:pos="993"/>
        </w:tabs>
        <w:spacing w:line="240" w:lineRule="auto"/>
        <w:ind w:firstLine="709"/>
        <w:rPr>
          <w:color w:val="000000"/>
          <w:sz w:val="24"/>
          <w:szCs w:val="24"/>
        </w:rPr>
      </w:pPr>
      <w:r w:rsidRPr="00BB7073">
        <w:rPr>
          <w:color w:val="000000"/>
          <w:sz w:val="24"/>
          <w:szCs w:val="24"/>
        </w:rPr>
        <w:t xml:space="preserve">- </w:t>
      </w:r>
      <w:r w:rsidR="0042091B" w:rsidRPr="00BB7073">
        <w:rPr>
          <w:color w:val="000000"/>
          <w:sz w:val="24"/>
          <w:szCs w:val="24"/>
        </w:rPr>
        <w:t>сохранение</w:t>
      </w:r>
      <w:r w:rsidRPr="00BB7073">
        <w:rPr>
          <w:color w:val="000000"/>
          <w:sz w:val="24"/>
          <w:szCs w:val="24"/>
        </w:rPr>
        <w:t xml:space="preserve"> доли педагогических работников муниципальной системы образования Петрозаводского городского округа, прошедших повышение квалификации, в том числе по персонифицированной модели повышения квалификации, от общего числа педагогов</w:t>
      </w:r>
      <w:r w:rsidR="0042091B" w:rsidRPr="00BB7073">
        <w:rPr>
          <w:color w:val="000000"/>
          <w:sz w:val="24"/>
          <w:szCs w:val="24"/>
        </w:rPr>
        <w:t xml:space="preserve"> на уровне 100,0 процентов</w:t>
      </w:r>
      <w:r w:rsidRPr="00BB7073">
        <w:rPr>
          <w:color w:val="000000"/>
          <w:sz w:val="24"/>
          <w:szCs w:val="24"/>
        </w:rPr>
        <w:t xml:space="preserve"> (в 2020 году – 97 процентов);</w:t>
      </w:r>
      <w:r w:rsidRPr="00BB7073">
        <w:rPr>
          <w:color w:val="FF0000"/>
          <w:sz w:val="24"/>
          <w:szCs w:val="24"/>
        </w:rPr>
        <w:t xml:space="preserve"> </w:t>
      </w:r>
    </w:p>
    <w:p w14:paraId="04290233" w14:textId="77F5D7ED" w:rsidR="005B5626" w:rsidRPr="00325012" w:rsidRDefault="005B5626" w:rsidP="005B5626">
      <w:pPr>
        <w:widowControl/>
        <w:tabs>
          <w:tab w:val="left" w:pos="993"/>
        </w:tabs>
        <w:spacing w:line="240" w:lineRule="auto"/>
        <w:ind w:firstLine="709"/>
        <w:rPr>
          <w:b/>
          <w:sz w:val="24"/>
          <w:szCs w:val="24"/>
        </w:rPr>
      </w:pPr>
      <w:r w:rsidRPr="00BB7073">
        <w:rPr>
          <w:color w:val="000000"/>
          <w:sz w:val="24"/>
          <w:szCs w:val="24"/>
        </w:rPr>
        <w:t>- увеличение до 89</w:t>
      </w:r>
      <w:r w:rsidR="0042091B" w:rsidRPr="00BB7073">
        <w:rPr>
          <w:color w:val="000000"/>
          <w:sz w:val="24"/>
          <w:szCs w:val="24"/>
        </w:rPr>
        <w:t>,0</w:t>
      </w:r>
      <w:r w:rsidRPr="00BB7073">
        <w:rPr>
          <w:color w:val="000000"/>
          <w:sz w:val="24"/>
          <w:szCs w:val="24"/>
        </w:rPr>
        <w:t xml:space="preserve"> процентов уровня удовлетворенности жителей</w:t>
      </w:r>
      <w:r w:rsidRPr="00325012">
        <w:rPr>
          <w:color w:val="000000"/>
          <w:sz w:val="24"/>
          <w:szCs w:val="24"/>
        </w:rPr>
        <w:t xml:space="preserve"> Петрозаводского городского округа качеством предоставления муниципальных услуг в сфере образования (2020 год – 84</w:t>
      </w:r>
      <w:r w:rsidR="0042091B">
        <w:rPr>
          <w:color w:val="000000"/>
          <w:sz w:val="24"/>
          <w:szCs w:val="24"/>
        </w:rPr>
        <w:t>,0</w:t>
      </w:r>
      <w:r w:rsidRPr="00325012">
        <w:rPr>
          <w:color w:val="000000"/>
          <w:sz w:val="24"/>
          <w:szCs w:val="24"/>
        </w:rPr>
        <w:t xml:space="preserve"> процента).</w:t>
      </w:r>
    </w:p>
    <w:p w14:paraId="34461587" w14:textId="77777777" w:rsidR="00426FC2" w:rsidRPr="00680C23" w:rsidRDefault="00426FC2" w:rsidP="00F37E2A">
      <w:pPr>
        <w:widowControl/>
        <w:spacing w:line="238" w:lineRule="auto"/>
        <w:ind w:firstLine="0"/>
        <w:jc w:val="center"/>
        <w:rPr>
          <w:b/>
          <w:sz w:val="24"/>
          <w:szCs w:val="24"/>
          <w:highlight w:val="yellow"/>
        </w:rPr>
      </w:pPr>
    </w:p>
    <w:p w14:paraId="7FB49BF4" w14:textId="77777777" w:rsidR="00F83B8B" w:rsidRPr="00A6523B" w:rsidRDefault="00F83B8B" w:rsidP="00F83B8B">
      <w:pPr>
        <w:widowControl/>
        <w:spacing w:line="238" w:lineRule="auto"/>
        <w:ind w:firstLine="0"/>
        <w:jc w:val="center"/>
        <w:rPr>
          <w:b/>
          <w:sz w:val="24"/>
          <w:szCs w:val="24"/>
        </w:rPr>
      </w:pPr>
      <w:r w:rsidRPr="00A6523B">
        <w:rPr>
          <w:b/>
          <w:sz w:val="24"/>
          <w:szCs w:val="24"/>
        </w:rPr>
        <w:t>Муниципальная программа Петрозаводского городского округа</w:t>
      </w:r>
    </w:p>
    <w:p w14:paraId="4ECFDD85" w14:textId="77777777" w:rsidR="00F83B8B" w:rsidRPr="00A6523B" w:rsidRDefault="00F83B8B" w:rsidP="00F83B8B">
      <w:pPr>
        <w:widowControl/>
        <w:spacing w:line="238" w:lineRule="auto"/>
        <w:ind w:firstLine="0"/>
        <w:jc w:val="center"/>
        <w:rPr>
          <w:b/>
          <w:bCs/>
          <w:sz w:val="24"/>
          <w:szCs w:val="24"/>
        </w:rPr>
      </w:pPr>
      <w:r w:rsidRPr="00A6523B">
        <w:rPr>
          <w:b/>
          <w:bCs/>
          <w:sz w:val="24"/>
          <w:szCs w:val="24"/>
        </w:rPr>
        <w:t xml:space="preserve">«Совершенствование инструментов муниципального управления </w:t>
      </w:r>
    </w:p>
    <w:p w14:paraId="17721727" w14:textId="77777777" w:rsidR="00F83B8B" w:rsidRPr="00A6523B" w:rsidRDefault="00F83B8B" w:rsidP="00F83B8B">
      <w:pPr>
        <w:widowControl/>
        <w:spacing w:line="238" w:lineRule="auto"/>
        <w:ind w:firstLine="0"/>
        <w:jc w:val="center"/>
        <w:rPr>
          <w:b/>
          <w:bCs/>
          <w:sz w:val="24"/>
          <w:szCs w:val="24"/>
        </w:rPr>
      </w:pPr>
      <w:r w:rsidRPr="00A6523B">
        <w:rPr>
          <w:b/>
          <w:bCs/>
          <w:sz w:val="24"/>
          <w:szCs w:val="24"/>
        </w:rPr>
        <w:t>в Петрозаводском городском округе»</w:t>
      </w:r>
    </w:p>
    <w:p w14:paraId="0EEEF2DC" w14:textId="77777777" w:rsidR="00A6523B" w:rsidRDefault="00A6523B" w:rsidP="00A6523B">
      <w:pPr>
        <w:widowControl/>
        <w:spacing w:line="237" w:lineRule="auto"/>
        <w:ind w:firstLine="0"/>
        <w:rPr>
          <w:sz w:val="24"/>
          <w:szCs w:val="24"/>
          <w:highlight w:val="yellow"/>
        </w:rPr>
      </w:pPr>
    </w:p>
    <w:p w14:paraId="7FE7A488" w14:textId="77777777" w:rsidR="00A6523B" w:rsidRPr="006007C6" w:rsidRDefault="00A6523B" w:rsidP="00A6523B">
      <w:pPr>
        <w:widowControl/>
        <w:spacing w:line="235" w:lineRule="auto"/>
        <w:ind w:firstLine="709"/>
        <w:rPr>
          <w:sz w:val="24"/>
          <w:szCs w:val="24"/>
        </w:rPr>
      </w:pPr>
      <w:r w:rsidRPr="006007C6">
        <w:rPr>
          <w:sz w:val="24"/>
          <w:szCs w:val="24"/>
        </w:rPr>
        <w:t>Ответственный исполнитель муниципальной программы – комитет финансов Администрации Петрозаводского городского округа.</w:t>
      </w:r>
    </w:p>
    <w:p w14:paraId="749FE19A" w14:textId="77777777" w:rsidR="00A6523B" w:rsidRPr="006007C6" w:rsidRDefault="00A6523B" w:rsidP="00A6523B">
      <w:pPr>
        <w:widowControl/>
        <w:spacing w:line="235" w:lineRule="auto"/>
        <w:ind w:firstLine="708"/>
        <w:rPr>
          <w:sz w:val="24"/>
          <w:szCs w:val="24"/>
        </w:rPr>
      </w:pPr>
      <w:r w:rsidRPr="006007C6">
        <w:rPr>
          <w:sz w:val="24"/>
          <w:szCs w:val="24"/>
        </w:rPr>
        <w:t xml:space="preserve">Муниципальная программа реализуется с 2018 года, целью муниципальной программы является </w:t>
      </w:r>
      <w:r w:rsidRPr="006007C6">
        <w:rPr>
          <w:color w:val="050505"/>
          <w:sz w:val="24"/>
          <w:szCs w:val="24"/>
        </w:rPr>
        <w:t>эффективное функционирование системы муниципального управления в Администрации Петрозаводского городского округа</w:t>
      </w:r>
      <w:r w:rsidRPr="006007C6">
        <w:rPr>
          <w:sz w:val="24"/>
          <w:szCs w:val="24"/>
        </w:rPr>
        <w:t>.</w:t>
      </w:r>
    </w:p>
    <w:p w14:paraId="349EB5E0" w14:textId="77777777" w:rsidR="00A6523B" w:rsidRPr="00F83B76" w:rsidRDefault="00A6523B" w:rsidP="00A6523B">
      <w:pPr>
        <w:widowControl/>
        <w:spacing w:line="235" w:lineRule="auto"/>
        <w:ind w:firstLine="708"/>
        <w:rPr>
          <w:color w:val="000000"/>
          <w:sz w:val="24"/>
          <w:szCs w:val="24"/>
        </w:rPr>
      </w:pPr>
      <w:r w:rsidRPr="00774AFD">
        <w:rPr>
          <w:sz w:val="24"/>
          <w:szCs w:val="24"/>
        </w:rPr>
        <w:t xml:space="preserve">За 2024 год на реализацию муниципальной программы «Совершенствование инструментов муниципального управления в Петрозаводском </w:t>
      </w:r>
      <w:r w:rsidRPr="00F83B76">
        <w:rPr>
          <w:sz w:val="24"/>
          <w:szCs w:val="24"/>
        </w:rPr>
        <w:t xml:space="preserve">городском округе» из бюджета Петрозаводского городского округа направлено 634 062,7 тыс. руб., </w:t>
      </w:r>
      <w:r w:rsidRPr="00F83B76">
        <w:rPr>
          <w:color w:val="000000"/>
          <w:sz w:val="24"/>
          <w:szCs w:val="24"/>
        </w:rPr>
        <w:t>из них за счет межбюджетных трансфертов из бюджета Республики Карелия – 8 402,2 тыс. руб.</w:t>
      </w:r>
    </w:p>
    <w:p w14:paraId="47B41FA0" w14:textId="77777777" w:rsidR="00E51421" w:rsidRDefault="00A6523B" w:rsidP="00B24A96">
      <w:pPr>
        <w:widowControl/>
        <w:spacing w:line="237" w:lineRule="auto"/>
        <w:ind w:firstLine="0"/>
        <w:rPr>
          <w:sz w:val="24"/>
          <w:szCs w:val="24"/>
        </w:rPr>
      </w:pPr>
      <w:r w:rsidRPr="00266048">
        <w:rPr>
          <w:sz w:val="24"/>
          <w:szCs w:val="24"/>
        </w:rPr>
        <w:tab/>
        <w:t>Средства в 2024 году направлены на реализацию следующих подпрограмм:</w:t>
      </w:r>
    </w:p>
    <w:p w14:paraId="642E2161" w14:textId="77777777" w:rsidR="00A6523B" w:rsidRPr="00F85CBF" w:rsidRDefault="00A6523B" w:rsidP="00A6523B">
      <w:pPr>
        <w:widowControl/>
        <w:spacing w:line="237" w:lineRule="auto"/>
        <w:ind w:firstLine="0"/>
        <w:jc w:val="right"/>
        <w:rPr>
          <w:sz w:val="24"/>
          <w:szCs w:val="24"/>
        </w:rPr>
      </w:pPr>
      <w:r w:rsidRPr="00F85CBF">
        <w:rPr>
          <w:sz w:val="24"/>
          <w:szCs w:val="24"/>
        </w:rPr>
        <w:t>тыс. руб.</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3"/>
        <w:gridCol w:w="1504"/>
        <w:gridCol w:w="2141"/>
      </w:tblGrid>
      <w:tr w:rsidR="00A6523B" w:rsidRPr="00F85CBF" w14:paraId="10E75FA5" w14:textId="77777777" w:rsidTr="00BE4A0F">
        <w:trPr>
          <w:trHeight w:val="562"/>
          <w:tblHeader/>
        </w:trPr>
        <w:tc>
          <w:tcPr>
            <w:tcW w:w="3081" w:type="pct"/>
            <w:tcBorders>
              <w:top w:val="single" w:sz="4" w:space="0" w:color="auto"/>
              <w:left w:val="single" w:sz="4" w:space="0" w:color="auto"/>
              <w:bottom w:val="single" w:sz="4" w:space="0" w:color="auto"/>
              <w:right w:val="single" w:sz="4" w:space="0" w:color="auto"/>
            </w:tcBorders>
            <w:vAlign w:val="center"/>
            <w:hideMark/>
          </w:tcPr>
          <w:p w14:paraId="58C3616D"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Наименование подпрограммы</w:t>
            </w:r>
          </w:p>
        </w:tc>
        <w:tc>
          <w:tcPr>
            <w:tcW w:w="792" w:type="pct"/>
            <w:tcBorders>
              <w:top w:val="single" w:sz="4" w:space="0" w:color="auto"/>
              <w:left w:val="single" w:sz="4" w:space="0" w:color="auto"/>
              <w:bottom w:val="single" w:sz="4" w:space="0" w:color="auto"/>
              <w:right w:val="single" w:sz="4" w:space="0" w:color="auto"/>
            </w:tcBorders>
            <w:vAlign w:val="center"/>
            <w:hideMark/>
          </w:tcPr>
          <w:p w14:paraId="5A7D6E9C"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Исполнено</w:t>
            </w:r>
          </w:p>
        </w:tc>
        <w:tc>
          <w:tcPr>
            <w:tcW w:w="1127" w:type="pct"/>
            <w:tcBorders>
              <w:top w:val="single" w:sz="4" w:space="0" w:color="auto"/>
              <w:left w:val="single" w:sz="4" w:space="0" w:color="auto"/>
              <w:bottom w:val="single" w:sz="4" w:space="0" w:color="auto"/>
              <w:right w:val="single" w:sz="4" w:space="0" w:color="auto"/>
            </w:tcBorders>
            <w:hideMark/>
          </w:tcPr>
          <w:p w14:paraId="1909329D"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из них за счет межбюджетных трансфертов из бюджета Республики Карелия</w:t>
            </w:r>
          </w:p>
        </w:tc>
      </w:tr>
      <w:tr w:rsidR="00A6523B" w14:paraId="71B763BC" w14:textId="77777777" w:rsidTr="00BE4A0F">
        <w:trPr>
          <w:trHeight w:val="231"/>
          <w:tblHeader/>
        </w:trPr>
        <w:tc>
          <w:tcPr>
            <w:tcW w:w="3081" w:type="pct"/>
            <w:tcBorders>
              <w:top w:val="single" w:sz="4" w:space="0" w:color="auto"/>
              <w:left w:val="single" w:sz="4" w:space="0" w:color="auto"/>
              <w:bottom w:val="single" w:sz="4" w:space="0" w:color="auto"/>
              <w:right w:val="single" w:sz="4" w:space="0" w:color="auto"/>
            </w:tcBorders>
            <w:hideMark/>
          </w:tcPr>
          <w:p w14:paraId="174CEFAC"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1</w:t>
            </w:r>
          </w:p>
        </w:tc>
        <w:tc>
          <w:tcPr>
            <w:tcW w:w="792" w:type="pct"/>
            <w:tcBorders>
              <w:top w:val="single" w:sz="4" w:space="0" w:color="auto"/>
              <w:left w:val="single" w:sz="4" w:space="0" w:color="auto"/>
              <w:bottom w:val="single" w:sz="4" w:space="0" w:color="auto"/>
              <w:right w:val="single" w:sz="4" w:space="0" w:color="auto"/>
            </w:tcBorders>
            <w:hideMark/>
          </w:tcPr>
          <w:p w14:paraId="7D934BD5"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2</w:t>
            </w:r>
          </w:p>
        </w:tc>
        <w:tc>
          <w:tcPr>
            <w:tcW w:w="1127" w:type="pct"/>
            <w:tcBorders>
              <w:top w:val="single" w:sz="4" w:space="0" w:color="auto"/>
              <w:left w:val="single" w:sz="4" w:space="0" w:color="auto"/>
              <w:bottom w:val="single" w:sz="4" w:space="0" w:color="auto"/>
              <w:right w:val="single" w:sz="4" w:space="0" w:color="auto"/>
            </w:tcBorders>
            <w:hideMark/>
          </w:tcPr>
          <w:p w14:paraId="16D12CFB"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3</w:t>
            </w:r>
          </w:p>
        </w:tc>
      </w:tr>
      <w:tr w:rsidR="00A6523B" w14:paraId="4E81D51A" w14:textId="77777777" w:rsidTr="00BE4A0F">
        <w:tc>
          <w:tcPr>
            <w:tcW w:w="3081" w:type="pct"/>
            <w:tcBorders>
              <w:top w:val="single" w:sz="4" w:space="0" w:color="auto"/>
              <w:left w:val="single" w:sz="4" w:space="0" w:color="auto"/>
              <w:bottom w:val="single" w:sz="4" w:space="0" w:color="auto"/>
              <w:right w:val="single" w:sz="4" w:space="0" w:color="auto"/>
            </w:tcBorders>
            <w:hideMark/>
          </w:tcPr>
          <w:p w14:paraId="237A193C" w14:textId="77777777" w:rsidR="00A6523B" w:rsidRPr="00F85CBF" w:rsidRDefault="00A6523B" w:rsidP="00BE4A0F">
            <w:pPr>
              <w:widowControl/>
              <w:tabs>
                <w:tab w:val="left" w:pos="993"/>
              </w:tabs>
              <w:spacing w:line="240" w:lineRule="auto"/>
              <w:ind w:firstLine="0"/>
              <w:jc w:val="left"/>
              <w:rPr>
                <w:rFonts w:eastAsia="Calibri"/>
                <w:sz w:val="24"/>
                <w:szCs w:val="24"/>
                <w:lang w:eastAsia="en-US"/>
              </w:rPr>
            </w:pPr>
            <w:r w:rsidRPr="00F85CBF">
              <w:rPr>
                <w:rFonts w:eastAsia="Calibri"/>
                <w:sz w:val="24"/>
                <w:szCs w:val="24"/>
                <w:lang w:eastAsia="zh-TW"/>
              </w:rPr>
              <w:t>«Управление муниципальным долгом Петрозаводского городского округа»</w:t>
            </w:r>
          </w:p>
        </w:tc>
        <w:tc>
          <w:tcPr>
            <w:tcW w:w="792" w:type="pct"/>
            <w:tcBorders>
              <w:top w:val="single" w:sz="4" w:space="0" w:color="auto"/>
              <w:left w:val="single" w:sz="4" w:space="0" w:color="auto"/>
              <w:bottom w:val="single" w:sz="4" w:space="0" w:color="auto"/>
              <w:right w:val="single" w:sz="4" w:space="0" w:color="auto"/>
            </w:tcBorders>
            <w:vAlign w:val="center"/>
            <w:hideMark/>
          </w:tcPr>
          <w:p w14:paraId="1E26E90B"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65 280,1</w:t>
            </w:r>
          </w:p>
        </w:tc>
        <w:tc>
          <w:tcPr>
            <w:tcW w:w="1127" w:type="pct"/>
            <w:tcBorders>
              <w:top w:val="single" w:sz="4" w:space="0" w:color="auto"/>
              <w:left w:val="single" w:sz="4" w:space="0" w:color="auto"/>
              <w:bottom w:val="single" w:sz="4" w:space="0" w:color="auto"/>
              <w:right w:val="single" w:sz="4" w:space="0" w:color="auto"/>
            </w:tcBorders>
            <w:vAlign w:val="center"/>
            <w:hideMark/>
          </w:tcPr>
          <w:p w14:paraId="55C70118" w14:textId="77777777" w:rsidR="00A6523B" w:rsidRPr="00F85CBF" w:rsidRDefault="00A6523B" w:rsidP="00BE4A0F">
            <w:pPr>
              <w:widowControl/>
              <w:tabs>
                <w:tab w:val="left" w:pos="993"/>
              </w:tabs>
              <w:spacing w:line="240" w:lineRule="auto"/>
              <w:ind w:firstLine="0"/>
              <w:jc w:val="center"/>
              <w:rPr>
                <w:rFonts w:eastAsia="Calibri"/>
                <w:bCs/>
                <w:sz w:val="24"/>
                <w:szCs w:val="24"/>
                <w:lang w:eastAsia="en-US"/>
              </w:rPr>
            </w:pPr>
            <w:r w:rsidRPr="00F85CBF">
              <w:rPr>
                <w:rFonts w:eastAsia="Calibri"/>
                <w:bCs/>
                <w:sz w:val="24"/>
                <w:szCs w:val="24"/>
                <w:lang w:eastAsia="en-US"/>
              </w:rPr>
              <w:t>0,0</w:t>
            </w:r>
          </w:p>
        </w:tc>
      </w:tr>
      <w:tr w:rsidR="00A6523B" w14:paraId="7EAF8CBF" w14:textId="77777777" w:rsidTr="00BE4A0F">
        <w:tc>
          <w:tcPr>
            <w:tcW w:w="3081" w:type="pct"/>
            <w:tcBorders>
              <w:top w:val="single" w:sz="4" w:space="0" w:color="auto"/>
              <w:left w:val="single" w:sz="4" w:space="0" w:color="auto"/>
              <w:bottom w:val="single" w:sz="4" w:space="0" w:color="auto"/>
              <w:right w:val="single" w:sz="4" w:space="0" w:color="auto"/>
            </w:tcBorders>
            <w:hideMark/>
          </w:tcPr>
          <w:p w14:paraId="65D9290D" w14:textId="77777777" w:rsidR="00A6523B" w:rsidRPr="00F85CBF" w:rsidRDefault="00A6523B" w:rsidP="00BE4A0F">
            <w:pPr>
              <w:widowControl/>
              <w:tabs>
                <w:tab w:val="left" w:pos="993"/>
              </w:tabs>
              <w:spacing w:line="240" w:lineRule="auto"/>
              <w:ind w:firstLine="0"/>
              <w:jc w:val="left"/>
              <w:rPr>
                <w:rFonts w:eastAsia="Calibri"/>
                <w:sz w:val="24"/>
                <w:szCs w:val="24"/>
                <w:lang w:eastAsia="en-US"/>
              </w:rPr>
            </w:pPr>
            <w:r w:rsidRPr="00F85CBF">
              <w:rPr>
                <w:rFonts w:eastAsia="Calibri"/>
                <w:sz w:val="24"/>
                <w:szCs w:val="24"/>
                <w:lang w:eastAsia="en-US"/>
              </w:rPr>
              <w:t>«Обеспечение эффективной деятельности муниципального управления»</w:t>
            </w:r>
          </w:p>
        </w:tc>
        <w:tc>
          <w:tcPr>
            <w:tcW w:w="792" w:type="pct"/>
            <w:tcBorders>
              <w:top w:val="single" w:sz="4" w:space="0" w:color="auto"/>
              <w:left w:val="single" w:sz="4" w:space="0" w:color="auto"/>
              <w:bottom w:val="single" w:sz="4" w:space="0" w:color="auto"/>
              <w:right w:val="single" w:sz="4" w:space="0" w:color="auto"/>
            </w:tcBorders>
            <w:vAlign w:val="center"/>
            <w:hideMark/>
          </w:tcPr>
          <w:p w14:paraId="5708B30F"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482 375,6</w:t>
            </w:r>
          </w:p>
        </w:tc>
        <w:tc>
          <w:tcPr>
            <w:tcW w:w="1127" w:type="pct"/>
            <w:tcBorders>
              <w:top w:val="single" w:sz="4" w:space="0" w:color="auto"/>
              <w:left w:val="single" w:sz="4" w:space="0" w:color="auto"/>
              <w:bottom w:val="single" w:sz="4" w:space="0" w:color="auto"/>
              <w:right w:val="single" w:sz="4" w:space="0" w:color="auto"/>
            </w:tcBorders>
            <w:vAlign w:val="center"/>
            <w:hideMark/>
          </w:tcPr>
          <w:p w14:paraId="03CA3067" w14:textId="77777777" w:rsidR="00A6523B" w:rsidRDefault="00A6523B" w:rsidP="00BE4A0F">
            <w:pPr>
              <w:widowControl/>
              <w:tabs>
                <w:tab w:val="left" w:pos="993"/>
              </w:tabs>
              <w:spacing w:line="240" w:lineRule="auto"/>
              <w:ind w:firstLine="0"/>
              <w:jc w:val="center"/>
              <w:rPr>
                <w:rFonts w:eastAsia="Calibri"/>
                <w:sz w:val="24"/>
                <w:szCs w:val="24"/>
                <w:highlight w:val="yellow"/>
                <w:lang w:eastAsia="en-US"/>
              </w:rPr>
            </w:pPr>
            <w:r w:rsidRPr="00F85CBF">
              <w:rPr>
                <w:rFonts w:eastAsia="Calibri"/>
                <w:sz w:val="24"/>
                <w:szCs w:val="24"/>
                <w:lang w:eastAsia="en-US"/>
              </w:rPr>
              <w:t>8 402,2</w:t>
            </w:r>
          </w:p>
        </w:tc>
      </w:tr>
      <w:tr w:rsidR="00A6523B" w14:paraId="59606265" w14:textId="77777777" w:rsidTr="00BE4A0F">
        <w:tc>
          <w:tcPr>
            <w:tcW w:w="3081" w:type="pct"/>
            <w:tcBorders>
              <w:top w:val="single" w:sz="4" w:space="0" w:color="auto"/>
              <w:left w:val="single" w:sz="4" w:space="0" w:color="auto"/>
              <w:bottom w:val="single" w:sz="4" w:space="0" w:color="auto"/>
              <w:right w:val="single" w:sz="4" w:space="0" w:color="auto"/>
            </w:tcBorders>
            <w:hideMark/>
          </w:tcPr>
          <w:p w14:paraId="2FB77778" w14:textId="77777777" w:rsidR="00A6523B" w:rsidRPr="00F85CBF" w:rsidRDefault="00A6523B" w:rsidP="00BE4A0F">
            <w:pPr>
              <w:widowControl/>
              <w:tabs>
                <w:tab w:val="left" w:pos="993"/>
              </w:tabs>
              <w:spacing w:line="240" w:lineRule="auto"/>
              <w:ind w:firstLine="0"/>
              <w:jc w:val="left"/>
              <w:rPr>
                <w:rFonts w:eastAsia="Calibri"/>
                <w:sz w:val="24"/>
                <w:szCs w:val="24"/>
                <w:lang w:eastAsia="en-US"/>
              </w:rPr>
            </w:pPr>
            <w:r w:rsidRPr="00F85CBF">
              <w:rPr>
                <w:rFonts w:eastAsia="Calibri"/>
                <w:sz w:val="24"/>
                <w:szCs w:val="24"/>
                <w:lang w:eastAsia="en-US"/>
              </w:rPr>
              <w:t>«Информационное сообщество»</w:t>
            </w:r>
          </w:p>
        </w:tc>
        <w:tc>
          <w:tcPr>
            <w:tcW w:w="792" w:type="pct"/>
            <w:tcBorders>
              <w:top w:val="single" w:sz="4" w:space="0" w:color="auto"/>
              <w:left w:val="single" w:sz="4" w:space="0" w:color="auto"/>
              <w:bottom w:val="single" w:sz="4" w:space="0" w:color="auto"/>
              <w:right w:val="single" w:sz="4" w:space="0" w:color="auto"/>
            </w:tcBorders>
            <w:vAlign w:val="center"/>
            <w:hideMark/>
          </w:tcPr>
          <w:p w14:paraId="2C6F08A4"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17 698,0</w:t>
            </w:r>
          </w:p>
        </w:tc>
        <w:tc>
          <w:tcPr>
            <w:tcW w:w="1127" w:type="pct"/>
            <w:tcBorders>
              <w:top w:val="single" w:sz="4" w:space="0" w:color="auto"/>
              <w:left w:val="single" w:sz="4" w:space="0" w:color="auto"/>
              <w:bottom w:val="single" w:sz="4" w:space="0" w:color="auto"/>
              <w:right w:val="single" w:sz="4" w:space="0" w:color="auto"/>
            </w:tcBorders>
            <w:vAlign w:val="center"/>
            <w:hideMark/>
          </w:tcPr>
          <w:p w14:paraId="3AAB5172" w14:textId="77777777" w:rsidR="00A6523B" w:rsidRPr="00F85CBF" w:rsidRDefault="00A6523B" w:rsidP="00BE4A0F">
            <w:pPr>
              <w:widowControl/>
              <w:tabs>
                <w:tab w:val="left" w:pos="993"/>
              </w:tabs>
              <w:spacing w:line="240" w:lineRule="auto"/>
              <w:ind w:firstLine="0"/>
              <w:jc w:val="center"/>
              <w:rPr>
                <w:rFonts w:eastAsia="Calibri"/>
                <w:sz w:val="24"/>
                <w:szCs w:val="24"/>
                <w:lang w:eastAsia="en-US"/>
              </w:rPr>
            </w:pPr>
            <w:r w:rsidRPr="00F85CBF">
              <w:rPr>
                <w:rFonts w:eastAsia="Calibri"/>
                <w:sz w:val="24"/>
                <w:szCs w:val="24"/>
                <w:lang w:eastAsia="en-US"/>
              </w:rPr>
              <w:t>0,0</w:t>
            </w:r>
          </w:p>
        </w:tc>
      </w:tr>
      <w:tr w:rsidR="00A6523B" w14:paraId="3D42C306" w14:textId="77777777" w:rsidTr="00BE4A0F">
        <w:tc>
          <w:tcPr>
            <w:tcW w:w="3081" w:type="pct"/>
            <w:tcBorders>
              <w:top w:val="single" w:sz="4" w:space="0" w:color="auto"/>
              <w:left w:val="single" w:sz="4" w:space="0" w:color="auto"/>
              <w:bottom w:val="single" w:sz="4" w:space="0" w:color="auto"/>
              <w:right w:val="single" w:sz="4" w:space="0" w:color="auto"/>
            </w:tcBorders>
            <w:hideMark/>
          </w:tcPr>
          <w:p w14:paraId="61ABB0AE" w14:textId="77777777" w:rsidR="00A6523B" w:rsidRPr="006E0A49" w:rsidRDefault="00A6523B" w:rsidP="00BE4A0F">
            <w:pPr>
              <w:widowControl/>
              <w:tabs>
                <w:tab w:val="left" w:pos="993"/>
              </w:tabs>
              <w:spacing w:line="240" w:lineRule="auto"/>
              <w:ind w:firstLine="0"/>
              <w:jc w:val="left"/>
              <w:rPr>
                <w:rFonts w:eastAsia="Calibri"/>
                <w:sz w:val="24"/>
                <w:szCs w:val="24"/>
                <w:lang w:eastAsia="en-US"/>
              </w:rPr>
            </w:pPr>
            <w:r w:rsidRPr="006E0A49">
              <w:rPr>
                <w:rFonts w:eastAsia="Calibri"/>
                <w:sz w:val="24"/>
                <w:szCs w:val="24"/>
                <w:lang w:eastAsia="en-US"/>
              </w:rPr>
              <w:t>«Организация закупок для обеспечения муниципальных нужд, нужд муниципальных и иных заказчиков Петрозаводского городского округа и создание условий для обеспечения жителей Петрозаводского городского округа услугами общественного питания, торговли и бытового обслуживания»</w:t>
            </w:r>
          </w:p>
        </w:tc>
        <w:tc>
          <w:tcPr>
            <w:tcW w:w="792" w:type="pct"/>
            <w:tcBorders>
              <w:top w:val="single" w:sz="4" w:space="0" w:color="auto"/>
              <w:left w:val="single" w:sz="4" w:space="0" w:color="auto"/>
              <w:bottom w:val="single" w:sz="4" w:space="0" w:color="auto"/>
              <w:right w:val="single" w:sz="4" w:space="0" w:color="auto"/>
            </w:tcBorders>
            <w:vAlign w:val="center"/>
            <w:hideMark/>
          </w:tcPr>
          <w:p w14:paraId="12A5E3F2" w14:textId="77777777" w:rsidR="00A6523B" w:rsidRPr="006E0A49" w:rsidRDefault="00A6523B" w:rsidP="00BE4A0F">
            <w:pPr>
              <w:widowControl/>
              <w:tabs>
                <w:tab w:val="left" w:pos="993"/>
              </w:tabs>
              <w:spacing w:line="240" w:lineRule="auto"/>
              <w:ind w:firstLine="0"/>
              <w:jc w:val="center"/>
              <w:rPr>
                <w:rFonts w:eastAsia="Calibri"/>
                <w:sz w:val="24"/>
                <w:szCs w:val="24"/>
                <w:lang w:eastAsia="en-US"/>
              </w:rPr>
            </w:pPr>
            <w:r w:rsidRPr="006E0A49">
              <w:rPr>
                <w:rFonts w:eastAsia="Calibri"/>
                <w:sz w:val="24"/>
                <w:szCs w:val="24"/>
                <w:lang w:eastAsia="en-US"/>
              </w:rPr>
              <w:t>33 515,0</w:t>
            </w:r>
          </w:p>
        </w:tc>
        <w:tc>
          <w:tcPr>
            <w:tcW w:w="1127" w:type="pct"/>
            <w:tcBorders>
              <w:top w:val="single" w:sz="4" w:space="0" w:color="auto"/>
              <w:left w:val="single" w:sz="4" w:space="0" w:color="auto"/>
              <w:bottom w:val="single" w:sz="4" w:space="0" w:color="auto"/>
              <w:right w:val="single" w:sz="4" w:space="0" w:color="auto"/>
            </w:tcBorders>
            <w:vAlign w:val="center"/>
            <w:hideMark/>
          </w:tcPr>
          <w:p w14:paraId="01268180" w14:textId="77777777" w:rsidR="00A6523B" w:rsidRPr="006E0A49" w:rsidRDefault="00A6523B" w:rsidP="00BE4A0F">
            <w:pPr>
              <w:widowControl/>
              <w:tabs>
                <w:tab w:val="left" w:pos="993"/>
              </w:tabs>
              <w:spacing w:line="240" w:lineRule="auto"/>
              <w:ind w:firstLine="0"/>
              <w:jc w:val="center"/>
              <w:rPr>
                <w:rFonts w:eastAsia="Calibri"/>
                <w:sz w:val="24"/>
                <w:szCs w:val="24"/>
                <w:lang w:eastAsia="en-US"/>
              </w:rPr>
            </w:pPr>
            <w:r w:rsidRPr="006E0A49">
              <w:rPr>
                <w:rFonts w:eastAsia="Calibri"/>
                <w:sz w:val="24"/>
                <w:szCs w:val="24"/>
                <w:lang w:eastAsia="en-US"/>
              </w:rPr>
              <w:t>0,0</w:t>
            </w:r>
          </w:p>
        </w:tc>
      </w:tr>
      <w:tr w:rsidR="00A6523B" w14:paraId="18EB8600" w14:textId="77777777" w:rsidTr="00BE4A0F">
        <w:tc>
          <w:tcPr>
            <w:tcW w:w="3081" w:type="pct"/>
            <w:tcBorders>
              <w:top w:val="single" w:sz="4" w:space="0" w:color="auto"/>
              <w:left w:val="single" w:sz="4" w:space="0" w:color="auto"/>
              <w:bottom w:val="single" w:sz="4" w:space="0" w:color="auto"/>
              <w:right w:val="single" w:sz="4" w:space="0" w:color="auto"/>
            </w:tcBorders>
            <w:hideMark/>
          </w:tcPr>
          <w:p w14:paraId="45408782" w14:textId="77777777" w:rsidR="00A6523B" w:rsidRPr="006E0A49" w:rsidRDefault="00A6523B" w:rsidP="00BE4A0F">
            <w:pPr>
              <w:widowControl/>
              <w:tabs>
                <w:tab w:val="left" w:pos="993"/>
              </w:tabs>
              <w:spacing w:line="240" w:lineRule="auto"/>
              <w:ind w:firstLine="0"/>
              <w:jc w:val="left"/>
              <w:rPr>
                <w:rFonts w:eastAsia="Calibri"/>
                <w:sz w:val="24"/>
                <w:szCs w:val="24"/>
                <w:lang w:eastAsia="en-US"/>
              </w:rPr>
            </w:pPr>
            <w:r w:rsidRPr="006E0A49">
              <w:rPr>
                <w:rFonts w:eastAsia="Calibri"/>
                <w:sz w:val="24"/>
                <w:szCs w:val="24"/>
                <w:lang w:eastAsia="en-US"/>
              </w:rPr>
              <w:t>«Управление муниципальным имуществом»</w:t>
            </w:r>
          </w:p>
        </w:tc>
        <w:tc>
          <w:tcPr>
            <w:tcW w:w="792" w:type="pct"/>
            <w:tcBorders>
              <w:top w:val="single" w:sz="4" w:space="0" w:color="auto"/>
              <w:left w:val="single" w:sz="4" w:space="0" w:color="auto"/>
              <w:bottom w:val="single" w:sz="4" w:space="0" w:color="auto"/>
              <w:right w:val="single" w:sz="4" w:space="0" w:color="auto"/>
            </w:tcBorders>
            <w:vAlign w:val="center"/>
            <w:hideMark/>
          </w:tcPr>
          <w:p w14:paraId="579B72B9" w14:textId="77777777" w:rsidR="00A6523B" w:rsidRPr="006E0A49" w:rsidRDefault="00A6523B" w:rsidP="00BE4A0F">
            <w:pPr>
              <w:widowControl/>
              <w:tabs>
                <w:tab w:val="left" w:pos="993"/>
              </w:tabs>
              <w:spacing w:line="240" w:lineRule="auto"/>
              <w:ind w:firstLine="0"/>
              <w:jc w:val="center"/>
              <w:rPr>
                <w:rFonts w:eastAsia="Calibri"/>
                <w:sz w:val="24"/>
                <w:szCs w:val="24"/>
                <w:lang w:eastAsia="en-US"/>
              </w:rPr>
            </w:pPr>
            <w:r w:rsidRPr="006E0A49">
              <w:rPr>
                <w:rFonts w:eastAsia="Calibri"/>
                <w:sz w:val="24"/>
                <w:szCs w:val="24"/>
                <w:lang w:eastAsia="en-US"/>
              </w:rPr>
              <w:t>34 994,0</w:t>
            </w:r>
          </w:p>
        </w:tc>
        <w:tc>
          <w:tcPr>
            <w:tcW w:w="1127" w:type="pct"/>
            <w:tcBorders>
              <w:top w:val="single" w:sz="4" w:space="0" w:color="auto"/>
              <w:left w:val="single" w:sz="4" w:space="0" w:color="auto"/>
              <w:bottom w:val="single" w:sz="4" w:space="0" w:color="auto"/>
              <w:right w:val="single" w:sz="4" w:space="0" w:color="auto"/>
            </w:tcBorders>
            <w:vAlign w:val="center"/>
            <w:hideMark/>
          </w:tcPr>
          <w:p w14:paraId="018CFDA6" w14:textId="77777777" w:rsidR="00A6523B" w:rsidRPr="006E0A49" w:rsidRDefault="00A6523B" w:rsidP="00BE4A0F">
            <w:pPr>
              <w:widowControl/>
              <w:tabs>
                <w:tab w:val="left" w:pos="993"/>
              </w:tabs>
              <w:spacing w:line="240" w:lineRule="auto"/>
              <w:ind w:firstLine="0"/>
              <w:jc w:val="center"/>
              <w:rPr>
                <w:rFonts w:eastAsia="Calibri"/>
                <w:sz w:val="24"/>
                <w:szCs w:val="24"/>
                <w:lang w:eastAsia="en-US"/>
              </w:rPr>
            </w:pPr>
            <w:r w:rsidRPr="006E0A49">
              <w:rPr>
                <w:rFonts w:eastAsia="Calibri"/>
                <w:sz w:val="24"/>
                <w:szCs w:val="24"/>
                <w:lang w:eastAsia="en-US"/>
              </w:rPr>
              <w:t>0,0</w:t>
            </w:r>
          </w:p>
        </w:tc>
      </w:tr>
      <w:tr w:rsidR="00A6523B" w14:paraId="43499E9F" w14:textId="77777777" w:rsidTr="00BE4A0F">
        <w:tc>
          <w:tcPr>
            <w:tcW w:w="3081" w:type="pct"/>
            <w:tcBorders>
              <w:top w:val="single" w:sz="4" w:space="0" w:color="auto"/>
              <w:left w:val="single" w:sz="4" w:space="0" w:color="auto"/>
              <w:bottom w:val="single" w:sz="4" w:space="0" w:color="auto"/>
              <w:right w:val="single" w:sz="4" w:space="0" w:color="auto"/>
            </w:tcBorders>
            <w:hideMark/>
          </w:tcPr>
          <w:p w14:paraId="1E80666D" w14:textId="77777777" w:rsidR="00A6523B" w:rsidRPr="006E0A49" w:rsidRDefault="00A6523B" w:rsidP="00BE4A0F">
            <w:pPr>
              <w:widowControl/>
              <w:tabs>
                <w:tab w:val="left" w:pos="993"/>
              </w:tabs>
              <w:spacing w:line="240" w:lineRule="auto"/>
              <w:ind w:firstLine="0"/>
              <w:jc w:val="left"/>
              <w:rPr>
                <w:rFonts w:eastAsia="Calibri"/>
                <w:sz w:val="24"/>
                <w:szCs w:val="24"/>
                <w:lang w:eastAsia="en-US"/>
              </w:rPr>
            </w:pPr>
            <w:r w:rsidRPr="006E0A49">
              <w:rPr>
                <w:rFonts w:eastAsia="Calibri"/>
                <w:sz w:val="24"/>
                <w:szCs w:val="24"/>
                <w:lang w:eastAsia="en-US"/>
              </w:rPr>
              <w:t xml:space="preserve">«Совершенствование механизмов общественного участия, поддержка социально ориентированных некоммерческих организаций и реализация </w:t>
            </w:r>
            <w:r w:rsidRPr="006E0A49">
              <w:rPr>
                <w:rFonts w:eastAsia="Calibri"/>
                <w:sz w:val="24"/>
                <w:szCs w:val="24"/>
                <w:lang w:eastAsia="en-US"/>
              </w:rPr>
              <w:lastRenderedPageBreak/>
              <w:t>национальной политики на территории Петрозаводского городского округа»</w:t>
            </w:r>
          </w:p>
        </w:tc>
        <w:tc>
          <w:tcPr>
            <w:tcW w:w="792" w:type="pct"/>
            <w:tcBorders>
              <w:top w:val="single" w:sz="4" w:space="0" w:color="auto"/>
              <w:left w:val="single" w:sz="4" w:space="0" w:color="auto"/>
              <w:bottom w:val="single" w:sz="4" w:space="0" w:color="auto"/>
              <w:right w:val="single" w:sz="4" w:space="0" w:color="auto"/>
            </w:tcBorders>
            <w:vAlign w:val="center"/>
            <w:hideMark/>
          </w:tcPr>
          <w:p w14:paraId="3EE619F5" w14:textId="77777777" w:rsidR="00A6523B" w:rsidRPr="006E0A49" w:rsidRDefault="00A6523B" w:rsidP="00BE4A0F">
            <w:pPr>
              <w:widowControl/>
              <w:tabs>
                <w:tab w:val="left" w:pos="993"/>
              </w:tabs>
              <w:spacing w:line="240" w:lineRule="auto"/>
              <w:ind w:firstLine="0"/>
              <w:jc w:val="center"/>
              <w:rPr>
                <w:rFonts w:eastAsia="Calibri"/>
                <w:sz w:val="24"/>
                <w:szCs w:val="24"/>
                <w:lang w:eastAsia="en-US"/>
              </w:rPr>
            </w:pPr>
            <w:r w:rsidRPr="006E0A49">
              <w:rPr>
                <w:rFonts w:eastAsia="Calibri"/>
                <w:sz w:val="24"/>
                <w:szCs w:val="24"/>
                <w:lang w:eastAsia="en-US"/>
              </w:rPr>
              <w:lastRenderedPageBreak/>
              <w:t>200,0</w:t>
            </w:r>
          </w:p>
        </w:tc>
        <w:tc>
          <w:tcPr>
            <w:tcW w:w="1127" w:type="pct"/>
            <w:tcBorders>
              <w:top w:val="single" w:sz="4" w:space="0" w:color="auto"/>
              <w:left w:val="single" w:sz="4" w:space="0" w:color="auto"/>
              <w:bottom w:val="single" w:sz="4" w:space="0" w:color="auto"/>
              <w:right w:val="single" w:sz="4" w:space="0" w:color="auto"/>
            </w:tcBorders>
            <w:vAlign w:val="center"/>
            <w:hideMark/>
          </w:tcPr>
          <w:p w14:paraId="1C7EB099" w14:textId="77777777" w:rsidR="00A6523B" w:rsidRPr="006E0A49" w:rsidRDefault="00A6523B" w:rsidP="00BE4A0F">
            <w:pPr>
              <w:widowControl/>
              <w:tabs>
                <w:tab w:val="left" w:pos="993"/>
              </w:tabs>
              <w:spacing w:line="240" w:lineRule="auto"/>
              <w:ind w:firstLine="0"/>
              <w:jc w:val="center"/>
              <w:rPr>
                <w:rFonts w:eastAsia="Calibri"/>
                <w:sz w:val="24"/>
                <w:szCs w:val="24"/>
                <w:lang w:eastAsia="en-US"/>
              </w:rPr>
            </w:pPr>
            <w:r w:rsidRPr="006E0A49">
              <w:rPr>
                <w:rFonts w:eastAsia="Calibri"/>
                <w:sz w:val="24"/>
                <w:szCs w:val="24"/>
                <w:lang w:eastAsia="en-US"/>
              </w:rPr>
              <w:t>0,0</w:t>
            </w:r>
          </w:p>
        </w:tc>
      </w:tr>
    </w:tbl>
    <w:p w14:paraId="7A5706B6" w14:textId="77777777" w:rsidR="00A6523B" w:rsidRDefault="00A6523B" w:rsidP="00A6523B">
      <w:pPr>
        <w:widowControl/>
        <w:spacing w:line="237" w:lineRule="auto"/>
        <w:ind w:firstLine="0"/>
        <w:jc w:val="right"/>
        <w:rPr>
          <w:sz w:val="24"/>
          <w:szCs w:val="24"/>
          <w:highlight w:val="yellow"/>
        </w:rPr>
      </w:pPr>
    </w:p>
    <w:p w14:paraId="77A962DC" w14:textId="77777777" w:rsidR="00A6523B" w:rsidRPr="00EA2CB9" w:rsidRDefault="00A6523B" w:rsidP="00A6523B">
      <w:pPr>
        <w:widowControl/>
        <w:spacing w:line="240" w:lineRule="auto"/>
        <w:ind w:firstLine="709"/>
        <w:rPr>
          <w:sz w:val="24"/>
          <w:szCs w:val="24"/>
        </w:rPr>
      </w:pPr>
      <w:r w:rsidRPr="00C92307">
        <w:rPr>
          <w:sz w:val="24"/>
          <w:szCs w:val="24"/>
        </w:rPr>
        <w:t xml:space="preserve">На реализацию основного мероприятия «Управление расходами на обслуживание муниципального долга» подпрограммы </w:t>
      </w:r>
      <w:r w:rsidRPr="00C92307">
        <w:rPr>
          <w:rFonts w:eastAsia="Calibri"/>
          <w:sz w:val="24"/>
          <w:szCs w:val="24"/>
          <w:lang w:eastAsia="zh-TW"/>
        </w:rPr>
        <w:t xml:space="preserve">«Управление муниципальным долгом Петрозаводского городского округа» </w:t>
      </w:r>
      <w:r w:rsidRPr="00C92307">
        <w:rPr>
          <w:sz w:val="24"/>
          <w:szCs w:val="24"/>
        </w:rPr>
        <w:t xml:space="preserve">на уплату процентов за пользование кредитными ресурсами коммерческих банков и бюджетными кредитами </w:t>
      </w:r>
      <w:r w:rsidRPr="00EA2CB9">
        <w:rPr>
          <w:sz w:val="24"/>
          <w:szCs w:val="24"/>
        </w:rPr>
        <w:t>направлено 65 280,1 тыс. руб.</w:t>
      </w:r>
    </w:p>
    <w:p w14:paraId="38427DBF" w14:textId="77777777" w:rsidR="00A6523B" w:rsidRPr="004D733C" w:rsidRDefault="00A6523B" w:rsidP="00A6523B">
      <w:pPr>
        <w:widowControl/>
        <w:spacing w:line="240" w:lineRule="auto"/>
        <w:ind w:firstLine="709"/>
        <w:rPr>
          <w:sz w:val="24"/>
          <w:szCs w:val="24"/>
        </w:rPr>
      </w:pPr>
      <w:r w:rsidRPr="00B8184B">
        <w:rPr>
          <w:sz w:val="24"/>
          <w:szCs w:val="24"/>
        </w:rPr>
        <w:t xml:space="preserve">Расходы на обслуживание муниципального долга по итогам 2024 года увеличились на 22 242,7 тыс. руб. или в 1,5 раза к уровню 2023 года, что обусловлено ростом ставок по вновь привлеченным кредитам вследствие роста в 1,3 раза ключевой ставки Банка России на 01.01.2025 по отношению к началу 2024 </w:t>
      </w:r>
      <w:r w:rsidRPr="004D733C">
        <w:rPr>
          <w:sz w:val="24"/>
          <w:szCs w:val="24"/>
        </w:rPr>
        <w:t>года, а также необходимостью неоднократного краткосрочного привлечения кредитных ресурсов для покрытия кассовых разрывов в отчетном году.</w:t>
      </w:r>
    </w:p>
    <w:p w14:paraId="69DECA8C" w14:textId="6A49AD66" w:rsidR="00A6523B" w:rsidRPr="00484589" w:rsidRDefault="00A6523B" w:rsidP="00A6523B">
      <w:pPr>
        <w:widowControl/>
        <w:spacing w:line="240" w:lineRule="auto"/>
        <w:ind w:firstLine="709"/>
        <w:rPr>
          <w:sz w:val="24"/>
          <w:szCs w:val="24"/>
        </w:rPr>
      </w:pPr>
      <w:r w:rsidRPr="004D733C">
        <w:rPr>
          <w:sz w:val="24"/>
          <w:szCs w:val="24"/>
        </w:rPr>
        <w:t xml:space="preserve">При этом по отношению к первоначально утвержденным бюджетным </w:t>
      </w:r>
      <w:r w:rsidR="00BD717E" w:rsidRPr="00544613">
        <w:rPr>
          <w:sz w:val="24"/>
          <w:szCs w:val="24"/>
        </w:rPr>
        <w:t xml:space="preserve">ассигнованиям </w:t>
      </w:r>
      <w:r w:rsidRPr="00544613">
        <w:rPr>
          <w:sz w:val="24"/>
          <w:szCs w:val="24"/>
        </w:rPr>
        <w:t>расходы на обслуживание муниципального долга сократились на</w:t>
      </w:r>
      <w:r w:rsidRPr="004D733C">
        <w:rPr>
          <w:sz w:val="24"/>
          <w:szCs w:val="24"/>
        </w:rPr>
        <w:t xml:space="preserve"> </w:t>
      </w:r>
      <w:r w:rsidR="00544613">
        <w:rPr>
          <w:sz w:val="24"/>
          <w:szCs w:val="24"/>
        </w:rPr>
        <w:t xml:space="preserve">            </w:t>
      </w:r>
      <w:r w:rsidRPr="004D733C">
        <w:rPr>
          <w:sz w:val="24"/>
          <w:szCs w:val="24"/>
        </w:rPr>
        <w:t>56 930,2 тыс. руб. или в 1,9 раза, что является итогом проводимой работы по управлению ликвидностью единого счета бюджета Петрозаводского городского округа.</w:t>
      </w:r>
    </w:p>
    <w:p w14:paraId="230D459C" w14:textId="77777777" w:rsidR="00A6523B" w:rsidRDefault="00A6523B" w:rsidP="00A6523B">
      <w:pPr>
        <w:widowControl/>
        <w:spacing w:line="240" w:lineRule="auto"/>
        <w:ind w:firstLine="709"/>
        <w:rPr>
          <w:rFonts w:eastAsia="Calibri"/>
          <w:sz w:val="24"/>
          <w:szCs w:val="24"/>
          <w:highlight w:val="yellow"/>
          <w:lang w:eastAsia="en-US"/>
        </w:rPr>
      </w:pPr>
      <w:r w:rsidRPr="00D96EC8">
        <w:rPr>
          <w:sz w:val="24"/>
          <w:szCs w:val="24"/>
        </w:rPr>
        <w:t xml:space="preserve">На реализацию подпрограммы </w:t>
      </w:r>
      <w:r w:rsidRPr="00D96EC8">
        <w:rPr>
          <w:rFonts w:eastAsia="Calibri"/>
          <w:sz w:val="24"/>
          <w:szCs w:val="24"/>
          <w:lang w:eastAsia="en-US"/>
        </w:rPr>
        <w:t>«Обеспечение эффективной деятельности муниципального управления» за отчетный период направлено 482 375,6 тыс. руб.</w:t>
      </w:r>
    </w:p>
    <w:p w14:paraId="4F3448F6" w14:textId="77777777" w:rsidR="00A6523B" w:rsidRPr="00EA2CB9" w:rsidRDefault="00A6523B" w:rsidP="00A6523B">
      <w:pPr>
        <w:widowControl/>
        <w:spacing w:line="240" w:lineRule="auto"/>
        <w:ind w:firstLine="709"/>
        <w:rPr>
          <w:rFonts w:eastAsia="Calibri"/>
          <w:sz w:val="24"/>
          <w:szCs w:val="24"/>
          <w:lang w:eastAsia="en-US"/>
        </w:rPr>
      </w:pPr>
      <w:r w:rsidRPr="00EA2CB9">
        <w:rPr>
          <w:rFonts w:eastAsia="Calibri"/>
          <w:sz w:val="24"/>
          <w:szCs w:val="24"/>
          <w:lang w:eastAsia="en-US"/>
        </w:rPr>
        <w:t>Исполнение данной подпрограммы осуществлялось по следующим основным мероприятиям:</w:t>
      </w:r>
    </w:p>
    <w:p w14:paraId="23DFF6A9" w14:textId="11D503AA" w:rsidR="00A6523B" w:rsidRPr="009F0C6B" w:rsidRDefault="00A6523B" w:rsidP="00A6523B">
      <w:pPr>
        <w:tabs>
          <w:tab w:val="left" w:pos="0"/>
          <w:tab w:val="left" w:pos="413"/>
          <w:tab w:val="left" w:pos="993"/>
        </w:tabs>
        <w:autoSpaceDE w:val="0"/>
        <w:autoSpaceDN w:val="0"/>
        <w:adjustRightInd w:val="0"/>
        <w:spacing w:line="240" w:lineRule="auto"/>
        <w:ind w:firstLine="709"/>
        <w:rPr>
          <w:sz w:val="24"/>
          <w:szCs w:val="24"/>
        </w:rPr>
      </w:pPr>
      <w:r w:rsidRPr="00DA39C3">
        <w:rPr>
          <w:sz w:val="24"/>
          <w:szCs w:val="24"/>
        </w:rPr>
        <w:t xml:space="preserve">1. «Обеспечение деятельности Администрации Петрозаводского городского </w:t>
      </w:r>
      <w:r w:rsidRPr="009F0C6B">
        <w:rPr>
          <w:sz w:val="24"/>
          <w:szCs w:val="24"/>
        </w:rPr>
        <w:t xml:space="preserve">округа» на содержание Администрации Петрозаводского городского округа, </w:t>
      </w:r>
      <w:proofErr w:type="gramStart"/>
      <w:r w:rsidRPr="009F0C6B">
        <w:rPr>
          <w:sz w:val="24"/>
          <w:szCs w:val="24"/>
        </w:rPr>
        <w:t>включая осуществление переданных государственных полномочий Республики Карелия за счет</w:t>
      </w:r>
      <w:proofErr w:type="gramEnd"/>
      <w:r w:rsidRPr="009F0C6B">
        <w:rPr>
          <w:sz w:val="24"/>
          <w:szCs w:val="24"/>
        </w:rPr>
        <w:t xml:space="preserve"> средств соответствующих субвенций из бюджета Республики Карелия – </w:t>
      </w:r>
      <w:r w:rsidR="00BB7073">
        <w:rPr>
          <w:sz w:val="24"/>
          <w:szCs w:val="24"/>
        </w:rPr>
        <w:t xml:space="preserve">                 </w:t>
      </w:r>
      <w:r w:rsidRPr="009F0C6B">
        <w:rPr>
          <w:sz w:val="24"/>
          <w:szCs w:val="24"/>
        </w:rPr>
        <w:t>351 361,3  тыс. руб.</w:t>
      </w:r>
    </w:p>
    <w:p w14:paraId="62067D72" w14:textId="77777777" w:rsidR="00A6523B" w:rsidRPr="00567FD2" w:rsidRDefault="00A6523B" w:rsidP="00A6523B">
      <w:pPr>
        <w:tabs>
          <w:tab w:val="left" w:pos="0"/>
          <w:tab w:val="left" w:pos="413"/>
        </w:tabs>
        <w:autoSpaceDE w:val="0"/>
        <w:autoSpaceDN w:val="0"/>
        <w:adjustRightInd w:val="0"/>
        <w:spacing w:line="240" w:lineRule="auto"/>
        <w:ind w:firstLine="709"/>
        <w:rPr>
          <w:sz w:val="24"/>
          <w:szCs w:val="24"/>
        </w:rPr>
      </w:pPr>
      <w:r w:rsidRPr="009F0C6B">
        <w:rPr>
          <w:sz w:val="24"/>
          <w:szCs w:val="24"/>
        </w:rPr>
        <w:t>2. «Обеспечение деятельности муниципального архива» на обеспечение деятельности муниципального казенного учреждения Петрозаводского городского округа «</w:t>
      </w:r>
      <w:r w:rsidRPr="00567FD2">
        <w:rPr>
          <w:sz w:val="24"/>
          <w:szCs w:val="24"/>
        </w:rPr>
        <w:t xml:space="preserve">Муниципальный архив города Петрозаводска», осуществляющего функции по хранению, комплектованию, учету и использованию архивных фондов – 16 543,2 тыс. руб. </w:t>
      </w:r>
    </w:p>
    <w:p w14:paraId="2E076644" w14:textId="77777777" w:rsidR="00A6523B" w:rsidRPr="00567FD2" w:rsidRDefault="00A6523B" w:rsidP="00A6523B">
      <w:pPr>
        <w:spacing w:line="240" w:lineRule="auto"/>
        <w:ind w:firstLine="709"/>
        <w:rPr>
          <w:sz w:val="24"/>
          <w:szCs w:val="24"/>
        </w:rPr>
      </w:pPr>
      <w:r w:rsidRPr="00567FD2">
        <w:rPr>
          <w:sz w:val="24"/>
          <w:szCs w:val="24"/>
        </w:rPr>
        <w:t>В 2024 году учреждением принято на хранение 6 0</w:t>
      </w:r>
      <w:r w:rsidR="00CF5B4A">
        <w:rPr>
          <w:sz w:val="24"/>
          <w:szCs w:val="24"/>
        </w:rPr>
        <w:t>28 единиц хранения, исполнено 2 </w:t>
      </w:r>
      <w:r w:rsidRPr="00567FD2">
        <w:rPr>
          <w:sz w:val="24"/>
          <w:szCs w:val="24"/>
        </w:rPr>
        <w:t>970 запросов граждан, органов местного самоуправления, исполнительных органов власти, организаций.</w:t>
      </w:r>
    </w:p>
    <w:p w14:paraId="6CEB0F19" w14:textId="77777777" w:rsidR="00A6523B" w:rsidRPr="009F0C6B" w:rsidRDefault="00A6523B" w:rsidP="00A6523B">
      <w:pPr>
        <w:tabs>
          <w:tab w:val="left" w:pos="0"/>
          <w:tab w:val="left" w:pos="413"/>
        </w:tabs>
        <w:autoSpaceDE w:val="0"/>
        <w:autoSpaceDN w:val="0"/>
        <w:adjustRightInd w:val="0"/>
        <w:spacing w:line="240" w:lineRule="auto"/>
        <w:ind w:firstLine="709"/>
        <w:rPr>
          <w:sz w:val="24"/>
          <w:szCs w:val="24"/>
        </w:rPr>
      </w:pPr>
      <w:r w:rsidRPr="009F0C6B">
        <w:rPr>
          <w:sz w:val="24"/>
          <w:szCs w:val="24"/>
        </w:rPr>
        <w:t>3. «Обеспечение хозяйственно-эксплуатационной деятельн</w:t>
      </w:r>
      <w:r>
        <w:rPr>
          <w:sz w:val="24"/>
          <w:szCs w:val="24"/>
        </w:rPr>
        <w:t>ости» – 72 990,3</w:t>
      </w:r>
      <w:r w:rsidRPr="009F0C6B">
        <w:rPr>
          <w:sz w:val="24"/>
          <w:szCs w:val="24"/>
        </w:rPr>
        <w:t xml:space="preserve"> тыс. руб. </w:t>
      </w:r>
    </w:p>
    <w:p w14:paraId="10AF2E77" w14:textId="77777777" w:rsidR="00A6523B" w:rsidRPr="00544613" w:rsidRDefault="00A6523B" w:rsidP="00A6523B">
      <w:pPr>
        <w:tabs>
          <w:tab w:val="left" w:pos="0"/>
          <w:tab w:val="left" w:pos="413"/>
        </w:tabs>
        <w:autoSpaceDE w:val="0"/>
        <w:autoSpaceDN w:val="0"/>
        <w:adjustRightInd w:val="0"/>
        <w:spacing w:line="240" w:lineRule="auto"/>
        <w:ind w:firstLine="709"/>
        <w:rPr>
          <w:sz w:val="24"/>
          <w:szCs w:val="24"/>
        </w:rPr>
      </w:pPr>
      <w:r w:rsidRPr="00544613">
        <w:rPr>
          <w:sz w:val="24"/>
          <w:szCs w:val="24"/>
        </w:rPr>
        <w:t>Средства</w:t>
      </w:r>
      <w:r w:rsidR="006C55CE" w:rsidRPr="00544613">
        <w:rPr>
          <w:sz w:val="24"/>
          <w:szCs w:val="24"/>
        </w:rPr>
        <w:t xml:space="preserve"> в виде субсидии на финансовое обеспечение выполнения муниципального задания в сумме 71 715,1 тыс. руб. предоставлены</w:t>
      </w:r>
      <w:r w:rsidRPr="00544613">
        <w:rPr>
          <w:sz w:val="24"/>
          <w:szCs w:val="24"/>
        </w:rPr>
        <w:t xml:space="preserve"> муниципально</w:t>
      </w:r>
      <w:r w:rsidR="006C55CE" w:rsidRPr="00544613">
        <w:rPr>
          <w:sz w:val="24"/>
          <w:szCs w:val="24"/>
        </w:rPr>
        <w:t>му</w:t>
      </w:r>
      <w:r w:rsidRPr="00544613">
        <w:rPr>
          <w:sz w:val="24"/>
          <w:szCs w:val="24"/>
        </w:rPr>
        <w:t xml:space="preserve"> бюджетно</w:t>
      </w:r>
      <w:r w:rsidR="006C55CE" w:rsidRPr="00544613">
        <w:rPr>
          <w:sz w:val="24"/>
          <w:szCs w:val="24"/>
        </w:rPr>
        <w:t>му</w:t>
      </w:r>
      <w:r w:rsidRPr="00544613">
        <w:rPr>
          <w:sz w:val="24"/>
          <w:szCs w:val="24"/>
        </w:rPr>
        <w:t xml:space="preserve"> учреждени</w:t>
      </w:r>
      <w:r w:rsidR="006C55CE" w:rsidRPr="00544613">
        <w:rPr>
          <w:sz w:val="24"/>
          <w:szCs w:val="24"/>
        </w:rPr>
        <w:t>ю</w:t>
      </w:r>
      <w:r w:rsidRPr="00544613">
        <w:rPr>
          <w:sz w:val="24"/>
          <w:szCs w:val="24"/>
        </w:rPr>
        <w:t xml:space="preserve"> Петрозаводского городского округа «Хозяйственно-эксплуатационная служба»</w:t>
      </w:r>
      <w:r w:rsidR="006C55CE" w:rsidRPr="00544613">
        <w:rPr>
          <w:sz w:val="24"/>
          <w:szCs w:val="24"/>
        </w:rPr>
        <w:t xml:space="preserve"> для</w:t>
      </w:r>
      <w:r w:rsidRPr="00544613">
        <w:rPr>
          <w:sz w:val="24"/>
          <w:szCs w:val="24"/>
        </w:rPr>
        <w:t xml:space="preserve"> </w:t>
      </w:r>
      <w:r w:rsidR="0079690C" w:rsidRPr="00544613">
        <w:rPr>
          <w:sz w:val="24"/>
          <w:szCs w:val="24"/>
        </w:rPr>
        <w:t xml:space="preserve">выполнения работ по </w:t>
      </w:r>
      <w:r w:rsidRPr="00544613">
        <w:rPr>
          <w:sz w:val="24"/>
          <w:szCs w:val="24"/>
        </w:rPr>
        <w:t>обслуживани</w:t>
      </w:r>
      <w:r w:rsidR="0079690C" w:rsidRPr="00544613">
        <w:rPr>
          <w:sz w:val="24"/>
          <w:szCs w:val="24"/>
        </w:rPr>
        <w:t>ю</w:t>
      </w:r>
      <w:r w:rsidRPr="00544613">
        <w:rPr>
          <w:sz w:val="24"/>
          <w:szCs w:val="24"/>
        </w:rPr>
        <w:t xml:space="preserve"> и эксплуатации зданий и других хозяйственных объектов, находящихся на балансе Администрации Петрозаводского городского округа,</w:t>
      </w:r>
      <w:r w:rsidR="006C55CE" w:rsidRPr="00544613">
        <w:rPr>
          <w:sz w:val="24"/>
          <w:szCs w:val="24"/>
        </w:rPr>
        <w:t xml:space="preserve"> а также</w:t>
      </w:r>
      <w:r w:rsidRPr="00544613">
        <w:rPr>
          <w:sz w:val="24"/>
          <w:szCs w:val="24"/>
        </w:rPr>
        <w:t xml:space="preserve"> </w:t>
      </w:r>
      <w:r w:rsidR="006C55CE" w:rsidRPr="00544613">
        <w:rPr>
          <w:sz w:val="24"/>
          <w:szCs w:val="24"/>
        </w:rPr>
        <w:t>для</w:t>
      </w:r>
      <w:r w:rsidRPr="00544613">
        <w:rPr>
          <w:sz w:val="24"/>
          <w:szCs w:val="24"/>
        </w:rPr>
        <w:t xml:space="preserve"> обеспечени</w:t>
      </w:r>
      <w:r w:rsidR="006C55CE" w:rsidRPr="00544613">
        <w:rPr>
          <w:sz w:val="24"/>
          <w:szCs w:val="24"/>
        </w:rPr>
        <w:t>я</w:t>
      </w:r>
      <w:r w:rsidRPr="00544613">
        <w:rPr>
          <w:sz w:val="24"/>
          <w:szCs w:val="24"/>
        </w:rPr>
        <w:t xml:space="preserve"> хозяйственной деятельности Администрации Петрозаводского городского округа. </w:t>
      </w:r>
    </w:p>
    <w:p w14:paraId="2B9652CA" w14:textId="42E65DD2" w:rsidR="002110C8" w:rsidRPr="0079690C" w:rsidRDefault="0079690C" w:rsidP="0079690C">
      <w:pPr>
        <w:tabs>
          <w:tab w:val="left" w:pos="0"/>
          <w:tab w:val="left" w:pos="413"/>
        </w:tabs>
        <w:autoSpaceDE w:val="0"/>
        <w:autoSpaceDN w:val="0"/>
        <w:adjustRightInd w:val="0"/>
        <w:spacing w:line="240" w:lineRule="auto"/>
        <w:ind w:firstLine="709"/>
        <w:rPr>
          <w:rFonts w:eastAsia="Calibri"/>
          <w:sz w:val="24"/>
          <w:szCs w:val="24"/>
          <w:lang w:eastAsia="en-US"/>
        </w:rPr>
      </w:pPr>
      <w:r w:rsidRPr="00544613">
        <w:rPr>
          <w:sz w:val="24"/>
          <w:szCs w:val="24"/>
        </w:rPr>
        <w:t xml:space="preserve">Средства в виде субсидии на иные цели в сумме 1 275,2 тыс. руб. предоставлены муниципальному бюджетному учреждению Петрозаводского городского округа «Хозяйственно-эксплуатационная служба» </w:t>
      </w:r>
      <w:r w:rsidR="007362AB" w:rsidRPr="00BB7073">
        <w:rPr>
          <w:sz w:val="24"/>
          <w:szCs w:val="24"/>
        </w:rPr>
        <w:t>в целях</w:t>
      </w:r>
      <w:r w:rsidR="00F67B6F" w:rsidRPr="00BB7073">
        <w:rPr>
          <w:sz w:val="24"/>
          <w:szCs w:val="24"/>
        </w:rPr>
        <w:t xml:space="preserve"> проведения</w:t>
      </w:r>
      <w:r w:rsidR="007362AB" w:rsidRPr="00BB7073">
        <w:rPr>
          <w:sz w:val="24"/>
          <w:szCs w:val="24"/>
        </w:rPr>
        <w:t xml:space="preserve"> </w:t>
      </w:r>
      <w:r w:rsidR="00F67B6F" w:rsidRPr="00BB7073">
        <w:rPr>
          <w:rFonts w:eastAsia="Calibri"/>
          <w:sz w:val="24"/>
          <w:szCs w:val="24"/>
          <w:lang w:eastAsia="en-US"/>
        </w:rPr>
        <w:t>капитального ремонта водомерного узла (с выполнением работ в 2025 году),</w:t>
      </w:r>
      <w:r w:rsidR="007362AB" w:rsidRPr="00BB7073">
        <w:rPr>
          <w:sz w:val="24"/>
          <w:szCs w:val="24"/>
        </w:rPr>
        <w:t xml:space="preserve"> </w:t>
      </w:r>
      <w:r w:rsidR="002110C8" w:rsidRPr="00BB7073">
        <w:rPr>
          <w:rFonts w:eastAsia="Calibri"/>
          <w:sz w:val="24"/>
          <w:szCs w:val="24"/>
          <w:lang w:eastAsia="en-US"/>
        </w:rPr>
        <w:t>ремонт</w:t>
      </w:r>
      <w:r w:rsidR="007362AB" w:rsidRPr="00BB7073">
        <w:rPr>
          <w:rFonts w:eastAsia="Calibri"/>
          <w:sz w:val="24"/>
          <w:szCs w:val="24"/>
          <w:lang w:eastAsia="en-US"/>
        </w:rPr>
        <w:t>а</w:t>
      </w:r>
      <w:r w:rsidR="002110C8" w:rsidRPr="00BB7073">
        <w:rPr>
          <w:rFonts w:eastAsia="Calibri"/>
          <w:sz w:val="24"/>
          <w:szCs w:val="24"/>
          <w:lang w:eastAsia="en-US"/>
        </w:rPr>
        <w:t xml:space="preserve"> сети горячего </w:t>
      </w:r>
      <w:r w:rsidR="002110C8" w:rsidRPr="00BB7073">
        <w:rPr>
          <w:rFonts w:eastAsia="Calibri"/>
          <w:sz w:val="24"/>
          <w:szCs w:val="24"/>
          <w:lang w:eastAsia="en-US"/>
        </w:rPr>
        <w:lastRenderedPageBreak/>
        <w:t>водоснабжения в здании Администрации Петрозаводского городского округа,</w:t>
      </w:r>
      <w:r w:rsidR="002110C8" w:rsidRPr="00544613">
        <w:rPr>
          <w:rFonts w:eastAsia="Calibri"/>
          <w:sz w:val="24"/>
          <w:szCs w:val="24"/>
          <w:lang w:eastAsia="en-US"/>
        </w:rPr>
        <w:t xml:space="preserve"> </w:t>
      </w:r>
      <w:r w:rsidR="007362AB" w:rsidRPr="00544613">
        <w:rPr>
          <w:rFonts w:eastAsia="Calibri"/>
          <w:sz w:val="24"/>
          <w:szCs w:val="24"/>
          <w:lang w:eastAsia="en-US"/>
        </w:rPr>
        <w:t xml:space="preserve">на </w:t>
      </w:r>
      <w:r w:rsidR="002110C8" w:rsidRPr="00544613">
        <w:rPr>
          <w:rFonts w:eastAsia="Calibri"/>
          <w:sz w:val="24"/>
          <w:szCs w:val="24"/>
          <w:lang w:eastAsia="en-US"/>
        </w:rPr>
        <w:t>прокладк</w:t>
      </w:r>
      <w:r w:rsidR="007362AB" w:rsidRPr="00544613">
        <w:rPr>
          <w:rFonts w:eastAsia="Calibri"/>
          <w:sz w:val="24"/>
          <w:szCs w:val="24"/>
          <w:lang w:eastAsia="en-US"/>
        </w:rPr>
        <w:t>у</w:t>
      </w:r>
      <w:r w:rsidR="002110C8" w:rsidRPr="00544613">
        <w:rPr>
          <w:rFonts w:eastAsia="Calibri"/>
          <w:sz w:val="24"/>
          <w:szCs w:val="24"/>
          <w:lang w:eastAsia="en-US"/>
        </w:rPr>
        <w:t xml:space="preserve"> электрической кабельной линии к зданию гаража </w:t>
      </w:r>
      <w:r w:rsidR="007362AB" w:rsidRPr="00544613">
        <w:rPr>
          <w:rFonts w:eastAsia="Calibri"/>
          <w:sz w:val="24"/>
          <w:szCs w:val="24"/>
          <w:lang w:eastAsia="en-US"/>
        </w:rPr>
        <w:t>учреждения</w:t>
      </w:r>
      <w:r w:rsidR="002110C8" w:rsidRPr="00544613">
        <w:rPr>
          <w:rFonts w:eastAsia="Calibri"/>
          <w:sz w:val="24"/>
          <w:szCs w:val="24"/>
          <w:lang w:eastAsia="en-US"/>
        </w:rPr>
        <w:t>, расположенного по адресу: г. Петрозаводск, ул. Путейская,</w:t>
      </w:r>
      <w:r w:rsidR="00F67B6F">
        <w:rPr>
          <w:rFonts w:eastAsia="Calibri"/>
          <w:sz w:val="24"/>
          <w:szCs w:val="24"/>
          <w:lang w:eastAsia="en-US"/>
        </w:rPr>
        <w:t xml:space="preserve"> </w:t>
      </w:r>
      <w:r w:rsidR="002110C8" w:rsidRPr="00544613">
        <w:rPr>
          <w:rFonts w:eastAsia="Calibri"/>
          <w:sz w:val="24"/>
          <w:szCs w:val="24"/>
          <w:lang w:eastAsia="en-US"/>
        </w:rPr>
        <w:t>д. 5.</w:t>
      </w:r>
      <w:r w:rsidR="007362AB">
        <w:rPr>
          <w:rFonts w:eastAsia="Calibri"/>
          <w:sz w:val="24"/>
          <w:szCs w:val="24"/>
          <w:lang w:eastAsia="en-US"/>
        </w:rPr>
        <w:t xml:space="preserve"> </w:t>
      </w:r>
    </w:p>
    <w:p w14:paraId="40F2D4C4" w14:textId="77777777" w:rsidR="00A6523B" w:rsidRDefault="00A6523B" w:rsidP="00A6523B">
      <w:pPr>
        <w:tabs>
          <w:tab w:val="left" w:pos="0"/>
          <w:tab w:val="left" w:pos="413"/>
        </w:tabs>
        <w:autoSpaceDE w:val="0"/>
        <w:autoSpaceDN w:val="0"/>
        <w:adjustRightInd w:val="0"/>
        <w:spacing w:line="240" w:lineRule="auto"/>
        <w:ind w:firstLine="709"/>
        <w:rPr>
          <w:sz w:val="24"/>
          <w:szCs w:val="24"/>
          <w:highlight w:val="yellow"/>
        </w:rPr>
      </w:pPr>
      <w:r w:rsidRPr="009F0C6B">
        <w:rPr>
          <w:sz w:val="24"/>
          <w:szCs w:val="24"/>
        </w:rPr>
        <w:t>4. «Ведение бюджетного учета и отчетности» на обеспечение деятельности муниципального казенного учреждения Петрозаводского городского округа «Центр бухгалтерского обслуживания», осуществляющего функции по ведению бюджетного (бухгалтерского) учета структурных подразделений Администрации Петрозаводского городского округа, всех муниципальных казенных и двух бюджетных учреждений, формирование и предоставление бюджетной (бухгалтерской), статистической, налоговой и иной установленной отчетности – 41 130,8 тыс. руб.</w:t>
      </w:r>
    </w:p>
    <w:p w14:paraId="3ED944AF" w14:textId="77777777" w:rsidR="00A6523B" w:rsidRDefault="00A6523B" w:rsidP="00A6523B">
      <w:pPr>
        <w:tabs>
          <w:tab w:val="left" w:pos="0"/>
          <w:tab w:val="left" w:pos="413"/>
        </w:tabs>
        <w:autoSpaceDE w:val="0"/>
        <w:autoSpaceDN w:val="0"/>
        <w:adjustRightInd w:val="0"/>
        <w:spacing w:line="240" w:lineRule="auto"/>
        <w:ind w:firstLine="709"/>
        <w:rPr>
          <w:sz w:val="24"/>
          <w:szCs w:val="24"/>
        </w:rPr>
      </w:pPr>
      <w:r w:rsidRPr="001F5EB5">
        <w:rPr>
          <w:sz w:val="24"/>
          <w:szCs w:val="24"/>
        </w:rPr>
        <w:t>За 2024 год учреждением сформированы и представлены 9,7 тыс. единиц месячной, квартальной, годовой отчетности, в том числе по казенным и бюджетным учреждениям – 5,9 тыс. единиц, по структурным подразделениям Администрации Петрозаводского городского округа – 3,8 тыс. единиц.</w:t>
      </w:r>
    </w:p>
    <w:p w14:paraId="302CD37A" w14:textId="77777777" w:rsidR="00A6523B" w:rsidRPr="00D0036E" w:rsidRDefault="00A6523B" w:rsidP="00A6523B">
      <w:pPr>
        <w:tabs>
          <w:tab w:val="left" w:pos="0"/>
          <w:tab w:val="left" w:pos="413"/>
        </w:tabs>
        <w:autoSpaceDE w:val="0"/>
        <w:autoSpaceDN w:val="0"/>
        <w:adjustRightInd w:val="0"/>
        <w:spacing w:line="240" w:lineRule="auto"/>
        <w:ind w:firstLine="709"/>
        <w:rPr>
          <w:sz w:val="24"/>
          <w:szCs w:val="24"/>
        </w:rPr>
      </w:pPr>
      <w:r w:rsidRPr="00D0036E">
        <w:rPr>
          <w:sz w:val="24"/>
          <w:szCs w:val="24"/>
        </w:rPr>
        <w:t xml:space="preserve">5. «Принятие стратегии социально-экономического развития Петрозаводского городского округа» – 350,0 тыс. руб. </w:t>
      </w:r>
    </w:p>
    <w:p w14:paraId="42B9CA5C" w14:textId="77777777" w:rsidR="00A6523B" w:rsidRPr="000B2034" w:rsidRDefault="00A6523B" w:rsidP="00A6523B">
      <w:pPr>
        <w:tabs>
          <w:tab w:val="left" w:pos="0"/>
          <w:tab w:val="left" w:pos="413"/>
        </w:tabs>
        <w:autoSpaceDE w:val="0"/>
        <w:autoSpaceDN w:val="0"/>
        <w:adjustRightInd w:val="0"/>
        <w:spacing w:line="240" w:lineRule="auto"/>
        <w:ind w:firstLine="709"/>
        <w:rPr>
          <w:sz w:val="24"/>
          <w:szCs w:val="24"/>
        </w:rPr>
      </w:pPr>
      <w:r w:rsidRPr="000B2034">
        <w:rPr>
          <w:sz w:val="24"/>
          <w:szCs w:val="24"/>
        </w:rPr>
        <w:t>Средства направлены на</w:t>
      </w:r>
      <w:r w:rsidR="00D66BC9" w:rsidRPr="000B2034">
        <w:rPr>
          <w:sz w:val="24"/>
          <w:szCs w:val="24"/>
        </w:rPr>
        <w:t xml:space="preserve"> выплату аванса по договору на</w:t>
      </w:r>
      <w:r w:rsidRPr="000B2034">
        <w:rPr>
          <w:sz w:val="24"/>
          <w:szCs w:val="24"/>
        </w:rPr>
        <w:t xml:space="preserve"> выполнение научно-исследовательской работы по </w:t>
      </w:r>
      <w:r w:rsidR="00D66BC9" w:rsidRPr="000B2034">
        <w:rPr>
          <w:sz w:val="24"/>
          <w:szCs w:val="24"/>
        </w:rPr>
        <w:t>теме «Концепция</w:t>
      </w:r>
      <w:r w:rsidRPr="000B2034">
        <w:rPr>
          <w:sz w:val="24"/>
          <w:szCs w:val="24"/>
        </w:rPr>
        <w:t xml:space="preserve"> социально-экономического развития Петрозаводского городского округа на долгосрочный период</w:t>
      </w:r>
      <w:r w:rsidR="00D66BC9" w:rsidRPr="000B2034">
        <w:rPr>
          <w:sz w:val="24"/>
          <w:szCs w:val="24"/>
        </w:rPr>
        <w:t>»</w:t>
      </w:r>
      <w:r w:rsidRPr="000B2034">
        <w:rPr>
          <w:sz w:val="24"/>
          <w:szCs w:val="24"/>
        </w:rPr>
        <w:t xml:space="preserve">, являющейся основой для </w:t>
      </w:r>
      <w:r w:rsidR="00D66BC9" w:rsidRPr="000B2034">
        <w:rPr>
          <w:sz w:val="24"/>
          <w:szCs w:val="24"/>
        </w:rPr>
        <w:t>формирования</w:t>
      </w:r>
      <w:r w:rsidRPr="000B2034">
        <w:rPr>
          <w:sz w:val="24"/>
          <w:szCs w:val="24"/>
        </w:rPr>
        <w:t xml:space="preserve"> Стратеги</w:t>
      </w:r>
      <w:r w:rsidR="00D66BC9" w:rsidRPr="000B2034">
        <w:rPr>
          <w:sz w:val="24"/>
          <w:szCs w:val="24"/>
        </w:rPr>
        <w:t>и</w:t>
      </w:r>
      <w:r w:rsidRPr="000B2034">
        <w:rPr>
          <w:sz w:val="24"/>
          <w:szCs w:val="24"/>
        </w:rPr>
        <w:t xml:space="preserve"> социально-экономического развития Петрозаводского городского округа</w:t>
      </w:r>
      <w:r w:rsidR="00D66BC9" w:rsidRPr="000B2034">
        <w:rPr>
          <w:sz w:val="24"/>
          <w:szCs w:val="24"/>
        </w:rPr>
        <w:t xml:space="preserve"> на период до 2030 года и на перспективу до 2034 года</w:t>
      </w:r>
      <w:r w:rsidRPr="000B2034">
        <w:rPr>
          <w:sz w:val="24"/>
          <w:szCs w:val="24"/>
        </w:rPr>
        <w:t>.</w:t>
      </w:r>
    </w:p>
    <w:p w14:paraId="6C94F97F" w14:textId="33FA485B" w:rsidR="00A6523B" w:rsidRPr="009F0C6B" w:rsidRDefault="00A6523B" w:rsidP="00A6523B">
      <w:pPr>
        <w:tabs>
          <w:tab w:val="left" w:pos="0"/>
          <w:tab w:val="left" w:pos="413"/>
        </w:tabs>
        <w:autoSpaceDE w:val="0"/>
        <w:autoSpaceDN w:val="0"/>
        <w:adjustRightInd w:val="0"/>
        <w:spacing w:line="240" w:lineRule="auto"/>
        <w:ind w:firstLine="709"/>
        <w:rPr>
          <w:sz w:val="24"/>
          <w:szCs w:val="24"/>
        </w:rPr>
      </w:pPr>
      <w:r w:rsidRPr="000B2034">
        <w:rPr>
          <w:sz w:val="24"/>
          <w:szCs w:val="24"/>
        </w:rPr>
        <w:t>На реализацию основного мероприятия «Технологическое</w:t>
      </w:r>
      <w:r w:rsidRPr="009F0C6B">
        <w:rPr>
          <w:sz w:val="24"/>
          <w:szCs w:val="24"/>
        </w:rPr>
        <w:t xml:space="preserve"> и программное обеспечение деятельности Администрации Петрозаводского городского округа» подпрограммы «Информационное сообщество» за отчетный период направлено </w:t>
      </w:r>
      <w:r w:rsidR="00BB7073">
        <w:rPr>
          <w:sz w:val="24"/>
          <w:szCs w:val="24"/>
        </w:rPr>
        <w:t xml:space="preserve">             </w:t>
      </w:r>
      <w:r w:rsidRPr="009F0C6B">
        <w:rPr>
          <w:sz w:val="24"/>
          <w:szCs w:val="24"/>
        </w:rPr>
        <w:t>17 698,0 тыс. руб. на обеспечение функционирования информационных, программных и аппаратных средств, используемых в деятельности Администрации Петрозаводского городского округа.</w:t>
      </w:r>
    </w:p>
    <w:p w14:paraId="2A346151" w14:textId="77777777" w:rsidR="00A6523B" w:rsidRPr="0043273A" w:rsidRDefault="00A6523B" w:rsidP="00A6523B">
      <w:pPr>
        <w:widowControl/>
        <w:spacing w:line="240" w:lineRule="auto"/>
        <w:ind w:firstLine="709"/>
        <w:rPr>
          <w:rFonts w:eastAsia="Calibri"/>
          <w:sz w:val="24"/>
          <w:szCs w:val="24"/>
          <w:lang w:eastAsia="en-US"/>
        </w:rPr>
      </w:pPr>
      <w:r w:rsidRPr="0043273A">
        <w:rPr>
          <w:sz w:val="24"/>
          <w:szCs w:val="24"/>
        </w:rPr>
        <w:t xml:space="preserve">На реализацию подпрограммы </w:t>
      </w:r>
      <w:r w:rsidRPr="0043273A">
        <w:rPr>
          <w:rFonts w:eastAsia="Calibri"/>
          <w:sz w:val="24"/>
          <w:szCs w:val="24"/>
          <w:lang w:eastAsia="en-US"/>
        </w:rPr>
        <w:t>«Организация закупок для обеспечения муниципальных нужд, нужд муниципальных и иных заказчиков Петрозаводского городского округа и создание условий для обеспечения жителей Петрозаводского городского округа услугами общественного питания, торговли и бытового обслуживания» направлено 33 515,0 тыс. руб., в том числе по следующим основным мероприятиям:</w:t>
      </w:r>
    </w:p>
    <w:p w14:paraId="368634B9" w14:textId="77777777" w:rsidR="00A6523B" w:rsidRPr="0043273A" w:rsidRDefault="00A6523B" w:rsidP="00973FD8">
      <w:pPr>
        <w:pStyle w:val="ad"/>
        <w:widowControl/>
        <w:numPr>
          <w:ilvl w:val="0"/>
          <w:numId w:val="20"/>
        </w:numPr>
        <w:tabs>
          <w:tab w:val="left" w:pos="993"/>
        </w:tabs>
        <w:spacing w:line="240" w:lineRule="auto"/>
        <w:ind w:left="0" w:firstLine="709"/>
        <w:rPr>
          <w:sz w:val="24"/>
          <w:szCs w:val="24"/>
        </w:rPr>
      </w:pPr>
      <w:r w:rsidRPr="0043273A">
        <w:rPr>
          <w:sz w:val="24"/>
          <w:szCs w:val="24"/>
        </w:rPr>
        <w:t xml:space="preserve">«Осуществление деятельности по организации проведения конкурентных процедур для муниципальных и иных заказчиков Петрозаводского городского округа» </w:t>
      </w:r>
      <w:r w:rsidRPr="0043273A">
        <w:rPr>
          <w:rFonts w:eastAsia="Calibri"/>
          <w:sz w:val="24"/>
          <w:szCs w:val="24"/>
          <w:lang w:eastAsia="en-US"/>
        </w:rPr>
        <w:t>на обеспечение деятельности муниципального казенного учреждения Петрозаводского городского округа «Петроснаб» в целях централизации закупок товаров (работ, услуг) –      25 598,6 тыс. руб.</w:t>
      </w:r>
    </w:p>
    <w:p w14:paraId="55A15DF2" w14:textId="2F992BF9" w:rsidR="00A6523B" w:rsidRPr="00107A8B" w:rsidRDefault="00A6523B" w:rsidP="00A6523B">
      <w:pPr>
        <w:spacing w:line="240" w:lineRule="auto"/>
        <w:ind w:firstLine="709"/>
        <w:contextualSpacing/>
        <w:rPr>
          <w:sz w:val="24"/>
          <w:szCs w:val="24"/>
          <w:highlight w:val="yellow"/>
        </w:rPr>
      </w:pPr>
      <w:proofErr w:type="gramStart"/>
      <w:r w:rsidRPr="00107A8B">
        <w:rPr>
          <w:rFonts w:eastAsia="Calibri"/>
          <w:sz w:val="24"/>
          <w:szCs w:val="24"/>
          <w:lang w:eastAsia="en-US"/>
        </w:rPr>
        <w:t xml:space="preserve">МКУ «Петроснаб» в 2024 году </w:t>
      </w:r>
      <w:r w:rsidRPr="000B2034">
        <w:rPr>
          <w:rFonts w:eastAsia="Calibri"/>
          <w:sz w:val="24"/>
          <w:szCs w:val="24"/>
          <w:lang w:eastAsia="en-US"/>
        </w:rPr>
        <w:t>проведены закупки для 119 заказчик</w:t>
      </w:r>
      <w:r w:rsidR="00AD3AED" w:rsidRPr="000B2034">
        <w:rPr>
          <w:rFonts w:eastAsia="Calibri"/>
          <w:sz w:val="24"/>
          <w:szCs w:val="24"/>
          <w:lang w:eastAsia="en-US"/>
        </w:rPr>
        <w:t>ов</w:t>
      </w:r>
      <w:r w:rsidRPr="000B2034">
        <w:rPr>
          <w:rFonts w:eastAsia="Calibri"/>
          <w:sz w:val="24"/>
          <w:szCs w:val="24"/>
          <w:lang w:eastAsia="en-US"/>
        </w:rPr>
        <w:t xml:space="preserve"> в ЕИС, </w:t>
      </w:r>
      <w:r w:rsidR="00E775C8">
        <w:rPr>
          <w:rFonts w:eastAsia="Calibri"/>
          <w:sz w:val="24"/>
          <w:szCs w:val="24"/>
          <w:lang w:eastAsia="en-US"/>
        </w:rPr>
        <w:t xml:space="preserve">        </w:t>
      </w:r>
      <w:r w:rsidRPr="000B2034">
        <w:rPr>
          <w:rFonts w:eastAsia="Calibri"/>
          <w:sz w:val="24"/>
          <w:szCs w:val="24"/>
          <w:lang w:eastAsia="en-US"/>
        </w:rPr>
        <w:t>138 заказчиков посредством использования подсистемы «Электронный магазин», проведена 301 конкурентная процедура,  заключено 13</w:t>
      </w:r>
      <w:r w:rsidR="00AD3AED" w:rsidRPr="000B2034">
        <w:rPr>
          <w:rFonts w:eastAsia="Calibri"/>
          <w:sz w:val="24"/>
          <w:szCs w:val="24"/>
          <w:lang w:eastAsia="en-US"/>
        </w:rPr>
        <w:t>,1 тыс.</w:t>
      </w:r>
      <w:r w:rsidRPr="000B2034">
        <w:rPr>
          <w:rFonts w:eastAsia="Calibri"/>
          <w:sz w:val="24"/>
          <w:szCs w:val="24"/>
          <w:lang w:eastAsia="en-US"/>
        </w:rPr>
        <w:t xml:space="preserve"> договоров (в том числе </w:t>
      </w:r>
      <w:r w:rsidR="00BB7073">
        <w:rPr>
          <w:rFonts w:eastAsia="Calibri"/>
          <w:sz w:val="24"/>
          <w:szCs w:val="24"/>
          <w:lang w:eastAsia="en-US"/>
        </w:rPr>
        <w:t xml:space="preserve">          </w:t>
      </w:r>
      <w:r w:rsidR="00AD3AED" w:rsidRPr="000B2034">
        <w:rPr>
          <w:rFonts w:eastAsia="Calibri"/>
          <w:sz w:val="24"/>
          <w:szCs w:val="24"/>
          <w:lang w:eastAsia="en-US"/>
        </w:rPr>
        <w:t>4,0 тыс.</w:t>
      </w:r>
      <w:r w:rsidRPr="000B2034">
        <w:rPr>
          <w:rFonts w:eastAsia="Calibri"/>
          <w:sz w:val="24"/>
          <w:szCs w:val="24"/>
          <w:lang w:eastAsia="en-US"/>
        </w:rPr>
        <w:t xml:space="preserve"> закупок посредством использования подсистемы «Электронный магазин»)</w:t>
      </w:r>
      <w:r w:rsidRPr="000B2034">
        <w:rPr>
          <w:sz w:val="24"/>
          <w:szCs w:val="24"/>
        </w:rPr>
        <w:t>, организовано проведение совместных процедур отбора поставщиков (подрядчиков, исполнителей) путем проведения 16 совместных аукционов, в  том числе 1 совместный аукцион на поставку</w:t>
      </w:r>
      <w:r w:rsidRPr="00107A8B">
        <w:rPr>
          <w:sz w:val="24"/>
          <w:szCs w:val="24"/>
        </w:rPr>
        <w:t xml:space="preserve"> бумаги</w:t>
      </w:r>
      <w:proofErr w:type="gramEnd"/>
      <w:r w:rsidRPr="00107A8B">
        <w:rPr>
          <w:sz w:val="24"/>
          <w:szCs w:val="24"/>
        </w:rPr>
        <w:t xml:space="preserve"> белой для офисной техники для 42 заказчиков и </w:t>
      </w:r>
      <w:r w:rsidR="00BB7073">
        <w:rPr>
          <w:sz w:val="24"/>
          <w:szCs w:val="24"/>
        </w:rPr>
        <w:t xml:space="preserve">                            </w:t>
      </w:r>
      <w:r w:rsidRPr="00107A8B">
        <w:rPr>
          <w:sz w:val="24"/>
          <w:szCs w:val="24"/>
        </w:rPr>
        <w:t>15 совместных аукционов на поставку продуктов питания для 68 муниципальных бюджетных образовательных учреждений Петрозаводского городского округа, предоставляющих услуги дошкольного образования, включая аукционы</w:t>
      </w:r>
      <w:r w:rsidRPr="00107A8B">
        <w:rPr>
          <w:color w:val="000000"/>
          <w:sz w:val="24"/>
          <w:szCs w:val="24"/>
        </w:rPr>
        <w:t xml:space="preserve"> на поставку продуктов питания на 2025 год.</w:t>
      </w:r>
    </w:p>
    <w:p w14:paraId="2A9DE45B" w14:textId="77777777" w:rsidR="00A6523B" w:rsidRPr="0043273A" w:rsidRDefault="00A6523B" w:rsidP="00973FD8">
      <w:pPr>
        <w:pStyle w:val="ad"/>
        <w:widowControl/>
        <w:numPr>
          <w:ilvl w:val="0"/>
          <w:numId w:val="20"/>
        </w:numPr>
        <w:tabs>
          <w:tab w:val="left" w:pos="567"/>
          <w:tab w:val="left" w:pos="993"/>
        </w:tabs>
        <w:spacing w:line="240" w:lineRule="auto"/>
        <w:ind w:left="0" w:firstLine="709"/>
        <w:rPr>
          <w:sz w:val="24"/>
          <w:szCs w:val="24"/>
        </w:rPr>
      </w:pPr>
      <w:r w:rsidRPr="0043273A">
        <w:rPr>
          <w:sz w:val="24"/>
          <w:szCs w:val="24"/>
        </w:rPr>
        <w:t xml:space="preserve">«Создание условий для обеспечения жителей Петрозаводского городского округа услугами общественного питания, торговли и бытового обслуживания» </w:t>
      </w:r>
      <w:r w:rsidRPr="0043273A">
        <w:rPr>
          <w:rFonts w:eastAsia="Calibri"/>
          <w:sz w:val="24"/>
          <w:szCs w:val="24"/>
          <w:lang w:eastAsia="en-US"/>
        </w:rPr>
        <w:t>на обеспечение деятельности муниципального казенного учреждения Петрозаводского городского округа «Петроснаб» в целях</w:t>
      </w:r>
      <w:r w:rsidRPr="0043273A">
        <w:rPr>
          <w:sz w:val="24"/>
          <w:szCs w:val="24"/>
        </w:rPr>
        <w:t xml:space="preserve"> проведения</w:t>
      </w:r>
      <w:r w:rsidRPr="0043273A">
        <w:rPr>
          <w:rFonts w:eastAsia="Calibri"/>
          <w:sz w:val="24"/>
          <w:szCs w:val="24"/>
          <w:lang w:eastAsia="en-US"/>
        </w:rPr>
        <w:t xml:space="preserve"> мероприятий  по созданию условий для обеспечения </w:t>
      </w:r>
      <w:r w:rsidRPr="0043273A">
        <w:rPr>
          <w:rFonts w:eastAsia="Calibri"/>
          <w:sz w:val="24"/>
          <w:szCs w:val="24"/>
          <w:lang w:eastAsia="en-US"/>
        </w:rPr>
        <w:lastRenderedPageBreak/>
        <w:t xml:space="preserve">жителей Петрозаводского городского округа услугами общественного питания, торговли и бытового обслуживания </w:t>
      </w:r>
      <w:r w:rsidRPr="0043273A">
        <w:rPr>
          <w:sz w:val="24"/>
          <w:szCs w:val="24"/>
        </w:rPr>
        <w:t>– 7 916,4 тыс. руб.</w:t>
      </w:r>
    </w:p>
    <w:p w14:paraId="064E4FED" w14:textId="322B806D" w:rsidR="00A6523B" w:rsidRPr="004D2DD4" w:rsidRDefault="00CF5B4A" w:rsidP="00A6523B">
      <w:pPr>
        <w:spacing w:line="240" w:lineRule="auto"/>
        <w:ind w:firstLine="720"/>
        <w:contextualSpacing/>
        <w:rPr>
          <w:sz w:val="24"/>
          <w:szCs w:val="24"/>
        </w:rPr>
      </w:pPr>
      <w:r>
        <w:rPr>
          <w:sz w:val="24"/>
          <w:szCs w:val="24"/>
        </w:rPr>
        <w:t>В течение 2024</w:t>
      </w:r>
      <w:r w:rsidR="00A6523B" w:rsidRPr="004D2DD4">
        <w:rPr>
          <w:sz w:val="24"/>
          <w:szCs w:val="24"/>
        </w:rPr>
        <w:t xml:space="preserve"> года МКУ «Петроснаб» организовано и проведено 2 ярмарки и </w:t>
      </w:r>
      <w:r w:rsidR="00E775C8">
        <w:rPr>
          <w:sz w:val="24"/>
          <w:szCs w:val="24"/>
        </w:rPr>
        <w:t xml:space="preserve">          </w:t>
      </w:r>
      <w:r w:rsidR="00A6523B" w:rsidRPr="004D2DD4">
        <w:rPr>
          <w:sz w:val="24"/>
          <w:szCs w:val="24"/>
        </w:rPr>
        <w:t>3 торговых обслуживания при проведении городских массовых мероприятий, проведены 424 мероприятия  по созданию условий для обеспечения жителей Петрозаводского городского округа услугами общественного питания, торговли и бытового обслуживания.</w:t>
      </w:r>
    </w:p>
    <w:p w14:paraId="055CFAE9" w14:textId="77777777" w:rsidR="00A6523B" w:rsidRPr="0043273A" w:rsidRDefault="00A6523B" w:rsidP="00A6523B">
      <w:pPr>
        <w:widowControl/>
        <w:tabs>
          <w:tab w:val="left" w:pos="567"/>
        </w:tabs>
        <w:spacing w:line="240" w:lineRule="auto"/>
        <w:ind w:firstLine="709"/>
        <w:rPr>
          <w:rFonts w:eastAsia="Calibri"/>
          <w:sz w:val="24"/>
          <w:szCs w:val="24"/>
          <w:lang w:eastAsia="en-US"/>
        </w:rPr>
      </w:pPr>
      <w:r w:rsidRPr="0043273A">
        <w:rPr>
          <w:sz w:val="24"/>
          <w:szCs w:val="24"/>
        </w:rPr>
        <w:t xml:space="preserve">На реализацию подпрограммы </w:t>
      </w:r>
      <w:r w:rsidRPr="0043273A">
        <w:rPr>
          <w:rFonts w:eastAsia="Calibri"/>
          <w:sz w:val="24"/>
          <w:szCs w:val="24"/>
          <w:lang w:eastAsia="en-US"/>
        </w:rPr>
        <w:t>«Управление муниципальным имуществом» направлено 34 994,0 тыс. руб., в том числе по следующим основным мероприятиям:</w:t>
      </w:r>
    </w:p>
    <w:p w14:paraId="5B127EE1" w14:textId="77777777" w:rsidR="00A6523B" w:rsidRPr="00D05278" w:rsidRDefault="00A6523B" w:rsidP="00973FD8">
      <w:pPr>
        <w:pStyle w:val="ad"/>
        <w:widowControl/>
        <w:numPr>
          <w:ilvl w:val="0"/>
          <w:numId w:val="21"/>
        </w:numPr>
        <w:tabs>
          <w:tab w:val="left" w:pos="993"/>
        </w:tabs>
        <w:spacing w:line="240" w:lineRule="auto"/>
        <w:ind w:left="0" w:firstLine="709"/>
        <w:rPr>
          <w:sz w:val="24"/>
          <w:szCs w:val="24"/>
        </w:rPr>
      </w:pPr>
      <w:r w:rsidRPr="00D05278">
        <w:rPr>
          <w:sz w:val="24"/>
          <w:szCs w:val="24"/>
        </w:rPr>
        <w:t xml:space="preserve">«Ведение учета по имуществу и земельным участкам, составляющим муниципальную казну Петрозаводского городского округа» – 23 638,0 тыс. руб., в том числе по следующим направлениям: </w:t>
      </w:r>
    </w:p>
    <w:p w14:paraId="6F9A6D74" w14:textId="77777777" w:rsidR="00A6523B" w:rsidRPr="00D05278" w:rsidRDefault="00A6523B" w:rsidP="00A6523B">
      <w:pPr>
        <w:widowControl/>
        <w:tabs>
          <w:tab w:val="left" w:pos="993"/>
        </w:tabs>
        <w:spacing w:line="240" w:lineRule="auto"/>
        <w:ind w:firstLine="709"/>
        <w:rPr>
          <w:rFonts w:eastAsia="Calibri"/>
          <w:sz w:val="24"/>
          <w:lang w:eastAsia="en-US"/>
        </w:rPr>
      </w:pPr>
      <w:r w:rsidRPr="00D05278">
        <w:rPr>
          <w:sz w:val="24"/>
          <w:szCs w:val="24"/>
        </w:rPr>
        <w:t xml:space="preserve">- </w:t>
      </w:r>
      <w:r w:rsidRPr="00D05278">
        <w:rPr>
          <w:rFonts w:eastAsia="Calibri"/>
          <w:sz w:val="24"/>
          <w:lang w:eastAsia="en-US"/>
        </w:rPr>
        <w:t>обеспечение деятельности муниципального казенного учреждения Петрозаводского городского округа «Петрозаводский центр учета имущества», осуществляющего функции учета и контроля за движением и техническим состоянием муниципального имущества – 22 466,9 тыс. руб.;</w:t>
      </w:r>
    </w:p>
    <w:p w14:paraId="1265F4AD" w14:textId="77777777" w:rsidR="00A6523B" w:rsidRPr="00D05278" w:rsidRDefault="00A6523B" w:rsidP="00A6523B">
      <w:pPr>
        <w:widowControl/>
        <w:tabs>
          <w:tab w:val="left" w:pos="993"/>
        </w:tabs>
        <w:spacing w:line="240" w:lineRule="auto"/>
        <w:ind w:firstLine="709"/>
        <w:rPr>
          <w:sz w:val="24"/>
          <w:szCs w:val="24"/>
        </w:rPr>
      </w:pPr>
      <w:r w:rsidRPr="00D05278">
        <w:rPr>
          <w:sz w:val="24"/>
          <w:szCs w:val="24"/>
        </w:rPr>
        <w:t>- оказание услуг по начислению и сбору платы за наем муниципального жилья, перечислению платежей в бюджет округа, ведению претензионно-исковой работы по плате за наем жилья – 1 171,0 тыс. руб.;</w:t>
      </w:r>
    </w:p>
    <w:p w14:paraId="6C685C4C" w14:textId="77777777" w:rsidR="00A6523B" w:rsidRPr="0043273A" w:rsidRDefault="00A6523B" w:rsidP="00A6523B">
      <w:pPr>
        <w:widowControl/>
        <w:tabs>
          <w:tab w:val="left" w:pos="993"/>
        </w:tabs>
        <w:spacing w:line="240" w:lineRule="auto"/>
        <w:ind w:firstLine="709"/>
        <w:rPr>
          <w:sz w:val="24"/>
          <w:szCs w:val="24"/>
        </w:rPr>
      </w:pPr>
      <w:r w:rsidRPr="00D05278">
        <w:rPr>
          <w:sz w:val="24"/>
          <w:szCs w:val="24"/>
        </w:rPr>
        <w:t>2. «Проведение кадастровых и оценочных</w:t>
      </w:r>
      <w:r w:rsidRPr="0043273A">
        <w:rPr>
          <w:sz w:val="24"/>
          <w:szCs w:val="24"/>
        </w:rPr>
        <w:t xml:space="preserve"> работ в отношении объектов движимого и недвижимого имущества» – 363,1 тыс. руб., в том числе на: </w:t>
      </w:r>
    </w:p>
    <w:p w14:paraId="7AA9CC70" w14:textId="77777777" w:rsidR="00A6523B" w:rsidRPr="00EC6CC4" w:rsidRDefault="00A6523B" w:rsidP="00A6523B">
      <w:pPr>
        <w:widowControl/>
        <w:tabs>
          <w:tab w:val="left" w:pos="993"/>
        </w:tabs>
        <w:spacing w:line="240" w:lineRule="auto"/>
        <w:ind w:firstLine="709"/>
        <w:rPr>
          <w:sz w:val="24"/>
          <w:szCs w:val="24"/>
        </w:rPr>
      </w:pPr>
      <w:r w:rsidRPr="00EC6CC4">
        <w:rPr>
          <w:sz w:val="24"/>
          <w:szCs w:val="24"/>
        </w:rPr>
        <w:t>- проведение независимой оценки рыночной стоимости, права аренды и иных прав в отношении 37 объектов муниципальной собственности – 164,4 тыс. руб.;</w:t>
      </w:r>
    </w:p>
    <w:p w14:paraId="5F14D634" w14:textId="77777777" w:rsidR="00A6523B" w:rsidRPr="00EC6CC4" w:rsidRDefault="00A6523B" w:rsidP="00A6523B">
      <w:pPr>
        <w:widowControl/>
        <w:tabs>
          <w:tab w:val="left" w:pos="993"/>
        </w:tabs>
        <w:spacing w:line="240" w:lineRule="auto"/>
        <w:ind w:firstLine="709"/>
        <w:rPr>
          <w:sz w:val="24"/>
          <w:szCs w:val="24"/>
        </w:rPr>
      </w:pPr>
      <w:r w:rsidRPr="00EC6CC4">
        <w:rPr>
          <w:sz w:val="24"/>
          <w:szCs w:val="24"/>
        </w:rPr>
        <w:t>- проведение кадастровых и оценочных работ в отношении 44 земельных участков для обеспечения муниципальных нужд, проведение землеустроительных работ – 198,7 тыс. руб.</w:t>
      </w:r>
    </w:p>
    <w:p w14:paraId="3D6A69EC" w14:textId="77777777" w:rsidR="00A6523B" w:rsidRPr="0043273A" w:rsidRDefault="00A6523B" w:rsidP="00A6523B">
      <w:pPr>
        <w:widowControl/>
        <w:tabs>
          <w:tab w:val="left" w:pos="993"/>
        </w:tabs>
        <w:spacing w:line="240" w:lineRule="auto"/>
        <w:ind w:firstLine="709"/>
        <w:rPr>
          <w:sz w:val="24"/>
          <w:szCs w:val="24"/>
        </w:rPr>
      </w:pPr>
      <w:r w:rsidRPr="0043273A">
        <w:rPr>
          <w:sz w:val="24"/>
          <w:szCs w:val="24"/>
        </w:rPr>
        <w:t>3. «Проведение мероприятий для структурирования земельных участков, объектов недвижимости, субъектов градостроительной деятельности» – 10 993,0 тыс. руб., из них на:</w:t>
      </w:r>
    </w:p>
    <w:p w14:paraId="366E6531" w14:textId="77777777" w:rsidR="00A6523B" w:rsidRPr="00B32AD2" w:rsidRDefault="00A6523B" w:rsidP="00A6523B">
      <w:pPr>
        <w:widowControl/>
        <w:tabs>
          <w:tab w:val="left" w:pos="993"/>
        </w:tabs>
        <w:spacing w:line="240" w:lineRule="auto"/>
        <w:ind w:firstLine="709"/>
        <w:rPr>
          <w:sz w:val="24"/>
          <w:szCs w:val="24"/>
        </w:rPr>
      </w:pPr>
      <w:r w:rsidRPr="00B32AD2">
        <w:rPr>
          <w:sz w:val="24"/>
          <w:szCs w:val="24"/>
        </w:rPr>
        <w:t>- обеспечение деятельности муниципального казенного учреждения Петрозаводского городского округа «Управление капитального строительства», осуществляющего организацию выполнения работ по инженерным изысканиям, по подготовке проектной документации, по строительству, реконструкции объектов капитального строительства социально-культурного, коммунального и жилищного назначения, а также автомобильных дорог, относящихся к собственности Петрозаводского городского округа – 10 828,2 тыс. руб.;</w:t>
      </w:r>
    </w:p>
    <w:p w14:paraId="442CD634" w14:textId="77777777" w:rsidR="00A6523B" w:rsidRPr="00983B5B" w:rsidRDefault="00A6523B" w:rsidP="00A6523B">
      <w:pPr>
        <w:widowControl/>
        <w:tabs>
          <w:tab w:val="left" w:pos="993"/>
        </w:tabs>
        <w:spacing w:line="240" w:lineRule="auto"/>
        <w:ind w:firstLine="709"/>
        <w:rPr>
          <w:sz w:val="24"/>
          <w:szCs w:val="24"/>
        </w:rPr>
      </w:pPr>
      <w:r w:rsidRPr="00983B5B">
        <w:rPr>
          <w:sz w:val="24"/>
          <w:szCs w:val="24"/>
        </w:rPr>
        <w:t xml:space="preserve">- изготовление технической документации в отношении 3 бесхозяйных объектов недвижимого </w:t>
      </w:r>
      <w:r w:rsidRPr="00EA3347">
        <w:rPr>
          <w:sz w:val="24"/>
          <w:szCs w:val="24"/>
        </w:rPr>
        <w:t>имущества (участков теплов</w:t>
      </w:r>
      <w:r w:rsidR="00EA3347" w:rsidRPr="00EA3347">
        <w:rPr>
          <w:sz w:val="24"/>
          <w:szCs w:val="24"/>
        </w:rPr>
        <w:t>ых и канализационных сетей</w:t>
      </w:r>
      <w:r w:rsidRPr="00EA3347">
        <w:rPr>
          <w:sz w:val="24"/>
          <w:szCs w:val="24"/>
        </w:rPr>
        <w:t>.), расположенных</w:t>
      </w:r>
      <w:r w:rsidRPr="00983B5B">
        <w:rPr>
          <w:sz w:val="24"/>
          <w:szCs w:val="24"/>
        </w:rPr>
        <w:t xml:space="preserve"> в границах Петрозаводского городского округа, в целях постановки их на учет в качестве бесхозяйного имущества и последующего признания права муниципальной собственности Петрозаводского городского округа – 29,8 тыс. руб.;</w:t>
      </w:r>
    </w:p>
    <w:p w14:paraId="072254B9" w14:textId="77777777" w:rsidR="00A6523B" w:rsidRPr="00983B5B" w:rsidRDefault="00A6523B" w:rsidP="00A6523B">
      <w:pPr>
        <w:widowControl/>
        <w:tabs>
          <w:tab w:val="left" w:pos="993"/>
        </w:tabs>
        <w:spacing w:line="240" w:lineRule="auto"/>
        <w:ind w:firstLine="709"/>
        <w:rPr>
          <w:sz w:val="24"/>
          <w:szCs w:val="24"/>
        </w:rPr>
      </w:pPr>
      <w:r w:rsidRPr="00983B5B">
        <w:rPr>
          <w:sz w:val="24"/>
          <w:szCs w:val="24"/>
        </w:rPr>
        <w:t>- проведение оценки определения цены права на заключение договоров о комплексном развитии территории – 135,0 тыс. руб.</w:t>
      </w:r>
    </w:p>
    <w:p w14:paraId="4B18E9CA" w14:textId="77777777" w:rsidR="00A6523B" w:rsidRPr="00A971D2" w:rsidRDefault="00A6523B" w:rsidP="00A6523B">
      <w:pPr>
        <w:spacing w:line="240" w:lineRule="auto"/>
        <w:ind w:firstLine="709"/>
        <w:rPr>
          <w:sz w:val="24"/>
          <w:szCs w:val="24"/>
        </w:rPr>
      </w:pPr>
      <w:r w:rsidRPr="00A971D2">
        <w:rPr>
          <w:sz w:val="24"/>
          <w:szCs w:val="24"/>
        </w:rPr>
        <w:t>На реализацию основного мероприятия «Предоставление поддержки социально ориентированным некоммерческим организациям» подпрограммы «Совершенствование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 за отчетный период направлено 200,0 тыс. руб. на предоставление субсидий 8 некоммерческим организациям по итогам конкурса общественных инициатив, проводимого в соответствии с постановлением Администрации Петрозаводского городского округа от 28.07.2023 № 2774 «О проведении конкурса по предоставлению субсидий».</w:t>
      </w:r>
    </w:p>
    <w:p w14:paraId="15CDC726" w14:textId="77777777" w:rsidR="00A6523B" w:rsidRPr="00470462" w:rsidRDefault="00A6523B" w:rsidP="00A6523B">
      <w:pPr>
        <w:widowControl/>
        <w:tabs>
          <w:tab w:val="left" w:pos="993"/>
        </w:tabs>
        <w:spacing w:line="240" w:lineRule="auto"/>
        <w:ind w:firstLine="709"/>
        <w:rPr>
          <w:sz w:val="24"/>
          <w:szCs w:val="24"/>
        </w:rPr>
      </w:pPr>
      <w:r w:rsidRPr="00470462">
        <w:rPr>
          <w:sz w:val="24"/>
          <w:szCs w:val="24"/>
        </w:rPr>
        <w:t xml:space="preserve">В результате реализации мероприятий программы в 2024 году </w:t>
      </w:r>
      <w:r w:rsidRPr="00470462">
        <w:rPr>
          <w:color w:val="000000"/>
          <w:sz w:val="24"/>
          <w:szCs w:val="24"/>
        </w:rPr>
        <w:t>в сравнении с отчетным (базовым) 2016 годом по основным показателям</w:t>
      </w:r>
      <w:r w:rsidRPr="00470462">
        <w:rPr>
          <w:sz w:val="24"/>
          <w:szCs w:val="24"/>
        </w:rPr>
        <w:t xml:space="preserve"> обеспечено: </w:t>
      </w:r>
    </w:p>
    <w:p w14:paraId="125DAB57" w14:textId="2238ABED" w:rsidR="00A6523B" w:rsidRPr="000B2034" w:rsidRDefault="00A6523B" w:rsidP="00A6523B">
      <w:pPr>
        <w:widowControl/>
        <w:tabs>
          <w:tab w:val="left" w:pos="1134"/>
        </w:tabs>
        <w:spacing w:line="240" w:lineRule="auto"/>
        <w:ind w:firstLine="709"/>
        <w:outlineLvl w:val="0"/>
        <w:rPr>
          <w:sz w:val="24"/>
          <w:szCs w:val="24"/>
        </w:rPr>
      </w:pPr>
      <w:r w:rsidRPr="000B2034">
        <w:rPr>
          <w:sz w:val="24"/>
          <w:szCs w:val="24"/>
        </w:rPr>
        <w:lastRenderedPageBreak/>
        <w:t>- увеличение удовлетворенности населения деятельностью органов местного самоуправления Петрозаводского городского округа до 47 процентов опрошенных</w:t>
      </w:r>
      <w:r w:rsidR="009F4121" w:rsidRPr="000B2034">
        <w:rPr>
          <w:sz w:val="24"/>
          <w:szCs w:val="24"/>
        </w:rPr>
        <w:t xml:space="preserve"> </w:t>
      </w:r>
      <w:r w:rsidRPr="000B2034">
        <w:rPr>
          <w:sz w:val="24"/>
          <w:szCs w:val="24"/>
        </w:rPr>
        <w:t>(</w:t>
      </w:r>
      <w:r w:rsidR="00AD3AED" w:rsidRPr="000B2034">
        <w:rPr>
          <w:sz w:val="24"/>
          <w:szCs w:val="24"/>
        </w:rPr>
        <w:t>в</w:t>
      </w:r>
      <w:r w:rsidR="00BB7073">
        <w:rPr>
          <w:sz w:val="24"/>
          <w:szCs w:val="24"/>
        </w:rPr>
        <w:t xml:space="preserve">            </w:t>
      </w:r>
      <w:r w:rsidR="00AD3AED" w:rsidRPr="000B2034">
        <w:rPr>
          <w:sz w:val="24"/>
          <w:szCs w:val="24"/>
        </w:rPr>
        <w:t xml:space="preserve"> </w:t>
      </w:r>
      <w:r w:rsidRPr="000B2034">
        <w:rPr>
          <w:sz w:val="24"/>
          <w:szCs w:val="24"/>
        </w:rPr>
        <w:t>2016 год</w:t>
      </w:r>
      <w:r w:rsidR="00AD3AED" w:rsidRPr="000B2034">
        <w:rPr>
          <w:sz w:val="24"/>
          <w:szCs w:val="24"/>
        </w:rPr>
        <w:t>у</w:t>
      </w:r>
      <w:r w:rsidRPr="000B2034">
        <w:rPr>
          <w:sz w:val="24"/>
          <w:szCs w:val="24"/>
        </w:rPr>
        <w:t xml:space="preserve"> – 31 процент),</w:t>
      </w:r>
    </w:p>
    <w:p w14:paraId="2E82D45D" w14:textId="77777777" w:rsidR="00A6523B" w:rsidRPr="000B2034" w:rsidRDefault="00A6523B" w:rsidP="00A6523B">
      <w:pPr>
        <w:widowControl/>
        <w:tabs>
          <w:tab w:val="left" w:pos="1134"/>
        </w:tabs>
        <w:spacing w:line="240" w:lineRule="auto"/>
        <w:ind w:firstLine="709"/>
        <w:outlineLvl w:val="0"/>
        <w:rPr>
          <w:sz w:val="24"/>
          <w:szCs w:val="24"/>
        </w:rPr>
      </w:pPr>
      <w:r w:rsidRPr="000B2034">
        <w:rPr>
          <w:sz w:val="24"/>
          <w:szCs w:val="24"/>
        </w:rPr>
        <w:t>- снижение доли расходов на обслуживание муниципального долга к фактическому объему расходов бюджета Петрозаводского городского округа (без учета расходов за счет субвенций) на 6,3 процентных пункта (2024 год – 0,8 процента, 2016 год – 7,1 процента),</w:t>
      </w:r>
    </w:p>
    <w:p w14:paraId="6C19D09E" w14:textId="77777777" w:rsidR="00A6523B" w:rsidRPr="000B2034" w:rsidRDefault="00A6523B" w:rsidP="00A6523B">
      <w:pPr>
        <w:widowControl/>
        <w:tabs>
          <w:tab w:val="left" w:pos="1134"/>
        </w:tabs>
        <w:spacing w:line="240" w:lineRule="auto"/>
        <w:ind w:firstLine="709"/>
        <w:outlineLvl w:val="0"/>
        <w:rPr>
          <w:sz w:val="24"/>
          <w:szCs w:val="24"/>
        </w:rPr>
      </w:pPr>
      <w:r w:rsidRPr="000B2034">
        <w:rPr>
          <w:sz w:val="24"/>
          <w:szCs w:val="24"/>
        </w:rPr>
        <w:t xml:space="preserve">- увеличение количества посещений официального сайта Администрации Петрозаводского городского округа и официальных групп в социальных сетях до </w:t>
      </w:r>
      <w:r w:rsidR="009F4121" w:rsidRPr="000B2034">
        <w:rPr>
          <w:sz w:val="24"/>
          <w:szCs w:val="24"/>
        </w:rPr>
        <w:t xml:space="preserve">               </w:t>
      </w:r>
      <w:r w:rsidRPr="000B2034">
        <w:rPr>
          <w:sz w:val="24"/>
          <w:szCs w:val="24"/>
        </w:rPr>
        <w:t>381,7 тыс. человек (</w:t>
      </w:r>
      <w:r w:rsidR="00AD3AED" w:rsidRPr="000B2034">
        <w:rPr>
          <w:sz w:val="24"/>
          <w:szCs w:val="24"/>
        </w:rPr>
        <w:t xml:space="preserve">в </w:t>
      </w:r>
      <w:r w:rsidRPr="000B2034">
        <w:rPr>
          <w:sz w:val="24"/>
          <w:szCs w:val="24"/>
        </w:rPr>
        <w:t>2016 год</w:t>
      </w:r>
      <w:r w:rsidR="00AD3AED" w:rsidRPr="000B2034">
        <w:rPr>
          <w:sz w:val="24"/>
          <w:szCs w:val="24"/>
        </w:rPr>
        <w:t>у</w:t>
      </w:r>
      <w:r w:rsidRPr="000B2034">
        <w:rPr>
          <w:sz w:val="24"/>
          <w:szCs w:val="24"/>
        </w:rPr>
        <w:t xml:space="preserve"> – 300 тыс. человек),</w:t>
      </w:r>
    </w:p>
    <w:p w14:paraId="35653FA0" w14:textId="77777777" w:rsidR="00A6523B" w:rsidRPr="00D94BBF" w:rsidRDefault="00A6523B" w:rsidP="00A6523B">
      <w:pPr>
        <w:widowControl/>
        <w:tabs>
          <w:tab w:val="left" w:pos="1134"/>
        </w:tabs>
        <w:spacing w:line="240" w:lineRule="auto"/>
        <w:ind w:firstLine="709"/>
        <w:outlineLvl w:val="0"/>
        <w:rPr>
          <w:sz w:val="24"/>
          <w:szCs w:val="24"/>
        </w:rPr>
      </w:pPr>
      <w:r w:rsidRPr="000B2034">
        <w:rPr>
          <w:sz w:val="24"/>
          <w:szCs w:val="24"/>
        </w:rPr>
        <w:t>- выполнение плана по доходам бюджета Петрозаводского городского округа</w:t>
      </w:r>
      <w:r w:rsidRPr="00D94BBF">
        <w:rPr>
          <w:sz w:val="24"/>
          <w:szCs w:val="24"/>
        </w:rPr>
        <w:t xml:space="preserve"> от использования муниципального имущества, за исключением земельных участков, (приватизация, реализация, аренда, социальный наем) на 2024 год на 100,6 процента,</w:t>
      </w:r>
    </w:p>
    <w:p w14:paraId="0846AB47" w14:textId="77777777" w:rsidR="00A6523B" w:rsidRPr="00D94BBF" w:rsidRDefault="00A6523B" w:rsidP="00A6523B">
      <w:pPr>
        <w:spacing w:line="240" w:lineRule="auto"/>
        <w:ind w:firstLine="709"/>
        <w:rPr>
          <w:sz w:val="24"/>
          <w:szCs w:val="24"/>
        </w:rPr>
      </w:pPr>
      <w:r w:rsidRPr="00D94BBF">
        <w:rPr>
          <w:sz w:val="24"/>
          <w:szCs w:val="24"/>
        </w:rPr>
        <w:t>- выполнение плана по доходам бюджета Петрозаводского городского округа от продажи, аренды земельных участков, находящихся в муниципальной собственности, и государственная собственность на которые не разграничена, на 2024 год на 100,8 процента.</w:t>
      </w:r>
    </w:p>
    <w:p w14:paraId="1A258794" w14:textId="77777777" w:rsidR="00D41B6D" w:rsidRPr="00680C23" w:rsidRDefault="00D41B6D" w:rsidP="00A6523B">
      <w:pPr>
        <w:spacing w:line="240" w:lineRule="auto"/>
        <w:ind w:firstLine="0"/>
        <w:rPr>
          <w:sz w:val="24"/>
          <w:szCs w:val="24"/>
          <w:highlight w:val="yellow"/>
        </w:rPr>
      </w:pPr>
    </w:p>
    <w:p w14:paraId="2CCF08DE" w14:textId="77777777" w:rsidR="00E84DAD" w:rsidRPr="00642144" w:rsidRDefault="00E84DAD" w:rsidP="00E84DAD">
      <w:pPr>
        <w:widowControl/>
        <w:tabs>
          <w:tab w:val="left" w:pos="993"/>
        </w:tabs>
        <w:spacing w:line="240" w:lineRule="auto"/>
        <w:ind w:firstLine="709"/>
        <w:jc w:val="center"/>
        <w:rPr>
          <w:b/>
          <w:sz w:val="24"/>
          <w:szCs w:val="24"/>
        </w:rPr>
      </w:pPr>
      <w:r w:rsidRPr="00642144">
        <w:rPr>
          <w:b/>
          <w:sz w:val="24"/>
          <w:szCs w:val="24"/>
        </w:rPr>
        <w:t>Муниципальная программа Петрозаводского городского округа</w:t>
      </w:r>
    </w:p>
    <w:p w14:paraId="1D93E6CC" w14:textId="77777777" w:rsidR="00E84DAD" w:rsidRPr="00642144" w:rsidRDefault="00E84DAD" w:rsidP="00E84DAD">
      <w:pPr>
        <w:widowControl/>
        <w:tabs>
          <w:tab w:val="left" w:pos="993"/>
        </w:tabs>
        <w:spacing w:line="240" w:lineRule="auto"/>
        <w:ind w:firstLine="709"/>
        <w:jc w:val="center"/>
        <w:rPr>
          <w:b/>
          <w:sz w:val="24"/>
          <w:szCs w:val="24"/>
        </w:rPr>
      </w:pPr>
      <w:r w:rsidRPr="00642144">
        <w:rPr>
          <w:b/>
          <w:sz w:val="24"/>
          <w:szCs w:val="24"/>
        </w:rPr>
        <w:t>«Обеспечение качественным жильем граждан, проживающих на территории Петрозаводского городского округа»</w:t>
      </w:r>
    </w:p>
    <w:p w14:paraId="4E09D1C9" w14:textId="77777777" w:rsidR="00C20DB3" w:rsidRPr="00680C23" w:rsidRDefault="00C20DB3" w:rsidP="00E84DAD">
      <w:pPr>
        <w:widowControl/>
        <w:tabs>
          <w:tab w:val="left" w:pos="993"/>
        </w:tabs>
        <w:spacing w:line="240" w:lineRule="auto"/>
        <w:ind w:firstLine="709"/>
        <w:jc w:val="center"/>
        <w:rPr>
          <w:b/>
          <w:sz w:val="24"/>
          <w:szCs w:val="24"/>
          <w:highlight w:val="yellow"/>
        </w:rPr>
      </w:pPr>
    </w:p>
    <w:p w14:paraId="69C1F644" w14:textId="77777777" w:rsidR="005C1744" w:rsidRPr="00E058D7" w:rsidRDefault="005C1744" w:rsidP="005C1744">
      <w:pPr>
        <w:widowControl/>
        <w:tabs>
          <w:tab w:val="left" w:pos="709"/>
          <w:tab w:val="left" w:pos="993"/>
        </w:tabs>
        <w:spacing w:line="240" w:lineRule="auto"/>
        <w:ind w:firstLine="709"/>
        <w:rPr>
          <w:sz w:val="24"/>
          <w:szCs w:val="24"/>
        </w:rPr>
      </w:pPr>
      <w:r w:rsidRPr="00E058D7">
        <w:rPr>
          <w:sz w:val="24"/>
          <w:szCs w:val="24"/>
        </w:rPr>
        <w:t>Ответственный исполнитель муниципальной программы – комитет жилищно-коммунального хозяйства Администрации Петрозаводского городского округа.</w:t>
      </w:r>
    </w:p>
    <w:p w14:paraId="51117E45" w14:textId="77777777" w:rsidR="005C1744" w:rsidRPr="00E058D7" w:rsidRDefault="005C1744" w:rsidP="005C1744">
      <w:pPr>
        <w:widowControl/>
        <w:tabs>
          <w:tab w:val="left" w:pos="709"/>
          <w:tab w:val="left" w:pos="993"/>
        </w:tabs>
        <w:spacing w:line="240" w:lineRule="auto"/>
        <w:ind w:firstLine="709"/>
        <w:rPr>
          <w:sz w:val="24"/>
          <w:szCs w:val="24"/>
        </w:rPr>
      </w:pPr>
      <w:r w:rsidRPr="00E058D7">
        <w:rPr>
          <w:sz w:val="24"/>
          <w:szCs w:val="24"/>
        </w:rPr>
        <w:t>Муниципальная программа реализуется с 2016 года, целью программы является обеспечение качественным жильем граждан, проживающих на территории Петрозаводского городского округа.</w:t>
      </w:r>
    </w:p>
    <w:p w14:paraId="272608AA" w14:textId="77777777" w:rsidR="005C1744" w:rsidRPr="000B2034" w:rsidRDefault="005C1744" w:rsidP="005C1744">
      <w:pPr>
        <w:widowControl/>
        <w:tabs>
          <w:tab w:val="left" w:pos="709"/>
          <w:tab w:val="left" w:pos="993"/>
        </w:tabs>
        <w:spacing w:line="240" w:lineRule="auto"/>
        <w:ind w:firstLine="709"/>
        <w:rPr>
          <w:rFonts w:eastAsia="Calibri"/>
          <w:sz w:val="24"/>
          <w:szCs w:val="24"/>
        </w:rPr>
      </w:pPr>
      <w:r w:rsidRPr="00E058D7">
        <w:rPr>
          <w:sz w:val="24"/>
          <w:szCs w:val="24"/>
        </w:rPr>
        <w:t xml:space="preserve">За 2024 год на реализацию муниципальной программы «Обеспечение качественным жильем граждан, проживающих на территории Петрозаводского городского округа» из бюджета Петрозаводского городского </w:t>
      </w:r>
      <w:r w:rsidRPr="000B2034">
        <w:rPr>
          <w:sz w:val="24"/>
          <w:szCs w:val="24"/>
        </w:rPr>
        <w:t xml:space="preserve">округа направлено </w:t>
      </w:r>
      <w:r w:rsidRPr="000B2034">
        <w:rPr>
          <w:rFonts w:eastAsia="Calibri"/>
          <w:sz w:val="24"/>
          <w:szCs w:val="24"/>
          <w:lang w:eastAsia="en-US"/>
        </w:rPr>
        <w:t xml:space="preserve">742 544,4 </w:t>
      </w:r>
      <w:r w:rsidRPr="000B2034">
        <w:rPr>
          <w:sz w:val="24"/>
          <w:szCs w:val="24"/>
        </w:rPr>
        <w:t xml:space="preserve">тыс. руб., </w:t>
      </w:r>
      <w:r w:rsidRPr="000B2034">
        <w:rPr>
          <w:color w:val="000000"/>
          <w:sz w:val="24"/>
          <w:szCs w:val="24"/>
        </w:rPr>
        <w:t>из них за счет межбюджетных трансфертов из бюджета Республики Карелия – 203 556,0 тыс. руб.</w:t>
      </w:r>
    </w:p>
    <w:p w14:paraId="7927354D" w14:textId="77777777" w:rsidR="005C1744" w:rsidRDefault="005C1744" w:rsidP="005C1744">
      <w:pPr>
        <w:widowControl/>
        <w:tabs>
          <w:tab w:val="left" w:pos="709"/>
          <w:tab w:val="left" w:pos="993"/>
        </w:tabs>
        <w:spacing w:line="240" w:lineRule="auto"/>
        <w:ind w:firstLine="709"/>
        <w:rPr>
          <w:rFonts w:eastAsia="Calibri"/>
          <w:sz w:val="24"/>
          <w:szCs w:val="24"/>
          <w:lang w:eastAsia="en-US"/>
        </w:rPr>
      </w:pPr>
      <w:r w:rsidRPr="000B2034">
        <w:rPr>
          <w:rFonts w:eastAsia="Calibri"/>
          <w:sz w:val="24"/>
          <w:szCs w:val="24"/>
          <w:lang w:eastAsia="en-US"/>
        </w:rPr>
        <w:t>Средства в 2024 году направлены на реализацию следующих основных</w:t>
      </w:r>
      <w:r w:rsidRPr="00E058D7">
        <w:rPr>
          <w:rFonts w:eastAsia="Calibri"/>
          <w:sz w:val="24"/>
          <w:szCs w:val="24"/>
          <w:lang w:eastAsia="en-US"/>
        </w:rPr>
        <w:t xml:space="preserve"> мероприятий:</w:t>
      </w:r>
    </w:p>
    <w:p w14:paraId="7034B91D" w14:textId="77777777" w:rsidR="005C1744" w:rsidRPr="00E058D7" w:rsidRDefault="005C1744" w:rsidP="005C1744">
      <w:pPr>
        <w:widowControl/>
        <w:tabs>
          <w:tab w:val="left" w:pos="709"/>
          <w:tab w:val="left" w:pos="993"/>
          <w:tab w:val="left" w:pos="1134"/>
          <w:tab w:val="num" w:pos="1428"/>
        </w:tabs>
        <w:spacing w:line="240" w:lineRule="auto"/>
        <w:ind w:firstLine="709"/>
        <w:contextualSpacing/>
        <w:jc w:val="right"/>
        <w:rPr>
          <w:sz w:val="24"/>
          <w:szCs w:val="24"/>
        </w:rPr>
      </w:pPr>
      <w:r w:rsidRPr="00E058D7">
        <w:rPr>
          <w:sz w:val="24"/>
          <w:szCs w:val="24"/>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448"/>
        <w:gridCol w:w="2096"/>
      </w:tblGrid>
      <w:tr w:rsidR="005C1744" w:rsidRPr="00E058D7" w14:paraId="64C193CD" w14:textId="77777777" w:rsidTr="00A046AD">
        <w:trPr>
          <w:trHeight w:val="420"/>
          <w:tblHeader/>
        </w:trPr>
        <w:tc>
          <w:tcPr>
            <w:tcW w:w="5954" w:type="dxa"/>
            <w:shd w:val="clear" w:color="auto" w:fill="auto"/>
            <w:vAlign w:val="center"/>
          </w:tcPr>
          <w:p w14:paraId="31AE8E57"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Наименование основного мероприятия</w:t>
            </w:r>
          </w:p>
        </w:tc>
        <w:tc>
          <w:tcPr>
            <w:tcW w:w="1448" w:type="dxa"/>
            <w:shd w:val="clear" w:color="auto" w:fill="auto"/>
            <w:vAlign w:val="center"/>
          </w:tcPr>
          <w:p w14:paraId="10975C60"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Исполнено</w:t>
            </w:r>
          </w:p>
        </w:tc>
        <w:tc>
          <w:tcPr>
            <w:tcW w:w="2096" w:type="dxa"/>
          </w:tcPr>
          <w:p w14:paraId="19BF8E44"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color w:val="000000"/>
                <w:sz w:val="24"/>
                <w:szCs w:val="24"/>
              </w:rPr>
              <w:t xml:space="preserve">из них за счет межбюджетных трансфертов из бюджета Республики Карелия </w:t>
            </w:r>
          </w:p>
        </w:tc>
      </w:tr>
      <w:tr w:rsidR="005C1744" w:rsidRPr="00E058D7" w14:paraId="42142852" w14:textId="77777777" w:rsidTr="00A046AD">
        <w:trPr>
          <w:trHeight w:val="209"/>
          <w:tblHeader/>
        </w:trPr>
        <w:tc>
          <w:tcPr>
            <w:tcW w:w="5954" w:type="dxa"/>
            <w:shd w:val="clear" w:color="auto" w:fill="auto"/>
          </w:tcPr>
          <w:p w14:paraId="71501C27"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1</w:t>
            </w:r>
          </w:p>
        </w:tc>
        <w:tc>
          <w:tcPr>
            <w:tcW w:w="1448" w:type="dxa"/>
            <w:shd w:val="clear" w:color="auto" w:fill="auto"/>
          </w:tcPr>
          <w:p w14:paraId="2954E799"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2</w:t>
            </w:r>
          </w:p>
        </w:tc>
        <w:tc>
          <w:tcPr>
            <w:tcW w:w="2096" w:type="dxa"/>
          </w:tcPr>
          <w:p w14:paraId="3945B3EC"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3</w:t>
            </w:r>
          </w:p>
        </w:tc>
      </w:tr>
      <w:tr w:rsidR="005C1744" w:rsidRPr="00E058D7" w14:paraId="6B4EAD1E" w14:textId="77777777" w:rsidTr="00A046AD">
        <w:trPr>
          <w:trHeight w:val="899"/>
        </w:trPr>
        <w:tc>
          <w:tcPr>
            <w:tcW w:w="5954" w:type="dxa"/>
            <w:shd w:val="clear" w:color="auto" w:fill="auto"/>
          </w:tcPr>
          <w:p w14:paraId="1A5BA57D" w14:textId="77777777" w:rsidR="005C1744" w:rsidRPr="00E058D7"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E058D7">
              <w:rPr>
                <w:rFonts w:eastAsia="Calibri"/>
                <w:sz w:val="24"/>
                <w:szCs w:val="24"/>
              </w:rPr>
              <w:t>«Организация предоставления жилых помещений детям-сиротам и детям, оставшимся без попечения родителей, лицам из их числа»</w:t>
            </w:r>
          </w:p>
        </w:tc>
        <w:tc>
          <w:tcPr>
            <w:tcW w:w="1448" w:type="dxa"/>
            <w:shd w:val="clear" w:color="auto" w:fill="auto"/>
            <w:vAlign w:val="center"/>
          </w:tcPr>
          <w:p w14:paraId="48E85BC4"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79 415,7</w:t>
            </w:r>
          </w:p>
        </w:tc>
        <w:tc>
          <w:tcPr>
            <w:tcW w:w="2096" w:type="dxa"/>
            <w:vAlign w:val="center"/>
          </w:tcPr>
          <w:p w14:paraId="15154041"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79 415,7</w:t>
            </w:r>
          </w:p>
        </w:tc>
      </w:tr>
      <w:tr w:rsidR="005C1744" w:rsidRPr="00E058D7" w14:paraId="4A2CF6CF" w14:textId="77777777" w:rsidTr="00A046AD">
        <w:trPr>
          <w:trHeight w:val="628"/>
        </w:trPr>
        <w:tc>
          <w:tcPr>
            <w:tcW w:w="5954" w:type="dxa"/>
            <w:shd w:val="clear" w:color="auto" w:fill="auto"/>
          </w:tcPr>
          <w:p w14:paraId="445437E2" w14:textId="77777777" w:rsidR="005C1744" w:rsidRPr="00E058D7"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E058D7">
              <w:rPr>
                <w:rFonts w:eastAsia="Calibri"/>
                <w:sz w:val="24"/>
                <w:szCs w:val="24"/>
              </w:rPr>
              <w:t>«</w:t>
            </w:r>
            <w:r w:rsidRPr="00E058D7">
              <w:rPr>
                <w:rFonts w:eastAsia="Calibri"/>
                <w:sz w:val="24"/>
                <w:szCs w:val="24"/>
                <w:lang w:eastAsia="en-US"/>
              </w:rPr>
              <w:t>Организация предоставления гражданам жилых помещений во исполнение судебных решений</w:t>
            </w:r>
            <w:r w:rsidRPr="00E058D7">
              <w:rPr>
                <w:rFonts w:eastAsia="Calibri"/>
                <w:sz w:val="24"/>
                <w:szCs w:val="24"/>
              </w:rPr>
              <w:t>»</w:t>
            </w:r>
          </w:p>
        </w:tc>
        <w:tc>
          <w:tcPr>
            <w:tcW w:w="1448" w:type="dxa"/>
            <w:shd w:val="clear" w:color="auto" w:fill="auto"/>
            <w:vAlign w:val="center"/>
          </w:tcPr>
          <w:p w14:paraId="6DF0A6CD"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3 040,7</w:t>
            </w:r>
          </w:p>
        </w:tc>
        <w:tc>
          <w:tcPr>
            <w:tcW w:w="2096" w:type="dxa"/>
            <w:vAlign w:val="center"/>
          </w:tcPr>
          <w:p w14:paraId="443BEE2C"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0,0</w:t>
            </w:r>
          </w:p>
        </w:tc>
      </w:tr>
      <w:tr w:rsidR="005C1744" w:rsidRPr="00E058D7" w14:paraId="19CBB8C3" w14:textId="77777777" w:rsidTr="00A046AD">
        <w:trPr>
          <w:trHeight w:val="636"/>
        </w:trPr>
        <w:tc>
          <w:tcPr>
            <w:tcW w:w="5954" w:type="dxa"/>
            <w:shd w:val="clear" w:color="auto" w:fill="auto"/>
          </w:tcPr>
          <w:p w14:paraId="3A054176" w14:textId="77777777" w:rsidR="005C1744" w:rsidRPr="00E058D7"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E058D7">
              <w:rPr>
                <w:rFonts w:eastAsia="Calibri"/>
                <w:sz w:val="24"/>
                <w:szCs w:val="24"/>
              </w:rPr>
              <w:t>«</w:t>
            </w:r>
            <w:r w:rsidRPr="00E058D7">
              <w:rPr>
                <w:rFonts w:eastAsia="Calibri"/>
                <w:sz w:val="24"/>
                <w:szCs w:val="24"/>
                <w:lang w:eastAsia="en-US"/>
              </w:rPr>
              <w:t>Оказание мер поддержки молодым семьям в улучшении жилищных условий</w:t>
            </w:r>
            <w:r w:rsidRPr="00E058D7">
              <w:rPr>
                <w:rFonts w:eastAsia="Calibri"/>
                <w:sz w:val="24"/>
                <w:szCs w:val="24"/>
              </w:rPr>
              <w:t>»</w:t>
            </w:r>
          </w:p>
        </w:tc>
        <w:tc>
          <w:tcPr>
            <w:tcW w:w="1448" w:type="dxa"/>
            <w:shd w:val="clear" w:color="auto" w:fill="auto"/>
            <w:vAlign w:val="center"/>
          </w:tcPr>
          <w:p w14:paraId="76AD12AC"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8 231,6</w:t>
            </w:r>
          </w:p>
        </w:tc>
        <w:tc>
          <w:tcPr>
            <w:tcW w:w="2096" w:type="dxa"/>
            <w:vAlign w:val="center"/>
          </w:tcPr>
          <w:p w14:paraId="68B24346"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8 231,6</w:t>
            </w:r>
          </w:p>
        </w:tc>
      </w:tr>
      <w:tr w:rsidR="005C1744" w:rsidRPr="00E058D7" w14:paraId="25D11FB1" w14:textId="77777777" w:rsidTr="00A046AD">
        <w:trPr>
          <w:trHeight w:val="1481"/>
        </w:trPr>
        <w:tc>
          <w:tcPr>
            <w:tcW w:w="5954" w:type="dxa"/>
            <w:shd w:val="clear" w:color="auto" w:fill="auto"/>
          </w:tcPr>
          <w:p w14:paraId="377BCCA2" w14:textId="77777777" w:rsidR="005C1744" w:rsidRPr="00E058D7" w:rsidRDefault="005C1744" w:rsidP="005C1744">
            <w:pPr>
              <w:tabs>
                <w:tab w:val="left" w:pos="709"/>
                <w:tab w:val="left" w:pos="993"/>
              </w:tabs>
              <w:autoSpaceDE w:val="0"/>
              <w:autoSpaceDN w:val="0"/>
              <w:adjustRightInd w:val="0"/>
              <w:spacing w:line="240" w:lineRule="auto"/>
              <w:ind w:firstLine="0"/>
              <w:rPr>
                <w:rFonts w:eastAsia="Calibri"/>
                <w:sz w:val="24"/>
                <w:szCs w:val="24"/>
              </w:rPr>
            </w:pPr>
            <w:r w:rsidRPr="00E058D7">
              <w:rPr>
                <w:rFonts w:eastAsia="Calibri"/>
                <w:sz w:val="24"/>
                <w:szCs w:val="24"/>
              </w:rPr>
              <w:lastRenderedPageBreak/>
              <w:t>«</w:t>
            </w:r>
            <w:r w:rsidRPr="00E058D7">
              <w:rPr>
                <w:rFonts w:eastAsia="Calibri"/>
                <w:sz w:val="24"/>
                <w:szCs w:val="24"/>
                <w:lang w:eastAsia="en-US"/>
              </w:rPr>
              <w:t>Исполнение обязанности собственника помещений по уплате взносов на капитальный ремонт общего имущества в многоквартирных домах, в которых имеются помещения, находящиеся в муниципальной собственности</w:t>
            </w:r>
            <w:r w:rsidRPr="00E058D7">
              <w:rPr>
                <w:rFonts w:eastAsia="Calibri"/>
                <w:sz w:val="24"/>
                <w:szCs w:val="24"/>
              </w:rPr>
              <w:t>»</w:t>
            </w:r>
          </w:p>
        </w:tc>
        <w:tc>
          <w:tcPr>
            <w:tcW w:w="1448" w:type="dxa"/>
            <w:shd w:val="clear" w:color="auto" w:fill="auto"/>
            <w:vAlign w:val="center"/>
          </w:tcPr>
          <w:p w14:paraId="23663ABF"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38 253,8</w:t>
            </w:r>
          </w:p>
        </w:tc>
        <w:tc>
          <w:tcPr>
            <w:tcW w:w="2096" w:type="dxa"/>
            <w:vAlign w:val="center"/>
          </w:tcPr>
          <w:p w14:paraId="23E86756"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0,0</w:t>
            </w:r>
          </w:p>
        </w:tc>
      </w:tr>
      <w:tr w:rsidR="005C1744" w:rsidRPr="00E058D7" w14:paraId="45F84184" w14:textId="77777777" w:rsidTr="00A046AD">
        <w:trPr>
          <w:trHeight w:val="1217"/>
        </w:trPr>
        <w:tc>
          <w:tcPr>
            <w:tcW w:w="5954" w:type="dxa"/>
            <w:shd w:val="clear" w:color="auto" w:fill="auto"/>
          </w:tcPr>
          <w:p w14:paraId="62B98DC9" w14:textId="77777777" w:rsidR="005C1744" w:rsidRPr="00E058D7"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E058D7">
              <w:rPr>
                <w:rFonts w:eastAsia="Calibri"/>
                <w:sz w:val="24"/>
                <w:szCs w:val="24"/>
              </w:rPr>
              <w:t>«Организация работ по капитальному ремонту жилищного фонда, проведение мероприятий по учету и выбытию муниципального жилищного фонда, обеспечение сохранности жилищного фонда»</w:t>
            </w:r>
          </w:p>
        </w:tc>
        <w:tc>
          <w:tcPr>
            <w:tcW w:w="1448" w:type="dxa"/>
            <w:shd w:val="clear" w:color="auto" w:fill="auto"/>
            <w:vAlign w:val="center"/>
          </w:tcPr>
          <w:p w14:paraId="0381329D"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color w:val="000000"/>
                <w:sz w:val="24"/>
                <w:szCs w:val="24"/>
              </w:rPr>
              <w:t>94 503,2</w:t>
            </w:r>
          </w:p>
        </w:tc>
        <w:tc>
          <w:tcPr>
            <w:tcW w:w="2096" w:type="dxa"/>
            <w:vAlign w:val="center"/>
          </w:tcPr>
          <w:p w14:paraId="0E7F554E"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0,0</w:t>
            </w:r>
          </w:p>
        </w:tc>
      </w:tr>
      <w:tr w:rsidR="005C1744" w:rsidRPr="00E058D7" w14:paraId="020F2847" w14:textId="77777777" w:rsidTr="00A046AD">
        <w:trPr>
          <w:trHeight w:val="302"/>
        </w:trPr>
        <w:tc>
          <w:tcPr>
            <w:tcW w:w="5954" w:type="dxa"/>
            <w:shd w:val="clear" w:color="auto" w:fill="auto"/>
          </w:tcPr>
          <w:p w14:paraId="5FF636EC" w14:textId="77777777" w:rsidR="005C1744" w:rsidRPr="00E058D7"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E058D7">
              <w:rPr>
                <w:rFonts w:eastAsia="Calibri"/>
                <w:sz w:val="24"/>
                <w:szCs w:val="24"/>
              </w:rPr>
              <w:t xml:space="preserve">«Проведение оценки рыночной стоимости объектов недвижимого имущества для установления размера возмещения в связи с изъятием для муниципальных нужд, а также определения рыночной стоимости 1 </w:t>
            </w:r>
            <w:proofErr w:type="spellStart"/>
            <w:r w:rsidRPr="00E058D7">
              <w:rPr>
                <w:rFonts w:eastAsia="Calibri"/>
                <w:sz w:val="24"/>
                <w:szCs w:val="24"/>
              </w:rPr>
              <w:t>кв</w:t>
            </w:r>
            <w:proofErr w:type="gramStart"/>
            <w:r w:rsidRPr="00E058D7">
              <w:rPr>
                <w:rFonts w:eastAsia="Calibri"/>
                <w:sz w:val="24"/>
                <w:szCs w:val="24"/>
              </w:rPr>
              <w:t>.м</w:t>
            </w:r>
            <w:proofErr w:type="spellEnd"/>
            <w:proofErr w:type="gramEnd"/>
            <w:r w:rsidRPr="00E058D7">
              <w:rPr>
                <w:rFonts w:eastAsia="Calibri"/>
                <w:sz w:val="24"/>
                <w:szCs w:val="24"/>
              </w:rPr>
              <w:t xml:space="preserve"> благоустроенных жилых помещений (квартир), расположенных на территории Петрозаводского городского округа»</w:t>
            </w:r>
          </w:p>
        </w:tc>
        <w:tc>
          <w:tcPr>
            <w:tcW w:w="1448" w:type="dxa"/>
            <w:shd w:val="clear" w:color="auto" w:fill="auto"/>
            <w:vAlign w:val="center"/>
          </w:tcPr>
          <w:p w14:paraId="03A5F100"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96,4</w:t>
            </w:r>
          </w:p>
        </w:tc>
        <w:tc>
          <w:tcPr>
            <w:tcW w:w="2096" w:type="dxa"/>
            <w:shd w:val="clear" w:color="auto" w:fill="auto"/>
            <w:vAlign w:val="center"/>
          </w:tcPr>
          <w:p w14:paraId="101B4ABF"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0,0</w:t>
            </w:r>
          </w:p>
        </w:tc>
      </w:tr>
      <w:tr w:rsidR="005C1744" w:rsidRPr="00E058D7" w14:paraId="5908846E" w14:textId="77777777" w:rsidTr="00A046AD">
        <w:trPr>
          <w:trHeight w:val="312"/>
        </w:trPr>
        <w:tc>
          <w:tcPr>
            <w:tcW w:w="5954" w:type="dxa"/>
            <w:shd w:val="clear" w:color="auto" w:fill="auto"/>
          </w:tcPr>
          <w:p w14:paraId="1A88E9B0" w14:textId="77777777" w:rsidR="005C1744" w:rsidRPr="00E058D7"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E058D7">
              <w:rPr>
                <w:rFonts w:eastAsia="Calibri"/>
                <w:sz w:val="24"/>
                <w:szCs w:val="24"/>
              </w:rPr>
              <w:t>«Организация деятельности бань»</w:t>
            </w:r>
          </w:p>
        </w:tc>
        <w:tc>
          <w:tcPr>
            <w:tcW w:w="1448" w:type="dxa"/>
            <w:shd w:val="clear" w:color="auto" w:fill="auto"/>
            <w:vAlign w:val="center"/>
          </w:tcPr>
          <w:p w14:paraId="1179B9C4"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4 109,8</w:t>
            </w:r>
          </w:p>
        </w:tc>
        <w:tc>
          <w:tcPr>
            <w:tcW w:w="2096" w:type="dxa"/>
            <w:shd w:val="clear" w:color="auto" w:fill="auto"/>
            <w:vAlign w:val="center"/>
          </w:tcPr>
          <w:p w14:paraId="05D860DC" w14:textId="77777777" w:rsidR="005C1744" w:rsidRPr="00E058D7"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E058D7">
              <w:rPr>
                <w:rFonts w:eastAsia="Calibri"/>
                <w:sz w:val="24"/>
                <w:szCs w:val="24"/>
              </w:rPr>
              <w:t>0,0</w:t>
            </w:r>
          </w:p>
        </w:tc>
      </w:tr>
      <w:tr w:rsidR="005C1744" w:rsidRPr="000B2034" w14:paraId="07B5E9BC" w14:textId="77777777" w:rsidTr="00A046AD">
        <w:trPr>
          <w:trHeight w:val="312"/>
        </w:trPr>
        <w:tc>
          <w:tcPr>
            <w:tcW w:w="5954" w:type="dxa"/>
            <w:shd w:val="clear" w:color="auto" w:fill="auto"/>
          </w:tcPr>
          <w:p w14:paraId="36CD45C1" w14:textId="77777777" w:rsidR="005C1744" w:rsidRPr="000B2034"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0B2034">
              <w:rPr>
                <w:rFonts w:eastAsia="Calibri"/>
                <w:sz w:val="24"/>
                <w:szCs w:val="24"/>
              </w:rPr>
              <w:t>«Реализация мероприятий по обеспечению устойчивого сокращения непригодного для проживания жилищного фонда (за исключением средств, предусмотренных региональным проектом «Обеспечение устойчивого сокращения непригодного для проживания жилищного фонда» в рамках реализации национального проекта «Жилье и городская среда»)»</w:t>
            </w:r>
          </w:p>
        </w:tc>
        <w:tc>
          <w:tcPr>
            <w:tcW w:w="1448" w:type="dxa"/>
            <w:shd w:val="clear" w:color="auto" w:fill="auto"/>
            <w:vAlign w:val="center"/>
          </w:tcPr>
          <w:p w14:paraId="7BF9D620" w14:textId="77777777" w:rsidR="005C1744" w:rsidRPr="000B2034"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0B2034">
              <w:rPr>
                <w:rFonts w:eastAsia="Calibri"/>
                <w:sz w:val="24"/>
                <w:szCs w:val="24"/>
              </w:rPr>
              <w:t>402 391,6</w:t>
            </w:r>
          </w:p>
        </w:tc>
        <w:tc>
          <w:tcPr>
            <w:tcW w:w="2096" w:type="dxa"/>
            <w:vAlign w:val="center"/>
          </w:tcPr>
          <w:p w14:paraId="3A9881BC" w14:textId="77777777" w:rsidR="005C1744" w:rsidRPr="000B2034"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0B2034">
              <w:rPr>
                <w:rFonts w:eastAsia="Calibri"/>
                <w:sz w:val="24"/>
                <w:szCs w:val="24"/>
              </w:rPr>
              <w:t>3 407,1</w:t>
            </w:r>
          </w:p>
        </w:tc>
      </w:tr>
      <w:tr w:rsidR="005C1744" w:rsidRPr="000B2034" w14:paraId="1F5FDBBF" w14:textId="77777777" w:rsidTr="00A046AD">
        <w:trPr>
          <w:trHeight w:val="312"/>
        </w:trPr>
        <w:tc>
          <w:tcPr>
            <w:tcW w:w="5954" w:type="dxa"/>
            <w:shd w:val="clear" w:color="auto" w:fill="auto"/>
          </w:tcPr>
          <w:p w14:paraId="68D47C01" w14:textId="77777777" w:rsidR="005C1744" w:rsidRPr="000B2034"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0B2034">
              <w:rPr>
                <w:sz w:val="24"/>
              </w:rPr>
              <w:t>«Создание и (или) реконструкция объектов инженерной и коммунальной инфраструктуры»</w:t>
            </w:r>
          </w:p>
        </w:tc>
        <w:tc>
          <w:tcPr>
            <w:tcW w:w="1448" w:type="dxa"/>
            <w:shd w:val="clear" w:color="auto" w:fill="auto"/>
            <w:vAlign w:val="center"/>
          </w:tcPr>
          <w:p w14:paraId="3AA620BC" w14:textId="77777777" w:rsidR="005C1744" w:rsidRPr="000B2034"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0B2034">
              <w:rPr>
                <w:rFonts w:eastAsia="Calibri"/>
                <w:sz w:val="24"/>
                <w:szCs w:val="24"/>
              </w:rPr>
              <w:t>24 000,0</w:t>
            </w:r>
          </w:p>
        </w:tc>
        <w:tc>
          <w:tcPr>
            <w:tcW w:w="2096" w:type="dxa"/>
            <w:vAlign w:val="center"/>
          </w:tcPr>
          <w:p w14:paraId="12429521" w14:textId="77777777" w:rsidR="005C1744" w:rsidRPr="000B2034"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0B2034">
              <w:rPr>
                <w:rFonts w:eastAsia="Calibri"/>
                <w:sz w:val="24"/>
                <w:szCs w:val="24"/>
              </w:rPr>
              <w:t>24 000,0</w:t>
            </w:r>
          </w:p>
        </w:tc>
      </w:tr>
      <w:tr w:rsidR="005C1744" w:rsidRPr="000B2034" w14:paraId="532E23A5" w14:textId="77777777" w:rsidTr="00A046AD">
        <w:trPr>
          <w:trHeight w:val="312"/>
        </w:trPr>
        <w:tc>
          <w:tcPr>
            <w:tcW w:w="5954" w:type="dxa"/>
            <w:shd w:val="clear" w:color="auto" w:fill="auto"/>
          </w:tcPr>
          <w:p w14:paraId="3B7DF02D" w14:textId="77777777" w:rsidR="005C1744" w:rsidRPr="000B2034" w:rsidRDefault="005C1744" w:rsidP="005C1744">
            <w:pPr>
              <w:widowControl/>
              <w:tabs>
                <w:tab w:val="left" w:pos="709"/>
                <w:tab w:val="left" w:pos="993"/>
                <w:tab w:val="left" w:pos="1134"/>
                <w:tab w:val="num" w:pos="1428"/>
              </w:tabs>
              <w:spacing w:line="240" w:lineRule="auto"/>
              <w:ind w:firstLine="0"/>
              <w:contextualSpacing/>
              <w:rPr>
                <w:rFonts w:eastAsia="Calibri"/>
                <w:sz w:val="24"/>
                <w:szCs w:val="24"/>
              </w:rPr>
            </w:pPr>
            <w:r w:rsidRPr="000B2034">
              <w:rPr>
                <w:sz w:val="24"/>
                <w:szCs w:val="24"/>
              </w:rPr>
              <w:t>«Реализация отдельных мероприятий регионального проекта «Обеспечение устойчивого сокращения непригодного для проживания жилищного фонда» в рамках реализации национального проекта «Жилье и городская среда»</w:t>
            </w:r>
          </w:p>
        </w:tc>
        <w:tc>
          <w:tcPr>
            <w:tcW w:w="1448" w:type="dxa"/>
            <w:shd w:val="clear" w:color="auto" w:fill="auto"/>
            <w:vAlign w:val="center"/>
          </w:tcPr>
          <w:p w14:paraId="6973B441" w14:textId="77777777" w:rsidR="005C1744" w:rsidRPr="000B2034"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0B2034">
              <w:rPr>
                <w:rFonts w:eastAsia="Calibri"/>
                <w:sz w:val="24"/>
                <w:szCs w:val="24"/>
              </w:rPr>
              <w:t>88 501,6</w:t>
            </w:r>
          </w:p>
        </w:tc>
        <w:tc>
          <w:tcPr>
            <w:tcW w:w="2096" w:type="dxa"/>
            <w:vAlign w:val="center"/>
          </w:tcPr>
          <w:p w14:paraId="16D70D83" w14:textId="77777777" w:rsidR="005C1744" w:rsidRPr="000B2034" w:rsidRDefault="005C1744" w:rsidP="005C1744">
            <w:pPr>
              <w:widowControl/>
              <w:tabs>
                <w:tab w:val="left" w:pos="709"/>
                <w:tab w:val="left" w:pos="993"/>
                <w:tab w:val="left" w:pos="1134"/>
                <w:tab w:val="num" w:pos="1428"/>
              </w:tabs>
              <w:spacing w:line="240" w:lineRule="auto"/>
              <w:ind w:firstLine="0"/>
              <w:contextualSpacing/>
              <w:jc w:val="center"/>
              <w:rPr>
                <w:rFonts w:eastAsia="Calibri"/>
                <w:sz w:val="24"/>
                <w:szCs w:val="24"/>
              </w:rPr>
            </w:pPr>
            <w:r w:rsidRPr="000B2034">
              <w:rPr>
                <w:rFonts w:eastAsia="Calibri"/>
                <w:sz w:val="24"/>
                <w:szCs w:val="24"/>
              </w:rPr>
              <w:t>88 501,6</w:t>
            </w:r>
          </w:p>
        </w:tc>
      </w:tr>
    </w:tbl>
    <w:p w14:paraId="2C1A4E9A" w14:textId="77777777" w:rsidR="005C1744" w:rsidRPr="000B2034" w:rsidRDefault="005C1744" w:rsidP="005C1744">
      <w:pPr>
        <w:widowControl/>
        <w:tabs>
          <w:tab w:val="left" w:pos="993"/>
        </w:tabs>
        <w:spacing w:line="240" w:lineRule="auto"/>
        <w:ind w:firstLine="709"/>
        <w:rPr>
          <w:bCs/>
          <w:sz w:val="24"/>
          <w:szCs w:val="24"/>
        </w:rPr>
      </w:pPr>
    </w:p>
    <w:p w14:paraId="084645BC" w14:textId="77777777" w:rsidR="005C1744" w:rsidRPr="000B2034" w:rsidRDefault="005C1744" w:rsidP="005C1744">
      <w:pPr>
        <w:widowControl/>
        <w:tabs>
          <w:tab w:val="left" w:pos="993"/>
        </w:tabs>
        <w:spacing w:line="240" w:lineRule="auto"/>
        <w:ind w:firstLine="709"/>
        <w:rPr>
          <w:bCs/>
          <w:sz w:val="24"/>
          <w:szCs w:val="24"/>
        </w:rPr>
      </w:pPr>
      <w:r w:rsidRPr="000B2034">
        <w:rPr>
          <w:bCs/>
          <w:sz w:val="24"/>
          <w:szCs w:val="24"/>
        </w:rPr>
        <w:t>В разрезе основных мероприятий расходы осуществлены следующим образом:</w:t>
      </w:r>
    </w:p>
    <w:p w14:paraId="0AEE0455" w14:textId="77777777" w:rsidR="005C1744" w:rsidRPr="000B2034" w:rsidRDefault="005C1744" w:rsidP="005C1744">
      <w:pPr>
        <w:widowControl/>
        <w:tabs>
          <w:tab w:val="left" w:pos="709"/>
          <w:tab w:val="left" w:pos="851"/>
          <w:tab w:val="left" w:pos="993"/>
        </w:tabs>
        <w:spacing w:line="240" w:lineRule="auto"/>
        <w:ind w:firstLine="709"/>
        <w:rPr>
          <w:color w:val="000000"/>
          <w:sz w:val="24"/>
          <w:szCs w:val="24"/>
        </w:rPr>
      </w:pPr>
      <w:r w:rsidRPr="000B2034">
        <w:rPr>
          <w:color w:val="000000"/>
          <w:sz w:val="24"/>
          <w:szCs w:val="24"/>
        </w:rPr>
        <w:t>1. «Организация предоставления жилых помещений детям-сиротам и детям, оставшимся без попечения родителей, лицам из их числа».</w:t>
      </w:r>
    </w:p>
    <w:p w14:paraId="6828EBD8" w14:textId="77777777" w:rsidR="005C1744" w:rsidRPr="000B2034" w:rsidRDefault="005C1744" w:rsidP="005C1744">
      <w:pPr>
        <w:spacing w:line="240" w:lineRule="auto"/>
        <w:ind w:right="55" w:firstLine="709"/>
        <w:rPr>
          <w:sz w:val="24"/>
          <w:szCs w:val="24"/>
        </w:rPr>
      </w:pPr>
      <w:r w:rsidRPr="000B2034">
        <w:rPr>
          <w:color w:val="000000"/>
          <w:sz w:val="24"/>
          <w:szCs w:val="24"/>
        </w:rPr>
        <w:t xml:space="preserve">В целях исполнения переданных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соответствующей субвенции из бюджета Республики Карелия в сумме </w:t>
      </w:r>
      <w:r w:rsidR="009F4121" w:rsidRPr="000B2034">
        <w:rPr>
          <w:color w:val="000000"/>
          <w:sz w:val="24"/>
          <w:szCs w:val="24"/>
        </w:rPr>
        <w:t xml:space="preserve">               </w:t>
      </w:r>
      <w:r w:rsidRPr="000B2034">
        <w:rPr>
          <w:rFonts w:eastAsia="Calibri"/>
          <w:sz w:val="24"/>
          <w:szCs w:val="24"/>
        </w:rPr>
        <w:t>79 415,7</w:t>
      </w:r>
      <w:r w:rsidRPr="000B2034">
        <w:rPr>
          <w:color w:val="000000"/>
          <w:sz w:val="24"/>
          <w:szCs w:val="24"/>
        </w:rPr>
        <w:t xml:space="preserve"> тыс. руб. </w:t>
      </w:r>
      <w:r w:rsidRPr="000B2034">
        <w:rPr>
          <w:sz w:val="24"/>
          <w:szCs w:val="24"/>
        </w:rPr>
        <w:t xml:space="preserve">приобретено и по договорам найма специализированного жилищного фонда предоставлено 23 жилых помещения указанной категории граждан. </w:t>
      </w:r>
    </w:p>
    <w:p w14:paraId="04ECBBCD" w14:textId="77777777" w:rsidR="005C1744" w:rsidRPr="00E058D7" w:rsidRDefault="005C1744" w:rsidP="005C1744">
      <w:pPr>
        <w:widowControl/>
        <w:tabs>
          <w:tab w:val="left" w:pos="709"/>
          <w:tab w:val="left" w:pos="851"/>
          <w:tab w:val="left" w:pos="993"/>
        </w:tabs>
        <w:spacing w:line="240" w:lineRule="auto"/>
        <w:ind w:firstLine="709"/>
        <w:rPr>
          <w:sz w:val="24"/>
          <w:szCs w:val="24"/>
        </w:rPr>
      </w:pPr>
      <w:r w:rsidRPr="000B2034">
        <w:rPr>
          <w:color w:val="000000"/>
          <w:sz w:val="24"/>
          <w:szCs w:val="24"/>
        </w:rPr>
        <w:t>2.</w:t>
      </w:r>
      <w:r w:rsidRPr="000B2034">
        <w:rPr>
          <w:sz w:val="24"/>
          <w:szCs w:val="24"/>
        </w:rPr>
        <w:t xml:space="preserve"> «Организация предоставления гражданам жилых пом</w:t>
      </w:r>
      <w:r w:rsidRPr="00E058D7">
        <w:rPr>
          <w:sz w:val="24"/>
          <w:szCs w:val="24"/>
        </w:rPr>
        <w:t>ещений во исполнение судебных решений».</w:t>
      </w:r>
    </w:p>
    <w:p w14:paraId="08ED6465" w14:textId="77777777" w:rsidR="005C1744" w:rsidRPr="00E058D7" w:rsidRDefault="005C1744" w:rsidP="005C1744">
      <w:pPr>
        <w:widowControl/>
        <w:tabs>
          <w:tab w:val="left" w:pos="709"/>
          <w:tab w:val="left" w:pos="851"/>
          <w:tab w:val="left" w:pos="993"/>
        </w:tabs>
        <w:spacing w:line="240" w:lineRule="auto"/>
        <w:ind w:firstLine="709"/>
        <w:rPr>
          <w:sz w:val="24"/>
          <w:szCs w:val="24"/>
        </w:rPr>
      </w:pPr>
      <w:r w:rsidRPr="00E058D7">
        <w:rPr>
          <w:color w:val="000000"/>
          <w:sz w:val="24"/>
          <w:szCs w:val="24"/>
        </w:rPr>
        <w:lastRenderedPageBreak/>
        <w:t xml:space="preserve">Средства в сумме </w:t>
      </w:r>
      <w:r w:rsidRPr="00E058D7">
        <w:rPr>
          <w:rFonts w:eastAsia="Calibri"/>
          <w:sz w:val="24"/>
          <w:szCs w:val="24"/>
        </w:rPr>
        <w:t>1 852,3</w:t>
      </w:r>
      <w:r w:rsidRPr="00E058D7">
        <w:rPr>
          <w:color w:val="000000"/>
          <w:sz w:val="24"/>
          <w:szCs w:val="24"/>
        </w:rPr>
        <w:t xml:space="preserve"> тыс. руб. направлены на </w:t>
      </w:r>
      <w:r w:rsidRPr="00E058D7">
        <w:rPr>
          <w:sz w:val="24"/>
          <w:szCs w:val="24"/>
        </w:rPr>
        <w:t xml:space="preserve">капитальный ремонт муниципальных помещений (квартир). Отремонтировано и предоставлено гражданам во исполнение судебных решений 2 жилых помещения, расположенных в многоквартирных домах и находящихся в муниципальной собственности по адресам: ул. Софьи Ковалевской, д. 7, кв. 39; ул. Балтийская, д. 31, кв. 89. </w:t>
      </w:r>
    </w:p>
    <w:p w14:paraId="16311DA8" w14:textId="77777777" w:rsidR="005C1744" w:rsidRPr="00E058D7" w:rsidRDefault="005C1744" w:rsidP="005C1744">
      <w:pPr>
        <w:spacing w:line="240" w:lineRule="auto"/>
        <w:ind w:right="55" w:firstLine="709"/>
        <w:rPr>
          <w:sz w:val="24"/>
          <w:szCs w:val="24"/>
        </w:rPr>
      </w:pPr>
      <w:r w:rsidRPr="00E058D7">
        <w:rPr>
          <w:color w:val="000000"/>
          <w:sz w:val="24"/>
          <w:szCs w:val="24"/>
        </w:rPr>
        <w:t xml:space="preserve">Средства в сумме </w:t>
      </w:r>
      <w:r w:rsidRPr="00E058D7">
        <w:rPr>
          <w:rFonts w:eastAsia="Calibri"/>
          <w:sz w:val="24"/>
          <w:szCs w:val="24"/>
        </w:rPr>
        <w:t>1 188,4</w:t>
      </w:r>
      <w:r w:rsidRPr="00E058D7">
        <w:rPr>
          <w:color w:val="000000"/>
          <w:sz w:val="24"/>
          <w:szCs w:val="24"/>
        </w:rPr>
        <w:t xml:space="preserve"> тыс. руб. направлены на </w:t>
      </w:r>
      <w:r w:rsidRPr="00E058D7">
        <w:rPr>
          <w:sz w:val="24"/>
          <w:szCs w:val="24"/>
        </w:rPr>
        <w:t>текущий ремонт</w:t>
      </w:r>
      <w:r w:rsidR="009F4121">
        <w:rPr>
          <w:sz w:val="24"/>
          <w:szCs w:val="24"/>
        </w:rPr>
        <w:t xml:space="preserve">                                </w:t>
      </w:r>
      <w:r w:rsidRPr="00E058D7">
        <w:rPr>
          <w:sz w:val="24"/>
          <w:szCs w:val="24"/>
        </w:rPr>
        <w:t xml:space="preserve"> 3 муниципальных помещений (квартир), расположенных по</w:t>
      </w:r>
      <w:r w:rsidRPr="00E058D7">
        <w:rPr>
          <w:color w:val="000000"/>
          <w:sz w:val="24"/>
          <w:szCs w:val="24"/>
        </w:rPr>
        <w:t xml:space="preserve"> адресам: </w:t>
      </w:r>
      <w:r w:rsidRPr="00E058D7">
        <w:rPr>
          <w:sz w:val="24"/>
          <w:szCs w:val="24"/>
        </w:rPr>
        <w:t xml:space="preserve">Советская ул., д. 7, кв. 44, Октябрьский </w:t>
      </w:r>
      <w:proofErr w:type="spellStart"/>
      <w:r w:rsidRPr="00E058D7">
        <w:rPr>
          <w:sz w:val="24"/>
          <w:szCs w:val="24"/>
        </w:rPr>
        <w:t>пр-кт</w:t>
      </w:r>
      <w:proofErr w:type="spellEnd"/>
      <w:r w:rsidRPr="00E058D7">
        <w:rPr>
          <w:sz w:val="24"/>
          <w:szCs w:val="24"/>
        </w:rPr>
        <w:t xml:space="preserve">, д. 30В, кв. 50, Станционная ул., д. 26, кв. 11, которые планируются к предоставлению в </w:t>
      </w:r>
      <w:r w:rsidRPr="00E058D7">
        <w:rPr>
          <w:sz w:val="24"/>
          <w:szCs w:val="24"/>
          <w:lang w:val="en-US"/>
        </w:rPr>
        <w:t>I</w:t>
      </w:r>
      <w:r w:rsidRPr="00E058D7">
        <w:rPr>
          <w:sz w:val="24"/>
          <w:szCs w:val="24"/>
        </w:rPr>
        <w:t xml:space="preserve"> квартале 2025 года. </w:t>
      </w:r>
    </w:p>
    <w:p w14:paraId="754B7AE3" w14:textId="77777777" w:rsidR="005C1744" w:rsidRPr="00E058D7" w:rsidRDefault="005C1744" w:rsidP="005C1744">
      <w:pPr>
        <w:spacing w:line="240" w:lineRule="auto"/>
        <w:ind w:right="55" w:firstLine="709"/>
        <w:rPr>
          <w:color w:val="000000"/>
          <w:sz w:val="24"/>
          <w:szCs w:val="24"/>
        </w:rPr>
      </w:pPr>
      <w:r w:rsidRPr="00E058D7">
        <w:rPr>
          <w:color w:val="000000"/>
          <w:sz w:val="24"/>
          <w:szCs w:val="24"/>
        </w:rPr>
        <w:t>3. «Оказание мер поддержки молодым семьям в улучшении жилищных условий».</w:t>
      </w:r>
    </w:p>
    <w:p w14:paraId="6BB653E4" w14:textId="77777777" w:rsidR="005C1744" w:rsidRPr="000B2034" w:rsidRDefault="005C1744" w:rsidP="005C1744">
      <w:pPr>
        <w:widowControl/>
        <w:tabs>
          <w:tab w:val="left" w:pos="709"/>
          <w:tab w:val="left" w:pos="851"/>
          <w:tab w:val="left" w:pos="993"/>
        </w:tabs>
        <w:spacing w:line="240" w:lineRule="auto"/>
        <w:ind w:firstLine="709"/>
        <w:rPr>
          <w:color w:val="000000"/>
          <w:sz w:val="24"/>
          <w:szCs w:val="24"/>
        </w:rPr>
      </w:pPr>
      <w:r w:rsidRPr="000B2034">
        <w:rPr>
          <w:color w:val="000000"/>
          <w:sz w:val="24"/>
          <w:szCs w:val="24"/>
        </w:rPr>
        <w:t xml:space="preserve">Предоставлены социальные выплаты 3 молодым семьям на приобретение жилого помещения или создание объекта индивидуального жилищного строительства на сумму </w:t>
      </w:r>
      <w:r w:rsidRPr="000B2034">
        <w:rPr>
          <w:rFonts w:eastAsia="Calibri"/>
          <w:sz w:val="24"/>
          <w:szCs w:val="24"/>
        </w:rPr>
        <w:t>8 231,6</w:t>
      </w:r>
      <w:r w:rsidRPr="000B2034">
        <w:rPr>
          <w:color w:val="000000"/>
          <w:sz w:val="24"/>
          <w:szCs w:val="24"/>
        </w:rPr>
        <w:t xml:space="preserve"> тыс. руб.</w:t>
      </w:r>
    </w:p>
    <w:p w14:paraId="4CBD54BA" w14:textId="77777777" w:rsidR="005C1744" w:rsidRPr="000B2034" w:rsidRDefault="005C1744" w:rsidP="005C1744">
      <w:pPr>
        <w:widowControl/>
        <w:tabs>
          <w:tab w:val="left" w:pos="709"/>
          <w:tab w:val="left" w:pos="851"/>
          <w:tab w:val="left" w:pos="993"/>
        </w:tabs>
        <w:spacing w:line="240" w:lineRule="auto"/>
        <w:ind w:firstLine="709"/>
        <w:rPr>
          <w:color w:val="000000"/>
          <w:sz w:val="24"/>
          <w:szCs w:val="24"/>
        </w:rPr>
      </w:pPr>
      <w:r w:rsidRPr="000B2034">
        <w:rPr>
          <w:color w:val="000000"/>
          <w:sz w:val="24"/>
          <w:szCs w:val="24"/>
        </w:rPr>
        <w:t xml:space="preserve">4. «Исполнение обязанности собственника помещений по уплате взносов на капитальный ремонт общего имущества в многоквартирных домах, в которых имеются помещения, находящиеся в муниципальной собственности» </w:t>
      </w:r>
      <w:r w:rsidRPr="000B2034">
        <w:rPr>
          <w:sz w:val="24"/>
          <w:szCs w:val="24"/>
        </w:rPr>
        <w:t>–</w:t>
      </w:r>
      <w:r w:rsidRPr="000B2034">
        <w:rPr>
          <w:color w:val="000000"/>
          <w:sz w:val="24"/>
          <w:szCs w:val="24"/>
        </w:rPr>
        <w:t xml:space="preserve"> 38 253,8 тыс. руб.</w:t>
      </w:r>
    </w:p>
    <w:p w14:paraId="16684A00" w14:textId="77777777" w:rsidR="005C1744" w:rsidRPr="000B2034" w:rsidRDefault="005C1744" w:rsidP="005C1744">
      <w:pPr>
        <w:widowControl/>
        <w:tabs>
          <w:tab w:val="left" w:pos="709"/>
          <w:tab w:val="left" w:pos="851"/>
          <w:tab w:val="left" w:pos="993"/>
        </w:tabs>
        <w:spacing w:line="240" w:lineRule="auto"/>
        <w:ind w:firstLine="709"/>
        <w:rPr>
          <w:color w:val="000000"/>
          <w:sz w:val="24"/>
          <w:szCs w:val="24"/>
        </w:rPr>
      </w:pPr>
      <w:r w:rsidRPr="000B2034">
        <w:rPr>
          <w:color w:val="000000"/>
          <w:sz w:val="24"/>
          <w:szCs w:val="24"/>
        </w:rPr>
        <w:t>5. «</w:t>
      </w:r>
      <w:r w:rsidRPr="000B2034">
        <w:rPr>
          <w:rFonts w:eastAsia="Calibri"/>
          <w:sz w:val="24"/>
          <w:szCs w:val="24"/>
        </w:rPr>
        <w:t>Организация работ по капитальному ремонту жилищного фонда, проведение мероприятий по учету и выбытию муниципального жилищного фонда, обеспечение сохранности жилищного фонда</w:t>
      </w:r>
      <w:r w:rsidRPr="000B2034">
        <w:rPr>
          <w:color w:val="000000"/>
          <w:sz w:val="24"/>
          <w:szCs w:val="24"/>
        </w:rPr>
        <w:t>».</w:t>
      </w:r>
    </w:p>
    <w:p w14:paraId="39EBA117" w14:textId="77777777" w:rsidR="005C1744" w:rsidRPr="000B2034" w:rsidRDefault="005C1744" w:rsidP="005C1744">
      <w:pPr>
        <w:widowControl/>
        <w:tabs>
          <w:tab w:val="left" w:pos="709"/>
          <w:tab w:val="left" w:pos="851"/>
          <w:tab w:val="left" w:pos="993"/>
        </w:tabs>
        <w:spacing w:line="240" w:lineRule="auto"/>
        <w:ind w:firstLine="709"/>
        <w:rPr>
          <w:color w:val="000000"/>
          <w:sz w:val="24"/>
          <w:szCs w:val="24"/>
        </w:rPr>
      </w:pPr>
      <w:r w:rsidRPr="000B2034">
        <w:rPr>
          <w:color w:val="000000"/>
          <w:sz w:val="24"/>
          <w:szCs w:val="24"/>
        </w:rPr>
        <w:t>Средства в сумме 94 503,</w:t>
      </w:r>
      <w:r w:rsidR="00F26209" w:rsidRPr="000B2034">
        <w:rPr>
          <w:color w:val="000000"/>
          <w:sz w:val="24"/>
          <w:szCs w:val="24"/>
        </w:rPr>
        <w:t>2</w:t>
      </w:r>
      <w:r w:rsidRPr="000B2034">
        <w:rPr>
          <w:color w:val="000000"/>
          <w:sz w:val="24"/>
          <w:szCs w:val="24"/>
        </w:rPr>
        <w:t xml:space="preserve"> тыс. руб. направлены на:</w:t>
      </w:r>
    </w:p>
    <w:p w14:paraId="1F8FC6F3" w14:textId="77777777" w:rsidR="005C1744" w:rsidRPr="000B2034" w:rsidRDefault="005C1744" w:rsidP="005C1744">
      <w:pPr>
        <w:widowControl/>
        <w:tabs>
          <w:tab w:val="left" w:pos="709"/>
          <w:tab w:val="left" w:pos="993"/>
          <w:tab w:val="left" w:pos="1134"/>
        </w:tabs>
        <w:spacing w:line="240" w:lineRule="auto"/>
        <w:ind w:firstLine="709"/>
        <w:rPr>
          <w:color w:val="000000"/>
          <w:sz w:val="24"/>
          <w:szCs w:val="24"/>
        </w:rPr>
      </w:pPr>
      <w:r w:rsidRPr="000B2034">
        <w:rPr>
          <w:color w:val="000000"/>
          <w:sz w:val="24"/>
          <w:szCs w:val="24"/>
        </w:rPr>
        <w:t>- обеспечение деятельности муниципального казенного учреждения Петрозаводского городского округа «Служба заказчика», осуществляющего функции в сфере учета, контроля, содержания и использования муниципального жилищного фонда Петрозаводского городского округа, в том числе встроенных нежилых помещений – 87 379,9 тыс. руб.;</w:t>
      </w:r>
    </w:p>
    <w:p w14:paraId="69D018B7" w14:textId="77777777" w:rsidR="005C1744" w:rsidRPr="000B2034" w:rsidRDefault="005C1744" w:rsidP="005C1744">
      <w:pPr>
        <w:widowControl/>
        <w:tabs>
          <w:tab w:val="left" w:pos="709"/>
          <w:tab w:val="left" w:pos="993"/>
          <w:tab w:val="left" w:pos="1134"/>
        </w:tabs>
        <w:spacing w:line="240" w:lineRule="auto"/>
        <w:ind w:firstLine="709"/>
        <w:rPr>
          <w:color w:val="000000"/>
          <w:sz w:val="24"/>
          <w:szCs w:val="24"/>
        </w:rPr>
      </w:pPr>
      <w:r w:rsidRPr="000B2034">
        <w:rPr>
          <w:color w:val="000000"/>
          <w:sz w:val="24"/>
          <w:szCs w:val="24"/>
        </w:rPr>
        <w:t>- расчеты за содержание, коммунальные услуги за жилые и нежилые помещения, расположенные в многоквартирных домах и находящиеся в муниципальной собственности, в соответствии с судебными решениями – 6 424,8 тыс. руб.;</w:t>
      </w:r>
    </w:p>
    <w:p w14:paraId="6F510669" w14:textId="77777777" w:rsidR="005C1744" w:rsidRPr="00E058D7" w:rsidRDefault="005C1744" w:rsidP="005C1744">
      <w:pPr>
        <w:widowControl/>
        <w:tabs>
          <w:tab w:val="left" w:pos="709"/>
          <w:tab w:val="left" w:pos="993"/>
          <w:tab w:val="left" w:pos="1134"/>
        </w:tabs>
        <w:spacing w:line="240" w:lineRule="auto"/>
        <w:ind w:firstLine="709"/>
        <w:rPr>
          <w:color w:val="000000"/>
          <w:sz w:val="24"/>
          <w:szCs w:val="24"/>
        </w:rPr>
      </w:pPr>
      <w:r w:rsidRPr="000B2034">
        <w:rPr>
          <w:color w:val="000000"/>
          <w:sz w:val="24"/>
          <w:szCs w:val="24"/>
        </w:rPr>
        <w:t>- капитальный ремонт жилищного фонда – 698,5 тыс. руб., в том числе</w:t>
      </w:r>
      <w:r w:rsidRPr="00E058D7">
        <w:rPr>
          <w:color w:val="000000"/>
          <w:sz w:val="24"/>
          <w:szCs w:val="24"/>
        </w:rPr>
        <w:t xml:space="preserve"> на:</w:t>
      </w:r>
    </w:p>
    <w:p w14:paraId="126FD37F" w14:textId="77777777" w:rsidR="005C1744" w:rsidRPr="00E058D7" w:rsidRDefault="005C1744" w:rsidP="005C1744">
      <w:pPr>
        <w:widowControl/>
        <w:numPr>
          <w:ilvl w:val="0"/>
          <w:numId w:val="8"/>
        </w:numPr>
        <w:tabs>
          <w:tab w:val="left" w:pos="1134"/>
        </w:tabs>
        <w:autoSpaceDE w:val="0"/>
        <w:autoSpaceDN w:val="0"/>
        <w:adjustRightInd w:val="0"/>
        <w:spacing w:line="240" w:lineRule="auto"/>
        <w:ind w:left="0" w:right="55" w:firstLine="709"/>
        <w:contextualSpacing/>
        <w:rPr>
          <w:sz w:val="24"/>
          <w:szCs w:val="24"/>
        </w:rPr>
      </w:pPr>
      <w:r w:rsidRPr="00E058D7">
        <w:rPr>
          <w:color w:val="000000"/>
          <w:sz w:val="24"/>
          <w:szCs w:val="24"/>
        </w:rPr>
        <w:t xml:space="preserve">ремонт 3 отопительных печей в 3 жилых помещениях, находящихся в муниципальной собственности Петрозаводского городского округа, в рамках мероприятий по подготовке жилищного фонда к зимнему периоду: ул. Коммунистов, д. 37А, кв. 6, </w:t>
      </w:r>
      <w:proofErr w:type="spellStart"/>
      <w:r w:rsidRPr="00E058D7">
        <w:rPr>
          <w:color w:val="000000"/>
          <w:sz w:val="24"/>
          <w:szCs w:val="24"/>
        </w:rPr>
        <w:t>Лососинская</w:t>
      </w:r>
      <w:proofErr w:type="spellEnd"/>
      <w:r w:rsidRPr="00E058D7">
        <w:rPr>
          <w:color w:val="000000"/>
          <w:sz w:val="24"/>
          <w:szCs w:val="24"/>
        </w:rPr>
        <w:t xml:space="preserve"> ул., д. 13В, кв. 3, ул. Луначарского, д. 26, кв. 5</w:t>
      </w:r>
      <w:r w:rsidRPr="00E058D7">
        <w:rPr>
          <w:sz w:val="24"/>
          <w:szCs w:val="24"/>
        </w:rPr>
        <w:t>. – 418,3 тыс. руб.;</w:t>
      </w:r>
    </w:p>
    <w:p w14:paraId="67117199" w14:textId="77777777" w:rsidR="005C1744" w:rsidRPr="00E058D7" w:rsidRDefault="005C1744" w:rsidP="005C1744">
      <w:pPr>
        <w:widowControl/>
        <w:numPr>
          <w:ilvl w:val="0"/>
          <w:numId w:val="8"/>
        </w:numPr>
        <w:tabs>
          <w:tab w:val="left" w:pos="1134"/>
        </w:tabs>
        <w:autoSpaceDE w:val="0"/>
        <w:autoSpaceDN w:val="0"/>
        <w:adjustRightInd w:val="0"/>
        <w:spacing w:line="240" w:lineRule="auto"/>
        <w:ind w:left="0" w:right="55" w:firstLine="709"/>
        <w:contextualSpacing/>
        <w:rPr>
          <w:color w:val="000000"/>
          <w:sz w:val="24"/>
          <w:szCs w:val="24"/>
        </w:rPr>
      </w:pPr>
      <w:r w:rsidRPr="00E058D7">
        <w:rPr>
          <w:sz w:val="24"/>
          <w:szCs w:val="24"/>
        </w:rPr>
        <w:t xml:space="preserve">разработку </w:t>
      </w:r>
      <w:r w:rsidRPr="00E058D7">
        <w:rPr>
          <w:color w:val="000000"/>
          <w:sz w:val="24"/>
          <w:szCs w:val="24"/>
        </w:rPr>
        <w:t xml:space="preserve">рабочей документации на проведение капитального ремонта жилых помещений, находящихся в муниципальной собственности Петрозаводского городского округа, расположенных по адресам: Октябрьский  </w:t>
      </w:r>
      <w:proofErr w:type="spellStart"/>
      <w:r w:rsidRPr="00E058D7">
        <w:rPr>
          <w:color w:val="000000"/>
          <w:sz w:val="24"/>
          <w:szCs w:val="24"/>
        </w:rPr>
        <w:t>пр-кт</w:t>
      </w:r>
      <w:proofErr w:type="spellEnd"/>
      <w:r w:rsidRPr="00E058D7">
        <w:rPr>
          <w:color w:val="000000"/>
          <w:sz w:val="24"/>
          <w:szCs w:val="24"/>
        </w:rPr>
        <w:t xml:space="preserve">, д. 63А кв. 5, комн. 18, ул. </w:t>
      </w:r>
      <w:proofErr w:type="spellStart"/>
      <w:r w:rsidRPr="00E058D7">
        <w:rPr>
          <w:color w:val="000000"/>
          <w:sz w:val="24"/>
          <w:szCs w:val="24"/>
        </w:rPr>
        <w:t>Ровио</w:t>
      </w:r>
      <w:proofErr w:type="spellEnd"/>
      <w:r w:rsidRPr="00E058D7">
        <w:rPr>
          <w:color w:val="000000"/>
          <w:sz w:val="24"/>
          <w:szCs w:val="24"/>
        </w:rPr>
        <w:t xml:space="preserve">, д. 40, кв. 71, Судостроительная ул., д. 18, кв. 80, Сортавальская ул., д. 8, кв. 56, </w:t>
      </w:r>
      <w:r w:rsidR="009F4121">
        <w:rPr>
          <w:color w:val="000000"/>
          <w:sz w:val="24"/>
          <w:szCs w:val="24"/>
        </w:rPr>
        <w:t xml:space="preserve">                    </w:t>
      </w:r>
      <w:r w:rsidRPr="00E058D7">
        <w:rPr>
          <w:color w:val="000000"/>
          <w:sz w:val="24"/>
          <w:szCs w:val="24"/>
        </w:rPr>
        <w:t xml:space="preserve">наб. </w:t>
      </w:r>
      <w:proofErr w:type="spellStart"/>
      <w:r w:rsidRPr="00E058D7">
        <w:rPr>
          <w:color w:val="000000"/>
          <w:sz w:val="24"/>
          <w:szCs w:val="24"/>
        </w:rPr>
        <w:t>Гюллинга</w:t>
      </w:r>
      <w:proofErr w:type="spellEnd"/>
      <w:r w:rsidRPr="00E058D7">
        <w:rPr>
          <w:color w:val="000000"/>
          <w:sz w:val="24"/>
          <w:szCs w:val="24"/>
        </w:rPr>
        <w:t>, д. 1, кв. 3</w:t>
      </w:r>
      <w:r w:rsidRPr="00E058D7">
        <w:rPr>
          <w:sz w:val="24"/>
          <w:szCs w:val="24"/>
        </w:rPr>
        <w:t xml:space="preserve"> </w:t>
      </w:r>
      <w:r w:rsidRPr="00E058D7">
        <w:rPr>
          <w:color w:val="000000"/>
          <w:sz w:val="24"/>
          <w:szCs w:val="24"/>
        </w:rPr>
        <w:t>– 280,2 тыс. руб.;</w:t>
      </w:r>
    </w:p>
    <w:p w14:paraId="233FD8D8" w14:textId="77777777" w:rsidR="005C1744" w:rsidRPr="00E058D7" w:rsidRDefault="005C1744" w:rsidP="005C1744">
      <w:pPr>
        <w:widowControl/>
        <w:tabs>
          <w:tab w:val="left" w:pos="993"/>
        </w:tabs>
        <w:spacing w:line="240" w:lineRule="auto"/>
        <w:ind w:firstLine="709"/>
        <w:rPr>
          <w:sz w:val="24"/>
          <w:szCs w:val="24"/>
        </w:rPr>
      </w:pPr>
      <w:r w:rsidRPr="00E058D7">
        <w:rPr>
          <w:sz w:val="24"/>
          <w:szCs w:val="24"/>
        </w:rPr>
        <w:t>6. «</w:t>
      </w:r>
      <w:r w:rsidRPr="00E058D7">
        <w:rPr>
          <w:rFonts w:eastAsia="Calibri"/>
          <w:sz w:val="24"/>
          <w:szCs w:val="24"/>
        </w:rPr>
        <w:t>Проведение оценки рыночной стоимости объектов недвижимого имущества для установления размера возмещения в связи с изъятием для муниципальных нужд, а также определения рыночной стоимости 1 кв. м благоустроенных жилых помещений (квартир), расположенных на территории Петрозаводского городского округа</w:t>
      </w:r>
      <w:r w:rsidRPr="00E058D7">
        <w:rPr>
          <w:sz w:val="24"/>
          <w:szCs w:val="24"/>
        </w:rPr>
        <w:t xml:space="preserve">». </w:t>
      </w:r>
    </w:p>
    <w:p w14:paraId="636E9D46" w14:textId="77777777" w:rsidR="005C1744" w:rsidRPr="00E058D7" w:rsidRDefault="005C1744" w:rsidP="005C1744">
      <w:pPr>
        <w:tabs>
          <w:tab w:val="left" w:pos="142"/>
        </w:tabs>
        <w:autoSpaceDE w:val="0"/>
        <w:autoSpaceDN w:val="0"/>
        <w:adjustRightInd w:val="0"/>
        <w:spacing w:line="240" w:lineRule="auto"/>
        <w:ind w:right="55" w:firstLine="709"/>
        <w:rPr>
          <w:color w:val="000000"/>
          <w:sz w:val="24"/>
          <w:szCs w:val="24"/>
        </w:rPr>
      </w:pPr>
      <w:r w:rsidRPr="00E058D7">
        <w:rPr>
          <w:color w:val="000000"/>
          <w:sz w:val="24"/>
          <w:szCs w:val="24"/>
        </w:rPr>
        <w:t xml:space="preserve">Средства в сумме 96,4 тыс. руб. направлены на проведение оценки размера возмещения выкупной стоимости жилых помещений собственникам 36 жилых помещений в целях реализации мероприятий по переселению граждан из аварийного жилищного фонда. </w:t>
      </w:r>
    </w:p>
    <w:p w14:paraId="25947939" w14:textId="77777777" w:rsidR="005C1744" w:rsidRPr="00E058D7" w:rsidRDefault="005C1744" w:rsidP="005C1744">
      <w:pPr>
        <w:widowControl/>
        <w:tabs>
          <w:tab w:val="left" w:pos="993"/>
        </w:tabs>
        <w:spacing w:line="240" w:lineRule="auto"/>
        <w:ind w:firstLine="709"/>
        <w:rPr>
          <w:sz w:val="24"/>
          <w:szCs w:val="24"/>
        </w:rPr>
      </w:pPr>
      <w:r w:rsidRPr="00E058D7">
        <w:rPr>
          <w:sz w:val="24"/>
          <w:szCs w:val="24"/>
        </w:rPr>
        <w:t xml:space="preserve">7. «Организация деятельности бань». </w:t>
      </w:r>
    </w:p>
    <w:p w14:paraId="4BFB3DAC" w14:textId="77777777" w:rsidR="005C1744" w:rsidRPr="000B2034" w:rsidRDefault="005C1744" w:rsidP="005C1744">
      <w:pPr>
        <w:widowControl/>
        <w:tabs>
          <w:tab w:val="left" w:pos="993"/>
        </w:tabs>
        <w:spacing w:line="240" w:lineRule="auto"/>
        <w:ind w:firstLine="709"/>
        <w:rPr>
          <w:sz w:val="24"/>
          <w:szCs w:val="24"/>
        </w:rPr>
      </w:pPr>
      <w:r w:rsidRPr="00E058D7">
        <w:rPr>
          <w:sz w:val="24"/>
          <w:szCs w:val="24"/>
        </w:rPr>
        <w:t xml:space="preserve">Средства в сумме 4 109,8 тыс. руб. направлены на обеспечение деятельности муниципального казенного учреждения Петрозаводского городского округа «Служба заказчика» по </w:t>
      </w:r>
      <w:r w:rsidRPr="000B2034">
        <w:rPr>
          <w:sz w:val="24"/>
          <w:szCs w:val="24"/>
        </w:rPr>
        <w:t xml:space="preserve">организации работы 2 бань по адресам: № 5 по </w:t>
      </w:r>
      <w:proofErr w:type="spellStart"/>
      <w:r w:rsidRPr="000B2034">
        <w:rPr>
          <w:sz w:val="24"/>
          <w:szCs w:val="24"/>
        </w:rPr>
        <w:t>Соломенской</w:t>
      </w:r>
      <w:proofErr w:type="spellEnd"/>
      <w:r w:rsidRPr="000B2034">
        <w:rPr>
          <w:sz w:val="24"/>
          <w:szCs w:val="24"/>
        </w:rPr>
        <w:t xml:space="preserve"> ул., д.1 и</w:t>
      </w:r>
      <w:r w:rsidR="00A16E3E" w:rsidRPr="000B2034">
        <w:rPr>
          <w:sz w:val="24"/>
          <w:szCs w:val="24"/>
        </w:rPr>
        <w:t xml:space="preserve"> </w:t>
      </w:r>
      <w:r w:rsidRPr="000B2034">
        <w:rPr>
          <w:sz w:val="24"/>
          <w:szCs w:val="24"/>
        </w:rPr>
        <w:t xml:space="preserve">№ 8 по ул. </w:t>
      </w:r>
      <w:proofErr w:type="spellStart"/>
      <w:r w:rsidRPr="000B2034">
        <w:rPr>
          <w:sz w:val="24"/>
          <w:szCs w:val="24"/>
        </w:rPr>
        <w:t>Сулажгорского</w:t>
      </w:r>
      <w:proofErr w:type="spellEnd"/>
      <w:r w:rsidRPr="000B2034">
        <w:rPr>
          <w:sz w:val="24"/>
          <w:szCs w:val="24"/>
        </w:rPr>
        <w:t xml:space="preserve"> Кирпичного Завода, д.3, в целях создания условий для обеспечения жителей Петрозаводского городского округа услугами бытового обслуживания.</w:t>
      </w:r>
    </w:p>
    <w:p w14:paraId="0079D1A5" w14:textId="77777777" w:rsidR="005C1744" w:rsidRPr="00E058D7" w:rsidRDefault="005C1744" w:rsidP="005C1744">
      <w:pPr>
        <w:widowControl/>
        <w:tabs>
          <w:tab w:val="left" w:pos="993"/>
        </w:tabs>
        <w:spacing w:line="240" w:lineRule="auto"/>
        <w:ind w:firstLine="709"/>
        <w:rPr>
          <w:sz w:val="24"/>
          <w:szCs w:val="24"/>
        </w:rPr>
      </w:pPr>
      <w:r w:rsidRPr="000B2034">
        <w:rPr>
          <w:sz w:val="24"/>
          <w:szCs w:val="24"/>
        </w:rPr>
        <w:lastRenderedPageBreak/>
        <w:t>8. «Реализация мероприятий по обеспечению устойчивого сокращения непригодного для проживания жилищного фонда (за исключением средств,</w:t>
      </w:r>
      <w:r w:rsidRPr="00E058D7">
        <w:rPr>
          <w:sz w:val="24"/>
          <w:szCs w:val="24"/>
        </w:rPr>
        <w:t xml:space="preserve"> предусмотренных региональным проектом «Обеспечение устойчивого сокращения непригодного для проживания жилищного фонда» в рамках реализации национального проекта «Жилье и городская среда»)»:</w:t>
      </w:r>
    </w:p>
    <w:p w14:paraId="5C6C5878" w14:textId="77777777" w:rsidR="005C1744" w:rsidRPr="00E058D7" w:rsidRDefault="005C1744" w:rsidP="005C1744">
      <w:pPr>
        <w:widowControl/>
        <w:numPr>
          <w:ilvl w:val="0"/>
          <w:numId w:val="22"/>
        </w:numPr>
        <w:tabs>
          <w:tab w:val="left" w:pos="993"/>
        </w:tabs>
        <w:autoSpaceDE w:val="0"/>
        <w:autoSpaceDN w:val="0"/>
        <w:adjustRightInd w:val="0"/>
        <w:spacing w:line="240" w:lineRule="auto"/>
        <w:ind w:left="0" w:right="57" w:firstLine="709"/>
        <w:contextualSpacing/>
        <w:rPr>
          <w:rFonts w:eastAsia="Calibri"/>
          <w:color w:val="000000"/>
          <w:sz w:val="24"/>
          <w:szCs w:val="24"/>
          <w:lang w:eastAsia="en-US"/>
        </w:rPr>
      </w:pPr>
      <w:r w:rsidRPr="00E058D7">
        <w:rPr>
          <w:rFonts w:eastAsia="Calibri"/>
          <w:color w:val="000000"/>
          <w:sz w:val="24"/>
          <w:szCs w:val="24"/>
          <w:lang w:eastAsia="en-US"/>
        </w:rPr>
        <w:t xml:space="preserve">выполнены работы по сносу 14 расселенных аварийных многоквартирных домов по адресам: </w:t>
      </w:r>
      <w:proofErr w:type="spellStart"/>
      <w:r w:rsidRPr="00E058D7">
        <w:rPr>
          <w:rFonts w:eastAsia="Calibri"/>
          <w:color w:val="000000"/>
          <w:sz w:val="24"/>
          <w:szCs w:val="24"/>
          <w:lang w:eastAsia="en-US"/>
        </w:rPr>
        <w:t>Бесовецкая</w:t>
      </w:r>
      <w:proofErr w:type="spellEnd"/>
      <w:r w:rsidRPr="00E058D7">
        <w:rPr>
          <w:rFonts w:eastAsia="Calibri"/>
          <w:color w:val="000000"/>
          <w:sz w:val="24"/>
          <w:szCs w:val="24"/>
          <w:lang w:eastAsia="en-US"/>
        </w:rPr>
        <w:t xml:space="preserve"> ул., д. 14, 16А, 18А, ул. Луначарского, д. 51, Первомайский </w:t>
      </w:r>
      <w:proofErr w:type="spellStart"/>
      <w:r w:rsidRPr="00E058D7">
        <w:rPr>
          <w:rFonts w:eastAsia="Calibri"/>
          <w:color w:val="000000"/>
          <w:sz w:val="24"/>
          <w:szCs w:val="24"/>
          <w:lang w:eastAsia="en-US"/>
        </w:rPr>
        <w:t>пр-кт</w:t>
      </w:r>
      <w:proofErr w:type="spellEnd"/>
      <w:r w:rsidRPr="00E058D7">
        <w:rPr>
          <w:rFonts w:eastAsia="Calibri"/>
          <w:color w:val="000000"/>
          <w:sz w:val="24"/>
          <w:szCs w:val="24"/>
          <w:lang w:eastAsia="en-US"/>
        </w:rPr>
        <w:t xml:space="preserve">, д. 4, ул. Державина, д. 3, 8, ул. Белинского, д. 5, ул. Ватутина, д. 73, Мичуринская ул., </w:t>
      </w:r>
      <w:r w:rsidR="00A16E3E">
        <w:rPr>
          <w:rFonts w:eastAsia="Calibri"/>
          <w:color w:val="000000"/>
          <w:sz w:val="24"/>
          <w:szCs w:val="24"/>
          <w:lang w:eastAsia="en-US"/>
        </w:rPr>
        <w:t xml:space="preserve"> </w:t>
      </w:r>
      <w:r w:rsidRPr="00E058D7">
        <w:rPr>
          <w:rFonts w:eastAsia="Calibri"/>
          <w:color w:val="000000"/>
          <w:sz w:val="24"/>
          <w:szCs w:val="24"/>
          <w:lang w:eastAsia="en-US"/>
        </w:rPr>
        <w:t>д. 35, Рабочая ул., д. 5. ул. «Правды», д. 17, Промышленная ул., д. 16, ул. Олонецкая,</w:t>
      </w:r>
      <w:r w:rsidR="00A16E3E">
        <w:rPr>
          <w:rFonts w:eastAsia="Calibri"/>
          <w:color w:val="000000"/>
          <w:sz w:val="24"/>
          <w:szCs w:val="24"/>
          <w:lang w:eastAsia="en-US"/>
        </w:rPr>
        <w:t xml:space="preserve"> </w:t>
      </w:r>
      <w:r w:rsidRPr="00E058D7">
        <w:rPr>
          <w:rFonts w:eastAsia="Calibri"/>
          <w:color w:val="000000"/>
          <w:sz w:val="24"/>
          <w:szCs w:val="24"/>
          <w:lang w:eastAsia="en-US"/>
        </w:rPr>
        <w:t>д. 18 на сумму 8 687,7 тыс. руб.;</w:t>
      </w:r>
    </w:p>
    <w:p w14:paraId="438ACFE8" w14:textId="77777777" w:rsidR="005C1744" w:rsidRPr="00E058D7" w:rsidRDefault="005C1744" w:rsidP="005C1744">
      <w:pPr>
        <w:widowControl/>
        <w:numPr>
          <w:ilvl w:val="0"/>
          <w:numId w:val="22"/>
        </w:numPr>
        <w:tabs>
          <w:tab w:val="left" w:pos="993"/>
        </w:tabs>
        <w:autoSpaceDE w:val="0"/>
        <w:autoSpaceDN w:val="0"/>
        <w:adjustRightInd w:val="0"/>
        <w:spacing w:line="240" w:lineRule="auto"/>
        <w:ind w:left="0" w:right="57" w:firstLine="709"/>
        <w:contextualSpacing/>
        <w:rPr>
          <w:rFonts w:eastAsia="Calibri"/>
          <w:color w:val="000000"/>
          <w:sz w:val="24"/>
          <w:szCs w:val="24"/>
          <w:lang w:eastAsia="en-US"/>
        </w:rPr>
      </w:pPr>
      <w:r w:rsidRPr="00E058D7">
        <w:rPr>
          <w:rFonts w:eastAsia="Calibri"/>
          <w:color w:val="000000"/>
          <w:sz w:val="24"/>
          <w:szCs w:val="24"/>
          <w:lang w:eastAsia="en-US"/>
        </w:rPr>
        <w:t xml:space="preserve">оплачена собственникам выкупная стоимость 89 жилых помещений, расположенных в многоквартирных домах, признанных аварийными и подлежащими сносу, в границах территории жилой застройки квартала, ограниченного Северной ул., ул. </w:t>
      </w:r>
      <w:proofErr w:type="spellStart"/>
      <w:r w:rsidRPr="00E058D7">
        <w:rPr>
          <w:rFonts w:eastAsia="Calibri"/>
          <w:color w:val="000000"/>
          <w:sz w:val="24"/>
          <w:szCs w:val="24"/>
          <w:lang w:eastAsia="en-US"/>
        </w:rPr>
        <w:t>Шотмана</w:t>
      </w:r>
      <w:proofErr w:type="spellEnd"/>
      <w:r w:rsidRPr="00E058D7">
        <w:rPr>
          <w:rFonts w:eastAsia="Calibri"/>
          <w:color w:val="000000"/>
          <w:sz w:val="24"/>
          <w:szCs w:val="24"/>
          <w:lang w:eastAsia="en-US"/>
        </w:rPr>
        <w:t xml:space="preserve">, </w:t>
      </w:r>
      <w:proofErr w:type="spellStart"/>
      <w:r w:rsidRPr="00E058D7">
        <w:rPr>
          <w:rFonts w:eastAsia="Calibri"/>
          <w:color w:val="000000"/>
          <w:sz w:val="24"/>
          <w:szCs w:val="24"/>
          <w:lang w:eastAsia="en-US"/>
        </w:rPr>
        <w:t>Сорокской</w:t>
      </w:r>
      <w:proofErr w:type="spellEnd"/>
      <w:r w:rsidRPr="00E058D7">
        <w:rPr>
          <w:rFonts w:eastAsia="Calibri"/>
          <w:color w:val="000000"/>
          <w:sz w:val="24"/>
          <w:szCs w:val="24"/>
          <w:lang w:eastAsia="en-US"/>
        </w:rPr>
        <w:t xml:space="preserve"> ул., внутриквартальным проездом, и квартала, ограниченного </w:t>
      </w:r>
      <w:proofErr w:type="spellStart"/>
      <w:r w:rsidRPr="00E058D7">
        <w:rPr>
          <w:rFonts w:eastAsia="Calibri"/>
          <w:color w:val="000000"/>
          <w:sz w:val="24"/>
          <w:szCs w:val="24"/>
          <w:lang w:eastAsia="en-US"/>
        </w:rPr>
        <w:t>Древлянской</w:t>
      </w:r>
      <w:proofErr w:type="spellEnd"/>
      <w:r w:rsidRPr="00E058D7">
        <w:rPr>
          <w:rFonts w:eastAsia="Calibri"/>
          <w:color w:val="000000"/>
          <w:sz w:val="24"/>
          <w:szCs w:val="24"/>
          <w:lang w:eastAsia="en-US"/>
        </w:rPr>
        <w:t xml:space="preserve"> наб., Красноармейской ул., внутриквартальными проездами, в рамках договоров о комплексном развитии территории жилой застройки </w:t>
      </w:r>
      <w:r>
        <w:rPr>
          <w:rFonts w:eastAsia="Calibri"/>
          <w:color w:val="000000"/>
          <w:sz w:val="24"/>
          <w:szCs w:val="24"/>
          <w:lang w:eastAsia="en-US"/>
        </w:rPr>
        <w:t>на сумму</w:t>
      </w:r>
      <w:r w:rsidRPr="00E058D7">
        <w:rPr>
          <w:rFonts w:eastAsia="Calibri"/>
          <w:color w:val="000000"/>
          <w:sz w:val="24"/>
          <w:szCs w:val="24"/>
          <w:lang w:eastAsia="en-US"/>
        </w:rPr>
        <w:t xml:space="preserve"> </w:t>
      </w:r>
      <w:r w:rsidR="00BF4AAE">
        <w:rPr>
          <w:rFonts w:eastAsia="Calibri"/>
          <w:color w:val="000000"/>
          <w:sz w:val="24"/>
          <w:szCs w:val="24"/>
          <w:lang w:eastAsia="en-US"/>
        </w:rPr>
        <w:t xml:space="preserve">                   </w:t>
      </w:r>
      <w:r w:rsidRPr="00E058D7">
        <w:rPr>
          <w:rFonts w:eastAsia="Calibri"/>
          <w:color w:val="000000"/>
          <w:sz w:val="24"/>
          <w:szCs w:val="24"/>
          <w:lang w:eastAsia="en-US"/>
        </w:rPr>
        <w:t>393 703,9</w:t>
      </w:r>
      <w:r w:rsidR="00A16E3E">
        <w:rPr>
          <w:rFonts w:eastAsia="Calibri"/>
          <w:color w:val="000000"/>
          <w:sz w:val="24"/>
          <w:szCs w:val="24"/>
          <w:lang w:eastAsia="en-US"/>
        </w:rPr>
        <w:t xml:space="preserve"> </w:t>
      </w:r>
      <w:r w:rsidRPr="00E058D7">
        <w:rPr>
          <w:rFonts w:eastAsia="Calibri"/>
          <w:color w:val="000000"/>
          <w:sz w:val="24"/>
          <w:szCs w:val="24"/>
          <w:lang w:eastAsia="en-US"/>
        </w:rPr>
        <w:t>тыс. руб.;</w:t>
      </w:r>
    </w:p>
    <w:p w14:paraId="3F56D431" w14:textId="77777777" w:rsidR="005C1744" w:rsidRPr="00E058D7" w:rsidRDefault="005C1744" w:rsidP="005C1744">
      <w:pPr>
        <w:tabs>
          <w:tab w:val="left" w:pos="851"/>
          <w:tab w:val="left" w:pos="993"/>
        </w:tabs>
        <w:autoSpaceDE w:val="0"/>
        <w:autoSpaceDN w:val="0"/>
        <w:adjustRightInd w:val="0"/>
        <w:spacing w:line="240" w:lineRule="auto"/>
        <w:ind w:right="55" w:firstLine="709"/>
        <w:rPr>
          <w:sz w:val="24"/>
          <w:szCs w:val="24"/>
        </w:rPr>
      </w:pPr>
      <w:r w:rsidRPr="00E058D7">
        <w:rPr>
          <w:sz w:val="24"/>
          <w:szCs w:val="24"/>
        </w:rPr>
        <w:t>9. «Создание и (или) реконструкция объектов инженерной и коммунальной инфраструктуры» – предоставлена субсидия на финансовое обеспечение затрат в соответствии с пунктом 6 статьи 78 Бюджетного кодекса Российской Федерации АО «ПКС-Тепловые сети», являющемуся стороной концессионного соглашения, в целях реконструкции магистральных сетей от теплоисточника до существующих тепловых сетей микрорайона Ключевая – 24 000,0 тыс. руб.</w:t>
      </w:r>
    </w:p>
    <w:p w14:paraId="01173EA3" w14:textId="77777777" w:rsidR="005C1744" w:rsidRPr="00E058D7" w:rsidRDefault="005C1744" w:rsidP="005C1744">
      <w:pPr>
        <w:tabs>
          <w:tab w:val="left" w:pos="851"/>
          <w:tab w:val="left" w:pos="993"/>
        </w:tabs>
        <w:autoSpaceDE w:val="0"/>
        <w:autoSpaceDN w:val="0"/>
        <w:adjustRightInd w:val="0"/>
        <w:spacing w:line="240" w:lineRule="auto"/>
        <w:ind w:right="55" w:firstLine="0"/>
        <w:rPr>
          <w:sz w:val="24"/>
          <w:szCs w:val="24"/>
        </w:rPr>
      </w:pPr>
      <w:r w:rsidRPr="00E058D7">
        <w:rPr>
          <w:sz w:val="24"/>
          <w:szCs w:val="24"/>
        </w:rPr>
        <w:tab/>
        <w:t>10. «Реализация отдельных мероприятий регионального проекта «Обеспечение устойчивого сокращения непригодного для проживания жилищного фонда» в рамках реализации национального проекта «Жилье и городская среда».</w:t>
      </w:r>
    </w:p>
    <w:p w14:paraId="73CA96BA" w14:textId="77777777" w:rsidR="005C1744" w:rsidRPr="00E058D7" w:rsidRDefault="005C1744" w:rsidP="005C1744">
      <w:pPr>
        <w:autoSpaceDE w:val="0"/>
        <w:autoSpaceDN w:val="0"/>
        <w:adjustRightInd w:val="0"/>
        <w:spacing w:line="240" w:lineRule="auto"/>
        <w:ind w:right="55" w:firstLine="709"/>
        <w:rPr>
          <w:sz w:val="24"/>
          <w:szCs w:val="24"/>
        </w:rPr>
      </w:pPr>
      <w:r w:rsidRPr="00E058D7">
        <w:rPr>
          <w:sz w:val="24"/>
          <w:szCs w:val="24"/>
        </w:rPr>
        <w:t xml:space="preserve">Реализация мероприятий по переселению граждан, проживающих в жилых помещениях, расположенных в многоквартирных домах, признанных аварийными, осуществляется в соответствии с Региональной адресной программой по переселению граждан из аварийного жилищного фонда на 2024-2030 годы, утвержденной постановлением Правительства Республики Карелия от 22.04.2024 № 124-П. </w:t>
      </w:r>
    </w:p>
    <w:p w14:paraId="3E056185" w14:textId="77777777" w:rsidR="005C1744" w:rsidRPr="00E058D7" w:rsidRDefault="005C1744" w:rsidP="005C1744">
      <w:pPr>
        <w:autoSpaceDE w:val="0"/>
        <w:autoSpaceDN w:val="0"/>
        <w:adjustRightInd w:val="0"/>
        <w:spacing w:line="240" w:lineRule="auto"/>
        <w:ind w:right="55" w:firstLine="709"/>
        <w:rPr>
          <w:sz w:val="24"/>
          <w:szCs w:val="24"/>
        </w:rPr>
      </w:pPr>
      <w:r w:rsidRPr="00E058D7">
        <w:rPr>
          <w:sz w:val="24"/>
          <w:szCs w:val="24"/>
        </w:rPr>
        <w:t>В 2024 году приобретено 14 жилых помещений (квартир) на сумму 64 638,6 тыс. руб., а также предоставлена субсидия ООО «Специализированный Застройщик «</w:t>
      </w:r>
      <w:proofErr w:type="spellStart"/>
      <w:r w:rsidRPr="00E058D7">
        <w:rPr>
          <w:sz w:val="24"/>
          <w:szCs w:val="24"/>
        </w:rPr>
        <w:t>Стройинвест</w:t>
      </w:r>
      <w:proofErr w:type="spellEnd"/>
      <w:r w:rsidRPr="00E058D7">
        <w:rPr>
          <w:sz w:val="24"/>
          <w:szCs w:val="24"/>
        </w:rPr>
        <w:t xml:space="preserve"> КСМ», заключившему договор о комплексном развитии территории жилой застройки квартала, ограниченного Северной ул., ул. </w:t>
      </w:r>
      <w:proofErr w:type="spellStart"/>
      <w:r w:rsidRPr="00E058D7">
        <w:rPr>
          <w:sz w:val="24"/>
          <w:szCs w:val="24"/>
        </w:rPr>
        <w:t>Шотмана</w:t>
      </w:r>
      <w:proofErr w:type="spellEnd"/>
      <w:r w:rsidRPr="00E058D7">
        <w:rPr>
          <w:sz w:val="24"/>
          <w:szCs w:val="24"/>
        </w:rPr>
        <w:t xml:space="preserve">, </w:t>
      </w:r>
      <w:proofErr w:type="spellStart"/>
      <w:r w:rsidRPr="00E058D7">
        <w:rPr>
          <w:sz w:val="24"/>
          <w:szCs w:val="24"/>
        </w:rPr>
        <w:t>Сорокской</w:t>
      </w:r>
      <w:proofErr w:type="spellEnd"/>
      <w:r w:rsidRPr="00E058D7">
        <w:rPr>
          <w:sz w:val="24"/>
          <w:szCs w:val="24"/>
        </w:rPr>
        <w:t xml:space="preserve"> ул., внутриквартальным проездом, на возмещение расходов по уплате возмещения за изымаемые жилые помещения в многоквартирных домах, признанных аварийными и подлежащими сносу, в целях реализации решения о комплексном развитии территории жилой застройки – 23 863,0 тыс. руб.</w:t>
      </w:r>
    </w:p>
    <w:p w14:paraId="6F7B0BBF" w14:textId="77777777" w:rsidR="005C1744" w:rsidRPr="000B2034" w:rsidRDefault="005C1744" w:rsidP="005C1744">
      <w:pPr>
        <w:tabs>
          <w:tab w:val="left" w:pos="993"/>
        </w:tabs>
        <w:spacing w:line="240" w:lineRule="auto"/>
        <w:ind w:right="55" w:firstLine="709"/>
        <w:rPr>
          <w:sz w:val="24"/>
          <w:szCs w:val="24"/>
        </w:rPr>
      </w:pPr>
      <w:r w:rsidRPr="000B2034">
        <w:rPr>
          <w:sz w:val="24"/>
          <w:szCs w:val="24"/>
        </w:rPr>
        <w:t>По результатам реализации муниципальной программы в 2024 году целевые индикаторы, характеризующие задачи программы, выполнены в следующем объеме (по основным показателям):</w:t>
      </w:r>
    </w:p>
    <w:p w14:paraId="5E7E95D2" w14:textId="77777777" w:rsidR="005C1744" w:rsidRPr="000B2034" w:rsidRDefault="005C1744" w:rsidP="005C1744">
      <w:pPr>
        <w:autoSpaceDE w:val="0"/>
        <w:autoSpaceDN w:val="0"/>
        <w:adjustRightInd w:val="0"/>
        <w:spacing w:line="240" w:lineRule="auto"/>
        <w:ind w:firstLine="709"/>
        <w:rPr>
          <w:rFonts w:eastAsia="Calibri"/>
          <w:sz w:val="24"/>
          <w:szCs w:val="24"/>
          <w:lang w:eastAsia="en-US"/>
        </w:rPr>
      </w:pPr>
      <w:r w:rsidRPr="000B2034">
        <w:rPr>
          <w:rFonts w:eastAsia="Calibri"/>
          <w:sz w:val="24"/>
          <w:szCs w:val="24"/>
          <w:lang w:eastAsia="en-US"/>
        </w:rPr>
        <w:t xml:space="preserve">- доля детей-сирот, детей, оставшихся без попечения родителей, лиц из их числа, которым предоставлены жилые помещения, составила 6,9 процента относительно количества детей-сирот, включенных в список лиц, подлежащих обеспечению жилыми помещениями на 01.01.2024 (на 01.01.2024 включено в список 334 чел., в 2024 году предоставлено 23 жилых помещения). Данные полномочия являются переданными государственными полномочиями Республики Карелия и </w:t>
      </w:r>
      <w:r w:rsidR="00CB1EA4" w:rsidRPr="000B2034">
        <w:rPr>
          <w:rFonts w:eastAsia="Calibri"/>
          <w:sz w:val="24"/>
          <w:szCs w:val="24"/>
          <w:lang w:eastAsia="en-US"/>
        </w:rPr>
        <w:t xml:space="preserve">в полном объеме </w:t>
      </w:r>
      <w:r w:rsidRPr="000B2034">
        <w:rPr>
          <w:rFonts w:eastAsia="Calibri"/>
          <w:sz w:val="24"/>
          <w:szCs w:val="24"/>
          <w:lang w:eastAsia="en-US"/>
        </w:rPr>
        <w:t xml:space="preserve">обеспечиваются за счет и в пределах средств соответствующей субвенции, предоставленной из бюджета Республики Карелия; </w:t>
      </w:r>
    </w:p>
    <w:p w14:paraId="394687CF" w14:textId="5D9657EE" w:rsidR="005C1744" w:rsidRPr="00061D43" w:rsidRDefault="005C1744" w:rsidP="005C1744">
      <w:pPr>
        <w:autoSpaceDE w:val="0"/>
        <w:autoSpaceDN w:val="0"/>
        <w:adjustRightInd w:val="0"/>
        <w:spacing w:line="240" w:lineRule="auto"/>
        <w:ind w:firstLine="709"/>
        <w:rPr>
          <w:rFonts w:eastAsia="Calibri"/>
          <w:sz w:val="24"/>
          <w:szCs w:val="24"/>
          <w:lang w:eastAsia="en-US"/>
        </w:rPr>
      </w:pPr>
      <w:r w:rsidRPr="000B2034">
        <w:rPr>
          <w:rFonts w:eastAsia="Calibri"/>
          <w:sz w:val="24"/>
          <w:szCs w:val="24"/>
          <w:lang w:eastAsia="en-US"/>
        </w:rPr>
        <w:t>- доля молодых семей, улучшивших жилищные условия с использованием социальной выплаты на приобретение (строительство</w:t>
      </w:r>
      <w:r w:rsidRPr="00061D43">
        <w:rPr>
          <w:rFonts w:eastAsia="Calibri"/>
          <w:sz w:val="24"/>
          <w:szCs w:val="24"/>
          <w:lang w:eastAsia="en-US"/>
        </w:rPr>
        <w:t xml:space="preserve">) жилых помещений, относительно </w:t>
      </w:r>
      <w:r w:rsidRPr="00061D43">
        <w:rPr>
          <w:rFonts w:eastAsia="Calibri"/>
          <w:sz w:val="24"/>
          <w:szCs w:val="24"/>
          <w:lang w:eastAsia="en-US"/>
        </w:rPr>
        <w:lastRenderedPageBreak/>
        <w:t xml:space="preserve">молодых семей, включенных в список по состоянию на 1 января 2024 года, составила </w:t>
      </w:r>
      <w:r w:rsidR="009739E6">
        <w:rPr>
          <w:rFonts w:eastAsia="Calibri"/>
          <w:sz w:val="24"/>
          <w:szCs w:val="24"/>
          <w:lang w:eastAsia="en-US"/>
        </w:rPr>
        <w:t xml:space="preserve">      </w:t>
      </w:r>
      <w:r w:rsidRPr="00061D43">
        <w:rPr>
          <w:rFonts w:eastAsia="Calibri"/>
          <w:sz w:val="24"/>
          <w:szCs w:val="24"/>
          <w:lang w:eastAsia="en-US"/>
        </w:rPr>
        <w:t>1,3 процента при плановом показателе 1,1 процента (на 01.01.2024 – 235 семей, в 2024 году свидетельствами воспользовались 3 семьи). Данные расходы не относятся к полномочиям Петрозаводского городского округа и в полном объеме обеспечиваются за счет средств вышестоящих бюджетов;</w:t>
      </w:r>
    </w:p>
    <w:p w14:paraId="61D4E6F7" w14:textId="77777777" w:rsidR="005C1744" w:rsidRPr="00061D43" w:rsidRDefault="005C1744" w:rsidP="005C1744">
      <w:pPr>
        <w:autoSpaceDE w:val="0"/>
        <w:autoSpaceDN w:val="0"/>
        <w:adjustRightInd w:val="0"/>
        <w:spacing w:line="240" w:lineRule="auto"/>
        <w:ind w:firstLine="709"/>
        <w:rPr>
          <w:rFonts w:eastAsia="Calibri"/>
          <w:sz w:val="24"/>
          <w:szCs w:val="24"/>
          <w:lang w:eastAsia="en-US"/>
        </w:rPr>
      </w:pPr>
      <w:r w:rsidRPr="00061D43">
        <w:rPr>
          <w:rFonts w:eastAsia="Calibri"/>
          <w:sz w:val="24"/>
          <w:szCs w:val="24"/>
          <w:lang w:eastAsia="en-US"/>
        </w:rPr>
        <w:t>- доля граждан, которым предоставлены жилые помещения во исполнение судебных решений, относительно количества граждан, состоящих в графике исполнения судебных решений по состоянию на 1 января 2024, составила 60,0 процентов при плановом показателе 35,4 процента (на 01.01.2024 включено в список 30 чел., в 2024 году предоставлено 18 жилых помещения);</w:t>
      </w:r>
    </w:p>
    <w:p w14:paraId="3FAD789B" w14:textId="77777777" w:rsidR="005C1744" w:rsidRPr="00061D43" w:rsidRDefault="005C1744" w:rsidP="005C1744">
      <w:pPr>
        <w:spacing w:line="240" w:lineRule="auto"/>
        <w:ind w:right="55" w:firstLine="709"/>
        <w:rPr>
          <w:color w:val="FF0000"/>
          <w:sz w:val="24"/>
          <w:szCs w:val="24"/>
        </w:rPr>
      </w:pPr>
      <w:r w:rsidRPr="00061D43">
        <w:rPr>
          <w:sz w:val="24"/>
          <w:szCs w:val="24"/>
        </w:rPr>
        <w:t xml:space="preserve">- количество </w:t>
      </w:r>
      <w:proofErr w:type="spellStart"/>
      <w:r w:rsidRPr="00061D43">
        <w:rPr>
          <w:sz w:val="24"/>
          <w:szCs w:val="24"/>
        </w:rPr>
        <w:t>помывок</w:t>
      </w:r>
      <w:proofErr w:type="spellEnd"/>
      <w:r w:rsidRPr="00061D43">
        <w:rPr>
          <w:sz w:val="24"/>
          <w:szCs w:val="24"/>
        </w:rPr>
        <w:t xml:space="preserve"> граждан, проживающих в неблагоустроенном жилищном фонде отдаленных районов города, составило 5,3 тыс. </w:t>
      </w:r>
      <w:proofErr w:type="spellStart"/>
      <w:r w:rsidRPr="00061D43">
        <w:rPr>
          <w:sz w:val="24"/>
          <w:szCs w:val="24"/>
        </w:rPr>
        <w:t>помывок</w:t>
      </w:r>
      <w:proofErr w:type="spellEnd"/>
      <w:r w:rsidRPr="00061D43">
        <w:rPr>
          <w:sz w:val="24"/>
          <w:szCs w:val="24"/>
        </w:rPr>
        <w:t xml:space="preserve"> или 106,0 процентов от планового показателя.</w:t>
      </w:r>
    </w:p>
    <w:p w14:paraId="7CF8BB34" w14:textId="77777777" w:rsidR="007D6086" w:rsidRPr="00680C23" w:rsidRDefault="007D6086" w:rsidP="00717871">
      <w:pPr>
        <w:widowControl/>
        <w:tabs>
          <w:tab w:val="left" w:pos="993"/>
        </w:tabs>
        <w:spacing w:line="240" w:lineRule="auto"/>
        <w:ind w:firstLine="709"/>
        <w:jc w:val="center"/>
        <w:rPr>
          <w:b/>
          <w:sz w:val="24"/>
          <w:szCs w:val="24"/>
          <w:highlight w:val="yellow"/>
        </w:rPr>
      </w:pPr>
    </w:p>
    <w:p w14:paraId="6D32C57B" w14:textId="77777777" w:rsidR="00BB43DD" w:rsidRPr="0038171A" w:rsidRDefault="00BB43DD" w:rsidP="00BB43DD">
      <w:pPr>
        <w:widowControl/>
        <w:spacing w:line="240" w:lineRule="auto"/>
        <w:ind w:firstLine="0"/>
        <w:jc w:val="center"/>
        <w:rPr>
          <w:b/>
          <w:sz w:val="24"/>
        </w:rPr>
      </w:pPr>
      <w:r w:rsidRPr="0038171A">
        <w:rPr>
          <w:b/>
          <w:sz w:val="24"/>
        </w:rPr>
        <w:t>Муниципальная программа Петрозаводского городского округа</w:t>
      </w:r>
    </w:p>
    <w:p w14:paraId="4FCEE8CF" w14:textId="77777777" w:rsidR="00BB43DD" w:rsidRPr="0038171A" w:rsidRDefault="00BB43DD" w:rsidP="00BB43DD">
      <w:pPr>
        <w:widowControl/>
        <w:tabs>
          <w:tab w:val="left" w:pos="993"/>
        </w:tabs>
        <w:spacing w:line="240" w:lineRule="auto"/>
        <w:ind w:firstLine="709"/>
        <w:jc w:val="center"/>
        <w:rPr>
          <w:b/>
          <w:sz w:val="24"/>
        </w:rPr>
      </w:pPr>
      <w:r w:rsidRPr="0038171A">
        <w:rPr>
          <w:b/>
          <w:sz w:val="24"/>
        </w:rPr>
        <w:t>«Повышение эффективности реализации молодежной политики на территории Петрозаводского городского округа»</w:t>
      </w:r>
    </w:p>
    <w:p w14:paraId="4FC6210B" w14:textId="77777777" w:rsidR="00727F3A" w:rsidRPr="00680C23" w:rsidRDefault="00727F3A" w:rsidP="00BB43DD">
      <w:pPr>
        <w:widowControl/>
        <w:tabs>
          <w:tab w:val="left" w:pos="993"/>
        </w:tabs>
        <w:spacing w:line="240" w:lineRule="auto"/>
        <w:ind w:firstLine="709"/>
        <w:jc w:val="center"/>
        <w:rPr>
          <w:b/>
          <w:sz w:val="24"/>
          <w:highlight w:val="yellow"/>
        </w:rPr>
      </w:pPr>
    </w:p>
    <w:p w14:paraId="7EEE86A6" w14:textId="77777777" w:rsidR="0038171A" w:rsidRPr="00D6003E" w:rsidRDefault="0038171A" w:rsidP="0038171A">
      <w:pPr>
        <w:widowControl/>
        <w:tabs>
          <w:tab w:val="left" w:pos="993"/>
        </w:tabs>
        <w:spacing w:line="240" w:lineRule="auto"/>
        <w:ind w:firstLine="709"/>
        <w:rPr>
          <w:sz w:val="24"/>
        </w:rPr>
      </w:pPr>
      <w:r w:rsidRPr="00D6003E">
        <w:rPr>
          <w:sz w:val="24"/>
        </w:rPr>
        <w:t>Ответственный исполнитель муниципальной программы – комитет социального развития Администрации Петрозаводского городского округа.</w:t>
      </w:r>
    </w:p>
    <w:p w14:paraId="1FB07E7A" w14:textId="77777777" w:rsidR="0038171A" w:rsidRDefault="0038171A" w:rsidP="0038171A">
      <w:pPr>
        <w:widowControl/>
        <w:tabs>
          <w:tab w:val="left" w:pos="993"/>
        </w:tabs>
        <w:spacing w:line="240" w:lineRule="auto"/>
        <w:ind w:firstLine="709"/>
        <w:rPr>
          <w:sz w:val="24"/>
        </w:rPr>
      </w:pPr>
      <w:r w:rsidRPr="00D6003E">
        <w:rPr>
          <w:sz w:val="24"/>
        </w:rPr>
        <w:t>Муниципальная программа Петрозаводского городского округа «Повышение эффективности реализации молодежной политики на территории Петрозаводского городского округа» реализуется с 2016 года, целью является совершенствование условий для успешной социализации и самореализации молодежи Петрозаводского городского округа, развитие потенциала молодежи в интересах социально-экономического развития города.</w:t>
      </w:r>
    </w:p>
    <w:p w14:paraId="50F0BEA6" w14:textId="77777777" w:rsidR="0038171A" w:rsidRPr="007C79E1" w:rsidRDefault="0038171A" w:rsidP="0038171A">
      <w:pPr>
        <w:widowControl/>
        <w:tabs>
          <w:tab w:val="left" w:pos="993"/>
        </w:tabs>
        <w:spacing w:line="240" w:lineRule="auto"/>
        <w:ind w:firstLine="709"/>
        <w:rPr>
          <w:sz w:val="24"/>
        </w:rPr>
      </w:pPr>
      <w:r w:rsidRPr="00D6003E">
        <w:rPr>
          <w:sz w:val="24"/>
        </w:rPr>
        <w:t>За 2024 год на реализацию муниципальной программы Петрозаводского городского округа «Повышение эффективности реализации молодежной политики на территории Петрозаводского городского округа» из бюджета Петрозаводского городского округа направлено 25 852,3</w:t>
      </w:r>
      <w:r w:rsidRPr="007C79E1">
        <w:rPr>
          <w:sz w:val="24"/>
        </w:rPr>
        <w:t xml:space="preserve"> тыс. руб. </w:t>
      </w:r>
    </w:p>
    <w:p w14:paraId="3ECEC637" w14:textId="77777777" w:rsidR="0038171A" w:rsidRPr="0035609A" w:rsidRDefault="0038171A" w:rsidP="0038171A">
      <w:pPr>
        <w:widowControl/>
        <w:tabs>
          <w:tab w:val="left" w:pos="993"/>
        </w:tabs>
        <w:spacing w:line="240" w:lineRule="auto"/>
        <w:ind w:firstLine="709"/>
        <w:rPr>
          <w:sz w:val="24"/>
        </w:rPr>
      </w:pPr>
      <w:r w:rsidRPr="0035609A">
        <w:rPr>
          <w:sz w:val="24"/>
        </w:rPr>
        <w:t xml:space="preserve">Средства в 2024 году направлены на реализацию следующих основных мероприятий:                                                                                   </w:t>
      </w:r>
    </w:p>
    <w:p w14:paraId="1D96F2A4" w14:textId="77777777" w:rsidR="0038171A" w:rsidRPr="0035609A" w:rsidRDefault="0038171A" w:rsidP="0038171A">
      <w:pPr>
        <w:tabs>
          <w:tab w:val="left" w:pos="993"/>
        </w:tabs>
        <w:spacing w:line="240" w:lineRule="auto"/>
        <w:ind w:firstLine="709"/>
        <w:jc w:val="right"/>
        <w:rPr>
          <w:sz w:val="24"/>
        </w:rPr>
      </w:pPr>
      <w:r w:rsidRPr="0035609A">
        <w:rPr>
          <w:sz w:val="24"/>
        </w:rPr>
        <w:t>тыс. руб.</w:t>
      </w:r>
    </w:p>
    <w:tbl>
      <w:tblPr>
        <w:tblW w:w="0" w:type="auto"/>
        <w:tblInd w:w="108" w:type="dxa"/>
        <w:tblLayout w:type="fixed"/>
        <w:tblLook w:val="04A0" w:firstRow="1" w:lastRow="0" w:firstColumn="1" w:lastColumn="0" w:noHBand="0" w:noVBand="1"/>
      </w:tblPr>
      <w:tblGrid>
        <w:gridCol w:w="7838"/>
        <w:gridCol w:w="1660"/>
      </w:tblGrid>
      <w:tr w:rsidR="0038171A" w:rsidRPr="0035609A" w14:paraId="3E7234CB" w14:textId="77777777" w:rsidTr="000F239D">
        <w:trPr>
          <w:trHeight w:val="904"/>
          <w:tblHeader/>
        </w:trPr>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3C12" w14:textId="77777777" w:rsidR="0038171A" w:rsidRPr="0035609A" w:rsidRDefault="0038171A" w:rsidP="00BE4A0F">
            <w:pPr>
              <w:tabs>
                <w:tab w:val="left" w:pos="993"/>
              </w:tabs>
              <w:spacing w:line="240" w:lineRule="auto"/>
              <w:ind w:firstLine="0"/>
              <w:jc w:val="center"/>
              <w:rPr>
                <w:sz w:val="24"/>
              </w:rPr>
            </w:pPr>
            <w:r w:rsidRPr="0035609A">
              <w:rPr>
                <w:color w:val="000000"/>
                <w:sz w:val="24"/>
              </w:rPr>
              <w:t>Наименование основного мероприятия</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BF844BF" w14:textId="77777777" w:rsidR="0038171A" w:rsidRPr="0035609A" w:rsidRDefault="0038171A" w:rsidP="00BE4A0F">
            <w:pPr>
              <w:tabs>
                <w:tab w:val="left" w:pos="993"/>
              </w:tabs>
              <w:spacing w:line="240" w:lineRule="auto"/>
              <w:ind w:firstLine="0"/>
              <w:jc w:val="center"/>
              <w:rPr>
                <w:sz w:val="24"/>
              </w:rPr>
            </w:pPr>
            <w:r w:rsidRPr="0035609A">
              <w:rPr>
                <w:color w:val="000000"/>
                <w:sz w:val="24"/>
              </w:rPr>
              <w:t>Исполнено</w:t>
            </w:r>
          </w:p>
        </w:tc>
      </w:tr>
      <w:tr w:rsidR="0038171A" w:rsidRPr="00680C23" w14:paraId="0DA71237" w14:textId="77777777" w:rsidTr="000F239D">
        <w:trPr>
          <w:trHeight w:val="134"/>
          <w:tblHeader/>
        </w:trPr>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2EAE" w14:textId="77777777" w:rsidR="0038171A" w:rsidRPr="0035609A" w:rsidRDefault="0038171A" w:rsidP="00BE4A0F">
            <w:pPr>
              <w:widowControl/>
              <w:tabs>
                <w:tab w:val="left" w:pos="993"/>
              </w:tabs>
              <w:spacing w:line="240" w:lineRule="auto"/>
              <w:ind w:firstLine="0"/>
              <w:jc w:val="center"/>
              <w:rPr>
                <w:sz w:val="24"/>
              </w:rPr>
            </w:pPr>
            <w:r w:rsidRPr="0035609A">
              <w:rPr>
                <w:sz w:val="24"/>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AEBA860" w14:textId="77777777" w:rsidR="0038171A" w:rsidRPr="0035609A" w:rsidRDefault="0038171A" w:rsidP="00BE4A0F">
            <w:pPr>
              <w:tabs>
                <w:tab w:val="left" w:pos="993"/>
              </w:tabs>
              <w:spacing w:line="240" w:lineRule="auto"/>
              <w:ind w:firstLine="0"/>
              <w:jc w:val="center"/>
              <w:rPr>
                <w:sz w:val="24"/>
              </w:rPr>
            </w:pPr>
            <w:r w:rsidRPr="0035609A">
              <w:rPr>
                <w:color w:val="000000"/>
                <w:sz w:val="24"/>
              </w:rPr>
              <w:t>2</w:t>
            </w:r>
          </w:p>
        </w:tc>
      </w:tr>
      <w:tr w:rsidR="0038171A" w:rsidRPr="00680C23" w14:paraId="500A6282" w14:textId="77777777" w:rsidTr="000F239D">
        <w:trPr>
          <w:trHeight w:val="262"/>
        </w:trPr>
        <w:tc>
          <w:tcPr>
            <w:tcW w:w="7838" w:type="dxa"/>
            <w:tcBorders>
              <w:top w:val="single" w:sz="4" w:space="0" w:color="000000"/>
              <w:left w:val="single" w:sz="4" w:space="0" w:color="000000"/>
              <w:bottom w:val="single" w:sz="4" w:space="0" w:color="000000"/>
              <w:right w:val="single" w:sz="4" w:space="0" w:color="000000"/>
            </w:tcBorders>
            <w:shd w:val="clear" w:color="auto" w:fill="auto"/>
          </w:tcPr>
          <w:p w14:paraId="5D728951" w14:textId="77777777" w:rsidR="0038171A" w:rsidRPr="0035609A" w:rsidRDefault="0038171A" w:rsidP="00BE4A0F">
            <w:pPr>
              <w:widowControl/>
              <w:tabs>
                <w:tab w:val="left" w:pos="993"/>
              </w:tabs>
              <w:spacing w:line="240" w:lineRule="auto"/>
              <w:ind w:firstLine="0"/>
              <w:jc w:val="left"/>
              <w:rPr>
                <w:sz w:val="24"/>
              </w:rPr>
            </w:pPr>
            <w:r w:rsidRPr="0035609A">
              <w:rPr>
                <w:sz w:val="24"/>
              </w:rPr>
              <w:t>«Реализация основных направлений молодежной политики»</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E0AD141" w14:textId="77777777" w:rsidR="0038171A" w:rsidRPr="0035609A" w:rsidRDefault="0038171A" w:rsidP="00BE4A0F">
            <w:pPr>
              <w:tabs>
                <w:tab w:val="left" w:pos="993"/>
              </w:tabs>
              <w:spacing w:line="240" w:lineRule="auto"/>
              <w:ind w:firstLine="0"/>
              <w:jc w:val="center"/>
              <w:rPr>
                <w:sz w:val="24"/>
              </w:rPr>
            </w:pPr>
            <w:r w:rsidRPr="0035609A">
              <w:rPr>
                <w:sz w:val="24"/>
              </w:rPr>
              <w:t>24 053,2</w:t>
            </w:r>
          </w:p>
        </w:tc>
      </w:tr>
      <w:tr w:rsidR="0038171A" w:rsidRPr="00680C23" w14:paraId="636E8603" w14:textId="77777777" w:rsidTr="000F239D">
        <w:trPr>
          <w:trHeight w:val="315"/>
        </w:trPr>
        <w:tc>
          <w:tcPr>
            <w:tcW w:w="7838" w:type="dxa"/>
            <w:tcBorders>
              <w:top w:val="single" w:sz="4" w:space="0" w:color="000000"/>
              <w:left w:val="single" w:sz="4" w:space="0" w:color="000000"/>
              <w:bottom w:val="single" w:sz="4" w:space="0" w:color="000000"/>
              <w:right w:val="single" w:sz="4" w:space="0" w:color="000000"/>
            </w:tcBorders>
            <w:shd w:val="clear" w:color="auto" w:fill="auto"/>
          </w:tcPr>
          <w:p w14:paraId="39720266" w14:textId="77777777" w:rsidR="0038171A" w:rsidRPr="0035609A" w:rsidRDefault="0038171A" w:rsidP="00BE4A0F">
            <w:pPr>
              <w:tabs>
                <w:tab w:val="left" w:pos="993"/>
              </w:tabs>
              <w:spacing w:line="240" w:lineRule="auto"/>
              <w:ind w:firstLine="0"/>
              <w:jc w:val="left"/>
              <w:rPr>
                <w:b/>
                <w:sz w:val="24"/>
              </w:rPr>
            </w:pPr>
            <w:r w:rsidRPr="0035609A">
              <w:rPr>
                <w:sz w:val="24"/>
              </w:rPr>
              <w:t>«Временное трудоустройство несовершеннолетних граждан Петрозаводского городского округа»</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5D2CF7B" w14:textId="77777777" w:rsidR="0038171A" w:rsidRPr="00680C23" w:rsidRDefault="0038171A" w:rsidP="00BE4A0F">
            <w:pPr>
              <w:tabs>
                <w:tab w:val="left" w:pos="993"/>
              </w:tabs>
              <w:spacing w:line="240" w:lineRule="auto"/>
              <w:ind w:firstLine="0"/>
              <w:jc w:val="center"/>
              <w:rPr>
                <w:sz w:val="24"/>
                <w:highlight w:val="yellow"/>
              </w:rPr>
            </w:pPr>
            <w:r w:rsidRPr="0035609A">
              <w:rPr>
                <w:sz w:val="24"/>
              </w:rPr>
              <w:t>1 799,1</w:t>
            </w:r>
          </w:p>
        </w:tc>
      </w:tr>
    </w:tbl>
    <w:p w14:paraId="22180340" w14:textId="77777777" w:rsidR="0038171A" w:rsidRPr="00680C23" w:rsidRDefault="0038171A" w:rsidP="0038171A">
      <w:pPr>
        <w:widowControl/>
        <w:tabs>
          <w:tab w:val="left" w:pos="993"/>
        </w:tabs>
        <w:spacing w:line="240" w:lineRule="auto"/>
        <w:ind w:firstLine="709"/>
        <w:rPr>
          <w:sz w:val="24"/>
          <w:highlight w:val="yellow"/>
        </w:rPr>
      </w:pPr>
    </w:p>
    <w:p w14:paraId="0E415FC8" w14:textId="77777777" w:rsidR="0038171A" w:rsidRPr="00442EC7" w:rsidRDefault="0038171A" w:rsidP="0038171A">
      <w:pPr>
        <w:widowControl/>
        <w:tabs>
          <w:tab w:val="left" w:pos="993"/>
        </w:tabs>
        <w:spacing w:line="240" w:lineRule="auto"/>
        <w:ind w:firstLine="709"/>
        <w:rPr>
          <w:sz w:val="24"/>
        </w:rPr>
      </w:pPr>
      <w:r w:rsidRPr="00442EC7">
        <w:rPr>
          <w:sz w:val="24"/>
        </w:rPr>
        <w:t>В разрезе основных мероприятий расходы осуществлены следующим образом:</w:t>
      </w:r>
    </w:p>
    <w:p w14:paraId="7D04319A" w14:textId="77777777" w:rsidR="0038171A" w:rsidRPr="00E6512F" w:rsidRDefault="0038171A" w:rsidP="0038171A">
      <w:pPr>
        <w:widowControl/>
        <w:tabs>
          <w:tab w:val="left" w:pos="993"/>
        </w:tabs>
        <w:spacing w:line="240" w:lineRule="auto"/>
        <w:ind w:firstLine="709"/>
        <w:rPr>
          <w:sz w:val="24"/>
        </w:rPr>
      </w:pPr>
      <w:r w:rsidRPr="00E6512F">
        <w:rPr>
          <w:sz w:val="24"/>
        </w:rPr>
        <w:t xml:space="preserve">1. «Реализация основных направлений молодежной политики». </w:t>
      </w:r>
    </w:p>
    <w:p w14:paraId="24EFD8C2" w14:textId="0829B9EB" w:rsidR="0038171A" w:rsidRPr="00FD119C" w:rsidRDefault="0038171A" w:rsidP="0038171A">
      <w:pPr>
        <w:widowControl/>
        <w:tabs>
          <w:tab w:val="left" w:pos="993"/>
        </w:tabs>
        <w:spacing w:line="240" w:lineRule="auto"/>
        <w:ind w:firstLine="709"/>
        <w:rPr>
          <w:sz w:val="24"/>
        </w:rPr>
      </w:pPr>
      <w:r w:rsidRPr="00811A4B">
        <w:rPr>
          <w:sz w:val="24"/>
        </w:rPr>
        <w:t xml:space="preserve">Средства в виде субсидии на финансовое обеспечение выполнения муниципального задания в сумме 24 053,2 тыс. руб. предоставлены МУ «МЦ «Смена» для проведения </w:t>
      </w:r>
      <w:r w:rsidR="004478A8">
        <w:rPr>
          <w:sz w:val="24"/>
        </w:rPr>
        <w:t xml:space="preserve">      </w:t>
      </w:r>
      <w:r w:rsidRPr="00811A4B">
        <w:rPr>
          <w:sz w:val="24"/>
        </w:rPr>
        <w:t xml:space="preserve">180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w:t>
      </w:r>
      <w:r w:rsidRPr="00FD119C">
        <w:rPr>
          <w:sz w:val="24"/>
        </w:rPr>
        <w:t xml:space="preserve">молодежи (квесты, встречи, консультации, слеты, праздник летних развлечений «Дети в лете!», молодежная премия «Птица», молодежный </w:t>
      </w:r>
      <w:r w:rsidRPr="00FD119C">
        <w:rPr>
          <w:sz w:val="24"/>
        </w:rPr>
        <w:lastRenderedPageBreak/>
        <w:t>образовательный форум по противодействию экстремизму и терроризму «Созидай», игры детского КВН, сборы лидерских активов, молодежные конференции и фестивали).</w:t>
      </w:r>
    </w:p>
    <w:p w14:paraId="205B4F0A" w14:textId="77777777" w:rsidR="0038171A" w:rsidRPr="00E6512F" w:rsidRDefault="0038171A" w:rsidP="0038171A">
      <w:pPr>
        <w:ind w:firstLine="708"/>
        <w:rPr>
          <w:sz w:val="24"/>
        </w:rPr>
      </w:pPr>
      <w:r w:rsidRPr="00E6512F">
        <w:rPr>
          <w:sz w:val="24"/>
        </w:rPr>
        <w:t>2. «Временное трудоустройство несовершеннолетних граждан Петрозаводского городского округа».</w:t>
      </w:r>
    </w:p>
    <w:p w14:paraId="69F3EDD3" w14:textId="77777777" w:rsidR="0038171A" w:rsidRDefault="0038171A" w:rsidP="0038171A">
      <w:pPr>
        <w:widowControl/>
        <w:tabs>
          <w:tab w:val="left" w:pos="993"/>
        </w:tabs>
        <w:spacing w:line="240" w:lineRule="auto"/>
        <w:ind w:firstLine="709"/>
        <w:rPr>
          <w:sz w:val="24"/>
        </w:rPr>
      </w:pPr>
      <w:r w:rsidRPr="00E6512F">
        <w:rPr>
          <w:sz w:val="24"/>
        </w:rPr>
        <w:t xml:space="preserve">Средства в виде субсидии на иные цели в сумме 1 799,1 тыс. руб. предоставлены муниципальным бюджетным учреждениям на обеспечение временного трудоустройства </w:t>
      </w:r>
      <w:r w:rsidRPr="004E4ECC">
        <w:rPr>
          <w:sz w:val="24"/>
        </w:rPr>
        <w:t>372 несовершеннолетних в возрасте от 14 до 18 лет в период каникул и в свободное от учебы время, что позволило подросткам получить первые профессиональные навыки, возможность заработать собственные деньги, адаптироваться к трудовой деятельности, повысить уровень мотивации к труду.</w:t>
      </w:r>
    </w:p>
    <w:p w14:paraId="4DF7A486" w14:textId="77777777" w:rsidR="0038171A" w:rsidRPr="00063976" w:rsidRDefault="0038171A" w:rsidP="0038171A">
      <w:pPr>
        <w:widowControl/>
        <w:tabs>
          <w:tab w:val="left" w:pos="993"/>
        </w:tabs>
        <w:spacing w:line="240" w:lineRule="auto"/>
        <w:ind w:firstLine="709"/>
        <w:rPr>
          <w:sz w:val="24"/>
        </w:rPr>
      </w:pPr>
      <w:r w:rsidRPr="00063976">
        <w:rPr>
          <w:sz w:val="24"/>
        </w:rPr>
        <w:t xml:space="preserve">В результате реализации программы в 2024 году в сравнении с отчетным (базовым) 2014 годом </w:t>
      </w:r>
      <w:r w:rsidRPr="00063976">
        <w:rPr>
          <w:color w:val="000000"/>
          <w:sz w:val="24"/>
        </w:rPr>
        <w:t>по основным показателям</w:t>
      </w:r>
      <w:r w:rsidRPr="00063976">
        <w:rPr>
          <w:sz w:val="24"/>
        </w:rPr>
        <w:t xml:space="preserve"> обеспечено: </w:t>
      </w:r>
    </w:p>
    <w:p w14:paraId="306F7F99" w14:textId="77777777" w:rsidR="0038171A" w:rsidRPr="00AD37FA" w:rsidRDefault="0038171A" w:rsidP="0038171A">
      <w:pPr>
        <w:tabs>
          <w:tab w:val="left" w:pos="540"/>
          <w:tab w:val="left" w:pos="993"/>
        </w:tabs>
        <w:spacing w:line="240" w:lineRule="auto"/>
        <w:ind w:firstLine="709"/>
        <w:rPr>
          <w:sz w:val="24"/>
        </w:rPr>
      </w:pPr>
      <w:r w:rsidRPr="00AD37FA">
        <w:rPr>
          <w:color w:val="000000"/>
          <w:sz w:val="24"/>
        </w:rPr>
        <w:t>- рост количества посещений молодежью мероприятий в сфере молодежной политики до 37,3 тыс. посещений (в 2014 году - 27 тыс. посещений), что связано с активным участием молодежи в проводимых мероприятиях с использованием информационно-телекоммуникационной сети Интернет;</w:t>
      </w:r>
    </w:p>
    <w:p w14:paraId="407EDF08" w14:textId="4B55BAAD" w:rsidR="0038171A" w:rsidRPr="00BB7073" w:rsidRDefault="0038171A" w:rsidP="0038171A">
      <w:pPr>
        <w:tabs>
          <w:tab w:val="left" w:pos="540"/>
          <w:tab w:val="left" w:pos="993"/>
        </w:tabs>
        <w:spacing w:line="240" w:lineRule="auto"/>
        <w:ind w:firstLine="709"/>
        <w:rPr>
          <w:sz w:val="24"/>
        </w:rPr>
      </w:pPr>
      <w:r w:rsidRPr="00BB7073">
        <w:rPr>
          <w:color w:val="000000"/>
          <w:sz w:val="24"/>
        </w:rPr>
        <w:t xml:space="preserve">- </w:t>
      </w:r>
      <w:r w:rsidR="000B2034" w:rsidRPr="00BB7073">
        <w:rPr>
          <w:color w:val="000000"/>
          <w:sz w:val="24"/>
        </w:rPr>
        <w:t>сохранение</w:t>
      </w:r>
      <w:r w:rsidRPr="00BB7073">
        <w:rPr>
          <w:color w:val="000000"/>
          <w:sz w:val="24"/>
        </w:rPr>
        <w:t xml:space="preserve"> молодежных объединений, организаций, формирований </w:t>
      </w:r>
      <w:r w:rsidR="003839D3" w:rsidRPr="00BB7073">
        <w:rPr>
          <w:color w:val="000000"/>
          <w:sz w:val="24"/>
        </w:rPr>
        <w:t xml:space="preserve">в количестве </w:t>
      </w:r>
      <w:r w:rsidRPr="00BB7073">
        <w:rPr>
          <w:color w:val="000000"/>
          <w:sz w:val="24"/>
        </w:rPr>
        <w:t>54</w:t>
      </w:r>
      <w:r w:rsidR="00BB7073" w:rsidRPr="00BB7073">
        <w:rPr>
          <w:color w:val="000000"/>
          <w:sz w:val="24"/>
        </w:rPr>
        <w:t xml:space="preserve"> объединений</w:t>
      </w:r>
      <w:r w:rsidRPr="00BB7073">
        <w:rPr>
          <w:color w:val="000000"/>
          <w:sz w:val="24"/>
        </w:rPr>
        <w:t xml:space="preserve"> (в 2014 году – 36 объединений);</w:t>
      </w:r>
    </w:p>
    <w:p w14:paraId="5E3F1690" w14:textId="13F12D6C" w:rsidR="0038171A" w:rsidRPr="00701E7A" w:rsidRDefault="0038171A" w:rsidP="0038171A">
      <w:pPr>
        <w:widowControl/>
        <w:tabs>
          <w:tab w:val="left" w:pos="993"/>
        </w:tabs>
        <w:spacing w:line="240" w:lineRule="auto"/>
        <w:ind w:firstLine="709"/>
        <w:rPr>
          <w:sz w:val="24"/>
        </w:rPr>
      </w:pPr>
      <w:r w:rsidRPr="00BB7073">
        <w:rPr>
          <w:sz w:val="24"/>
        </w:rPr>
        <w:t xml:space="preserve">- </w:t>
      </w:r>
      <w:r w:rsidR="000B2034" w:rsidRPr="00BB7073">
        <w:rPr>
          <w:sz w:val="24"/>
        </w:rPr>
        <w:t xml:space="preserve">рост </w:t>
      </w:r>
      <w:r w:rsidRPr="00BB7073">
        <w:rPr>
          <w:sz w:val="24"/>
        </w:rPr>
        <w:t>доли</w:t>
      </w:r>
      <w:r w:rsidRPr="00701E7A">
        <w:rPr>
          <w:sz w:val="24"/>
        </w:rPr>
        <w:t xml:space="preserve"> молодых граждан Петрозаводского городского округа в возрасте от 14 до 30 лет, охваченных услугами муниципальных учреждений, от общего количества молодых граждан Петрозаводского городского округа на 17,0 процентов (в 2014 году – 10,0 процентов);</w:t>
      </w:r>
    </w:p>
    <w:p w14:paraId="3551784A" w14:textId="18585A7B" w:rsidR="0038171A" w:rsidRDefault="0038171A" w:rsidP="0038171A">
      <w:pPr>
        <w:widowControl/>
        <w:tabs>
          <w:tab w:val="left" w:pos="993"/>
        </w:tabs>
        <w:spacing w:line="240" w:lineRule="auto"/>
        <w:ind w:firstLine="709"/>
        <w:rPr>
          <w:sz w:val="24"/>
        </w:rPr>
      </w:pPr>
      <w:r w:rsidRPr="00585FE2">
        <w:rPr>
          <w:sz w:val="24"/>
        </w:rPr>
        <w:t>- рост доли молодых граждан Петрозаводского городского округа в возрасте от</w:t>
      </w:r>
      <w:r w:rsidR="004478A8">
        <w:rPr>
          <w:sz w:val="24"/>
        </w:rPr>
        <w:t xml:space="preserve">            </w:t>
      </w:r>
      <w:r w:rsidRPr="00585FE2">
        <w:rPr>
          <w:sz w:val="24"/>
        </w:rPr>
        <w:t xml:space="preserve"> 14 до 30 лет, непосредственно принимающих участие в деятельности молодежных общественных объединений Петрозаводского городского округа, от общего количества молодых граждан Петрозаводского городского округа до 10,0 процентов (в 2014</w:t>
      </w:r>
      <w:r w:rsidRPr="005F2624">
        <w:rPr>
          <w:sz w:val="24"/>
        </w:rPr>
        <w:t xml:space="preserve"> году – </w:t>
      </w:r>
      <w:r w:rsidR="004478A8">
        <w:rPr>
          <w:sz w:val="24"/>
        </w:rPr>
        <w:t xml:space="preserve">          </w:t>
      </w:r>
      <w:r w:rsidRPr="005F2624">
        <w:rPr>
          <w:sz w:val="24"/>
        </w:rPr>
        <w:t>5,0 процентов);</w:t>
      </w:r>
    </w:p>
    <w:p w14:paraId="118090E4" w14:textId="156C75F8" w:rsidR="0038171A" w:rsidRPr="00574597" w:rsidRDefault="0038171A" w:rsidP="0038171A">
      <w:pPr>
        <w:widowControl/>
        <w:tabs>
          <w:tab w:val="left" w:pos="993"/>
        </w:tabs>
        <w:spacing w:line="240" w:lineRule="auto"/>
        <w:ind w:firstLine="709"/>
        <w:rPr>
          <w:sz w:val="24"/>
        </w:rPr>
      </w:pPr>
      <w:r w:rsidRPr="00FA7434">
        <w:rPr>
          <w:sz w:val="24"/>
        </w:rPr>
        <w:t xml:space="preserve">- рост доли молодых граждан Петрозаводского городского округа в возрасте от </w:t>
      </w:r>
      <w:r w:rsidR="004478A8">
        <w:rPr>
          <w:sz w:val="24"/>
        </w:rPr>
        <w:t xml:space="preserve">          </w:t>
      </w:r>
      <w:r w:rsidRPr="00FA7434">
        <w:rPr>
          <w:sz w:val="24"/>
        </w:rPr>
        <w:t xml:space="preserve">14 до 30 лет, привлеченных к участию в </w:t>
      </w:r>
      <w:r w:rsidRPr="000B2034">
        <w:rPr>
          <w:sz w:val="24"/>
        </w:rPr>
        <w:t>профилактических мероприятиях, от общего количества молодых граждан Петрозаводского городского округа до 11,0 процентов</w:t>
      </w:r>
      <w:r w:rsidR="004478A8">
        <w:rPr>
          <w:sz w:val="24"/>
        </w:rPr>
        <w:t xml:space="preserve">                </w:t>
      </w:r>
      <w:r w:rsidRPr="000B2034">
        <w:rPr>
          <w:sz w:val="24"/>
        </w:rPr>
        <w:t xml:space="preserve"> (в 2014 году – 6,0 процентов).</w:t>
      </w:r>
    </w:p>
    <w:p w14:paraId="0C4344C9" w14:textId="77777777" w:rsidR="00727F3A" w:rsidRPr="00680C23" w:rsidRDefault="00727F3A" w:rsidP="00717871">
      <w:pPr>
        <w:widowControl/>
        <w:tabs>
          <w:tab w:val="left" w:pos="993"/>
        </w:tabs>
        <w:spacing w:line="240" w:lineRule="auto"/>
        <w:ind w:firstLine="709"/>
        <w:jc w:val="center"/>
        <w:rPr>
          <w:b/>
          <w:sz w:val="24"/>
          <w:szCs w:val="24"/>
          <w:highlight w:val="yellow"/>
        </w:rPr>
      </w:pPr>
    </w:p>
    <w:p w14:paraId="0BB29137" w14:textId="77777777" w:rsidR="009D7E7A" w:rsidRPr="00035996" w:rsidRDefault="009D7E7A" w:rsidP="00717871">
      <w:pPr>
        <w:widowControl/>
        <w:tabs>
          <w:tab w:val="left" w:pos="993"/>
        </w:tabs>
        <w:spacing w:line="240" w:lineRule="auto"/>
        <w:ind w:firstLine="709"/>
        <w:jc w:val="center"/>
        <w:rPr>
          <w:b/>
          <w:sz w:val="24"/>
          <w:szCs w:val="24"/>
        </w:rPr>
      </w:pPr>
      <w:r w:rsidRPr="00035996">
        <w:rPr>
          <w:b/>
          <w:sz w:val="24"/>
          <w:szCs w:val="24"/>
        </w:rPr>
        <w:t>Муниципальная программа Петрозаводского городского округа</w:t>
      </w:r>
    </w:p>
    <w:p w14:paraId="5C799550" w14:textId="77777777" w:rsidR="009D7E7A" w:rsidRPr="00035996" w:rsidRDefault="009D7E7A" w:rsidP="00717871">
      <w:pPr>
        <w:widowControl/>
        <w:tabs>
          <w:tab w:val="left" w:pos="993"/>
        </w:tabs>
        <w:spacing w:line="240" w:lineRule="auto"/>
        <w:ind w:firstLine="709"/>
        <w:jc w:val="center"/>
        <w:rPr>
          <w:b/>
          <w:sz w:val="24"/>
          <w:szCs w:val="24"/>
        </w:rPr>
      </w:pPr>
      <w:r w:rsidRPr="00035996">
        <w:rPr>
          <w:b/>
          <w:sz w:val="24"/>
          <w:szCs w:val="24"/>
        </w:rPr>
        <w:t>«Социальная поддержка населения Петрозаводского городского округа»</w:t>
      </w:r>
    </w:p>
    <w:p w14:paraId="3F620FF4" w14:textId="77777777" w:rsidR="00BB4E7C" w:rsidRPr="00680C23" w:rsidRDefault="00BB4E7C" w:rsidP="00717871">
      <w:pPr>
        <w:widowControl/>
        <w:tabs>
          <w:tab w:val="left" w:pos="993"/>
        </w:tabs>
        <w:spacing w:line="240" w:lineRule="auto"/>
        <w:ind w:firstLine="709"/>
        <w:jc w:val="center"/>
        <w:rPr>
          <w:b/>
          <w:sz w:val="24"/>
          <w:szCs w:val="24"/>
          <w:highlight w:val="yellow"/>
        </w:rPr>
      </w:pPr>
    </w:p>
    <w:p w14:paraId="300AE114" w14:textId="77777777" w:rsidR="00B8031D" w:rsidRPr="003644EA" w:rsidRDefault="00B8031D" w:rsidP="00B8031D">
      <w:pPr>
        <w:widowControl/>
        <w:tabs>
          <w:tab w:val="left" w:pos="993"/>
        </w:tabs>
        <w:spacing w:line="240" w:lineRule="auto"/>
        <w:ind w:firstLine="709"/>
        <w:rPr>
          <w:sz w:val="24"/>
          <w:szCs w:val="24"/>
        </w:rPr>
      </w:pPr>
      <w:r w:rsidRPr="003644EA">
        <w:rPr>
          <w:sz w:val="24"/>
          <w:szCs w:val="24"/>
        </w:rPr>
        <w:t>Ответственный исполнитель муниципальной программы – комитет социального развития Администрации Петрозаводского городского округа.</w:t>
      </w:r>
    </w:p>
    <w:p w14:paraId="2C698326" w14:textId="77777777" w:rsidR="00B8031D" w:rsidRPr="00E16991" w:rsidRDefault="00B8031D" w:rsidP="00B8031D">
      <w:pPr>
        <w:widowControl/>
        <w:tabs>
          <w:tab w:val="left" w:pos="993"/>
        </w:tabs>
        <w:spacing w:line="240" w:lineRule="auto"/>
        <w:ind w:firstLine="709"/>
        <w:rPr>
          <w:sz w:val="24"/>
          <w:szCs w:val="24"/>
        </w:rPr>
      </w:pPr>
      <w:r w:rsidRPr="00E16991">
        <w:rPr>
          <w:sz w:val="24"/>
          <w:szCs w:val="24"/>
        </w:rPr>
        <w:t xml:space="preserve">Муниципальная программа «Социальная поддержка населения Петрозаводского городского округа» реализуется с 2017 года, целью является повышение эффективности системы социальной поддержки населения г. Петрозаводска, социальной защищенности граждан. </w:t>
      </w:r>
    </w:p>
    <w:p w14:paraId="66D91C33" w14:textId="77777777" w:rsidR="00B8031D" w:rsidRPr="0086329C" w:rsidRDefault="00B8031D" w:rsidP="00B8031D">
      <w:pPr>
        <w:widowControl/>
        <w:tabs>
          <w:tab w:val="left" w:pos="993"/>
        </w:tabs>
        <w:spacing w:line="240" w:lineRule="auto"/>
        <w:ind w:firstLine="709"/>
        <w:rPr>
          <w:sz w:val="24"/>
          <w:szCs w:val="24"/>
        </w:rPr>
      </w:pPr>
      <w:r w:rsidRPr="00E16991">
        <w:rPr>
          <w:sz w:val="24"/>
          <w:szCs w:val="24"/>
        </w:rPr>
        <w:t xml:space="preserve">За 2024 год на реализацию муниципальной </w:t>
      </w:r>
      <w:r w:rsidRPr="0086329C">
        <w:rPr>
          <w:sz w:val="24"/>
          <w:szCs w:val="24"/>
        </w:rPr>
        <w:t>программы Петрозаводского городского округа «Социальная поддержка населения Петрозаводского городского округа» из бюджета Петрозаводского городского округа направлено 343 325,0 тыс. руб., из них за счет межбюджетных трансфертов из бюджета Республики Карелия – 248 309,1 тыс. руб.</w:t>
      </w:r>
    </w:p>
    <w:p w14:paraId="321BB0BD" w14:textId="77777777" w:rsidR="00B8031D" w:rsidRPr="00E16991" w:rsidRDefault="00B8031D" w:rsidP="00B8031D">
      <w:pPr>
        <w:widowControl/>
        <w:tabs>
          <w:tab w:val="left" w:pos="993"/>
        </w:tabs>
        <w:spacing w:line="240" w:lineRule="auto"/>
        <w:ind w:firstLine="709"/>
        <w:rPr>
          <w:rFonts w:eastAsia="Calibri"/>
          <w:snapToGrid w:val="0"/>
          <w:sz w:val="24"/>
          <w:szCs w:val="24"/>
          <w:lang w:eastAsia="en-US"/>
        </w:rPr>
      </w:pPr>
      <w:r w:rsidRPr="0086329C">
        <w:rPr>
          <w:sz w:val="24"/>
          <w:szCs w:val="24"/>
        </w:rPr>
        <w:t>Средства в 2024 году направлены на реализацию следующих основных мероприятий:</w:t>
      </w:r>
      <w:r w:rsidRPr="00E16991">
        <w:rPr>
          <w:rFonts w:eastAsia="Calibri"/>
          <w:snapToGrid w:val="0"/>
          <w:sz w:val="24"/>
          <w:szCs w:val="24"/>
          <w:lang w:eastAsia="en-US"/>
        </w:rPr>
        <w:t xml:space="preserve">                                                                                                                      </w:t>
      </w:r>
    </w:p>
    <w:p w14:paraId="32E7510C" w14:textId="77777777" w:rsidR="00BB7073" w:rsidRDefault="00B8031D" w:rsidP="00B24A96">
      <w:pPr>
        <w:widowControl/>
        <w:tabs>
          <w:tab w:val="left" w:pos="993"/>
        </w:tabs>
        <w:spacing w:line="240" w:lineRule="auto"/>
        <w:ind w:firstLine="709"/>
        <w:rPr>
          <w:rFonts w:eastAsia="Calibri"/>
          <w:snapToGrid w:val="0"/>
          <w:sz w:val="24"/>
          <w:szCs w:val="24"/>
          <w:lang w:eastAsia="en-US"/>
        </w:rPr>
      </w:pPr>
      <w:r w:rsidRPr="00E16991">
        <w:rPr>
          <w:rFonts w:eastAsia="Calibri"/>
          <w:snapToGrid w:val="0"/>
          <w:sz w:val="24"/>
          <w:szCs w:val="24"/>
          <w:lang w:eastAsia="en-US"/>
        </w:rPr>
        <w:t xml:space="preserve">     </w:t>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r w:rsidRPr="00E16991">
        <w:rPr>
          <w:rFonts w:eastAsia="Calibri"/>
          <w:snapToGrid w:val="0"/>
          <w:sz w:val="24"/>
          <w:szCs w:val="24"/>
          <w:lang w:eastAsia="en-US"/>
        </w:rPr>
        <w:tab/>
      </w:r>
    </w:p>
    <w:p w14:paraId="4534EE37" w14:textId="77777777" w:rsidR="00BB7073" w:rsidRDefault="00BB7073" w:rsidP="00B24A96">
      <w:pPr>
        <w:widowControl/>
        <w:tabs>
          <w:tab w:val="left" w:pos="993"/>
        </w:tabs>
        <w:spacing w:line="240" w:lineRule="auto"/>
        <w:ind w:firstLine="709"/>
        <w:rPr>
          <w:rFonts w:eastAsia="Calibri"/>
          <w:snapToGrid w:val="0"/>
          <w:sz w:val="24"/>
          <w:szCs w:val="24"/>
          <w:lang w:eastAsia="en-US"/>
        </w:rPr>
      </w:pPr>
    </w:p>
    <w:p w14:paraId="1AA3826F" w14:textId="77777777" w:rsidR="00BB7073" w:rsidRDefault="00BB7073" w:rsidP="00B24A96">
      <w:pPr>
        <w:widowControl/>
        <w:tabs>
          <w:tab w:val="left" w:pos="993"/>
        </w:tabs>
        <w:spacing w:line="240" w:lineRule="auto"/>
        <w:ind w:firstLine="709"/>
        <w:rPr>
          <w:rFonts w:eastAsia="Calibri"/>
          <w:snapToGrid w:val="0"/>
          <w:sz w:val="24"/>
          <w:szCs w:val="24"/>
          <w:lang w:eastAsia="en-US"/>
        </w:rPr>
      </w:pPr>
    </w:p>
    <w:p w14:paraId="0DCF969F" w14:textId="77777777" w:rsidR="00BB7073" w:rsidRDefault="00BB7073" w:rsidP="00B24A96">
      <w:pPr>
        <w:widowControl/>
        <w:tabs>
          <w:tab w:val="left" w:pos="993"/>
        </w:tabs>
        <w:spacing w:line="240" w:lineRule="auto"/>
        <w:ind w:firstLine="709"/>
        <w:rPr>
          <w:rFonts w:eastAsia="Calibri"/>
          <w:snapToGrid w:val="0"/>
          <w:sz w:val="24"/>
          <w:szCs w:val="24"/>
          <w:lang w:eastAsia="en-US"/>
        </w:rPr>
      </w:pPr>
    </w:p>
    <w:p w14:paraId="6FD21160" w14:textId="77777777" w:rsidR="00BB7073" w:rsidRDefault="00BB7073" w:rsidP="00B24A96">
      <w:pPr>
        <w:widowControl/>
        <w:tabs>
          <w:tab w:val="left" w:pos="993"/>
        </w:tabs>
        <w:spacing w:line="240" w:lineRule="auto"/>
        <w:ind w:firstLine="709"/>
        <w:rPr>
          <w:rFonts w:eastAsia="Calibri"/>
          <w:snapToGrid w:val="0"/>
          <w:sz w:val="24"/>
          <w:szCs w:val="24"/>
          <w:lang w:eastAsia="en-US"/>
        </w:rPr>
      </w:pPr>
    </w:p>
    <w:p w14:paraId="6B57FED3" w14:textId="5F726922" w:rsidR="00B8031D" w:rsidRPr="00E16991" w:rsidRDefault="00BB7073" w:rsidP="00B24A96">
      <w:pPr>
        <w:widowControl/>
        <w:tabs>
          <w:tab w:val="left" w:pos="993"/>
        </w:tabs>
        <w:spacing w:line="240" w:lineRule="auto"/>
        <w:ind w:firstLine="709"/>
        <w:rPr>
          <w:rFonts w:eastAsia="Calibri"/>
          <w:sz w:val="24"/>
          <w:szCs w:val="24"/>
          <w:lang w:eastAsia="en-US"/>
        </w:rPr>
      </w:pPr>
      <w:r>
        <w:rPr>
          <w:rFonts w:eastAsia="Calibri"/>
          <w:snapToGrid w:val="0"/>
          <w:sz w:val="24"/>
          <w:szCs w:val="24"/>
          <w:lang w:eastAsia="en-US"/>
        </w:rPr>
        <w:lastRenderedPageBreak/>
        <w:tab/>
      </w:r>
      <w:r>
        <w:rPr>
          <w:rFonts w:eastAsia="Calibri"/>
          <w:snapToGrid w:val="0"/>
          <w:sz w:val="24"/>
          <w:szCs w:val="24"/>
          <w:lang w:eastAsia="en-US"/>
        </w:rPr>
        <w:tab/>
      </w:r>
      <w:r>
        <w:rPr>
          <w:rFonts w:eastAsia="Calibri"/>
          <w:snapToGrid w:val="0"/>
          <w:sz w:val="24"/>
          <w:szCs w:val="24"/>
          <w:lang w:eastAsia="en-US"/>
        </w:rPr>
        <w:tab/>
      </w:r>
      <w:r>
        <w:rPr>
          <w:rFonts w:eastAsia="Calibri"/>
          <w:snapToGrid w:val="0"/>
          <w:sz w:val="24"/>
          <w:szCs w:val="24"/>
          <w:lang w:eastAsia="en-US"/>
        </w:rPr>
        <w:tab/>
      </w:r>
      <w:r>
        <w:rPr>
          <w:rFonts w:eastAsia="Calibri"/>
          <w:snapToGrid w:val="0"/>
          <w:sz w:val="24"/>
          <w:szCs w:val="24"/>
          <w:lang w:eastAsia="en-US"/>
        </w:rPr>
        <w:tab/>
      </w:r>
      <w:r>
        <w:rPr>
          <w:rFonts w:eastAsia="Calibri"/>
          <w:snapToGrid w:val="0"/>
          <w:sz w:val="24"/>
          <w:szCs w:val="24"/>
          <w:lang w:eastAsia="en-US"/>
        </w:rPr>
        <w:tab/>
      </w:r>
      <w:r>
        <w:rPr>
          <w:rFonts w:eastAsia="Calibri"/>
          <w:snapToGrid w:val="0"/>
          <w:sz w:val="24"/>
          <w:szCs w:val="24"/>
          <w:lang w:eastAsia="en-US"/>
        </w:rPr>
        <w:tab/>
      </w:r>
      <w:r>
        <w:rPr>
          <w:rFonts w:eastAsia="Calibri"/>
          <w:snapToGrid w:val="0"/>
          <w:sz w:val="24"/>
          <w:szCs w:val="24"/>
          <w:lang w:eastAsia="en-US"/>
        </w:rPr>
        <w:tab/>
      </w:r>
      <w:r>
        <w:rPr>
          <w:rFonts w:eastAsia="Calibri"/>
          <w:snapToGrid w:val="0"/>
          <w:sz w:val="24"/>
          <w:szCs w:val="24"/>
          <w:lang w:eastAsia="en-US"/>
        </w:rPr>
        <w:tab/>
      </w:r>
      <w:r>
        <w:rPr>
          <w:rFonts w:eastAsia="Calibri"/>
          <w:snapToGrid w:val="0"/>
          <w:sz w:val="24"/>
          <w:szCs w:val="24"/>
          <w:lang w:eastAsia="en-US"/>
        </w:rPr>
        <w:tab/>
      </w:r>
      <w:r>
        <w:rPr>
          <w:rFonts w:eastAsia="Calibri"/>
          <w:snapToGrid w:val="0"/>
          <w:sz w:val="24"/>
          <w:szCs w:val="24"/>
          <w:lang w:eastAsia="en-US"/>
        </w:rPr>
        <w:tab/>
      </w:r>
      <w:r w:rsidR="00B8031D" w:rsidRPr="00E16991">
        <w:rPr>
          <w:rFonts w:eastAsia="Calibri"/>
          <w:snapToGrid w:val="0"/>
          <w:sz w:val="24"/>
          <w:szCs w:val="24"/>
          <w:lang w:eastAsia="en-US"/>
        </w:rPr>
        <w:t>тыс. руб.</w:t>
      </w:r>
    </w:p>
    <w:tbl>
      <w:tblPr>
        <w:tblW w:w="4904" w:type="pct"/>
        <w:tblInd w:w="108" w:type="dxa"/>
        <w:tblLayout w:type="fixed"/>
        <w:tblLook w:val="04A0" w:firstRow="1" w:lastRow="0" w:firstColumn="1" w:lastColumn="0" w:noHBand="0" w:noVBand="1"/>
      </w:tblPr>
      <w:tblGrid>
        <w:gridCol w:w="6096"/>
        <w:gridCol w:w="1417"/>
        <w:gridCol w:w="1985"/>
      </w:tblGrid>
      <w:tr w:rsidR="00B8031D" w:rsidRPr="00680C23" w14:paraId="227AC0DC" w14:textId="77777777" w:rsidTr="000F239D">
        <w:trPr>
          <w:trHeight w:val="904"/>
          <w:tblHeader/>
        </w:trPr>
        <w:tc>
          <w:tcPr>
            <w:tcW w:w="3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7DF63" w14:textId="77777777" w:rsidR="00B8031D" w:rsidRPr="0079438A" w:rsidRDefault="00B8031D" w:rsidP="00BE4A0F">
            <w:pPr>
              <w:tabs>
                <w:tab w:val="left" w:pos="993"/>
              </w:tabs>
              <w:spacing w:line="240" w:lineRule="auto"/>
              <w:ind w:firstLine="0"/>
              <w:jc w:val="center"/>
              <w:rPr>
                <w:color w:val="000000"/>
                <w:sz w:val="24"/>
                <w:szCs w:val="24"/>
                <w:lang w:eastAsia="en-US"/>
              </w:rPr>
            </w:pPr>
            <w:r w:rsidRPr="0079438A">
              <w:rPr>
                <w:color w:val="000000"/>
                <w:sz w:val="24"/>
                <w:szCs w:val="24"/>
                <w:lang w:eastAsia="en-US"/>
              </w:rPr>
              <w:t>Наименование основного мероприятия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59A1A0D2" w14:textId="77777777" w:rsidR="00B8031D" w:rsidRPr="0079438A" w:rsidRDefault="00B8031D" w:rsidP="00BE4A0F">
            <w:pPr>
              <w:tabs>
                <w:tab w:val="left" w:pos="993"/>
              </w:tabs>
              <w:spacing w:line="240" w:lineRule="auto"/>
              <w:ind w:firstLine="0"/>
              <w:jc w:val="center"/>
              <w:rPr>
                <w:color w:val="000000"/>
                <w:sz w:val="24"/>
                <w:szCs w:val="24"/>
                <w:lang w:eastAsia="en-US"/>
              </w:rPr>
            </w:pPr>
            <w:r w:rsidRPr="0079438A">
              <w:rPr>
                <w:color w:val="000000"/>
                <w:sz w:val="24"/>
                <w:szCs w:val="24"/>
                <w:lang w:eastAsia="en-US"/>
              </w:rPr>
              <w:t>Исполнено</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28A3798C" w14:textId="77777777" w:rsidR="00B8031D" w:rsidRPr="0079438A" w:rsidRDefault="00B8031D" w:rsidP="00BE4A0F">
            <w:pPr>
              <w:tabs>
                <w:tab w:val="left" w:pos="993"/>
              </w:tabs>
              <w:spacing w:line="240" w:lineRule="auto"/>
              <w:ind w:firstLine="0"/>
              <w:jc w:val="center"/>
              <w:rPr>
                <w:color w:val="000000"/>
                <w:sz w:val="24"/>
                <w:szCs w:val="24"/>
                <w:lang w:eastAsia="en-US"/>
              </w:rPr>
            </w:pPr>
            <w:r w:rsidRPr="0079438A">
              <w:rPr>
                <w:color w:val="000000"/>
                <w:sz w:val="24"/>
                <w:szCs w:val="24"/>
                <w:lang w:eastAsia="en-US"/>
              </w:rPr>
              <w:t>из них за счет межбюджетных трансфертов из бюджета Республики Карелия</w:t>
            </w:r>
          </w:p>
        </w:tc>
      </w:tr>
      <w:tr w:rsidR="00B8031D" w:rsidRPr="00680C23" w14:paraId="7776B94A" w14:textId="77777777" w:rsidTr="000F239D">
        <w:trPr>
          <w:trHeight w:val="134"/>
          <w:tblHeader/>
        </w:trPr>
        <w:tc>
          <w:tcPr>
            <w:tcW w:w="3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578F5" w14:textId="77777777" w:rsidR="00B8031D" w:rsidRPr="0079438A" w:rsidRDefault="00B8031D" w:rsidP="00BE4A0F">
            <w:pPr>
              <w:tabs>
                <w:tab w:val="left" w:pos="993"/>
              </w:tabs>
              <w:spacing w:line="240" w:lineRule="auto"/>
              <w:ind w:firstLine="0"/>
              <w:jc w:val="center"/>
              <w:rPr>
                <w:color w:val="000000"/>
                <w:sz w:val="24"/>
                <w:szCs w:val="24"/>
                <w:lang w:eastAsia="en-US"/>
              </w:rPr>
            </w:pPr>
            <w:r w:rsidRPr="0079438A">
              <w:rPr>
                <w:color w:val="000000"/>
                <w:sz w:val="24"/>
                <w:szCs w:val="24"/>
                <w:lang w:eastAsia="en-US"/>
              </w:rPr>
              <w:t>1</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363E4252" w14:textId="77777777" w:rsidR="00B8031D" w:rsidRPr="0079438A" w:rsidRDefault="00B8031D" w:rsidP="00BE4A0F">
            <w:pPr>
              <w:tabs>
                <w:tab w:val="left" w:pos="993"/>
              </w:tabs>
              <w:spacing w:line="240" w:lineRule="auto"/>
              <w:ind w:firstLine="0"/>
              <w:jc w:val="center"/>
              <w:rPr>
                <w:color w:val="000000"/>
                <w:sz w:val="24"/>
                <w:szCs w:val="24"/>
                <w:lang w:eastAsia="en-US"/>
              </w:rPr>
            </w:pPr>
            <w:r w:rsidRPr="0079438A">
              <w:rPr>
                <w:color w:val="000000"/>
                <w:sz w:val="24"/>
                <w:szCs w:val="24"/>
                <w:lang w:eastAsia="en-US"/>
              </w:rPr>
              <w:t>2</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0D830C2C" w14:textId="77777777" w:rsidR="00B8031D" w:rsidRPr="0079438A" w:rsidRDefault="00B8031D" w:rsidP="00BE4A0F">
            <w:pPr>
              <w:tabs>
                <w:tab w:val="left" w:pos="993"/>
              </w:tabs>
              <w:spacing w:line="240" w:lineRule="auto"/>
              <w:ind w:firstLine="0"/>
              <w:jc w:val="center"/>
              <w:rPr>
                <w:color w:val="000000"/>
                <w:sz w:val="24"/>
                <w:szCs w:val="24"/>
                <w:lang w:eastAsia="en-US"/>
              </w:rPr>
            </w:pPr>
            <w:r w:rsidRPr="0079438A">
              <w:rPr>
                <w:color w:val="000000"/>
                <w:sz w:val="24"/>
                <w:szCs w:val="24"/>
                <w:lang w:eastAsia="en-US"/>
              </w:rPr>
              <w:t>3</w:t>
            </w:r>
          </w:p>
        </w:tc>
      </w:tr>
      <w:tr w:rsidR="00B8031D" w:rsidRPr="00680C23" w14:paraId="48DBB9DB" w14:textId="77777777" w:rsidTr="000F239D">
        <w:trPr>
          <w:trHeight w:val="262"/>
        </w:trPr>
        <w:tc>
          <w:tcPr>
            <w:tcW w:w="3209" w:type="pct"/>
            <w:tcBorders>
              <w:top w:val="single" w:sz="4" w:space="0" w:color="auto"/>
              <w:left w:val="single" w:sz="4" w:space="0" w:color="auto"/>
              <w:bottom w:val="single" w:sz="4" w:space="0" w:color="auto"/>
              <w:right w:val="single" w:sz="4" w:space="0" w:color="auto"/>
            </w:tcBorders>
            <w:hideMark/>
          </w:tcPr>
          <w:p w14:paraId="20AF4CC3" w14:textId="77777777" w:rsidR="00B8031D" w:rsidRPr="0086329C" w:rsidRDefault="00B8031D" w:rsidP="00BE4A0F">
            <w:pPr>
              <w:tabs>
                <w:tab w:val="left" w:pos="993"/>
              </w:tabs>
              <w:spacing w:line="240" w:lineRule="auto"/>
              <w:ind w:firstLine="0"/>
              <w:jc w:val="left"/>
              <w:rPr>
                <w:color w:val="000000"/>
                <w:sz w:val="24"/>
                <w:szCs w:val="24"/>
                <w:lang w:eastAsia="en-US"/>
              </w:rPr>
            </w:pPr>
            <w:r w:rsidRPr="0086329C">
              <w:rPr>
                <w:color w:val="000000"/>
                <w:sz w:val="24"/>
                <w:szCs w:val="24"/>
                <w:lang w:eastAsia="en-US"/>
              </w:rPr>
              <w:t>«Предоставление отдельным категориям граждан гарантированных и дополнительных мер социальной поддержки»</w:t>
            </w:r>
          </w:p>
        </w:tc>
        <w:tc>
          <w:tcPr>
            <w:tcW w:w="746" w:type="pct"/>
            <w:tcBorders>
              <w:top w:val="single" w:sz="4" w:space="0" w:color="auto"/>
              <w:left w:val="nil"/>
              <w:bottom w:val="single" w:sz="4" w:space="0" w:color="auto"/>
              <w:right w:val="single" w:sz="4" w:space="0" w:color="auto"/>
            </w:tcBorders>
            <w:vAlign w:val="center"/>
            <w:hideMark/>
          </w:tcPr>
          <w:p w14:paraId="00209881" w14:textId="77777777" w:rsidR="00B8031D" w:rsidRPr="0086329C" w:rsidRDefault="00B8031D" w:rsidP="00BE4A0F">
            <w:pPr>
              <w:tabs>
                <w:tab w:val="left" w:pos="557"/>
                <w:tab w:val="left" w:pos="993"/>
              </w:tabs>
              <w:spacing w:line="240" w:lineRule="auto"/>
              <w:ind w:left="-318" w:firstLine="318"/>
              <w:jc w:val="center"/>
              <w:rPr>
                <w:color w:val="000000"/>
                <w:sz w:val="24"/>
                <w:szCs w:val="24"/>
                <w:lang w:eastAsia="en-US"/>
              </w:rPr>
            </w:pPr>
            <w:r w:rsidRPr="0086329C">
              <w:rPr>
                <w:color w:val="000000"/>
                <w:sz w:val="24"/>
                <w:szCs w:val="24"/>
                <w:lang w:eastAsia="en-US"/>
              </w:rPr>
              <w:t>334 641,8</w:t>
            </w:r>
          </w:p>
        </w:tc>
        <w:tc>
          <w:tcPr>
            <w:tcW w:w="1045" w:type="pct"/>
            <w:tcBorders>
              <w:top w:val="single" w:sz="4" w:space="0" w:color="auto"/>
              <w:left w:val="nil"/>
              <w:bottom w:val="single" w:sz="4" w:space="0" w:color="auto"/>
              <w:right w:val="single" w:sz="4" w:space="0" w:color="auto"/>
            </w:tcBorders>
            <w:vAlign w:val="center"/>
            <w:hideMark/>
          </w:tcPr>
          <w:p w14:paraId="7D874129" w14:textId="77777777" w:rsidR="00B8031D" w:rsidRPr="0086329C" w:rsidRDefault="00B8031D" w:rsidP="00BE4A0F">
            <w:pPr>
              <w:tabs>
                <w:tab w:val="left" w:pos="993"/>
              </w:tabs>
              <w:spacing w:line="240" w:lineRule="auto"/>
              <w:ind w:firstLine="0"/>
              <w:jc w:val="center"/>
              <w:rPr>
                <w:color w:val="000000"/>
                <w:sz w:val="24"/>
                <w:szCs w:val="24"/>
                <w:lang w:eastAsia="en-US"/>
              </w:rPr>
            </w:pPr>
            <w:r w:rsidRPr="0086329C">
              <w:rPr>
                <w:color w:val="000000"/>
                <w:sz w:val="24"/>
                <w:szCs w:val="24"/>
                <w:lang w:eastAsia="en-US"/>
              </w:rPr>
              <w:t>240 077,2</w:t>
            </w:r>
          </w:p>
        </w:tc>
      </w:tr>
      <w:tr w:rsidR="00B8031D" w:rsidRPr="00680C23" w14:paraId="51E1C0A7" w14:textId="77777777" w:rsidTr="000F239D">
        <w:trPr>
          <w:trHeight w:val="841"/>
        </w:trPr>
        <w:tc>
          <w:tcPr>
            <w:tcW w:w="3209" w:type="pct"/>
            <w:tcBorders>
              <w:top w:val="single" w:sz="4" w:space="0" w:color="auto"/>
              <w:left w:val="single" w:sz="4" w:space="0" w:color="auto"/>
              <w:bottom w:val="single" w:sz="4" w:space="0" w:color="auto"/>
              <w:right w:val="single" w:sz="4" w:space="0" w:color="auto"/>
            </w:tcBorders>
            <w:hideMark/>
          </w:tcPr>
          <w:p w14:paraId="3075E771" w14:textId="77777777" w:rsidR="00B8031D" w:rsidRPr="009B7C58" w:rsidRDefault="00B8031D" w:rsidP="00BE4A0F">
            <w:pPr>
              <w:tabs>
                <w:tab w:val="left" w:pos="993"/>
              </w:tabs>
              <w:spacing w:line="240" w:lineRule="auto"/>
              <w:ind w:firstLine="0"/>
              <w:jc w:val="left"/>
              <w:rPr>
                <w:color w:val="000000"/>
                <w:sz w:val="24"/>
                <w:szCs w:val="24"/>
                <w:lang w:eastAsia="en-US"/>
              </w:rPr>
            </w:pPr>
            <w:r w:rsidRPr="009B7C58">
              <w:rPr>
                <w:color w:val="000000"/>
                <w:sz w:val="24"/>
                <w:szCs w:val="24"/>
                <w:lang w:eastAsia="en-US"/>
              </w:rPr>
              <w:t>«Обеспечение выполнения публичных обязательств Администрации Петрозаводского городского округа по выплате ренты»</w:t>
            </w:r>
          </w:p>
        </w:tc>
        <w:tc>
          <w:tcPr>
            <w:tcW w:w="746" w:type="pct"/>
            <w:tcBorders>
              <w:top w:val="single" w:sz="4" w:space="0" w:color="auto"/>
              <w:left w:val="nil"/>
              <w:bottom w:val="single" w:sz="4" w:space="0" w:color="auto"/>
              <w:right w:val="single" w:sz="4" w:space="0" w:color="auto"/>
            </w:tcBorders>
            <w:vAlign w:val="center"/>
            <w:hideMark/>
          </w:tcPr>
          <w:p w14:paraId="363CAE92" w14:textId="77777777" w:rsidR="00B8031D" w:rsidRPr="009B7C58" w:rsidRDefault="00B8031D" w:rsidP="00BE4A0F">
            <w:pPr>
              <w:tabs>
                <w:tab w:val="left" w:pos="669"/>
                <w:tab w:val="left" w:pos="993"/>
              </w:tabs>
              <w:spacing w:line="240" w:lineRule="auto"/>
              <w:ind w:firstLine="0"/>
              <w:jc w:val="center"/>
              <w:rPr>
                <w:color w:val="000000"/>
                <w:sz w:val="24"/>
                <w:szCs w:val="24"/>
                <w:lang w:eastAsia="en-US"/>
              </w:rPr>
            </w:pPr>
            <w:r w:rsidRPr="009B7C58">
              <w:rPr>
                <w:color w:val="000000"/>
                <w:sz w:val="24"/>
                <w:szCs w:val="24"/>
                <w:lang w:eastAsia="en-US"/>
              </w:rPr>
              <w:t>451,3</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5101ECAE" w14:textId="77777777" w:rsidR="00B8031D" w:rsidRPr="009B7C58" w:rsidRDefault="00B8031D" w:rsidP="00BE4A0F">
            <w:pPr>
              <w:tabs>
                <w:tab w:val="left" w:pos="993"/>
              </w:tabs>
              <w:spacing w:line="240" w:lineRule="auto"/>
              <w:ind w:firstLine="0"/>
              <w:jc w:val="center"/>
              <w:rPr>
                <w:color w:val="000000"/>
                <w:sz w:val="24"/>
                <w:szCs w:val="24"/>
                <w:lang w:eastAsia="en-US"/>
              </w:rPr>
            </w:pPr>
            <w:r w:rsidRPr="009B7C58">
              <w:rPr>
                <w:color w:val="000000"/>
                <w:sz w:val="24"/>
                <w:szCs w:val="24"/>
                <w:lang w:eastAsia="en-US"/>
              </w:rPr>
              <w:t>0,0</w:t>
            </w:r>
          </w:p>
        </w:tc>
      </w:tr>
      <w:tr w:rsidR="00B8031D" w:rsidRPr="00680C23" w14:paraId="4C9C8E8B" w14:textId="77777777" w:rsidTr="000F239D">
        <w:trPr>
          <w:trHeight w:val="315"/>
        </w:trPr>
        <w:tc>
          <w:tcPr>
            <w:tcW w:w="3209" w:type="pct"/>
            <w:tcBorders>
              <w:top w:val="single" w:sz="4" w:space="0" w:color="auto"/>
              <w:left w:val="single" w:sz="4" w:space="0" w:color="auto"/>
              <w:bottom w:val="single" w:sz="4" w:space="0" w:color="auto"/>
              <w:right w:val="single" w:sz="4" w:space="0" w:color="auto"/>
            </w:tcBorders>
            <w:hideMark/>
          </w:tcPr>
          <w:p w14:paraId="5CA8A0A8" w14:textId="77777777" w:rsidR="00B8031D" w:rsidRPr="000C464E" w:rsidRDefault="00B8031D" w:rsidP="00BE4A0F">
            <w:pPr>
              <w:tabs>
                <w:tab w:val="left" w:pos="993"/>
              </w:tabs>
              <w:spacing w:line="240" w:lineRule="auto"/>
              <w:ind w:firstLine="0"/>
              <w:jc w:val="left"/>
              <w:rPr>
                <w:b/>
                <w:bCs/>
                <w:color w:val="000000"/>
                <w:sz w:val="24"/>
                <w:szCs w:val="24"/>
                <w:lang w:eastAsia="en-US"/>
              </w:rPr>
            </w:pPr>
            <w:r w:rsidRPr="000C464E">
              <w:rPr>
                <w:sz w:val="24"/>
                <w:szCs w:val="24"/>
                <w:lang w:eastAsia="en-US"/>
              </w:rPr>
              <w:t>«Организация деятельности органов опеки и попечительства Петрозаводского городского округа в рамках переданных государственных полномочий Республики Карелия»</w:t>
            </w:r>
          </w:p>
        </w:tc>
        <w:tc>
          <w:tcPr>
            <w:tcW w:w="746" w:type="pct"/>
            <w:tcBorders>
              <w:top w:val="single" w:sz="4" w:space="0" w:color="auto"/>
              <w:left w:val="nil"/>
              <w:bottom w:val="single" w:sz="4" w:space="0" w:color="auto"/>
              <w:right w:val="single" w:sz="4" w:space="0" w:color="auto"/>
            </w:tcBorders>
            <w:vAlign w:val="center"/>
            <w:hideMark/>
          </w:tcPr>
          <w:p w14:paraId="4C282CA4" w14:textId="77777777" w:rsidR="00B8031D" w:rsidRPr="000C464E" w:rsidRDefault="00B8031D" w:rsidP="00BE4A0F">
            <w:pPr>
              <w:tabs>
                <w:tab w:val="left" w:pos="557"/>
                <w:tab w:val="left" w:pos="993"/>
              </w:tabs>
              <w:spacing w:line="240" w:lineRule="auto"/>
              <w:ind w:left="-318" w:firstLine="318"/>
              <w:jc w:val="center"/>
              <w:rPr>
                <w:color w:val="000000"/>
                <w:sz w:val="24"/>
                <w:szCs w:val="24"/>
                <w:lang w:eastAsia="en-US"/>
              </w:rPr>
            </w:pPr>
            <w:r w:rsidRPr="000C464E">
              <w:rPr>
                <w:color w:val="000000"/>
                <w:sz w:val="24"/>
                <w:szCs w:val="24"/>
                <w:lang w:eastAsia="en-US"/>
              </w:rPr>
              <w:t>8 231,9</w:t>
            </w:r>
          </w:p>
        </w:tc>
        <w:tc>
          <w:tcPr>
            <w:tcW w:w="1045" w:type="pct"/>
            <w:tcBorders>
              <w:top w:val="single" w:sz="4" w:space="0" w:color="auto"/>
              <w:left w:val="nil"/>
              <w:bottom w:val="single" w:sz="4" w:space="0" w:color="auto"/>
              <w:right w:val="single" w:sz="4" w:space="0" w:color="auto"/>
            </w:tcBorders>
            <w:vAlign w:val="center"/>
            <w:hideMark/>
          </w:tcPr>
          <w:p w14:paraId="3C4560BA" w14:textId="77777777" w:rsidR="00B8031D" w:rsidRPr="000C464E" w:rsidRDefault="00B8031D" w:rsidP="00BE4A0F">
            <w:pPr>
              <w:tabs>
                <w:tab w:val="left" w:pos="557"/>
                <w:tab w:val="left" w:pos="993"/>
              </w:tabs>
              <w:spacing w:line="240" w:lineRule="auto"/>
              <w:ind w:left="-318" w:firstLine="318"/>
              <w:jc w:val="center"/>
              <w:rPr>
                <w:color w:val="000000"/>
                <w:sz w:val="24"/>
                <w:szCs w:val="24"/>
                <w:lang w:eastAsia="en-US"/>
              </w:rPr>
            </w:pPr>
            <w:r w:rsidRPr="000C464E">
              <w:rPr>
                <w:color w:val="000000"/>
                <w:sz w:val="24"/>
                <w:szCs w:val="24"/>
                <w:lang w:eastAsia="en-US"/>
              </w:rPr>
              <w:t>8 231,9</w:t>
            </w:r>
          </w:p>
        </w:tc>
      </w:tr>
    </w:tbl>
    <w:p w14:paraId="2D155592" w14:textId="77777777" w:rsidR="00B8031D" w:rsidRPr="00680C23" w:rsidRDefault="00B8031D" w:rsidP="00B8031D">
      <w:pPr>
        <w:widowControl/>
        <w:tabs>
          <w:tab w:val="left" w:pos="993"/>
        </w:tabs>
        <w:spacing w:line="240" w:lineRule="auto"/>
        <w:ind w:firstLine="709"/>
        <w:rPr>
          <w:sz w:val="24"/>
          <w:szCs w:val="24"/>
          <w:highlight w:val="yellow"/>
        </w:rPr>
      </w:pPr>
    </w:p>
    <w:p w14:paraId="26808B2C" w14:textId="77777777" w:rsidR="00B8031D" w:rsidRPr="00B44225" w:rsidRDefault="00B8031D" w:rsidP="00B8031D">
      <w:pPr>
        <w:widowControl/>
        <w:tabs>
          <w:tab w:val="left" w:pos="993"/>
        </w:tabs>
        <w:spacing w:line="240" w:lineRule="auto"/>
        <w:ind w:firstLine="709"/>
        <w:rPr>
          <w:bCs/>
          <w:sz w:val="24"/>
          <w:szCs w:val="24"/>
        </w:rPr>
      </w:pPr>
      <w:r w:rsidRPr="00B44225">
        <w:rPr>
          <w:bCs/>
          <w:sz w:val="24"/>
          <w:szCs w:val="24"/>
        </w:rPr>
        <w:t>В разрезе основных мероприятий расходы осуществлены следующим образом:</w:t>
      </w:r>
    </w:p>
    <w:p w14:paraId="2C67D540" w14:textId="77777777" w:rsidR="00B8031D" w:rsidRPr="00B44225" w:rsidRDefault="00B8031D" w:rsidP="00B8031D">
      <w:pPr>
        <w:widowControl/>
        <w:tabs>
          <w:tab w:val="left" w:pos="993"/>
        </w:tabs>
        <w:spacing w:line="240" w:lineRule="auto"/>
        <w:ind w:firstLine="709"/>
        <w:rPr>
          <w:color w:val="000000"/>
          <w:sz w:val="24"/>
          <w:szCs w:val="24"/>
        </w:rPr>
      </w:pPr>
      <w:r w:rsidRPr="00B44225">
        <w:rPr>
          <w:sz w:val="24"/>
          <w:szCs w:val="24"/>
        </w:rPr>
        <w:t>1. «П</w:t>
      </w:r>
      <w:r w:rsidRPr="00B44225">
        <w:rPr>
          <w:color w:val="000000"/>
          <w:sz w:val="24"/>
          <w:szCs w:val="24"/>
        </w:rPr>
        <w:t>редоставление отдельным категориям граждан гарантированных и дополнительных мер социальной поддержки», в том числе на:</w:t>
      </w:r>
    </w:p>
    <w:p w14:paraId="266CCFEB" w14:textId="77777777" w:rsidR="002C4375" w:rsidRPr="00B44225" w:rsidRDefault="002C4375" w:rsidP="002C4375">
      <w:pPr>
        <w:widowControl/>
        <w:tabs>
          <w:tab w:val="left" w:pos="142"/>
          <w:tab w:val="left" w:pos="709"/>
          <w:tab w:val="left" w:pos="993"/>
        </w:tabs>
        <w:spacing w:line="240" w:lineRule="auto"/>
        <w:ind w:firstLine="709"/>
        <w:rPr>
          <w:sz w:val="24"/>
          <w:szCs w:val="24"/>
        </w:rPr>
      </w:pPr>
      <w:r w:rsidRPr="00B44225">
        <w:rPr>
          <w:sz w:val="24"/>
          <w:szCs w:val="24"/>
        </w:rPr>
        <w:t xml:space="preserve">- организацию питания более 6 тыс. обучающихся муниципальных общеобразовательных учреждений Петрозаводского городского округа в рамках реализации мероприятий государственной программы Республики Карелия «Совершенствование социальной защиты граждан» (в целях организации адресной социальной помощи </w:t>
      </w:r>
      <w:r w:rsidRPr="000B2034">
        <w:rPr>
          <w:sz w:val="24"/>
          <w:szCs w:val="24"/>
        </w:rPr>
        <w:t>отдельным категориям граждан) и постановления Администрации Петрозаводского городского округа от 20.12.2023 № 4928 «Об</w:t>
      </w:r>
      <w:r w:rsidRPr="00B44225">
        <w:rPr>
          <w:sz w:val="24"/>
          <w:szCs w:val="24"/>
        </w:rPr>
        <w:t xml:space="preserve"> утверждении отдельной категории обучающихся муниципальных бюджетных общеобразовательных организаций, получающих питание за счет средств бюджета Петрозаводского городского округа» – 127 438,0 тыс. руб.;</w:t>
      </w:r>
    </w:p>
    <w:p w14:paraId="377131C7" w14:textId="77777777" w:rsidR="00B8031D" w:rsidRPr="0056736F" w:rsidRDefault="00B8031D" w:rsidP="00B8031D">
      <w:pPr>
        <w:widowControl/>
        <w:tabs>
          <w:tab w:val="num" w:pos="0"/>
          <w:tab w:val="left" w:pos="993"/>
        </w:tabs>
        <w:spacing w:line="240" w:lineRule="auto"/>
        <w:ind w:firstLine="709"/>
        <w:rPr>
          <w:sz w:val="24"/>
          <w:szCs w:val="24"/>
        </w:rPr>
      </w:pPr>
      <w:r w:rsidRPr="00B44225">
        <w:rPr>
          <w:sz w:val="24"/>
          <w:szCs w:val="24"/>
        </w:rPr>
        <w:t>- выплату компенсации части родительской платы, взимаемой с родителей (законных представителей) за присмотр и уход за детьми в муниципальных образовательных учреждениях, реализующих основную общеобразовательную программу дошкольного образования (10,6 тыс. получателей) – 131 038,6 тыс. руб.;</w:t>
      </w:r>
    </w:p>
    <w:p w14:paraId="0C8F7D1B" w14:textId="77777777" w:rsidR="00B8031D" w:rsidRPr="00A454AD" w:rsidRDefault="00B8031D" w:rsidP="00B8031D">
      <w:pPr>
        <w:widowControl/>
        <w:tabs>
          <w:tab w:val="left" w:pos="142"/>
          <w:tab w:val="left" w:pos="709"/>
          <w:tab w:val="left" w:pos="993"/>
        </w:tabs>
        <w:spacing w:line="240" w:lineRule="auto"/>
        <w:ind w:firstLine="709"/>
        <w:rPr>
          <w:sz w:val="24"/>
          <w:szCs w:val="24"/>
        </w:rPr>
      </w:pPr>
      <w:r w:rsidRPr="00A454AD">
        <w:rPr>
          <w:sz w:val="24"/>
          <w:szCs w:val="24"/>
        </w:rPr>
        <w:t xml:space="preserve">- предоставление субсидии ПМУП «Городской транспорт» на возмещение недополученных доходов в связи с оказанием услуг по транспортному обслуживанию населения городским наземным электрическим транспортом по месячным проездным билетам для студентов и школьников – 55 700,8 тыс. руб. </w:t>
      </w:r>
    </w:p>
    <w:p w14:paraId="77BF382B" w14:textId="7577215A" w:rsidR="00B8031D" w:rsidRPr="00A454AD" w:rsidRDefault="00B8031D" w:rsidP="00B8031D">
      <w:pPr>
        <w:widowControl/>
        <w:tabs>
          <w:tab w:val="left" w:pos="142"/>
          <w:tab w:val="left" w:pos="709"/>
          <w:tab w:val="left" w:pos="993"/>
        </w:tabs>
        <w:spacing w:line="240" w:lineRule="auto"/>
        <w:ind w:firstLine="709"/>
        <w:rPr>
          <w:sz w:val="24"/>
          <w:szCs w:val="24"/>
        </w:rPr>
      </w:pPr>
      <w:r w:rsidRPr="00A454AD">
        <w:rPr>
          <w:sz w:val="24"/>
          <w:szCs w:val="24"/>
        </w:rPr>
        <w:t xml:space="preserve">За отчетный период реализовано 27,7 тыс. месячных проездных билетов, из них для студентов – 16,1 тыс. шт., для школьников – 11,6 тыс. шт., стоимость месячного проездного билета для данной категории граждан составила 500,0 руб. за 1 билет, предельный размер субсидии за каждый реализованный месячный проездной билет для студентов – </w:t>
      </w:r>
      <w:r w:rsidR="00CE6BF1">
        <w:rPr>
          <w:sz w:val="24"/>
          <w:szCs w:val="24"/>
        </w:rPr>
        <w:t xml:space="preserve">             </w:t>
      </w:r>
      <w:r w:rsidRPr="00A454AD">
        <w:rPr>
          <w:sz w:val="24"/>
          <w:szCs w:val="24"/>
        </w:rPr>
        <w:t>2 397,58 руб., для школьников – 2 259,60 руб.;</w:t>
      </w:r>
    </w:p>
    <w:p w14:paraId="7DDAAEC5" w14:textId="77777777" w:rsidR="00B8031D" w:rsidRPr="00B44225" w:rsidRDefault="00B8031D" w:rsidP="00B8031D">
      <w:pPr>
        <w:tabs>
          <w:tab w:val="left" w:pos="709"/>
          <w:tab w:val="left" w:pos="993"/>
        </w:tabs>
        <w:autoSpaceDE w:val="0"/>
        <w:autoSpaceDN w:val="0"/>
        <w:adjustRightInd w:val="0"/>
        <w:spacing w:line="240" w:lineRule="auto"/>
        <w:ind w:firstLine="709"/>
        <w:outlineLvl w:val="1"/>
        <w:rPr>
          <w:sz w:val="24"/>
          <w:szCs w:val="24"/>
        </w:rPr>
      </w:pPr>
      <w:r w:rsidRPr="00A454AD">
        <w:rPr>
          <w:sz w:val="24"/>
          <w:szCs w:val="24"/>
        </w:rPr>
        <w:t>- осуществление ежемесячной доплаты к страховой пенсии по старости (инвалидности) лицам, имеющим стаж муниципальной</w:t>
      </w:r>
      <w:r w:rsidRPr="00E2706F">
        <w:rPr>
          <w:sz w:val="24"/>
          <w:szCs w:val="24"/>
        </w:rPr>
        <w:t xml:space="preserve"> службы в Администрации Петрозаводского городского округа, лицам, занимавшим должности в местных органах государственной власти и управления, вышедшим на пенсию и не работавшим на 1 января 1997 года и проживающим на территории Республики Карелия (за исключением технических работников) и имеющим </w:t>
      </w:r>
      <w:r w:rsidRPr="00B44225">
        <w:rPr>
          <w:sz w:val="24"/>
          <w:szCs w:val="24"/>
        </w:rPr>
        <w:t xml:space="preserve">особые заслуги перед городом Петрозаводском; лицам, замещавшим муниципальные должности на постоянной основе в Администрации Петрозаводского городского округа (196 получателей) – 19 441,2 тыс. руб.; </w:t>
      </w:r>
    </w:p>
    <w:p w14:paraId="496FC429" w14:textId="77777777" w:rsidR="00B8031D" w:rsidRPr="00B44225" w:rsidRDefault="00B8031D" w:rsidP="00B8031D">
      <w:pPr>
        <w:tabs>
          <w:tab w:val="left" w:pos="709"/>
          <w:tab w:val="left" w:pos="993"/>
        </w:tabs>
        <w:autoSpaceDE w:val="0"/>
        <w:autoSpaceDN w:val="0"/>
        <w:adjustRightInd w:val="0"/>
        <w:spacing w:line="240" w:lineRule="auto"/>
        <w:ind w:firstLine="709"/>
        <w:outlineLvl w:val="1"/>
        <w:rPr>
          <w:sz w:val="24"/>
          <w:szCs w:val="24"/>
        </w:rPr>
      </w:pPr>
      <w:r w:rsidRPr="00B44225">
        <w:rPr>
          <w:sz w:val="24"/>
          <w:szCs w:val="24"/>
        </w:rPr>
        <w:lastRenderedPageBreak/>
        <w:t>- предоставление денежной выплаты гражданам, удостоенным звания «Почетный гражданин города Петрозаводска» (39 получателей) –  1 023,2 тыс. руб.</w:t>
      </w:r>
    </w:p>
    <w:p w14:paraId="5FC537D4" w14:textId="59BCA228" w:rsidR="00B8031D" w:rsidRPr="00907E40" w:rsidRDefault="00B8031D" w:rsidP="00B8031D">
      <w:pPr>
        <w:widowControl/>
        <w:tabs>
          <w:tab w:val="left" w:pos="993"/>
        </w:tabs>
        <w:spacing w:line="240" w:lineRule="auto"/>
        <w:ind w:firstLine="709"/>
        <w:rPr>
          <w:sz w:val="24"/>
          <w:szCs w:val="24"/>
        </w:rPr>
      </w:pPr>
      <w:r w:rsidRPr="00B44225">
        <w:rPr>
          <w:sz w:val="24"/>
          <w:szCs w:val="24"/>
        </w:rPr>
        <w:t>2. «О</w:t>
      </w:r>
      <w:r w:rsidRPr="00B44225">
        <w:rPr>
          <w:color w:val="000000"/>
          <w:sz w:val="24"/>
          <w:szCs w:val="24"/>
        </w:rPr>
        <w:t xml:space="preserve">беспечение выполнения публичных обязательств Администрации Петрозаводского городского округа по выплате ренты» на </w:t>
      </w:r>
      <w:r w:rsidRPr="00B44225">
        <w:rPr>
          <w:sz w:val="24"/>
          <w:szCs w:val="24"/>
        </w:rPr>
        <w:t>предоставление на основании заключенных договоров пожизненного содержания с</w:t>
      </w:r>
      <w:r w:rsidRPr="00907E40">
        <w:rPr>
          <w:sz w:val="24"/>
          <w:szCs w:val="24"/>
        </w:rPr>
        <w:t xml:space="preserve"> иждивением денежных выплат одиноко проживающим гражданам (супружеским парам) пожилого возраста</w:t>
      </w:r>
      <w:r w:rsidRPr="00907E40">
        <w:rPr>
          <w:color w:val="000000"/>
          <w:sz w:val="24"/>
          <w:szCs w:val="24"/>
        </w:rPr>
        <w:t xml:space="preserve"> – </w:t>
      </w:r>
      <w:r w:rsidR="000B2034">
        <w:rPr>
          <w:color w:val="000000"/>
          <w:sz w:val="24"/>
          <w:szCs w:val="24"/>
        </w:rPr>
        <w:t xml:space="preserve"> </w:t>
      </w:r>
      <w:r w:rsidRPr="00907E40">
        <w:rPr>
          <w:color w:val="000000"/>
          <w:sz w:val="24"/>
          <w:szCs w:val="24"/>
        </w:rPr>
        <w:t>451,3             тыс. руб.</w:t>
      </w:r>
    </w:p>
    <w:p w14:paraId="2BFB9F2D" w14:textId="77777777" w:rsidR="00B8031D" w:rsidRPr="00E2706F" w:rsidRDefault="00B8031D" w:rsidP="00B8031D">
      <w:pPr>
        <w:widowControl/>
        <w:tabs>
          <w:tab w:val="left" w:pos="993"/>
        </w:tabs>
        <w:spacing w:line="240" w:lineRule="auto"/>
        <w:ind w:firstLine="709"/>
        <w:rPr>
          <w:sz w:val="24"/>
          <w:szCs w:val="24"/>
        </w:rPr>
      </w:pPr>
      <w:r w:rsidRPr="00E2706F">
        <w:rPr>
          <w:sz w:val="24"/>
          <w:szCs w:val="24"/>
        </w:rPr>
        <w:t xml:space="preserve">3. «Организация деятельности органов опеки и попечительства Петрозаводского городского округа в рамках переданных государственных полномочий Республики Карелия» на осуществление муниципальными служащими контрольных функций за условиями проживания и содержания подопечных, за сохранностью их имущества, за надлежащим исполнением опекунами и попечителями возложенных на них обязанностей в отношении 855 граждан, находящихся под опекой и попечительством, </w:t>
      </w:r>
      <w:r w:rsidRPr="00E2706F">
        <w:rPr>
          <w:sz w:val="24"/>
        </w:rPr>
        <w:t>–</w:t>
      </w:r>
      <w:r w:rsidRPr="00E2706F">
        <w:rPr>
          <w:sz w:val="24"/>
          <w:szCs w:val="24"/>
        </w:rPr>
        <w:t xml:space="preserve"> 8 231,9 тыс. руб. </w:t>
      </w:r>
    </w:p>
    <w:p w14:paraId="6F164F0C" w14:textId="77777777" w:rsidR="00B8031D" w:rsidRPr="00FF0804" w:rsidRDefault="00B8031D" w:rsidP="00B8031D">
      <w:pPr>
        <w:spacing w:line="240" w:lineRule="auto"/>
        <w:ind w:firstLine="709"/>
        <w:rPr>
          <w:sz w:val="24"/>
          <w:szCs w:val="24"/>
        </w:rPr>
      </w:pPr>
      <w:r w:rsidRPr="00FF0804">
        <w:rPr>
          <w:sz w:val="24"/>
          <w:szCs w:val="24"/>
        </w:rPr>
        <w:t>Кроме того, по основному мероприятию «Предоставление налоговых льгот отдельным категориям налогоплательщиков - физическим лицам» сумма налоговых доходов, не поступившая в 2024 году в бюджет Петрозаводского городского округа (объем налоговых расходов) в результате предоставления в соответствии с муниципальными нормативными правовыми актами Петрозаводского городского округа отдельным категориям налогоплательщиков-физическим лицам в налоговом периоде 2023 года льгот по земельному налогу и налогу на имущество физических лиц, составила 2 511,0 тыс. руб.</w:t>
      </w:r>
    </w:p>
    <w:p w14:paraId="45E3670F" w14:textId="77777777" w:rsidR="00B8031D" w:rsidRPr="00A952BE" w:rsidRDefault="00B8031D" w:rsidP="00B8031D">
      <w:pPr>
        <w:widowControl/>
        <w:tabs>
          <w:tab w:val="left" w:pos="993"/>
        </w:tabs>
        <w:spacing w:line="240" w:lineRule="auto"/>
        <w:ind w:firstLine="709"/>
        <w:rPr>
          <w:sz w:val="24"/>
          <w:szCs w:val="24"/>
        </w:rPr>
      </w:pPr>
      <w:r w:rsidRPr="00A952BE">
        <w:rPr>
          <w:sz w:val="24"/>
          <w:szCs w:val="24"/>
        </w:rPr>
        <w:t>В результате реализации мероприятий программы в 2024 году в сравнении с</w:t>
      </w:r>
      <w:r w:rsidRPr="00A952BE">
        <w:rPr>
          <w:color w:val="000000"/>
          <w:sz w:val="24"/>
          <w:szCs w:val="24"/>
        </w:rPr>
        <w:t xml:space="preserve"> отчетным (базовым) 2015 годом по основным показателям</w:t>
      </w:r>
      <w:r w:rsidRPr="00A952BE">
        <w:rPr>
          <w:sz w:val="24"/>
          <w:szCs w:val="24"/>
        </w:rPr>
        <w:t xml:space="preserve"> обеспечено: </w:t>
      </w:r>
    </w:p>
    <w:p w14:paraId="3FF59346" w14:textId="77777777" w:rsidR="00B8031D" w:rsidRPr="007D0F96" w:rsidRDefault="00B8031D" w:rsidP="00B8031D">
      <w:pPr>
        <w:tabs>
          <w:tab w:val="left" w:pos="709"/>
          <w:tab w:val="left" w:pos="993"/>
        </w:tabs>
        <w:autoSpaceDE w:val="0"/>
        <w:autoSpaceDN w:val="0"/>
        <w:adjustRightInd w:val="0"/>
        <w:spacing w:line="240" w:lineRule="auto"/>
        <w:ind w:firstLine="709"/>
        <w:outlineLvl w:val="1"/>
        <w:rPr>
          <w:color w:val="000000"/>
          <w:sz w:val="24"/>
          <w:szCs w:val="24"/>
        </w:rPr>
      </w:pPr>
      <w:r w:rsidRPr="00A952BE">
        <w:rPr>
          <w:color w:val="000000"/>
          <w:sz w:val="24"/>
          <w:szCs w:val="24"/>
        </w:rPr>
        <w:t>- увеличение доли населения, охваченного мерами социальной</w:t>
      </w:r>
      <w:r w:rsidRPr="00FD358B">
        <w:rPr>
          <w:color w:val="000000"/>
          <w:sz w:val="24"/>
          <w:szCs w:val="24"/>
        </w:rPr>
        <w:t xml:space="preserve"> поддержки и социального обслуживания в общей численности населения Петрозаводского городского округа, до 19,5 процента (в</w:t>
      </w:r>
      <w:r w:rsidRPr="007D0F96">
        <w:rPr>
          <w:color w:val="000000"/>
          <w:sz w:val="24"/>
          <w:szCs w:val="24"/>
        </w:rPr>
        <w:t xml:space="preserve"> 2015 году – 10,0 процентов);</w:t>
      </w:r>
    </w:p>
    <w:p w14:paraId="4B1FC2B0" w14:textId="77777777" w:rsidR="00B8031D" w:rsidRPr="00012F37" w:rsidRDefault="00B8031D" w:rsidP="00B8031D">
      <w:pPr>
        <w:tabs>
          <w:tab w:val="left" w:pos="709"/>
          <w:tab w:val="left" w:pos="993"/>
        </w:tabs>
        <w:autoSpaceDE w:val="0"/>
        <w:autoSpaceDN w:val="0"/>
        <w:adjustRightInd w:val="0"/>
        <w:spacing w:line="240" w:lineRule="auto"/>
        <w:ind w:firstLine="709"/>
        <w:outlineLvl w:val="1"/>
        <w:rPr>
          <w:color w:val="000000"/>
          <w:sz w:val="24"/>
          <w:szCs w:val="24"/>
        </w:rPr>
      </w:pPr>
      <w:r w:rsidRPr="00012F37">
        <w:rPr>
          <w:color w:val="000000"/>
          <w:sz w:val="24"/>
          <w:szCs w:val="24"/>
        </w:rPr>
        <w:t>- сохранение доли граждан, имеющих право на меры социальной поддержки, обратившихся в муниципальные организации и получивших социальную поддержку, в общей численности граждан, имеющих право на меры социальной поддержки, обратившихся в муниципальные организации, на уровне 100 процентов;</w:t>
      </w:r>
    </w:p>
    <w:p w14:paraId="1C7CC71C" w14:textId="34A5C28E" w:rsidR="00B8031D" w:rsidRPr="00BA051A" w:rsidRDefault="00B8031D" w:rsidP="00B8031D">
      <w:pPr>
        <w:tabs>
          <w:tab w:val="left" w:pos="709"/>
          <w:tab w:val="left" w:pos="851"/>
        </w:tabs>
        <w:autoSpaceDE w:val="0"/>
        <w:autoSpaceDN w:val="0"/>
        <w:adjustRightInd w:val="0"/>
        <w:spacing w:line="240" w:lineRule="auto"/>
        <w:ind w:firstLine="709"/>
        <w:outlineLvl w:val="1"/>
        <w:rPr>
          <w:color w:val="000000"/>
          <w:sz w:val="24"/>
          <w:szCs w:val="24"/>
        </w:rPr>
      </w:pPr>
      <w:r w:rsidRPr="00BA051A">
        <w:rPr>
          <w:color w:val="000000"/>
          <w:sz w:val="24"/>
          <w:szCs w:val="24"/>
        </w:rPr>
        <w:t xml:space="preserve">- снижение доли детей-сирот и детей, оставшихся без попечения родителей, от общей численности детского населения Петрозаводского городского округа до </w:t>
      </w:r>
      <w:r w:rsidR="000B2034">
        <w:rPr>
          <w:color w:val="000000"/>
          <w:sz w:val="24"/>
          <w:szCs w:val="24"/>
        </w:rPr>
        <w:t xml:space="preserve">                    </w:t>
      </w:r>
      <w:r w:rsidRPr="00BA051A">
        <w:rPr>
          <w:color w:val="000000"/>
          <w:sz w:val="24"/>
          <w:szCs w:val="24"/>
        </w:rPr>
        <w:t>1,06 процента (в 2015 году – 1,1 процента);</w:t>
      </w:r>
    </w:p>
    <w:p w14:paraId="79EF4998" w14:textId="77777777" w:rsidR="00B8031D" w:rsidRPr="003C399F" w:rsidRDefault="00B8031D" w:rsidP="00B8031D">
      <w:pPr>
        <w:tabs>
          <w:tab w:val="left" w:pos="851"/>
        </w:tabs>
        <w:autoSpaceDE w:val="0"/>
        <w:autoSpaceDN w:val="0"/>
        <w:adjustRightInd w:val="0"/>
        <w:spacing w:line="240" w:lineRule="auto"/>
        <w:ind w:firstLine="709"/>
        <w:rPr>
          <w:color w:val="000000"/>
          <w:sz w:val="24"/>
          <w:szCs w:val="24"/>
        </w:rPr>
      </w:pPr>
      <w:r w:rsidRPr="00F36C25">
        <w:rPr>
          <w:color w:val="000000"/>
          <w:sz w:val="24"/>
          <w:szCs w:val="24"/>
        </w:rPr>
        <w:t>- сохранение (в сравнении с базовыми данными за 2017 год) доли налогоплательщиков – физических лиц, имеющих право на меры социальной поддержки в виде установленных на территории Петрозаводского городского округа налоговых льгот по местным налогам: по земельному налогу доля налогоплательщиков – физических лиц,</w:t>
      </w:r>
      <w:r w:rsidRPr="00F36C25">
        <w:rPr>
          <w:sz w:val="24"/>
          <w:szCs w:val="24"/>
        </w:rPr>
        <w:t xml:space="preserve"> которым предоставлены льготы, составила 11,1 процента от общего количества налогоплательщиков, учтенных в базе данных налоговых органов (плановый показатель – </w:t>
      </w:r>
      <w:r w:rsidRPr="003C399F">
        <w:rPr>
          <w:sz w:val="24"/>
          <w:szCs w:val="24"/>
        </w:rPr>
        <w:t>8,3 процента), по налогу на имущество физических лиц – 3,6 процента (плановый показатель – 0,1 процента). Перевыполнение плана обусловлено увеличением количества налогоплательщиков – физических лиц, которым установлены льготы.</w:t>
      </w:r>
    </w:p>
    <w:p w14:paraId="6BE756E9" w14:textId="77777777" w:rsidR="00BB4E7C" w:rsidRPr="00680C23" w:rsidRDefault="00BB4E7C" w:rsidP="00BB4E7C">
      <w:pPr>
        <w:widowControl/>
        <w:tabs>
          <w:tab w:val="left" w:pos="993"/>
        </w:tabs>
        <w:spacing w:line="240" w:lineRule="auto"/>
        <w:ind w:firstLine="709"/>
        <w:jc w:val="center"/>
        <w:rPr>
          <w:b/>
          <w:sz w:val="24"/>
          <w:szCs w:val="24"/>
          <w:highlight w:val="yellow"/>
        </w:rPr>
      </w:pPr>
    </w:p>
    <w:p w14:paraId="24FE0AE1" w14:textId="77777777" w:rsidR="009D6189" w:rsidRPr="0038171A" w:rsidRDefault="009D6189" w:rsidP="009D6189">
      <w:pPr>
        <w:widowControl/>
        <w:spacing w:line="240" w:lineRule="auto"/>
        <w:ind w:firstLine="0"/>
        <w:jc w:val="center"/>
        <w:rPr>
          <w:b/>
          <w:sz w:val="24"/>
        </w:rPr>
      </w:pPr>
      <w:r w:rsidRPr="0038171A">
        <w:rPr>
          <w:b/>
          <w:sz w:val="24"/>
        </w:rPr>
        <w:t>Муниципальная программа Петрозаводского городского округа</w:t>
      </w:r>
    </w:p>
    <w:p w14:paraId="40F4124F" w14:textId="77777777" w:rsidR="009D6189" w:rsidRPr="0038171A" w:rsidRDefault="009D6189" w:rsidP="009D6189">
      <w:pPr>
        <w:widowControl/>
        <w:tabs>
          <w:tab w:val="left" w:pos="993"/>
        </w:tabs>
        <w:spacing w:line="240" w:lineRule="auto"/>
        <w:ind w:firstLine="0"/>
        <w:jc w:val="center"/>
        <w:rPr>
          <w:b/>
          <w:sz w:val="24"/>
        </w:rPr>
      </w:pPr>
      <w:r w:rsidRPr="0038171A">
        <w:rPr>
          <w:b/>
          <w:sz w:val="24"/>
        </w:rPr>
        <w:t>«Патриотическое воспитание граждан Российской Федерации, проживающих на территории Петрозаводского городского округа»</w:t>
      </w:r>
    </w:p>
    <w:p w14:paraId="6E6F3FDB" w14:textId="77777777" w:rsidR="000A6705" w:rsidRPr="00680C23" w:rsidRDefault="000A6705" w:rsidP="009D6189">
      <w:pPr>
        <w:widowControl/>
        <w:tabs>
          <w:tab w:val="left" w:pos="993"/>
        </w:tabs>
        <w:spacing w:line="240" w:lineRule="auto"/>
        <w:ind w:firstLine="0"/>
        <w:jc w:val="center"/>
        <w:rPr>
          <w:b/>
          <w:sz w:val="24"/>
          <w:highlight w:val="yellow"/>
        </w:rPr>
      </w:pPr>
    </w:p>
    <w:p w14:paraId="3CF1A89F" w14:textId="77777777" w:rsidR="0038171A" w:rsidRPr="000B4150" w:rsidRDefault="0038171A" w:rsidP="0038171A">
      <w:pPr>
        <w:widowControl/>
        <w:tabs>
          <w:tab w:val="left" w:pos="993"/>
        </w:tabs>
        <w:spacing w:line="240" w:lineRule="auto"/>
        <w:ind w:firstLine="709"/>
        <w:rPr>
          <w:sz w:val="24"/>
        </w:rPr>
      </w:pPr>
      <w:r w:rsidRPr="000B4150">
        <w:rPr>
          <w:sz w:val="24"/>
        </w:rPr>
        <w:t>Ответственный исполнитель муниципальной программы – комитет социального развития Администрации Петрозаводского городского округа.</w:t>
      </w:r>
    </w:p>
    <w:p w14:paraId="1DDEC38A" w14:textId="77777777" w:rsidR="0038171A" w:rsidRDefault="0038171A" w:rsidP="0038171A">
      <w:pPr>
        <w:widowControl/>
        <w:tabs>
          <w:tab w:val="left" w:pos="993"/>
        </w:tabs>
        <w:spacing w:line="240" w:lineRule="auto"/>
        <w:ind w:firstLine="709"/>
        <w:rPr>
          <w:sz w:val="24"/>
        </w:rPr>
      </w:pPr>
      <w:r w:rsidRPr="000B4150">
        <w:rPr>
          <w:sz w:val="24"/>
        </w:rPr>
        <w:t xml:space="preserve">Муниципальная программа Петрозаводского городского округа «Патриотическое воспитание граждан Российской Федерации, проживающих на территории Петрозаводского городского округа» реализуется с 2018 года, целью является </w:t>
      </w:r>
      <w:r w:rsidRPr="000B4150">
        <w:rPr>
          <w:sz w:val="24"/>
        </w:rPr>
        <w:lastRenderedPageBreak/>
        <w:t>совершенствование патриотического воспитания граждан, проживающих на территории Петрозаводского городского округа.</w:t>
      </w:r>
    </w:p>
    <w:p w14:paraId="06004E91" w14:textId="77777777" w:rsidR="0038171A" w:rsidRPr="0012727B" w:rsidRDefault="0038171A" w:rsidP="0038171A">
      <w:pPr>
        <w:widowControl/>
        <w:tabs>
          <w:tab w:val="left" w:pos="993"/>
        </w:tabs>
        <w:spacing w:line="240" w:lineRule="auto"/>
        <w:ind w:firstLine="709"/>
        <w:rPr>
          <w:sz w:val="24"/>
        </w:rPr>
      </w:pPr>
      <w:r w:rsidRPr="005A1A1C">
        <w:rPr>
          <w:sz w:val="24"/>
        </w:rPr>
        <w:t xml:space="preserve">За 2024 год на реализацию муниципальной программы Петрозаводского городского округа «Патриотическое воспитание граждан Российской Федерации, проживающих на территории Петрозаводского городского округа» из бюджета Петрозаводского городского округа направлено 21 157,4 тыс. руб., из них за счет межбюджетных трансфертов из федерального бюджета и бюджета Республики </w:t>
      </w:r>
      <w:r w:rsidRPr="0012727B">
        <w:rPr>
          <w:sz w:val="24"/>
        </w:rPr>
        <w:t>Карелия – 18 781,4 тыс. руб.</w:t>
      </w:r>
    </w:p>
    <w:p w14:paraId="54D2C473" w14:textId="77777777" w:rsidR="0038171A" w:rsidRPr="005A1A1C" w:rsidRDefault="0038171A" w:rsidP="0038171A">
      <w:pPr>
        <w:widowControl/>
        <w:tabs>
          <w:tab w:val="left" w:pos="993"/>
        </w:tabs>
        <w:spacing w:line="240" w:lineRule="auto"/>
        <w:ind w:firstLine="709"/>
        <w:rPr>
          <w:sz w:val="24"/>
        </w:rPr>
      </w:pPr>
      <w:r w:rsidRPr="005A1A1C">
        <w:rPr>
          <w:sz w:val="24"/>
        </w:rPr>
        <w:t xml:space="preserve">Средства в 2024 году направлены на реализацию следующих основных мероприятий:                                                                                                                       </w:t>
      </w:r>
    </w:p>
    <w:p w14:paraId="34C75D53" w14:textId="77777777" w:rsidR="0038171A" w:rsidRPr="005A1A1C" w:rsidRDefault="0038171A" w:rsidP="0038171A">
      <w:pPr>
        <w:tabs>
          <w:tab w:val="left" w:pos="993"/>
        </w:tabs>
        <w:spacing w:line="240" w:lineRule="auto"/>
        <w:ind w:firstLine="709"/>
        <w:jc w:val="right"/>
        <w:rPr>
          <w:sz w:val="24"/>
        </w:rPr>
      </w:pPr>
      <w:r w:rsidRPr="005A1A1C">
        <w:rPr>
          <w:sz w:val="24"/>
        </w:rPr>
        <w:t>тыс. руб.</w:t>
      </w:r>
    </w:p>
    <w:tbl>
      <w:tblPr>
        <w:tblW w:w="0" w:type="auto"/>
        <w:tblInd w:w="108" w:type="dxa"/>
        <w:tblLayout w:type="fixed"/>
        <w:tblLook w:val="04A0" w:firstRow="1" w:lastRow="0" w:firstColumn="1" w:lastColumn="0" w:noHBand="0" w:noVBand="1"/>
      </w:tblPr>
      <w:tblGrid>
        <w:gridCol w:w="5752"/>
        <w:gridCol w:w="1372"/>
        <w:gridCol w:w="2374"/>
      </w:tblGrid>
      <w:tr w:rsidR="0038171A" w:rsidRPr="00680C23" w14:paraId="07A33CBD" w14:textId="77777777" w:rsidTr="00BE4A0F">
        <w:trPr>
          <w:trHeight w:val="904"/>
        </w:trPr>
        <w:tc>
          <w:tcPr>
            <w:tcW w:w="5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4020E" w14:textId="77777777" w:rsidR="0038171A" w:rsidRPr="005A1A1C" w:rsidRDefault="0038171A" w:rsidP="00BE4A0F">
            <w:pPr>
              <w:tabs>
                <w:tab w:val="left" w:pos="993"/>
              </w:tabs>
              <w:spacing w:line="240" w:lineRule="auto"/>
              <w:ind w:firstLine="0"/>
              <w:jc w:val="center"/>
              <w:rPr>
                <w:sz w:val="24"/>
              </w:rPr>
            </w:pPr>
            <w:r w:rsidRPr="005A1A1C">
              <w:rPr>
                <w:sz w:val="24"/>
              </w:rPr>
              <w:t>Наименование основного мероприятия</w:t>
            </w:r>
          </w:p>
        </w:tc>
        <w:tc>
          <w:tcPr>
            <w:tcW w:w="137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4DFC92D" w14:textId="77777777" w:rsidR="0038171A" w:rsidRPr="005A1A1C" w:rsidRDefault="0038171A" w:rsidP="00BE4A0F">
            <w:pPr>
              <w:tabs>
                <w:tab w:val="left" w:pos="993"/>
              </w:tabs>
              <w:spacing w:line="240" w:lineRule="auto"/>
              <w:ind w:firstLine="0"/>
              <w:jc w:val="center"/>
              <w:rPr>
                <w:sz w:val="24"/>
              </w:rPr>
            </w:pPr>
            <w:r w:rsidRPr="005A1A1C">
              <w:rPr>
                <w:sz w:val="24"/>
              </w:rPr>
              <w:t>Исполнено</w:t>
            </w:r>
          </w:p>
        </w:tc>
        <w:tc>
          <w:tcPr>
            <w:tcW w:w="23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8358104" w14:textId="77777777" w:rsidR="0038171A" w:rsidRPr="005A1A1C" w:rsidRDefault="0038171A" w:rsidP="00BE4A0F">
            <w:pPr>
              <w:tabs>
                <w:tab w:val="left" w:pos="993"/>
              </w:tabs>
              <w:spacing w:line="240" w:lineRule="auto"/>
              <w:ind w:firstLine="0"/>
              <w:jc w:val="center"/>
              <w:rPr>
                <w:sz w:val="24"/>
              </w:rPr>
            </w:pPr>
            <w:r w:rsidRPr="005A1A1C">
              <w:rPr>
                <w:sz w:val="24"/>
              </w:rPr>
              <w:t>из них за счет межбюджетных трансфертов из бюджета Республики Карелия</w:t>
            </w:r>
          </w:p>
        </w:tc>
      </w:tr>
      <w:tr w:rsidR="0038171A" w:rsidRPr="00680C23" w14:paraId="06DB75A0" w14:textId="77777777" w:rsidTr="00BE4A0F">
        <w:trPr>
          <w:trHeight w:val="247"/>
        </w:trPr>
        <w:tc>
          <w:tcPr>
            <w:tcW w:w="5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E0AD" w14:textId="77777777" w:rsidR="0038171A" w:rsidRPr="00004D80" w:rsidRDefault="0038171A" w:rsidP="00BE4A0F">
            <w:pPr>
              <w:tabs>
                <w:tab w:val="left" w:pos="993"/>
              </w:tabs>
              <w:spacing w:line="240" w:lineRule="auto"/>
              <w:ind w:firstLine="0"/>
              <w:jc w:val="center"/>
              <w:rPr>
                <w:sz w:val="24"/>
              </w:rPr>
            </w:pPr>
            <w:r w:rsidRPr="00004D80">
              <w:rPr>
                <w:sz w:val="24"/>
              </w:rPr>
              <w:t>1</w:t>
            </w:r>
          </w:p>
        </w:tc>
        <w:tc>
          <w:tcPr>
            <w:tcW w:w="137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881014C" w14:textId="77777777" w:rsidR="0038171A" w:rsidRPr="00004D80" w:rsidRDefault="0038171A" w:rsidP="00BE4A0F">
            <w:pPr>
              <w:tabs>
                <w:tab w:val="left" w:pos="993"/>
              </w:tabs>
              <w:spacing w:line="240" w:lineRule="auto"/>
              <w:ind w:firstLine="0"/>
              <w:jc w:val="center"/>
              <w:rPr>
                <w:sz w:val="24"/>
              </w:rPr>
            </w:pPr>
            <w:r w:rsidRPr="00004D80">
              <w:rPr>
                <w:sz w:val="24"/>
              </w:rPr>
              <w:t>2</w:t>
            </w:r>
          </w:p>
        </w:tc>
        <w:tc>
          <w:tcPr>
            <w:tcW w:w="23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81BA024" w14:textId="77777777" w:rsidR="0038171A" w:rsidRPr="00004D80" w:rsidRDefault="0038171A" w:rsidP="00BE4A0F">
            <w:pPr>
              <w:tabs>
                <w:tab w:val="left" w:pos="993"/>
              </w:tabs>
              <w:spacing w:line="240" w:lineRule="auto"/>
              <w:ind w:firstLine="0"/>
              <w:jc w:val="center"/>
              <w:rPr>
                <w:sz w:val="24"/>
              </w:rPr>
            </w:pPr>
            <w:r w:rsidRPr="00004D80">
              <w:rPr>
                <w:sz w:val="24"/>
              </w:rPr>
              <w:t>3</w:t>
            </w:r>
          </w:p>
        </w:tc>
      </w:tr>
      <w:tr w:rsidR="0038171A" w:rsidRPr="00680C23" w14:paraId="2FDC425C" w14:textId="77777777" w:rsidTr="00BE4A0F">
        <w:trPr>
          <w:trHeight w:val="262"/>
        </w:trPr>
        <w:tc>
          <w:tcPr>
            <w:tcW w:w="5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27DC" w14:textId="77777777" w:rsidR="0038171A" w:rsidRPr="00004D80" w:rsidRDefault="0038171A" w:rsidP="00BE4A0F">
            <w:pPr>
              <w:tabs>
                <w:tab w:val="left" w:pos="993"/>
              </w:tabs>
              <w:spacing w:line="240" w:lineRule="auto"/>
              <w:ind w:firstLine="0"/>
              <w:jc w:val="left"/>
              <w:outlineLvl w:val="3"/>
              <w:rPr>
                <w:sz w:val="24"/>
              </w:rPr>
            </w:pPr>
            <w:r w:rsidRPr="00004D80">
              <w:rPr>
                <w:sz w:val="24"/>
              </w:rPr>
              <w:t>«Организация и проведение мероприятий в сфере патриотического воспитания»</w:t>
            </w:r>
          </w:p>
        </w:tc>
        <w:tc>
          <w:tcPr>
            <w:tcW w:w="137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AD1E742" w14:textId="77777777" w:rsidR="0038171A" w:rsidRPr="00004D80" w:rsidRDefault="0038171A" w:rsidP="00BE4A0F">
            <w:pPr>
              <w:ind w:firstLine="0"/>
              <w:jc w:val="center"/>
              <w:outlineLvl w:val="3"/>
              <w:rPr>
                <w:sz w:val="24"/>
              </w:rPr>
            </w:pPr>
            <w:r w:rsidRPr="00004D80">
              <w:rPr>
                <w:sz w:val="24"/>
              </w:rPr>
              <w:t>5 261,0</w:t>
            </w:r>
          </w:p>
        </w:tc>
        <w:tc>
          <w:tcPr>
            <w:tcW w:w="23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1A19BA2" w14:textId="77777777" w:rsidR="0038171A" w:rsidRPr="00680C23" w:rsidRDefault="0038171A" w:rsidP="00BE4A0F">
            <w:pPr>
              <w:ind w:firstLine="0"/>
              <w:jc w:val="center"/>
              <w:outlineLvl w:val="3"/>
              <w:rPr>
                <w:sz w:val="24"/>
                <w:highlight w:val="yellow"/>
              </w:rPr>
            </w:pPr>
            <w:r w:rsidRPr="009A1B26">
              <w:rPr>
                <w:sz w:val="24"/>
              </w:rPr>
              <w:t>2 886,0</w:t>
            </w:r>
          </w:p>
        </w:tc>
      </w:tr>
      <w:tr w:rsidR="0038171A" w:rsidRPr="00680C23" w14:paraId="3FF73937" w14:textId="77777777" w:rsidTr="00BE4A0F">
        <w:trPr>
          <w:trHeight w:val="262"/>
        </w:trPr>
        <w:tc>
          <w:tcPr>
            <w:tcW w:w="5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A9938" w14:textId="77777777" w:rsidR="0038171A" w:rsidRPr="00680C23" w:rsidRDefault="0038171A" w:rsidP="00BE4A0F">
            <w:pPr>
              <w:widowControl/>
              <w:tabs>
                <w:tab w:val="left" w:pos="993"/>
              </w:tabs>
              <w:spacing w:line="240" w:lineRule="auto"/>
              <w:ind w:firstLine="0"/>
              <w:jc w:val="left"/>
              <w:rPr>
                <w:sz w:val="24"/>
                <w:highlight w:val="yellow"/>
                <w:shd w:val="clear" w:color="auto" w:fill="619FFF"/>
              </w:rPr>
            </w:pPr>
            <w:r>
              <w:rPr>
                <w:sz w:val="24"/>
              </w:rPr>
              <w:t>«</w:t>
            </w:r>
            <w:r w:rsidRPr="00004D80">
              <w:rPr>
                <w:sz w:val="24"/>
              </w:rPr>
              <w:t xml:space="preserve">Реализация отдельных мероприятий регионального проекта </w:t>
            </w:r>
            <w:r>
              <w:rPr>
                <w:sz w:val="24"/>
              </w:rPr>
              <w:t>«</w:t>
            </w:r>
            <w:r w:rsidRPr="00004D80">
              <w:rPr>
                <w:sz w:val="24"/>
              </w:rPr>
              <w:t>Патриотическое воспитание граждан Российской Федерации</w:t>
            </w:r>
            <w:r>
              <w:rPr>
                <w:sz w:val="24"/>
              </w:rPr>
              <w:t>»</w:t>
            </w:r>
            <w:r w:rsidRPr="00004D80">
              <w:rPr>
                <w:sz w:val="24"/>
              </w:rPr>
              <w:t xml:space="preserve"> в рамках реализации национального проекта </w:t>
            </w:r>
            <w:r>
              <w:rPr>
                <w:sz w:val="24"/>
              </w:rPr>
              <w:t>«</w:t>
            </w:r>
            <w:r w:rsidRPr="00004D80">
              <w:rPr>
                <w:sz w:val="24"/>
              </w:rPr>
              <w:t>Образование</w:t>
            </w:r>
            <w:r>
              <w:rPr>
                <w:sz w:val="24"/>
              </w:rPr>
              <w:t>»</w:t>
            </w:r>
          </w:p>
        </w:tc>
        <w:tc>
          <w:tcPr>
            <w:tcW w:w="137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604B77F" w14:textId="77777777" w:rsidR="0038171A" w:rsidRPr="00680C23" w:rsidRDefault="0038171A" w:rsidP="00BE4A0F">
            <w:pPr>
              <w:ind w:firstLine="0"/>
              <w:jc w:val="center"/>
              <w:outlineLvl w:val="3"/>
              <w:rPr>
                <w:sz w:val="24"/>
                <w:highlight w:val="yellow"/>
              </w:rPr>
            </w:pPr>
            <w:r w:rsidRPr="00004D80">
              <w:rPr>
                <w:sz w:val="24"/>
              </w:rPr>
              <w:t>15 896,4</w:t>
            </w:r>
          </w:p>
        </w:tc>
        <w:tc>
          <w:tcPr>
            <w:tcW w:w="23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E006389" w14:textId="77777777" w:rsidR="0038171A" w:rsidRPr="00C22D62" w:rsidRDefault="0038171A" w:rsidP="00BE4A0F">
            <w:pPr>
              <w:ind w:firstLine="0"/>
              <w:jc w:val="center"/>
              <w:outlineLvl w:val="3"/>
              <w:rPr>
                <w:sz w:val="24"/>
              </w:rPr>
            </w:pPr>
            <w:r w:rsidRPr="00C22D62">
              <w:rPr>
                <w:sz w:val="24"/>
              </w:rPr>
              <w:t>15 895,4</w:t>
            </w:r>
          </w:p>
        </w:tc>
      </w:tr>
    </w:tbl>
    <w:p w14:paraId="0A5AC089" w14:textId="77777777" w:rsidR="0038171A" w:rsidRPr="00680C23" w:rsidRDefault="0038171A" w:rsidP="0038171A">
      <w:pPr>
        <w:widowControl/>
        <w:tabs>
          <w:tab w:val="left" w:pos="993"/>
        </w:tabs>
        <w:spacing w:line="240" w:lineRule="auto"/>
        <w:ind w:firstLine="709"/>
        <w:rPr>
          <w:sz w:val="24"/>
          <w:highlight w:val="yellow"/>
        </w:rPr>
      </w:pPr>
    </w:p>
    <w:p w14:paraId="5698FB2B" w14:textId="77777777" w:rsidR="00965B8D" w:rsidRPr="00A864F0" w:rsidRDefault="00965B8D" w:rsidP="00965B8D">
      <w:pPr>
        <w:widowControl/>
        <w:tabs>
          <w:tab w:val="left" w:pos="993"/>
        </w:tabs>
        <w:spacing w:line="240" w:lineRule="auto"/>
        <w:ind w:firstLine="709"/>
        <w:rPr>
          <w:sz w:val="24"/>
        </w:rPr>
      </w:pPr>
      <w:r w:rsidRPr="00A864F0">
        <w:rPr>
          <w:sz w:val="24"/>
        </w:rPr>
        <w:t>В разрезе основных мероприятий расходы осуществлены следующим образом:</w:t>
      </w:r>
    </w:p>
    <w:p w14:paraId="45E891B0" w14:textId="77777777" w:rsidR="00965B8D" w:rsidRPr="000B2034" w:rsidRDefault="00965B8D" w:rsidP="00965B8D">
      <w:pPr>
        <w:widowControl/>
        <w:tabs>
          <w:tab w:val="left" w:pos="993"/>
        </w:tabs>
        <w:spacing w:line="240" w:lineRule="auto"/>
        <w:ind w:firstLine="709"/>
        <w:rPr>
          <w:sz w:val="24"/>
        </w:rPr>
      </w:pPr>
      <w:r w:rsidRPr="000B2034">
        <w:rPr>
          <w:sz w:val="24"/>
        </w:rPr>
        <w:t xml:space="preserve">1. «Организация и проведение мероприятий в сфере патриотического воспитания». </w:t>
      </w:r>
    </w:p>
    <w:p w14:paraId="0629EA74" w14:textId="77777777" w:rsidR="00965B8D" w:rsidRPr="000B2034" w:rsidRDefault="00965B8D" w:rsidP="00965B8D">
      <w:pPr>
        <w:widowControl/>
        <w:tabs>
          <w:tab w:val="left" w:pos="993"/>
        </w:tabs>
        <w:spacing w:line="240" w:lineRule="auto"/>
        <w:ind w:firstLine="709"/>
        <w:rPr>
          <w:sz w:val="24"/>
        </w:rPr>
      </w:pPr>
      <w:r w:rsidRPr="000B2034">
        <w:rPr>
          <w:sz w:val="24"/>
        </w:rPr>
        <w:t>Средства направлены на:</w:t>
      </w:r>
    </w:p>
    <w:p w14:paraId="11140BA2" w14:textId="4858C6A8" w:rsidR="00965B8D" w:rsidRPr="000B2034" w:rsidRDefault="00965B8D" w:rsidP="00965B8D">
      <w:pPr>
        <w:widowControl/>
        <w:tabs>
          <w:tab w:val="left" w:pos="993"/>
        </w:tabs>
        <w:spacing w:line="240" w:lineRule="auto"/>
        <w:ind w:firstLine="709"/>
        <w:rPr>
          <w:sz w:val="24"/>
        </w:rPr>
      </w:pPr>
      <w:r w:rsidRPr="000B2034">
        <w:rPr>
          <w:sz w:val="24"/>
        </w:rPr>
        <w:t xml:space="preserve">- предоставление субсидии МУ «Молодежный центр «Смена» на финансовое обеспечение выполнения муниципального задания по организации 20 мероприятий в сфере патриотического воспитания, в том числе Всероссийская акция «Огненные картины войны», военно-патриотический слет «К службе в армии готов», кинолектории «Киноклуб «Звезда», посвященные памятным датам, акция «День памяти детей – жертв войны в Донбассе», акция «Эхо Бесланской печали», Всероссийская акция «Парад у дома ветерана», в рамках которой перед домами ветеранов активисты МУ «Молодежный центр «Смена», Юнармейцы и певцы устраивали концерты и поздравления </w:t>
      </w:r>
      <w:r w:rsidR="002B6DAA" w:rsidRPr="000B2034">
        <w:rPr>
          <w:sz w:val="24"/>
        </w:rPr>
        <w:t xml:space="preserve">– </w:t>
      </w:r>
      <w:r w:rsidRPr="000B2034">
        <w:rPr>
          <w:sz w:val="24"/>
        </w:rPr>
        <w:t xml:space="preserve">в сумме </w:t>
      </w:r>
      <w:r w:rsidR="00EC4DE0">
        <w:rPr>
          <w:sz w:val="24"/>
        </w:rPr>
        <w:t xml:space="preserve">                </w:t>
      </w:r>
      <w:r w:rsidRPr="000B2034">
        <w:rPr>
          <w:sz w:val="24"/>
        </w:rPr>
        <w:t>2 375,0 тыс. руб.;</w:t>
      </w:r>
    </w:p>
    <w:p w14:paraId="490EEEC3" w14:textId="03C3B71E" w:rsidR="00965B8D" w:rsidRPr="000B2034" w:rsidRDefault="00965B8D" w:rsidP="00965B8D">
      <w:pPr>
        <w:widowControl/>
        <w:tabs>
          <w:tab w:val="left" w:pos="993"/>
        </w:tabs>
        <w:spacing w:line="240" w:lineRule="auto"/>
        <w:ind w:firstLine="709"/>
        <w:rPr>
          <w:sz w:val="24"/>
        </w:rPr>
      </w:pPr>
      <w:r w:rsidRPr="000B2034">
        <w:rPr>
          <w:sz w:val="24"/>
        </w:rPr>
        <w:t xml:space="preserve">- </w:t>
      </w:r>
      <w:r w:rsidRPr="00BB7073">
        <w:rPr>
          <w:sz w:val="24"/>
        </w:rPr>
        <w:t xml:space="preserve">предоставление </w:t>
      </w:r>
      <w:r w:rsidRPr="00BB7073">
        <w:rPr>
          <w:color w:val="000000" w:themeColor="text1"/>
          <w:sz w:val="24"/>
        </w:rPr>
        <w:t xml:space="preserve">муниципальным общеобразовательным </w:t>
      </w:r>
      <w:r w:rsidR="00E775C8" w:rsidRPr="00BB7073">
        <w:rPr>
          <w:color w:val="000000" w:themeColor="text1"/>
          <w:sz w:val="24"/>
        </w:rPr>
        <w:t>организациям</w:t>
      </w:r>
      <w:r w:rsidRPr="00BB7073">
        <w:rPr>
          <w:color w:val="000000" w:themeColor="text1"/>
          <w:sz w:val="24"/>
        </w:rPr>
        <w:t xml:space="preserve"> </w:t>
      </w:r>
      <w:r w:rsidRPr="00BB7073">
        <w:rPr>
          <w:sz w:val="24"/>
        </w:rPr>
        <w:t>субсидий на иные цели за счет средств иного межбюджетного трансферта из бюджета Респу</w:t>
      </w:r>
      <w:r w:rsidRPr="000B2034">
        <w:rPr>
          <w:sz w:val="24"/>
        </w:rPr>
        <w:t xml:space="preserve">блики Карелия для обеспечения ежемесячных выплат денежного вознаграждения 50 советникам директоров по воспитанию и взаимодействию с детскими общественными объединениями в общеобразовательных организациях </w:t>
      </w:r>
      <w:r w:rsidR="002B6DAA" w:rsidRPr="000B2034">
        <w:rPr>
          <w:sz w:val="24"/>
        </w:rPr>
        <w:t xml:space="preserve">– </w:t>
      </w:r>
      <w:r w:rsidRPr="000B2034">
        <w:rPr>
          <w:sz w:val="24"/>
        </w:rPr>
        <w:t>в сумме 1 981,0 тыс. руб.;</w:t>
      </w:r>
    </w:p>
    <w:p w14:paraId="5CEA8F6C" w14:textId="77777777" w:rsidR="00965B8D" w:rsidRPr="000B2034" w:rsidRDefault="00965B8D" w:rsidP="00965B8D">
      <w:pPr>
        <w:widowControl/>
        <w:tabs>
          <w:tab w:val="left" w:pos="993"/>
        </w:tabs>
        <w:spacing w:line="240" w:lineRule="auto"/>
        <w:ind w:firstLine="709"/>
        <w:rPr>
          <w:sz w:val="24"/>
        </w:rPr>
      </w:pPr>
      <w:r w:rsidRPr="000B2034">
        <w:rPr>
          <w:sz w:val="24"/>
        </w:rPr>
        <w:t xml:space="preserve">- печать, монтаж и размещение 10 баннеров патриотической направленности на территории Петрозаводского городского округа </w:t>
      </w:r>
      <w:r w:rsidR="002B6DAA" w:rsidRPr="000B2034">
        <w:rPr>
          <w:sz w:val="24"/>
        </w:rPr>
        <w:t xml:space="preserve">– </w:t>
      </w:r>
      <w:r w:rsidRPr="000B2034">
        <w:rPr>
          <w:sz w:val="24"/>
        </w:rPr>
        <w:t xml:space="preserve">в сумме 905,0 тыс. руб. </w:t>
      </w:r>
    </w:p>
    <w:p w14:paraId="2D8D013F" w14:textId="77777777" w:rsidR="00965B8D" w:rsidRPr="00A864F0" w:rsidRDefault="00965B8D" w:rsidP="00965B8D">
      <w:pPr>
        <w:widowControl/>
        <w:tabs>
          <w:tab w:val="left" w:pos="993"/>
        </w:tabs>
        <w:spacing w:line="240" w:lineRule="auto"/>
        <w:ind w:firstLine="709"/>
        <w:rPr>
          <w:sz w:val="24"/>
          <w:shd w:val="clear" w:color="auto" w:fill="619FFF"/>
        </w:rPr>
      </w:pPr>
      <w:r w:rsidRPr="000B2034">
        <w:rPr>
          <w:sz w:val="24"/>
        </w:rPr>
        <w:t>2. «Реализация отдельных мероприятий регионального проекта «Патриотическое</w:t>
      </w:r>
      <w:r w:rsidRPr="00A864F0">
        <w:rPr>
          <w:sz w:val="24"/>
        </w:rPr>
        <w:t xml:space="preserve"> воспитание граждан Российской Федерации» в рамках реализации национального проекта «Образование».</w:t>
      </w:r>
    </w:p>
    <w:p w14:paraId="15758DA7" w14:textId="7FA6E8CA" w:rsidR="00965B8D" w:rsidRPr="0073574D" w:rsidRDefault="00965B8D" w:rsidP="00965B8D">
      <w:pPr>
        <w:widowControl/>
        <w:tabs>
          <w:tab w:val="left" w:pos="993"/>
        </w:tabs>
        <w:spacing w:line="240" w:lineRule="auto"/>
        <w:ind w:firstLine="709"/>
        <w:rPr>
          <w:sz w:val="24"/>
        </w:rPr>
      </w:pPr>
      <w:r w:rsidRPr="00CE426C">
        <w:rPr>
          <w:sz w:val="24"/>
        </w:rPr>
        <w:t xml:space="preserve">Средства субсидий на иные цели в сумме 15 896,4 тыс. руб. предоставлены </w:t>
      </w:r>
      <w:r w:rsidR="00B1776E">
        <w:rPr>
          <w:sz w:val="24"/>
        </w:rPr>
        <w:t xml:space="preserve">              </w:t>
      </w:r>
      <w:r w:rsidRPr="00CE426C">
        <w:rPr>
          <w:sz w:val="24"/>
        </w:rPr>
        <w:t xml:space="preserve">39 общеобразовательным организациям на проведение мероприятий по обеспечению деятельности советников директора по воспитанию и взаимодействию с детскими </w:t>
      </w:r>
      <w:r w:rsidRPr="0073574D">
        <w:rPr>
          <w:sz w:val="24"/>
        </w:rPr>
        <w:t>общественными объединениями.</w:t>
      </w:r>
    </w:p>
    <w:p w14:paraId="59C8093F" w14:textId="77777777" w:rsidR="00965B8D" w:rsidRPr="007B71B8" w:rsidRDefault="00965B8D" w:rsidP="00965B8D">
      <w:pPr>
        <w:widowControl/>
        <w:tabs>
          <w:tab w:val="left" w:pos="993"/>
        </w:tabs>
        <w:spacing w:line="240" w:lineRule="auto"/>
        <w:ind w:firstLine="709"/>
        <w:rPr>
          <w:sz w:val="24"/>
        </w:rPr>
      </w:pPr>
      <w:r w:rsidRPr="0073574D">
        <w:rPr>
          <w:sz w:val="24"/>
        </w:rPr>
        <w:t xml:space="preserve">В результате реализации программы в 2024 году в сравнении с отчетным (базовым) 2016 </w:t>
      </w:r>
      <w:r w:rsidRPr="007B71B8">
        <w:rPr>
          <w:sz w:val="24"/>
        </w:rPr>
        <w:t xml:space="preserve">годом по основным показателям обеспечено: </w:t>
      </w:r>
    </w:p>
    <w:p w14:paraId="6A179DF6" w14:textId="0654B4CC" w:rsidR="00965B8D" w:rsidRPr="00680C23" w:rsidRDefault="00965B8D" w:rsidP="00965B8D">
      <w:pPr>
        <w:widowControl/>
        <w:tabs>
          <w:tab w:val="left" w:pos="993"/>
        </w:tabs>
        <w:spacing w:line="240" w:lineRule="auto"/>
        <w:ind w:firstLine="709"/>
        <w:rPr>
          <w:sz w:val="24"/>
          <w:highlight w:val="yellow"/>
        </w:rPr>
      </w:pPr>
      <w:r w:rsidRPr="00BB7073">
        <w:rPr>
          <w:sz w:val="24"/>
        </w:rPr>
        <w:lastRenderedPageBreak/>
        <w:t xml:space="preserve">- </w:t>
      </w:r>
      <w:r w:rsidR="000B2034" w:rsidRPr="00BB7073">
        <w:rPr>
          <w:sz w:val="24"/>
        </w:rPr>
        <w:t xml:space="preserve">сохранение </w:t>
      </w:r>
      <w:r w:rsidRPr="00BB7073">
        <w:rPr>
          <w:sz w:val="24"/>
        </w:rPr>
        <w:t>доли граждан, участвующих в мероприятиях Петрозаводского городского округа по патриотическому воспитанию, по отношению к общему количеству граждан до 16,0 процентов (в 2016 году – 10</w:t>
      </w:r>
      <w:r w:rsidRPr="006F3DFE">
        <w:rPr>
          <w:sz w:val="24"/>
        </w:rPr>
        <w:t>,0 процентов);</w:t>
      </w:r>
    </w:p>
    <w:p w14:paraId="2713CBAC" w14:textId="77777777" w:rsidR="00965B8D" w:rsidRPr="00680C23" w:rsidRDefault="00965B8D" w:rsidP="00965B8D">
      <w:pPr>
        <w:widowControl/>
        <w:tabs>
          <w:tab w:val="left" w:pos="993"/>
        </w:tabs>
        <w:spacing w:line="240" w:lineRule="auto"/>
        <w:ind w:firstLine="709"/>
        <w:rPr>
          <w:sz w:val="24"/>
          <w:highlight w:val="yellow"/>
        </w:rPr>
      </w:pPr>
      <w:r w:rsidRPr="00467BB6">
        <w:rPr>
          <w:sz w:val="24"/>
        </w:rPr>
        <w:t>- рост количества организаций, центров, общественных объединений и организаций, занимающихся патриотической деятельностью,</w:t>
      </w:r>
      <w:r w:rsidRPr="00467BB6">
        <w:rPr>
          <w:sz w:val="20"/>
        </w:rPr>
        <w:t xml:space="preserve"> </w:t>
      </w:r>
      <w:r w:rsidRPr="00467BB6">
        <w:rPr>
          <w:sz w:val="24"/>
        </w:rPr>
        <w:t>до 78 единиц (в 2016</w:t>
      </w:r>
      <w:r w:rsidRPr="006F3DFE">
        <w:rPr>
          <w:sz w:val="24"/>
        </w:rPr>
        <w:t xml:space="preserve"> году - 50 единиц);</w:t>
      </w:r>
    </w:p>
    <w:p w14:paraId="3D794F24" w14:textId="77777777" w:rsidR="00965B8D" w:rsidRPr="0038171A" w:rsidRDefault="00965B8D" w:rsidP="00965B8D">
      <w:pPr>
        <w:widowControl/>
        <w:tabs>
          <w:tab w:val="left" w:pos="993"/>
        </w:tabs>
        <w:spacing w:line="240" w:lineRule="auto"/>
        <w:ind w:firstLine="709"/>
        <w:rPr>
          <w:b/>
          <w:sz w:val="24"/>
          <w:szCs w:val="24"/>
        </w:rPr>
      </w:pPr>
      <w:r w:rsidRPr="00005004">
        <w:rPr>
          <w:sz w:val="24"/>
        </w:rPr>
        <w:t>- рост доли граждан - участников мероприятий, положительно оценивающих результаты проведения мероприятий по патриотическому воспитанию, до 85,0 процентов         (в 2016 году – 50,0 процентов).</w:t>
      </w:r>
    </w:p>
    <w:p w14:paraId="71DDE0C1" w14:textId="77777777" w:rsidR="00532D34" w:rsidRPr="00680C23" w:rsidRDefault="00532D34" w:rsidP="00717871">
      <w:pPr>
        <w:widowControl/>
        <w:tabs>
          <w:tab w:val="left" w:pos="993"/>
        </w:tabs>
        <w:spacing w:line="240" w:lineRule="auto"/>
        <w:ind w:firstLine="709"/>
        <w:jc w:val="center"/>
        <w:rPr>
          <w:b/>
          <w:sz w:val="24"/>
          <w:szCs w:val="24"/>
          <w:highlight w:val="yellow"/>
        </w:rPr>
      </w:pPr>
    </w:p>
    <w:p w14:paraId="680453A8" w14:textId="77777777" w:rsidR="00741DF2" w:rsidRPr="00931867" w:rsidRDefault="00741DF2" w:rsidP="00741DF2">
      <w:pPr>
        <w:widowControl/>
        <w:spacing w:line="240" w:lineRule="auto"/>
        <w:ind w:firstLine="0"/>
        <w:jc w:val="center"/>
        <w:rPr>
          <w:b/>
          <w:sz w:val="24"/>
        </w:rPr>
      </w:pPr>
      <w:r w:rsidRPr="00931867">
        <w:rPr>
          <w:b/>
          <w:sz w:val="24"/>
        </w:rPr>
        <w:t>Муниципальная программа Петрозаводского городского округа</w:t>
      </w:r>
    </w:p>
    <w:p w14:paraId="090A4481" w14:textId="77777777" w:rsidR="00741DF2" w:rsidRPr="00931867" w:rsidRDefault="00741DF2" w:rsidP="00741DF2">
      <w:pPr>
        <w:widowControl/>
        <w:tabs>
          <w:tab w:val="left" w:pos="993"/>
        </w:tabs>
        <w:spacing w:line="240" w:lineRule="auto"/>
        <w:ind w:firstLine="709"/>
        <w:jc w:val="center"/>
        <w:rPr>
          <w:b/>
          <w:sz w:val="24"/>
        </w:rPr>
      </w:pPr>
      <w:r w:rsidRPr="00931867">
        <w:rPr>
          <w:b/>
          <w:sz w:val="24"/>
        </w:rPr>
        <w:t>«Развитие туризма на территории Петрозаводского городского округа»</w:t>
      </w:r>
    </w:p>
    <w:p w14:paraId="69F2AEA0" w14:textId="77777777" w:rsidR="00832EB2" w:rsidRPr="00680C23" w:rsidRDefault="00832EB2" w:rsidP="00741DF2">
      <w:pPr>
        <w:widowControl/>
        <w:tabs>
          <w:tab w:val="left" w:pos="993"/>
        </w:tabs>
        <w:spacing w:line="240" w:lineRule="auto"/>
        <w:ind w:firstLine="709"/>
        <w:jc w:val="center"/>
        <w:rPr>
          <w:b/>
          <w:sz w:val="24"/>
          <w:highlight w:val="yellow"/>
        </w:rPr>
      </w:pPr>
    </w:p>
    <w:p w14:paraId="1E221EF2" w14:textId="77777777" w:rsidR="00931867" w:rsidRPr="000D533F" w:rsidRDefault="00931867" w:rsidP="00931867">
      <w:pPr>
        <w:widowControl/>
        <w:tabs>
          <w:tab w:val="left" w:pos="993"/>
        </w:tabs>
        <w:spacing w:line="240" w:lineRule="auto"/>
        <w:ind w:firstLine="709"/>
        <w:rPr>
          <w:sz w:val="24"/>
        </w:rPr>
      </w:pPr>
      <w:r w:rsidRPr="000D533F">
        <w:rPr>
          <w:sz w:val="24"/>
        </w:rPr>
        <w:t>Ответственный исполнитель муниципальной программы – комитет экономического развития Администрации Петрозаводского городского округа.</w:t>
      </w:r>
    </w:p>
    <w:p w14:paraId="1E09F632" w14:textId="77777777" w:rsidR="00931867" w:rsidRDefault="00931867" w:rsidP="00931867">
      <w:pPr>
        <w:widowControl/>
        <w:tabs>
          <w:tab w:val="left" w:pos="993"/>
        </w:tabs>
        <w:spacing w:line="240" w:lineRule="auto"/>
        <w:ind w:firstLine="709"/>
        <w:rPr>
          <w:sz w:val="24"/>
        </w:rPr>
      </w:pPr>
      <w:r w:rsidRPr="000D533F">
        <w:rPr>
          <w:sz w:val="24"/>
        </w:rPr>
        <w:t>Муниципальная программа Петрозаводского городского округа «Развитие туризма на территории Петрозаводского городского округа» реализуется с 2019 года, целью является создание условий для эффективного развития туристского комплекса в Петрозаводском городском округе в целях обеспечения роста въездных туристских потоков, стимулирования социально-экономического развития Петрозаводского городского округа.</w:t>
      </w:r>
    </w:p>
    <w:p w14:paraId="7F368C31" w14:textId="77777777" w:rsidR="00931867" w:rsidRPr="000B2034" w:rsidRDefault="00931867" w:rsidP="00931867">
      <w:pPr>
        <w:widowControl/>
        <w:tabs>
          <w:tab w:val="left" w:pos="993"/>
        </w:tabs>
        <w:spacing w:line="240" w:lineRule="auto"/>
        <w:ind w:firstLine="709"/>
        <w:rPr>
          <w:sz w:val="24"/>
        </w:rPr>
      </w:pPr>
      <w:r w:rsidRPr="006812D1">
        <w:rPr>
          <w:sz w:val="24"/>
        </w:rPr>
        <w:t xml:space="preserve">За 2024 год на реализацию муниципальной программы Петрозаводского городского округа «Развитие туризма на территории </w:t>
      </w:r>
      <w:r w:rsidRPr="004200D1">
        <w:rPr>
          <w:sz w:val="24"/>
        </w:rPr>
        <w:t xml:space="preserve">Петрозаводского городского округа» из бюджета Петрозаводского городского округа направлено </w:t>
      </w:r>
      <w:r w:rsidRPr="00FA0616">
        <w:rPr>
          <w:sz w:val="24"/>
        </w:rPr>
        <w:t xml:space="preserve">123 115,9 тыс. руб., из них за счет </w:t>
      </w:r>
      <w:r w:rsidRPr="000B2034">
        <w:rPr>
          <w:sz w:val="24"/>
        </w:rPr>
        <w:t>межбюджетных трансфертов из бюджета Республики Карелия – 123 082,6 тыс. руб.</w:t>
      </w:r>
    </w:p>
    <w:p w14:paraId="6AAD1E32" w14:textId="77777777" w:rsidR="00931867" w:rsidRPr="000B2034" w:rsidRDefault="00931867" w:rsidP="00931867">
      <w:pPr>
        <w:widowControl/>
        <w:tabs>
          <w:tab w:val="left" w:pos="993"/>
        </w:tabs>
        <w:spacing w:line="240" w:lineRule="auto"/>
        <w:ind w:firstLine="709"/>
        <w:rPr>
          <w:sz w:val="24"/>
        </w:rPr>
      </w:pPr>
      <w:r w:rsidRPr="000B2034">
        <w:rPr>
          <w:sz w:val="24"/>
        </w:rPr>
        <w:t xml:space="preserve">Средства в 2024 году направлены на реализацию следующих основных мероприятий:                                                                                                                       </w:t>
      </w:r>
    </w:p>
    <w:p w14:paraId="0E6C61AC" w14:textId="77777777" w:rsidR="00931867" w:rsidRPr="000B2034" w:rsidRDefault="00931867" w:rsidP="00931867">
      <w:pPr>
        <w:tabs>
          <w:tab w:val="left" w:pos="993"/>
        </w:tabs>
        <w:spacing w:line="240" w:lineRule="auto"/>
        <w:ind w:firstLine="709"/>
        <w:jc w:val="right"/>
        <w:rPr>
          <w:sz w:val="24"/>
        </w:rPr>
      </w:pPr>
      <w:r w:rsidRPr="000B2034">
        <w:rPr>
          <w:sz w:val="24"/>
        </w:rPr>
        <w:t>тыс. руб.</w:t>
      </w:r>
    </w:p>
    <w:tbl>
      <w:tblPr>
        <w:tblW w:w="0" w:type="auto"/>
        <w:tblInd w:w="108" w:type="dxa"/>
        <w:tblLayout w:type="fixed"/>
        <w:tblLook w:val="04A0" w:firstRow="1" w:lastRow="0" w:firstColumn="1" w:lastColumn="0" w:noHBand="0" w:noVBand="1"/>
      </w:tblPr>
      <w:tblGrid>
        <w:gridCol w:w="5752"/>
        <w:gridCol w:w="1372"/>
        <w:gridCol w:w="2374"/>
      </w:tblGrid>
      <w:tr w:rsidR="00931867" w:rsidRPr="000B2034" w14:paraId="1F58A807" w14:textId="77777777" w:rsidTr="00BE4A0F">
        <w:trPr>
          <w:trHeight w:val="904"/>
        </w:trPr>
        <w:tc>
          <w:tcPr>
            <w:tcW w:w="5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BC079" w14:textId="77777777" w:rsidR="00931867" w:rsidRPr="000B2034" w:rsidRDefault="00931867" w:rsidP="00BE4A0F">
            <w:pPr>
              <w:tabs>
                <w:tab w:val="left" w:pos="993"/>
              </w:tabs>
              <w:spacing w:line="240" w:lineRule="auto"/>
              <w:ind w:firstLine="0"/>
              <w:jc w:val="center"/>
              <w:rPr>
                <w:sz w:val="24"/>
              </w:rPr>
            </w:pPr>
            <w:r w:rsidRPr="000B2034">
              <w:rPr>
                <w:sz w:val="24"/>
              </w:rPr>
              <w:t>Наименование основного мероприятия</w:t>
            </w:r>
          </w:p>
        </w:tc>
        <w:tc>
          <w:tcPr>
            <w:tcW w:w="137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543DC9D" w14:textId="77777777" w:rsidR="00931867" w:rsidRPr="000B2034" w:rsidRDefault="00931867" w:rsidP="00BE4A0F">
            <w:pPr>
              <w:tabs>
                <w:tab w:val="left" w:pos="993"/>
              </w:tabs>
              <w:spacing w:line="240" w:lineRule="auto"/>
              <w:ind w:firstLine="0"/>
              <w:jc w:val="center"/>
              <w:rPr>
                <w:sz w:val="24"/>
              </w:rPr>
            </w:pPr>
            <w:r w:rsidRPr="000B2034">
              <w:rPr>
                <w:sz w:val="24"/>
              </w:rPr>
              <w:t>Исполнено</w:t>
            </w:r>
          </w:p>
        </w:tc>
        <w:tc>
          <w:tcPr>
            <w:tcW w:w="23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7735A35" w14:textId="77777777" w:rsidR="00931867" w:rsidRPr="000B2034" w:rsidRDefault="00931867" w:rsidP="00BE4A0F">
            <w:pPr>
              <w:tabs>
                <w:tab w:val="left" w:pos="993"/>
              </w:tabs>
              <w:spacing w:line="240" w:lineRule="auto"/>
              <w:ind w:firstLine="0"/>
              <w:jc w:val="center"/>
              <w:rPr>
                <w:sz w:val="24"/>
              </w:rPr>
            </w:pPr>
            <w:r w:rsidRPr="000B2034">
              <w:rPr>
                <w:sz w:val="24"/>
              </w:rPr>
              <w:t>из них за счет межбюджетных трансфертов из бюджета Республики Карелия</w:t>
            </w:r>
          </w:p>
        </w:tc>
      </w:tr>
      <w:tr w:rsidR="00931867" w:rsidRPr="000B2034" w14:paraId="16E925BB" w14:textId="77777777" w:rsidTr="00BE4A0F">
        <w:trPr>
          <w:trHeight w:val="247"/>
        </w:trPr>
        <w:tc>
          <w:tcPr>
            <w:tcW w:w="5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2E94A" w14:textId="77777777" w:rsidR="00931867" w:rsidRPr="000B2034" w:rsidRDefault="00931867" w:rsidP="00BE4A0F">
            <w:pPr>
              <w:tabs>
                <w:tab w:val="left" w:pos="993"/>
              </w:tabs>
              <w:spacing w:line="240" w:lineRule="auto"/>
              <w:ind w:firstLine="0"/>
              <w:jc w:val="center"/>
              <w:rPr>
                <w:sz w:val="24"/>
              </w:rPr>
            </w:pPr>
            <w:r w:rsidRPr="000B2034">
              <w:rPr>
                <w:sz w:val="24"/>
              </w:rPr>
              <w:t>1</w:t>
            </w:r>
          </w:p>
        </w:tc>
        <w:tc>
          <w:tcPr>
            <w:tcW w:w="137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72C8011" w14:textId="77777777" w:rsidR="00931867" w:rsidRPr="000B2034" w:rsidRDefault="00931867" w:rsidP="00BE4A0F">
            <w:pPr>
              <w:tabs>
                <w:tab w:val="left" w:pos="993"/>
              </w:tabs>
              <w:spacing w:line="240" w:lineRule="auto"/>
              <w:ind w:firstLine="0"/>
              <w:jc w:val="center"/>
              <w:rPr>
                <w:sz w:val="24"/>
              </w:rPr>
            </w:pPr>
            <w:r w:rsidRPr="000B2034">
              <w:rPr>
                <w:sz w:val="24"/>
              </w:rPr>
              <w:t>2</w:t>
            </w:r>
          </w:p>
        </w:tc>
        <w:tc>
          <w:tcPr>
            <w:tcW w:w="23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139F141" w14:textId="77777777" w:rsidR="00931867" w:rsidRPr="000B2034" w:rsidRDefault="00931867" w:rsidP="00BE4A0F">
            <w:pPr>
              <w:tabs>
                <w:tab w:val="left" w:pos="993"/>
              </w:tabs>
              <w:spacing w:line="240" w:lineRule="auto"/>
              <w:ind w:firstLine="0"/>
              <w:jc w:val="center"/>
              <w:rPr>
                <w:sz w:val="24"/>
              </w:rPr>
            </w:pPr>
            <w:r w:rsidRPr="000B2034">
              <w:rPr>
                <w:sz w:val="24"/>
              </w:rPr>
              <w:t>3</w:t>
            </w:r>
          </w:p>
        </w:tc>
      </w:tr>
      <w:tr w:rsidR="00931867" w:rsidRPr="000B2034" w14:paraId="3B840AAD" w14:textId="77777777" w:rsidTr="00BE4A0F">
        <w:trPr>
          <w:trHeight w:val="262"/>
        </w:trPr>
        <w:tc>
          <w:tcPr>
            <w:tcW w:w="5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259E" w14:textId="77777777" w:rsidR="00931867" w:rsidRPr="000B2034" w:rsidRDefault="00931867" w:rsidP="00BE4A0F">
            <w:pPr>
              <w:tabs>
                <w:tab w:val="left" w:pos="993"/>
              </w:tabs>
              <w:spacing w:line="240" w:lineRule="auto"/>
              <w:ind w:firstLine="0"/>
              <w:jc w:val="left"/>
              <w:outlineLvl w:val="3"/>
              <w:rPr>
                <w:sz w:val="24"/>
              </w:rPr>
            </w:pPr>
            <w:r w:rsidRPr="000B2034">
              <w:rPr>
                <w:sz w:val="24"/>
              </w:rPr>
              <w:t>«Развитие туристско-информационной деятельности»</w:t>
            </w:r>
          </w:p>
        </w:tc>
        <w:tc>
          <w:tcPr>
            <w:tcW w:w="137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C04D818" w14:textId="77777777" w:rsidR="00931867" w:rsidRPr="000B2034" w:rsidRDefault="00931867" w:rsidP="00BE4A0F">
            <w:pPr>
              <w:ind w:firstLine="0"/>
              <w:jc w:val="center"/>
              <w:outlineLvl w:val="3"/>
              <w:rPr>
                <w:sz w:val="24"/>
              </w:rPr>
            </w:pPr>
            <w:r w:rsidRPr="000B2034">
              <w:rPr>
                <w:sz w:val="24"/>
              </w:rPr>
              <w:t>32,0</w:t>
            </w:r>
          </w:p>
        </w:tc>
        <w:tc>
          <w:tcPr>
            <w:tcW w:w="23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0E2E551" w14:textId="77777777" w:rsidR="00931867" w:rsidRPr="000B2034" w:rsidRDefault="00931867" w:rsidP="00BE4A0F">
            <w:pPr>
              <w:ind w:firstLine="0"/>
              <w:jc w:val="center"/>
              <w:outlineLvl w:val="3"/>
              <w:rPr>
                <w:sz w:val="24"/>
              </w:rPr>
            </w:pPr>
            <w:r w:rsidRPr="000B2034">
              <w:rPr>
                <w:sz w:val="24"/>
              </w:rPr>
              <w:t>0,0</w:t>
            </w:r>
          </w:p>
        </w:tc>
      </w:tr>
      <w:tr w:rsidR="00931867" w:rsidRPr="000B2034" w14:paraId="63EBD3F0" w14:textId="77777777" w:rsidTr="00BE4A0F">
        <w:trPr>
          <w:trHeight w:val="262"/>
        </w:trPr>
        <w:tc>
          <w:tcPr>
            <w:tcW w:w="5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55CE" w14:textId="77777777" w:rsidR="00931867" w:rsidRPr="000B2034" w:rsidRDefault="00931867" w:rsidP="00BE4A0F">
            <w:pPr>
              <w:widowControl/>
              <w:tabs>
                <w:tab w:val="left" w:pos="993"/>
              </w:tabs>
              <w:spacing w:line="240" w:lineRule="auto"/>
              <w:ind w:firstLine="0"/>
              <w:jc w:val="left"/>
              <w:rPr>
                <w:sz w:val="24"/>
                <w:shd w:val="clear" w:color="auto" w:fill="619FFF"/>
              </w:rPr>
            </w:pPr>
            <w:r w:rsidRPr="000B2034">
              <w:rPr>
                <w:sz w:val="24"/>
              </w:rPr>
              <w:t>«Реализация отдельных мероприятий регионального проекта «Развитие туристической инфраструктуры» в рамках реализации национального проекта «Туризм и индустрия гостеприимства»</w:t>
            </w:r>
          </w:p>
        </w:tc>
        <w:tc>
          <w:tcPr>
            <w:tcW w:w="137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2DA9A33" w14:textId="77777777" w:rsidR="00931867" w:rsidRPr="000B2034" w:rsidRDefault="00931867" w:rsidP="00BE4A0F">
            <w:pPr>
              <w:ind w:firstLine="0"/>
              <w:jc w:val="center"/>
              <w:outlineLvl w:val="3"/>
              <w:rPr>
                <w:sz w:val="24"/>
              </w:rPr>
            </w:pPr>
            <w:r w:rsidRPr="000B2034">
              <w:rPr>
                <w:sz w:val="24"/>
              </w:rPr>
              <w:t>123 083,9</w:t>
            </w:r>
          </w:p>
        </w:tc>
        <w:tc>
          <w:tcPr>
            <w:tcW w:w="23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75A729C" w14:textId="77777777" w:rsidR="00931867" w:rsidRPr="000B2034" w:rsidRDefault="00931867" w:rsidP="00BE4A0F">
            <w:pPr>
              <w:ind w:firstLine="0"/>
              <w:jc w:val="center"/>
              <w:outlineLvl w:val="3"/>
              <w:rPr>
                <w:sz w:val="24"/>
              </w:rPr>
            </w:pPr>
            <w:r w:rsidRPr="000B2034">
              <w:rPr>
                <w:sz w:val="24"/>
              </w:rPr>
              <w:t>123 082,6</w:t>
            </w:r>
          </w:p>
        </w:tc>
      </w:tr>
    </w:tbl>
    <w:p w14:paraId="692E9565" w14:textId="77777777" w:rsidR="00931867" w:rsidRPr="000B2034" w:rsidRDefault="00931867" w:rsidP="00931867">
      <w:pPr>
        <w:widowControl/>
        <w:tabs>
          <w:tab w:val="left" w:pos="993"/>
        </w:tabs>
        <w:spacing w:line="240" w:lineRule="auto"/>
        <w:ind w:firstLine="709"/>
        <w:rPr>
          <w:sz w:val="24"/>
        </w:rPr>
      </w:pPr>
    </w:p>
    <w:p w14:paraId="3B264385" w14:textId="77777777" w:rsidR="00931867" w:rsidRPr="000B2034" w:rsidRDefault="00931867" w:rsidP="00931867">
      <w:pPr>
        <w:widowControl/>
        <w:tabs>
          <w:tab w:val="left" w:pos="993"/>
        </w:tabs>
        <w:spacing w:line="240" w:lineRule="auto"/>
        <w:ind w:firstLine="709"/>
        <w:rPr>
          <w:sz w:val="24"/>
        </w:rPr>
      </w:pPr>
      <w:r w:rsidRPr="000B2034">
        <w:rPr>
          <w:sz w:val="24"/>
        </w:rPr>
        <w:t>В разрезе основных мероприятий расходы осуществлены следующим образом:</w:t>
      </w:r>
    </w:p>
    <w:p w14:paraId="45F91A83" w14:textId="77777777" w:rsidR="00931867" w:rsidRPr="000B2034" w:rsidRDefault="00931867" w:rsidP="00931867">
      <w:pPr>
        <w:widowControl/>
        <w:tabs>
          <w:tab w:val="left" w:pos="993"/>
        </w:tabs>
        <w:spacing w:line="240" w:lineRule="auto"/>
        <w:ind w:firstLine="709"/>
        <w:rPr>
          <w:sz w:val="24"/>
        </w:rPr>
      </w:pPr>
      <w:r w:rsidRPr="000B2034">
        <w:rPr>
          <w:sz w:val="24"/>
        </w:rPr>
        <w:t xml:space="preserve">1. «Развитие туристско-информационной деятельности». </w:t>
      </w:r>
    </w:p>
    <w:p w14:paraId="007ADB3A" w14:textId="77777777" w:rsidR="00931867" w:rsidRPr="00532505" w:rsidRDefault="00931867" w:rsidP="00931867">
      <w:pPr>
        <w:widowControl/>
        <w:tabs>
          <w:tab w:val="left" w:pos="993"/>
        </w:tabs>
        <w:spacing w:line="240" w:lineRule="auto"/>
        <w:ind w:firstLine="709"/>
        <w:rPr>
          <w:sz w:val="24"/>
        </w:rPr>
      </w:pPr>
      <w:r w:rsidRPr="000B2034">
        <w:rPr>
          <w:sz w:val="24"/>
        </w:rPr>
        <w:t>Средства в сумме 32,0 тыс. руб. направлены на изготовление и печать пластиковых карт гостя Петрозаводска в количестве 2</w:t>
      </w:r>
      <w:r w:rsidR="000C1295" w:rsidRPr="000B2034">
        <w:rPr>
          <w:sz w:val="24"/>
        </w:rPr>
        <w:t>,</w:t>
      </w:r>
      <w:r w:rsidRPr="000B2034">
        <w:rPr>
          <w:sz w:val="24"/>
        </w:rPr>
        <w:t>5</w:t>
      </w:r>
      <w:r w:rsidR="000C1295" w:rsidRPr="000B2034">
        <w:rPr>
          <w:sz w:val="24"/>
        </w:rPr>
        <w:t xml:space="preserve"> тыс.</w:t>
      </w:r>
      <w:r w:rsidRPr="000B2034">
        <w:rPr>
          <w:sz w:val="24"/>
        </w:rPr>
        <w:t xml:space="preserve"> шт</w:t>
      </w:r>
      <w:r w:rsidR="000C1295" w:rsidRPr="000B2034">
        <w:rPr>
          <w:sz w:val="24"/>
        </w:rPr>
        <w:t>ук</w:t>
      </w:r>
      <w:r w:rsidRPr="000B2034">
        <w:rPr>
          <w:sz w:val="24"/>
        </w:rPr>
        <w:t>.</w:t>
      </w:r>
    </w:p>
    <w:p w14:paraId="0438E610" w14:textId="77777777" w:rsidR="00931867" w:rsidRPr="00A864F0" w:rsidRDefault="00931867" w:rsidP="00931867">
      <w:pPr>
        <w:widowControl/>
        <w:tabs>
          <w:tab w:val="left" w:pos="993"/>
        </w:tabs>
        <w:spacing w:line="240" w:lineRule="auto"/>
        <w:ind w:firstLine="709"/>
        <w:rPr>
          <w:sz w:val="24"/>
        </w:rPr>
      </w:pPr>
      <w:r>
        <w:rPr>
          <w:sz w:val="24"/>
        </w:rPr>
        <w:t>2</w:t>
      </w:r>
      <w:r w:rsidRPr="00805E74">
        <w:rPr>
          <w:sz w:val="24"/>
        </w:rPr>
        <w:t>. «</w:t>
      </w:r>
      <w:r w:rsidRPr="003B6A8E">
        <w:rPr>
          <w:sz w:val="24"/>
        </w:rPr>
        <w:t xml:space="preserve">Реализация отдельных мероприятий регионального проекта </w:t>
      </w:r>
      <w:r>
        <w:rPr>
          <w:sz w:val="24"/>
        </w:rPr>
        <w:t>«</w:t>
      </w:r>
      <w:r w:rsidRPr="003B6A8E">
        <w:rPr>
          <w:sz w:val="24"/>
        </w:rPr>
        <w:t>Развитие туристической инфраструктуры</w:t>
      </w:r>
      <w:r>
        <w:rPr>
          <w:sz w:val="24"/>
        </w:rPr>
        <w:t>»</w:t>
      </w:r>
      <w:r w:rsidRPr="003B6A8E">
        <w:rPr>
          <w:sz w:val="24"/>
        </w:rPr>
        <w:t xml:space="preserve"> в рамках реализации национального проекта </w:t>
      </w:r>
      <w:r>
        <w:rPr>
          <w:sz w:val="24"/>
        </w:rPr>
        <w:t>«</w:t>
      </w:r>
      <w:r w:rsidRPr="003B6A8E">
        <w:rPr>
          <w:sz w:val="24"/>
        </w:rPr>
        <w:t>Туризм и индустрия гостеприимства</w:t>
      </w:r>
      <w:r w:rsidRPr="00805E74">
        <w:rPr>
          <w:sz w:val="24"/>
        </w:rPr>
        <w:t>».</w:t>
      </w:r>
      <w:r w:rsidRPr="00A864F0">
        <w:rPr>
          <w:sz w:val="24"/>
        </w:rPr>
        <w:t xml:space="preserve"> </w:t>
      </w:r>
    </w:p>
    <w:p w14:paraId="15DEAAD0" w14:textId="77777777" w:rsidR="00931867" w:rsidRPr="00CA28A7" w:rsidRDefault="00931867" w:rsidP="00931867">
      <w:pPr>
        <w:widowControl/>
        <w:tabs>
          <w:tab w:val="left" w:pos="993"/>
        </w:tabs>
        <w:spacing w:line="240" w:lineRule="auto"/>
        <w:ind w:firstLine="709"/>
        <w:rPr>
          <w:sz w:val="24"/>
        </w:rPr>
      </w:pPr>
      <w:r w:rsidRPr="00EC0C93">
        <w:rPr>
          <w:sz w:val="24"/>
        </w:rPr>
        <w:t>Средства в сумме</w:t>
      </w:r>
      <w:r>
        <w:rPr>
          <w:sz w:val="24"/>
        </w:rPr>
        <w:t xml:space="preserve"> </w:t>
      </w:r>
      <w:r w:rsidRPr="00D52D4B">
        <w:rPr>
          <w:sz w:val="24"/>
        </w:rPr>
        <w:t>123 083,9</w:t>
      </w:r>
      <w:r>
        <w:rPr>
          <w:sz w:val="24"/>
        </w:rPr>
        <w:t xml:space="preserve"> </w:t>
      </w:r>
      <w:r w:rsidRPr="00EC0C93">
        <w:rPr>
          <w:sz w:val="24"/>
        </w:rPr>
        <w:t>тыс. руб.</w:t>
      </w:r>
      <w:r w:rsidRPr="00573236">
        <w:rPr>
          <w:sz w:val="24"/>
        </w:rPr>
        <w:t xml:space="preserve"> </w:t>
      </w:r>
      <w:r w:rsidRPr="00EC0C93">
        <w:rPr>
          <w:sz w:val="24"/>
        </w:rPr>
        <w:t>направлены</w:t>
      </w:r>
      <w:r>
        <w:rPr>
          <w:sz w:val="24"/>
        </w:rPr>
        <w:t xml:space="preserve"> на </w:t>
      </w:r>
      <w:r w:rsidRPr="00030DE3">
        <w:rPr>
          <w:sz w:val="24"/>
        </w:rPr>
        <w:t>выполнение работ по</w:t>
      </w:r>
      <w:r w:rsidRPr="00C63754">
        <w:rPr>
          <w:sz w:val="24"/>
        </w:rPr>
        <w:t xml:space="preserve"> благоустройству территории сквера Источник и </w:t>
      </w:r>
      <w:proofErr w:type="spellStart"/>
      <w:r w:rsidRPr="00C63754">
        <w:rPr>
          <w:sz w:val="24"/>
        </w:rPr>
        <w:t>Иссерсоновского</w:t>
      </w:r>
      <w:proofErr w:type="spellEnd"/>
      <w:r w:rsidRPr="00C63754">
        <w:rPr>
          <w:sz w:val="24"/>
        </w:rPr>
        <w:t xml:space="preserve"> сквера,</w:t>
      </w:r>
      <w:r w:rsidRPr="00534A29">
        <w:rPr>
          <w:sz w:val="24"/>
        </w:rPr>
        <w:t xml:space="preserve"> территории в районе </w:t>
      </w:r>
      <w:proofErr w:type="spellStart"/>
      <w:r w:rsidRPr="00534A29">
        <w:rPr>
          <w:sz w:val="24"/>
        </w:rPr>
        <w:t>Неглинской</w:t>
      </w:r>
      <w:proofErr w:type="spellEnd"/>
      <w:r w:rsidRPr="00534A29">
        <w:rPr>
          <w:sz w:val="24"/>
        </w:rPr>
        <w:t xml:space="preserve"> аллеи, в районе Якорного парка с устройством пешеходной переправы через реку Лососинку,</w:t>
      </w:r>
      <w:r w:rsidRPr="00F131DC">
        <w:rPr>
          <w:sz w:val="24"/>
        </w:rPr>
        <w:t xml:space="preserve"> а также приобретение и поставку малых архитектурных форм </w:t>
      </w:r>
      <w:r w:rsidRPr="00F131DC">
        <w:rPr>
          <w:sz w:val="24"/>
        </w:rPr>
        <w:lastRenderedPageBreak/>
        <w:t>(декоративных консолей) в</w:t>
      </w:r>
      <w:r w:rsidRPr="00CA28A7">
        <w:rPr>
          <w:sz w:val="24"/>
        </w:rPr>
        <w:t xml:space="preserve"> целях установки на территории общего пользования Петрозаводского городского округа.</w:t>
      </w:r>
    </w:p>
    <w:p w14:paraId="1A4BB8FA" w14:textId="77777777" w:rsidR="00931867" w:rsidRPr="000C756F" w:rsidRDefault="00931867" w:rsidP="00931867">
      <w:pPr>
        <w:widowControl/>
        <w:tabs>
          <w:tab w:val="left" w:pos="993"/>
        </w:tabs>
        <w:spacing w:line="240" w:lineRule="auto"/>
        <w:ind w:firstLine="709"/>
        <w:rPr>
          <w:sz w:val="24"/>
        </w:rPr>
      </w:pPr>
      <w:r w:rsidRPr="00BE18A9">
        <w:rPr>
          <w:sz w:val="24"/>
        </w:rPr>
        <w:t>Согласно сведениям</w:t>
      </w:r>
      <w:r w:rsidRPr="00AF6751">
        <w:rPr>
          <w:sz w:val="24"/>
        </w:rPr>
        <w:t xml:space="preserve"> о достижении значений показателей (индикаторов) данной муниципальной программы за 2024 год</w:t>
      </w:r>
      <w:r w:rsidRPr="00BE18A9">
        <w:rPr>
          <w:sz w:val="24"/>
        </w:rPr>
        <w:t>, представленным комитетом градостроительства и экономического развития Администрации Петрозаводского городского округа, объем внебюджетных инвестиций в сферу туризма в Петрозаводском городском</w:t>
      </w:r>
      <w:r w:rsidRPr="00AF6751">
        <w:rPr>
          <w:sz w:val="24"/>
        </w:rPr>
        <w:t xml:space="preserve"> округе составил 476,0 млн руб. при плановом показателе 383,0 млн руб.</w:t>
      </w:r>
      <w:r w:rsidRPr="000C756F">
        <w:rPr>
          <w:sz w:val="24"/>
        </w:rPr>
        <w:t xml:space="preserve"> в связи с увеличением спроса на туристические услуги внутри страны.</w:t>
      </w:r>
    </w:p>
    <w:p w14:paraId="660406FF" w14:textId="77777777" w:rsidR="00931867" w:rsidRPr="008F3F2F" w:rsidRDefault="00931867" w:rsidP="00931867">
      <w:pPr>
        <w:ind w:firstLine="708"/>
        <w:rPr>
          <w:sz w:val="24"/>
        </w:rPr>
      </w:pPr>
      <w:r w:rsidRPr="008F3F2F">
        <w:rPr>
          <w:sz w:val="24"/>
        </w:rPr>
        <w:t xml:space="preserve">В результате реализации программы в 2024 году в сравнении с отчетным (базовым) 2018 годом по основным показателям обеспечено: </w:t>
      </w:r>
    </w:p>
    <w:p w14:paraId="438D4F2B" w14:textId="77777777" w:rsidR="00931867" w:rsidRPr="00680C23" w:rsidRDefault="00931867" w:rsidP="00931867">
      <w:pPr>
        <w:widowControl/>
        <w:tabs>
          <w:tab w:val="left" w:pos="993"/>
        </w:tabs>
        <w:spacing w:line="240" w:lineRule="auto"/>
        <w:ind w:firstLine="709"/>
        <w:rPr>
          <w:sz w:val="24"/>
          <w:highlight w:val="yellow"/>
        </w:rPr>
      </w:pPr>
      <w:r w:rsidRPr="00DE48E3">
        <w:rPr>
          <w:sz w:val="24"/>
        </w:rPr>
        <w:t>- рост количества туристов, въехавших на территорию Петрозаводского городского округа и размещенных в гостиницах и аналогичных средствах размещения, до                            511,7 тыс. человек (в 2018</w:t>
      </w:r>
      <w:r w:rsidRPr="00C2693E">
        <w:rPr>
          <w:sz w:val="24"/>
        </w:rPr>
        <w:t xml:space="preserve"> году – 250,0 тыс. человек);</w:t>
      </w:r>
    </w:p>
    <w:p w14:paraId="1F22EB35" w14:textId="77777777" w:rsidR="00931867" w:rsidRPr="00C2693E" w:rsidRDefault="00931867" w:rsidP="00931867">
      <w:pPr>
        <w:widowControl/>
        <w:tabs>
          <w:tab w:val="left" w:pos="993"/>
        </w:tabs>
        <w:spacing w:line="240" w:lineRule="auto"/>
        <w:ind w:firstLine="709"/>
        <w:rPr>
          <w:sz w:val="24"/>
        </w:rPr>
      </w:pPr>
      <w:r w:rsidRPr="0050374A">
        <w:rPr>
          <w:sz w:val="24"/>
        </w:rPr>
        <w:t>- рост количества лиц, занятых в сфере туристских услуг, до 2,5 тыс. человек в год      (в 2018 году – 1,4 тыс. человек);</w:t>
      </w:r>
    </w:p>
    <w:p w14:paraId="19A607C7" w14:textId="77777777" w:rsidR="00931867" w:rsidRPr="00680C23" w:rsidRDefault="00931867" w:rsidP="00931867">
      <w:pPr>
        <w:widowControl/>
        <w:tabs>
          <w:tab w:val="left" w:pos="993"/>
        </w:tabs>
        <w:spacing w:line="240" w:lineRule="auto"/>
        <w:ind w:firstLine="709"/>
        <w:rPr>
          <w:sz w:val="24"/>
          <w:highlight w:val="yellow"/>
        </w:rPr>
      </w:pPr>
      <w:r w:rsidRPr="00AA00D1">
        <w:rPr>
          <w:sz w:val="24"/>
        </w:rPr>
        <w:t>- рост количества мероприятий, направленных на создание и развитие комфортной информационной туристской среды, до 34 единиц (в 2018</w:t>
      </w:r>
      <w:r w:rsidRPr="00C2693E">
        <w:rPr>
          <w:sz w:val="24"/>
        </w:rPr>
        <w:t xml:space="preserve"> году – 30 единиц);</w:t>
      </w:r>
    </w:p>
    <w:p w14:paraId="118527A0" w14:textId="77777777" w:rsidR="00931867" w:rsidRPr="00C2693E" w:rsidRDefault="00931867" w:rsidP="00931867">
      <w:pPr>
        <w:widowControl/>
        <w:tabs>
          <w:tab w:val="left" w:pos="993"/>
        </w:tabs>
        <w:spacing w:line="240" w:lineRule="auto"/>
        <w:ind w:firstLine="709"/>
        <w:rPr>
          <w:sz w:val="24"/>
        </w:rPr>
      </w:pPr>
      <w:r w:rsidRPr="00AA00D1">
        <w:rPr>
          <w:sz w:val="24"/>
        </w:rPr>
        <w:t>- рост объема</w:t>
      </w:r>
      <w:r w:rsidRPr="00AA00D1">
        <w:t xml:space="preserve"> </w:t>
      </w:r>
      <w:r w:rsidRPr="00AA00D1">
        <w:rPr>
          <w:sz w:val="24"/>
        </w:rPr>
        <w:t>оказанных населению платных туристских услуг, услуг коллективных средств размещения до 1 260,0 млн руб. (в 2018</w:t>
      </w:r>
      <w:r w:rsidRPr="00C2693E">
        <w:rPr>
          <w:sz w:val="24"/>
        </w:rPr>
        <w:t xml:space="preserve"> году – 800 млн руб.);</w:t>
      </w:r>
    </w:p>
    <w:p w14:paraId="3C4DDFCB" w14:textId="413D7D8D" w:rsidR="00832EB2" w:rsidRPr="00931867" w:rsidRDefault="00931867" w:rsidP="00931867">
      <w:pPr>
        <w:widowControl/>
        <w:tabs>
          <w:tab w:val="left" w:pos="993"/>
        </w:tabs>
        <w:spacing w:line="240" w:lineRule="auto"/>
        <w:ind w:firstLine="709"/>
        <w:rPr>
          <w:b/>
          <w:sz w:val="24"/>
          <w:highlight w:val="yellow"/>
        </w:rPr>
      </w:pPr>
      <w:r w:rsidRPr="002D744D">
        <w:rPr>
          <w:sz w:val="24"/>
        </w:rPr>
        <w:t>- увеличение доли населения, вовлеченного в мероприятия по развитию туристского комплекса в Петрозаводском городском округе, до 7,5 процент</w:t>
      </w:r>
      <w:r>
        <w:rPr>
          <w:sz w:val="24"/>
        </w:rPr>
        <w:t>а</w:t>
      </w:r>
      <w:r w:rsidRPr="002D744D">
        <w:rPr>
          <w:sz w:val="24"/>
        </w:rPr>
        <w:t xml:space="preserve"> (в 2018</w:t>
      </w:r>
      <w:r w:rsidRPr="00C2693E">
        <w:rPr>
          <w:sz w:val="24"/>
        </w:rPr>
        <w:t xml:space="preserve"> году – </w:t>
      </w:r>
      <w:r w:rsidR="00B1776E">
        <w:rPr>
          <w:sz w:val="24"/>
        </w:rPr>
        <w:t xml:space="preserve">                      </w:t>
      </w:r>
      <w:r w:rsidRPr="00C2693E">
        <w:rPr>
          <w:sz w:val="24"/>
        </w:rPr>
        <w:t>5,0 процентов).</w:t>
      </w:r>
    </w:p>
    <w:p w14:paraId="128F5134" w14:textId="77777777" w:rsidR="00C20DB3" w:rsidRPr="00680C23" w:rsidRDefault="00C20DB3" w:rsidP="00717871">
      <w:pPr>
        <w:widowControl/>
        <w:tabs>
          <w:tab w:val="left" w:pos="993"/>
        </w:tabs>
        <w:spacing w:line="240" w:lineRule="auto"/>
        <w:ind w:firstLine="709"/>
        <w:jc w:val="center"/>
        <w:rPr>
          <w:b/>
          <w:sz w:val="24"/>
          <w:szCs w:val="24"/>
          <w:highlight w:val="yellow"/>
        </w:rPr>
      </w:pPr>
    </w:p>
    <w:p w14:paraId="1F2B054B" w14:textId="77777777" w:rsidR="00F75F00" w:rsidRPr="00021373" w:rsidRDefault="00F75F00" w:rsidP="00F75F00">
      <w:pPr>
        <w:widowControl/>
        <w:tabs>
          <w:tab w:val="left" w:pos="993"/>
        </w:tabs>
        <w:spacing w:line="240" w:lineRule="auto"/>
        <w:ind w:firstLine="709"/>
        <w:jc w:val="center"/>
        <w:rPr>
          <w:b/>
          <w:sz w:val="24"/>
          <w:szCs w:val="24"/>
        </w:rPr>
      </w:pPr>
      <w:r w:rsidRPr="00021373">
        <w:rPr>
          <w:b/>
          <w:sz w:val="24"/>
          <w:szCs w:val="24"/>
        </w:rPr>
        <w:t xml:space="preserve">Расходы бюджета Петрозаводского городского округа </w:t>
      </w:r>
    </w:p>
    <w:p w14:paraId="5076DA13" w14:textId="77777777" w:rsidR="00F75F00" w:rsidRPr="00021373" w:rsidRDefault="00F75F00" w:rsidP="00F75F00">
      <w:pPr>
        <w:widowControl/>
        <w:tabs>
          <w:tab w:val="left" w:pos="993"/>
        </w:tabs>
        <w:spacing w:line="240" w:lineRule="auto"/>
        <w:ind w:firstLine="709"/>
        <w:jc w:val="center"/>
        <w:rPr>
          <w:b/>
          <w:sz w:val="24"/>
          <w:szCs w:val="24"/>
        </w:rPr>
      </w:pPr>
      <w:r w:rsidRPr="00021373">
        <w:rPr>
          <w:b/>
          <w:sz w:val="24"/>
          <w:szCs w:val="24"/>
        </w:rPr>
        <w:t>на осуществление непрограммных направлений деятельности</w:t>
      </w:r>
    </w:p>
    <w:p w14:paraId="7A98DDD8" w14:textId="77777777" w:rsidR="00F75F00" w:rsidRPr="00680C23" w:rsidRDefault="00F75F00" w:rsidP="00F75F00">
      <w:pPr>
        <w:widowControl/>
        <w:tabs>
          <w:tab w:val="left" w:pos="993"/>
        </w:tabs>
        <w:spacing w:line="240" w:lineRule="auto"/>
        <w:ind w:firstLine="709"/>
        <w:jc w:val="center"/>
        <w:rPr>
          <w:b/>
          <w:sz w:val="24"/>
          <w:szCs w:val="24"/>
          <w:highlight w:val="yellow"/>
        </w:rPr>
      </w:pPr>
    </w:p>
    <w:p w14:paraId="5583AA98" w14:textId="77777777" w:rsidR="00021373" w:rsidRPr="004D47B3" w:rsidRDefault="00021373" w:rsidP="00021373">
      <w:pPr>
        <w:tabs>
          <w:tab w:val="left" w:pos="540"/>
        </w:tabs>
        <w:spacing w:line="240" w:lineRule="auto"/>
        <w:ind w:firstLine="709"/>
        <w:rPr>
          <w:bCs/>
          <w:sz w:val="27"/>
          <w:szCs w:val="27"/>
        </w:rPr>
      </w:pPr>
      <w:r w:rsidRPr="004D47B3">
        <w:rPr>
          <w:sz w:val="24"/>
          <w:szCs w:val="24"/>
        </w:rPr>
        <w:t>За 2024 год расходы бюджета Петрозаводского городского округа по непрограммным направлениям деятельности составили 122 233,0 тыс. руб., в том числе за счет межбюджетных трансфертов из бюджета Республики Карелия – 1 714,4 тыс. руб., из них на:</w:t>
      </w:r>
    </w:p>
    <w:p w14:paraId="37345E43" w14:textId="35C4F3F3" w:rsidR="00021373" w:rsidRPr="004D47B3" w:rsidRDefault="00021373" w:rsidP="00021373">
      <w:pPr>
        <w:widowControl/>
        <w:autoSpaceDE w:val="0"/>
        <w:autoSpaceDN w:val="0"/>
        <w:adjustRightInd w:val="0"/>
        <w:spacing w:line="240" w:lineRule="auto"/>
        <w:ind w:firstLine="709"/>
        <w:rPr>
          <w:sz w:val="24"/>
          <w:szCs w:val="24"/>
        </w:rPr>
      </w:pPr>
      <w:r w:rsidRPr="004D47B3">
        <w:rPr>
          <w:sz w:val="24"/>
          <w:szCs w:val="24"/>
        </w:rPr>
        <w:t xml:space="preserve">1. Содержание и обеспечение деятельности представительного органа Петрозаводского городского округа – Петрозаводского городского Совета – </w:t>
      </w:r>
      <w:r w:rsidR="00B1776E">
        <w:rPr>
          <w:sz w:val="24"/>
          <w:szCs w:val="24"/>
        </w:rPr>
        <w:t xml:space="preserve">                    </w:t>
      </w:r>
      <w:r w:rsidRPr="004D47B3">
        <w:rPr>
          <w:sz w:val="24"/>
          <w:szCs w:val="24"/>
        </w:rPr>
        <w:t>25 </w:t>
      </w:r>
      <w:r>
        <w:rPr>
          <w:sz w:val="24"/>
          <w:szCs w:val="24"/>
        </w:rPr>
        <w:t>711</w:t>
      </w:r>
      <w:r w:rsidRPr="004D47B3">
        <w:rPr>
          <w:sz w:val="24"/>
          <w:szCs w:val="24"/>
        </w:rPr>
        <w:t>,8 тыс. руб.</w:t>
      </w:r>
    </w:p>
    <w:p w14:paraId="6F111065" w14:textId="77777777" w:rsidR="00021373" w:rsidRPr="004D47B3" w:rsidRDefault="00021373" w:rsidP="00021373">
      <w:pPr>
        <w:tabs>
          <w:tab w:val="left" w:pos="540"/>
        </w:tabs>
        <w:spacing w:line="240" w:lineRule="auto"/>
        <w:ind w:firstLine="709"/>
        <w:rPr>
          <w:sz w:val="24"/>
          <w:szCs w:val="24"/>
        </w:rPr>
      </w:pPr>
      <w:r w:rsidRPr="004D47B3">
        <w:rPr>
          <w:sz w:val="24"/>
          <w:szCs w:val="24"/>
        </w:rPr>
        <w:t>2. Содержание и обеспечение деятельности органа внешнего муниципального финансового контроля Петрозаводского городского округа – Контрольно-счетной палаты Петрозаводского городского округа – 18 057,2 тыс. руб.</w:t>
      </w:r>
    </w:p>
    <w:p w14:paraId="7CAEEDA5" w14:textId="77777777" w:rsidR="00021373" w:rsidRDefault="00021373" w:rsidP="00021373">
      <w:pPr>
        <w:tabs>
          <w:tab w:val="left" w:pos="540"/>
        </w:tabs>
        <w:spacing w:line="240" w:lineRule="auto"/>
        <w:ind w:firstLine="709"/>
        <w:rPr>
          <w:sz w:val="24"/>
          <w:szCs w:val="24"/>
        </w:rPr>
      </w:pPr>
      <w:r w:rsidRPr="004D47B3">
        <w:rPr>
          <w:sz w:val="24"/>
          <w:szCs w:val="24"/>
        </w:rPr>
        <w:t>3. Выплату доплат к пенсиям лицам, имеющим стаж муниципальной службы в органах местного самоуправления Петрозаводского городского округа; лицам, замещавшим муниципальные должности на постоянной основе в органах местного самоуправления Петрозаводского городского округа (в Контрольно – счетной палате Петрозаводского городского округа – 1 получатель, в Петрозаводском городском Совете – 10 получателей) в соответствии с Порядками назначения, перерасчета и выплаты ежемесячной доплаты к страховой пенсии по старости (инвалидности) лицам, имеющим стаж муниципальной службы, а также замещавшим муниципальные должности на постоянной основе в органах местного самоуправления Петрозаводского городского  округа – 1 254,3 тыс. руб.</w:t>
      </w:r>
    </w:p>
    <w:p w14:paraId="5DDFD5FD" w14:textId="77777777" w:rsidR="00021373" w:rsidRPr="001F6FAF" w:rsidRDefault="00021373" w:rsidP="00021373">
      <w:pPr>
        <w:widowControl/>
        <w:tabs>
          <w:tab w:val="left" w:pos="993"/>
        </w:tabs>
        <w:spacing w:line="240" w:lineRule="auto"/>
        <w:ind w:firstLine="709"/>
        <w:rPr>
          <w:sz w:val="24"/>
          <w:szCs w:val="24"/>
        </w:rPr>
      </w:pPr>
      <w:r>
        <w:rPr>
          <w:sz w:val="24"/>
          <w:szCs w:val="24"/>
        </w:rPr>
        <w:t>4</w:t>
      </w:r>
      <w:r w:rsidRPr="00DE3310">
        <w:rPr>
          <w:sz w:val="24"/>
          <w:szCs w:val="24"/>
        </w:rPr>
        <w:t xml:space="preserve">. </w:t>
      </w:r>
      <w:r w:rsidRPr="004D47B3">
        <w:rPr>
          <w:sz w:val="24"/>
          <w:szCs w:val="24"/>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r>
        <w:rPr>
          <w:sz w:val="24"/>
          <w:szCs w:val="24"/>
        </w:rPr>
        <w:t xml:space="preserve"> </w:t>
      </w:r>
      <w:r w:rsidRPr="00DE3310">
        <w:rPr>
          <w:sz w:val="24"/>
          <w:szCs w:val="24"/>
        </w:rPr>
        <w:t>–</w:t>
      </w:r>
      <w:r>
        <w:rPr>
          <w:sz w:val="24"/>
          <w:szCs w:val="24"/>
        </w:rPr>
        <w:t xml:space="preserve"> 12</w:t>
      </w:r>
      <w:r w:rsidRPr="00DE3310">
        <w:rPr>
          <w:sz w:val="24"/>
          <w:szCs w:val="24"/>
        </w:rPr>
        <w:t>,7 тыс. руб.</w:t>
      </w:r>
      <w:r w:rsidR="0002530E">
        <w:rPr>
          <w:sz w:val="24"/>
          <w:szCs w:val="24"/>
        </w:rPr>
        <w:t xml:space="preserve">, </w:t>
      </w:r>
      <w:r w:rsidR="0002530E" w:rsidRPr="001F6FAF">
        <w:rPr>
          <w:sz w:val="24"/>
          <w:szCs w:val="24"/>
        </w:rPr>
        <w:t xml:space="preserve">средства направлены </w:t>
      </w:r>
      <w:r w:rsidRPr="001F6FAF">
        <w:rPr>
          <w:sz w:val="24"/>
          <w:szCs w:val="24"/>
        </w:rPr>
        <w:t>на приобретение канцелярской продукции.</w:t>
      </w:r>
    </w:p>
    <w:p w14:paraId="6F213F45" w14:textId="77777777" w:rsidR="00021373" w:rsidRPr="001F6FAF" w:rsidRDefault="00021373" w:rsidP="00021373">
      <w:pPr>
        <w:tabs>
          <w:tab w:val="left" w:pos="540"/>
        </w:tabs>
        <w:spacing w:line="240" w:lineRule="auto"/>
        <w:ind w:firstLine="709"/>
        <w:rPr>
          <w:sz w:val="24"/>
          <w:szCs w:val="24"/>
        </w:rPr>
      </w:pPr>
      <w:r w:rsidRPr="001F6FAF">
        <w:rPr>
          <w:sz w:val="24"/>
          <w:szCs w:val="24"/>
        </w:rPr>
        <w:t>5. Проведение выборов Президента Российской Федерации и проведение дополнительных выборов депутатов Петрозаводского городского Совета</w:t>
      </w:r>
      <w:bookmarkStart w:id="1" w:name="_Hlk193215536"/>
      <w:r w:rsidRPr="001F6FAF">
        <w:rPr>
          <w:sz w:val="24"/>
          <w:szCs w:val="24"/>
        </w:rPr>
        <w:t xml:space="preserve"> – </w:t>
      </w:r>
      <w:bookmarkEnd w:id="1"/>
      <w:r w:rsidRPr="001F6FAF">
        <w:rPr>
          <w:sz w:val="24"/>
          <w:szCs w:val="24"/>
        </w:rPr>
        <w:t>2 637,7 тыс.</w:t>
      </w:r>
      <w:r w:rsidR="00AB2DF5" w:rsidRPr="001F6FAF">
        <w:rPr>
          <w:sz w:val="24"/>
          <w:szCs w:val="24"/>
        </w:rPr>
        <w:t xml:space="preserve"> </w:t>
      </w:r>
      <w:r w:rsidRPr="001F6FAF">
        <w:rPr>
          <w:sz w:val="24"/>
          <w:szCs w:val="24"/>
        </w:rPr>
        <w:t>руб.</w:t>
      </w:r>
    </w:p>
    <w:p w14:paraId="69853DA3" w14:textId="5058AD4C" w:rsidR="00021373" w:rsidRPr="00514059" w:rsidRDefault="00021373" w:rsidP="00021373">
      <w:pPr>
        <w:tabs>
          <w:tab w:val="left" w:pos="540"/>
        </w:tabs>
        <w:spacing w:line="240" w:lineRule="auto"/>
        <w:ind w:firstLine="709"/>
        <w:rPr>
          <w:sz w:val="24"/>
          <w:szCs w:val="24"/>
        </w:rPr>
      </w:pPr>
      <w:r w:rsidRPr="001F6FAF">
        <w:rPr>
          <w:sz w:val="24"/>
          <w:szCs w:val="24"/>
        </w:rPr>
        <w:lastRenderedPageBreak/>
        <w:t xml:space="preserve">6. Исполнение судебных актов в соответствии со статьей 242.2 Бюджетного кодекса и актов органов, осуществляющих контрольные функции – 71 069,1 тыс. руб., из них </w:t>
      </w:r>
      <w:r w:rsidR="009D6637" w:rsidRPr="001F6FAF">
        <w:rPr>
          <w:sz w:val="24"/>
          <w:szCs w:val="24"/>
        </w:rPr>
        <w:t xml:space="preserve">на </w:t>
      </w:r>
      <w:r w:rsidR="00AB2DF5" w:rsidRPr="001F6FAF">
        <w:rPr>
          <w:sz w:val="24"/>
          <w:szCs w:val="24"/>
        </w:rPr>
        <w:t>оплат</w:t>
      </w:r>
      <w:r w:rsidR="009D6637" w:rsidRPr="001F6FAF">
        <w:rPr>
          <w:sz w:val="24"/>
          <w:szCs w:val="24"/>
        </w:rPr>
        <w:t>у</w:t>
      </w:r>
      <w:r w:rsidR="00AB2DF5" w:rsidRPr="001F6FAF">
        <w:rPr>
          <w:sz w:val="24"/>
          <w:szCs w:val="24"/>
        </w:rPr>
        <w:t xml:space="preserve"> исполнительного листа в пользу ООО «</w:t>
      </w:r>
      <w:proofErr w:type="spellStart"/>
      <w:r w:rsidR="00AB2DF5" w:rsidRPr="001F6FAF">
        <w:rPr>
          <w:sz w:val="24"/>
          <w:szCs w:val="24"/>
        </w:rPr>
        <w:t>Балтэнергоэффект</w:t>
      </w:r>
      <w:proofErr w:type="spellEnd"/>
      <w:r w:rsidR="00AB2DF5" w:rsidRPr="001F6FAF">
        <w:rPr>
          <w:sz w:val="24"/>
          <w:szCs w:val="24"/>
        </w:rPr>
        <w:t xml:space="preserve">» </w:t>
      </w:r>
      <w:r w:rsidR="002B6DAA" w:rsidRPr="001F6FAF">
        <w:rPr>
          <w:sz w:val="24"/>
          <w:szCs w:val="24"/>
        </w:rPr>
        <w:t xml:space="preserve">– </w:t>
      </w:r>
      <w:r w:rsidR="00AB2DF5" w:rsidRPr="001F6FAF">
        <w:rPr>
          <w:sz w:val="24"/>
          <w:szCs w:val="24"/>
        </w:rPr>
        <w:t xml:space="preserve"> 36 753,1 тыс. руб., </w:t>
      </w:r>
      <w:r w:rsidRPr="001F6FAF">
        <w:rPr>
          <w:sz w:val="24"/>
          <w:szCs w:val="24"/>
        </w:rPr>
        <w:t>на компенсацию затрат в связи с выполнением переданных государственных полномочий</w:t>
      </w:r>
      <w:r w:rsidRPr="00514059">
        <w:rPr>
          <w:sz w:val="24"/>
          <w:szCs w:val="24"/>
        </w:rPr>
        <w:t xml:space="preserve"> Республики Карелия по обеспечению жилыми помещениями детей-сирот и детей, оставшихся без попечения родителей, лиц из их числа </w:t>
      </w:r>
      <w:r w:rsidR="00AB2DF5" w:rsidRPr="00514059">
        <w:rPr>
          <w:sz w:val="24"/>
          <w:szCs w:val="24"/>
        </w:rPr>
        <w:t xml:space="preserve">за счет средств соответствующей субвенции из бюджета Республики Карелия </w:t>
      </w:r>
      <w:r w:rsidRPr="00514059">
        <w:rPr>
          <w:sz w:val="24"/>
          <w:szCs w:val="24"/>
        </w:rPr>
        <w:t>– 1 588,3 тыс. руб.</w:t>
      </w:r>
    </w:p>
    <w:p w14:paraId="379A94EB" w14:textId="5FCF7EFA" w:rsidR="00021373" w:rsidRPr="009A23DE" w:rsidRDefault="00021373" w:rsidP="00021373">
      <w:pPr>
        <w:tabs>
          <w:tab w:val="left" w:pos="540"/>
        </w:tabs>
        <w:spacing w:line="240" w:lineRule="auto"/>
        <w:ind w:firstLine="709"/>
        <w:rPr>
          <w:sz w:val="24"/>
          <w:szCs w:val="24"/>
        </w:rPr>
      </w:pPr>
      <w:r w:rsidRPr="009A23DE">
        <w:rPr>
          <w:sz w:val="24"/>
          <w:szCs w:val="24"/>
        </w:rPr>
        <w:t xml:space="preserve">7. Расходы за счет средств резервного фонда Администрации Петрозаводского городского округа по предупреждению и ликвидации чрезвычайных ситуаций – </w:t>
      </w:r>
      <w:r w:rsidR="00B1776E">
        <w:rPr>
          <w:sz w:val="24"/>
          <w:szCs w:val="24"/>
        </w:rPr>
        <w:t xml:space="preserve">          </w:t>
      </w:r>
      <w:r w:rsidRPr="009A23DE">
        <w:rPr>
          <w:sz w:val="24"/>
          <w:szCs w:val="24"/>
        </w:rPr>
        <w:t xml:space="preserve">3 000,0 тыс. руб. </w:t>
      </w:r>
    </w:p>
    <w:p w14:paraId="404FDB21" w14:textId="77777777" w:rsidR="00021373" w:rsidRPr="009A23DE" w:rsidRDefault="00021373" w:rsidP="00021373">
      <w:pPr>
        <w:tabs>
          <w:tab w:val="left" w:pos="540"/>
        </w:tabs>
        <w:spacing w:line="240" w:lineRule="auto"/>
        <w:ind w:firstLine="709"/>
        <w:rPr>
          <w:sz w:val="24"/>
          <w:szCs w:val="24"/>
        </w:rPr>
      </w:pPr>
      <w:r w:rsidRPr="009A23DE">
        <w:rPr>
          <w:sz w:val="24"/>
          <w:szCs w:val="24"/>
        </w:rPr>
        <w:t>Средства направлены на:</w:t>
      </w:r>
    </w:p>
    <w:p w14:paraId="52966012" w14:textId="77777777" w:rsidR="00021373" w:rsidRPr="009A23DE" w:rsidRDefault="00021373" w:rsidP="00021373">
      <w:pPr>
        <w:tabs>
          <w:tab w:val="left" w:pos="0"/>
          <w:tab w:val="left" w:pos="851"/>
          <w:tab w:val="left" w:pos="993"/>
        </w:tabs>
        <w:spacing w:line="240" w:lineRule="auto"/>
        <w:ind w:firstLine="709"/>
        <w:outlineLvl w:val="3"/>
        <w:rPr>
          <w:rFonts w:eastAsia="Calibri"/>
          <w:sz w:val="24"/>
          <w:szCs w:val="24"/>
          <w:lang w:eastAsia="en-US"/>
        </w:rPr>
      </w:pPr>
      <w:r w:rsidRPr="009A23DE">
        <w:rPr>
          <w:rFonts w:eastAsia="Calibri"/>
          <w:sz w:val="24"/>
          <w:szCs w:val="24"/>
          <w:lang w:eastAsia="en-US"/>
        </w:rPr>
        <w:t>- проведение работ по защите от промерзания магистральных участков внутридомовых сетей холодного водоснабжения в 25 многоквартирных домах Петрозаводского городского округа путем устройства греющего кабеля;</w:t>
      </w:r>
    </w:p>
    <w:p w14:paraId="6DF07FA2" w14:textId="77777777" w:rsidR="00021373" w:rsidRPr="009A23DE" w:rsidRDefault="00021373" w:rsidP="00021373">
      <w:pPr>
        <w:tabs>
          <w:tab w:val="left" w:pos="0"/>
          <w:tab w:val="left" w:pos="851"/>
          <w:tab w:val="left" w:pos="993"/>
        </w:tabs>
        <w:spacing w:line="240" w:lineRule="auto"/>
        <w:ind w:firstLine="709"/>
        <w:outlineLvl w:val="3"/>
        <w:rPr>
          <w:rFonts w:eastAsia="Calibri"/>
          <w:sz w:val="24"/>
          <w:szCs w:val="24"/>
          <w:lang w:eastAsia="en-US"/>
        </w:rPr>
      </w:pPr>
      <w:r w:rsidRPr="009A23DE">
        <w:rPr>
          <w:rFonts w:eastAsia="Calibri"/>
          <w:sz w:val="24"/>
          <w:szCs w:val="24"/>
          <w:lang w:eastAsia="en-US"/>
        </w:rPr>
        <w:t xml:space="preserve">- выполнение работ по очистке от снега территорий общего пользования Петрозаводского городского округа в ходе ликвидации чрезвычайной ситуации; </w:t>
      </w:r>
    </w:p>
    <w:p w14:paraId="3E5D55AC" w14:textId="77777777" w:rsidR="00021373" w:rsidRPr="00F7327B" w:rsidRDefault="00021373" w:rsidP="00021373">
      <w:pPr>
        <w:tabs>
          <w:tab w:val="left" w:pos="0"/>
          <w:tab w:val="left" w:pos="851"/>
          <w:tab w:val="left" w:pos="993"/>
        </w:tabs>
        <w:spacing w:line="240" w:lineRule="auto"/>
        <w:ind w:firstLine="709"/>
        <w:outlineLvl w:val="3"/>
        <w:rPr>
          <w:rFonts w:eastAsia="Calibri"/>
          <w:sz w:val="24"/>
          <w:szCs w:val="24"/>
          <w:lang w:eastAsia="en-US"/>
        </w:rPr>
      </w:pPr>
      <w:r w:rsidRPr="009A23DE">
        <w:rPr>
          <w:rFonts w:eastAsia="Calibri"/>
          <w:sz w:val="24"/>
          <w:szCs w:val="24"/>
          <w:lang w:eastAsia="en-US"/>
        </w:rPr>
        <w:t xml:space="preserve">- выполнение работ по очистке от снега и устранению зимней скользкости на территории Петрозаводского городского округа в целях предупреждения возникновения </w:t>
      </w:r>
      <w:r w:rsidRPr="00F7327B">
        <w:rPr>
          <w:rFonts w:eastAsia="Calibri"/>
          <w:sz w:val="24"/>
          <w:szCs w:val="24"/>
          <w:lang w:eastAsia="en-US"/>
        </w:rPr>
        <w:t>чрезвычайной ситуации.</w:t>
      </w:r>
    </w:p>
    <w:p w14:paraId="1DAC9003" w14:textId="36472486" w:rsidR="00021373" w:rsidRPr="00F7327B" w:rsidRDefault="00021373" w:rsidP="00021373">
      <w:pPr>
        <w:tabs>
          <w:tab w:val="left" w:pos="540"/>
        </w:tabs>
        <w:spacing w:line="240" w:lineRule="auto"/>
        <w:ind w:firstLine="709"/>
        <w:rPr>
          <w:sz w:val="24"/>
          <w:szCs w:val="24"/>
        </w:rPr>
      </w:pPr>
      <w:r w:rsidRPr="00F7327B">
        <w:rPr>
          <w:sz w:val="24"/>
          <w:szCs w:val="24"/>
        </w:rPr>
        <w:t xml:space="preserve">8. </w:t>
      </w:r>
      <w:r w:rsidRPr="001F6FAF">
        <w:rPr>
          <w:sz w:val="24"/>
          <w:szCs w:val="24"/>
        </w:rPr>
        <w:t xml:space="preserve">Выплату </w:t>
      </w:r>
      <w:r w:rsidR="003A4ADD" w:rsidRPr="001F6FAF">
        <w:rPr>
          <w:sz w:val="24"/>
          <w:szCs w:val="24"/>
        </w:rPr>
        <w:t xml:space="preserve">стипендий </w:t>
      </w:r>
      <w:r w:rsidRPr="001F6FAF">
        <w:rPr>
          <w:sz w:val="24"/>
          <w:szCs w:val="24"/>
        </w:rPr>
        <w:t>гражданам</w:t>
      </w:r>
      <w:r w:rsidRPr="00F7327B">
        <w:rPr>
          <w:sz w:val="24"/>
          <w:szCs w:val="24"/>
        </w:rPr>
        <w:t xml:space="preserve">, поступившим на целевое обучение по педагогическим специальностям, за счет средств иного межбюджетного трансферта из бюджета Республики Карелия на финансовое обеспечение расходных обязательств муниципальных образований, связанных с реализацией мер материального стимулирования граждан, поступивших на целевое обучение по педагогическим специальностям в пределах квоты по программам бакалавриата и программам специалитета и заключивших договор о целевом обучении по педагогическим специальностям на единой цифровой платформе в сфере занятости и трудовых отношений «Работа в России» на период обучения – </w:t>
      </w:r>
      <w:r w:rsidR="00B1776E">
        <w:rPr>
          <w:sz w:val="24"/>
          <w:szCs w:val="24"/>
        </w:rPr>
        <w:t xml:space="preserve">              </w:t>
      </w:r>
      <w:r w:rsidRPr="00F7327B">
        <w:rPr>
          <w:sz w:val="24"/>
          <w:szCs w:val="24"/>
        </w:rPr>
        <w:t xml:space="preserve">113,4 </w:t>
      </w:r>
      <w:r w:rsidR="003A4ADD">
        <w:rPr>
          <w:sz w:val="24"/>
          <w:szCs w:val="24"/>
        </w:rPr>
        <w:t xml:space="preserve"> </w:t>
      </w:r>
      <w:r w:rsidRPr="00F7327B">
        <w:rPr>
          <w:sz w:val="24"/>
          <w:szCs w:val="24"/>
        </w:rPr>
        <w:t>тыс. руб.</w:t>
      </w:r>
    </w:p>
    <w:p w14:paraId="001D857B" w14:textId="77777777" w:rsidR="00021373" w:rsidRPr="00F7327B" w:rsidRDefault="00021373" w:rsidP="00021373">
      <w:pPr>
        <w:tabs>
          <w:tab w:val="left" w:pos="0"/>
          <w:tab w:val="left" w:pos="851"/>
          <w:tab w:val="left" w:pos="993"/>
        </w:tabs>
        <w:spacing w:line="240" w:lineRule="auto"/>
        <w:ind w:firstLine="709"/>
        <w:outlineLvl w:val="3"/>
        <w:rPr>
          <w:sz w:val="24"/>
          <w:szCs w:val="24"/>
        </w:rPr>
      </w:pPr>
      <w:r w:rsidRPr="00F7327B">
        <w:rPr>
          <w:sz w:val="24"/>
          <w:szCs w:val="24"/>
        </w:rPr>
        <w:t xml:space="preserve">9. </w:t>
      </w:r>
      <w:r w:rsidRPr="00F7327B">
        <w:rPr>
          <w:sz w:val="26"/>
          <w:szCs w:val="26"/>
        </w:rPr>
        <w:t>Т</w:t>
      </w:r>
      <w:r w:rsidRPr="00F7327B">
        <w:rPr>
          <w:sz w:val="24"/>
          <w:szCs w:val="24"/>
        </w:rPr>
        <w:t>ехническое обслуживание групповой подземной установки и наружного газопровода по адресу: ул. Жуковского, д. 61, находящейся в муниципальной собственности Петрозаводского городского округа – 135,2 тыс. руб.</w:t>
      </w:r>
    </w:p>
    <w:p w14:paraId="0796709E" w14:textId="77777777" w:rsidR="00021373" w:rsidRPr="00514059" w:rsidRDefault="00021373" w:rsidP="00021373">
      <w:pPr>
        <w:tabs>
          <w:tab w:val="left" w:pos="0"/>
          <w:tab w:val="left" w:pos="851"/>
          <w:tab w:val="left" w:pos="993"/>
        </w:tabs>
        <w:spacing w:line="240" w:lineRule="auto"/>
        <w:ind w:firstLine="709"/>
        <w:outlineLvl w:val="3"/>
        <w:rPr>
          <w:sz w:val="24"/>
          <w:szCs w:val="24"/>
        </w:rPr>
      </w:pPr>
      <w:r w:rsidRPr="00F7327B">
        <w:rPr>
          <w:sz w:val="24"/>
          <w:szCs w:val="24"/>
        </w:rPr>
        <w:t xml:space="preserve">10. Оплату электроэнергии для канализационно-насосной станции микрорайона Древлянка-7 (Вьюжный </w:t>
      </w:r>
      <w:proofErr w:type="spellStart"/>
      <w:r w:rsidRPr="00F7327B">
        <w:rPr>
          <w:sz w:val="24"/>
          <w:szCs w:val="24"/>
        </w:rPr>
        <w:t>пр</w:t>
      </w:r>
      <w:proofErr w:type="spellEnd"/>
      <w:r w:rsidRPr="00F7327B">
        <w:rPr>
          <w:sz w:val="24"/>
          <w:szCs w:val="24"/>
        </w:rPr>
        <w:t>-д, д. 3) – 241,5 тыс. руб.</w:t>
      </w:r>
    </w:p>
    <w:p w14:paraId="316B01F7" w14:textId="77777777" w:rsidR="00627D7E" w:rsidRPr="00680C23" w:rsidRDefault="00627D7E" w:rsidP="00021373">
      <w:pPr>
        <w:widowControl/>
        <w:tabs>
          <w:tab w:val="left" w:pos="993"/>
        </w:tabs>
        <w:spacing w:line="240" w:lineRule="auto"/>
        <w:ind w:firstLine="0"/>
        <w:rPr>
          <w:b/>
          <w:sz w:val="24"/>
          <w:szCs w:val="24"/>
          <w:highlight w:val="yellow"/>
        </w:rPr>
      </w:pPr>
    </w:p>
    <w:p w14:paraId="71373B28" w14:textId="77777777" w:rsidR="007D6086" w:rsidRPr="00680C23" w:rsidRDefault="007D6086" w:rsidP="00B3639B">
      <w:pPr>
        <w:tabs>
          <w:tab w:val="left" w:pos="993"/>
          <w:tab w:val="left" w:pos="2410"/>
        </w:tabs>
        <w:spacing w:line="240" w:lineRule="auto"/>
        <w:ind w:firstLine="709"/>
        <w:jc w:val="center"/>
        <w:rPr>
          <w:b/>
          <w:sz w:val="10"/>
          <w:szCs w:val="10"/>
          <w:highlight w:val="yellow"/>
          <w:u w:val="single"/>
        </w:rPr>
      </w:pPr>
    </w:p>
    <w:p w14:paraId="6EE567B3" w14:textId="77777777" w:rsidR="000C4FA4" w:rsidRPr="008F1089" w:rsidRDefault="000C4FA4" w:rsidP="00B3639B">
      <w:pPr>
        <w:tabs>
          <w:tab w:val="left" w:pos="993"/>
          <w:tab w:val="left" w:pos="2410"/>
        </w:tabs>
        <w:spacing w:line="240" w:lineRule="auto"/>
        <w:ind w:firstLine="709"/>
        <w:jc w:val="center"/>
        <w:rPr>
          <w:b/>
          <w:sz w:val="24"/>
          <w:szCs w:val="24"/>
          <w:u w:val="single"/>
        </w:rPr>
      </w:pPr>
      <w:r w:rsidRPr="008F1089">
        <w:rPr>
          <w:b/>
          <w:sz w:val="24"/>
          <w:szCs w:val="24"/>
          <w:u w:val="single"/>
        </w:rPr>
        <w:t>РЕЗУЛЬТАТ ИСПОЛНЕНИЯ БЮДЖЕТА</w:t>
      </w:r>
    </w:p>
    <w:p w14:paraId="71C8317D" w14:textId="77777777" w:rsidR="000C4FA4" w:rsidRPr="008F1089" w:rsidRDefault="000C4FA4" w:rsidP="00717871">
      <w:pPr>
        <w:tabs>
          <w:tab w:val="left" w:pos="0"/>
          <w:tab w:val="left" w:pos="900"/>
          <w:tab w:val="left" w:pos="993"/>
        </w:tabs>
        <w:spacing w:line="240" w:lineRule="auto"/>
        <w:ind w:left="567" w:firstLine="709"/>
        <w:jc w:val="center"/>
        <w:rPr>
          <w:b/>
          <w:sz w:val="24"/>
          <w:szCs w:val="24"/>
        </w:rPr>
      </w:pPr>
    </w:p>
    <w:p w14:paraId="281F852B" w14:textId="77777777" w:rsidR="00BC149D" w:rsidRDefault="00BC149D" w:rsidP="00CC4F9E">
      <w:pPr>
        <w:tabs>
          <w:tab w:val="left" w:pos="993"/>
        </w:tabs>
        <w:spacing w:line="240" w:lineRule="auto"/>
        <w:ind w:right="-2" w:firstLine="709"/>
        <w:rPr>
          <w:sz w:val="24"/>
          <w:szCs w:val="24"/>
        </w:rPr>
      </w:pPr>
      <w:r w:rsidRPr="00BC149D">
        <w:rPr>
          <w:sz w:val="24"/>
          <w:szCs w:val="24"/>
        </w:rPr>
        <w:t>Бюджет округа за 2024 год исполнен с дефицитом в сумме 130</w:t>
      </w:r>
      <w:r>
        <w:rPr>
          <w:sz w:val="24"/>
          <w:szCs w:val="24"/>
        </w:rPr>
        <w:t> </w:t>
      </w:r>
      <w:r w:rsidRPr="00BC149D">
        <w:rPr>
          <w:sz w:val="24"/>
          <w:szCs w:val="24"/>
        </w:rPr>
        <w:t>736</w:t>
      </w:r>
      <w:r>
        <w:rPr>
          <w:sz w:val="24"/>
          <w:szCs w:val="24"/>
        </w:rPr>
        <w:t>,7 тыс.</w:t>
      </w:r>
      <w:r w:rsidRPr="00BC149D">
        <w:rPr>
          <w:sz w:val="24"/>
          <w:szCs w:val="24"/>
        </w:rPr>
        <w:t xml:space="preserve"> руб. или 3,1 процента к общему объему доходов бюджета округа без учета безвозмездных поступлений, что ниже утвержденного уровня на 76</w:t>
      </w:r>
      <w:r>
        <w:rPr>
          <w:sz w:val="24"/>
          <w:szCs w:val="24"/>
        </w:rPr>
        <w:t> </w:t>
      </w:r>
      <w:r w:rsidRPr="00BC149D">
        <w:rPr>
          <w:sz w:val="24"/>
          <w:szCs w:val="24"/>
        </w:rPr>
        <w:t>04</w:t>
      </w:r>
      <w:r>
        <w:rPr>
          <w:sz w:val="24"/>
          <w:szCs w:val="24"/>
        </w:rPr>
        <w:t>2,9 тыс.</w:t>
      </w:r>
      <w:r w:rsidRPr="00BC149D">
        <w:rPr>
          <w:sz w:val="24"/>
          <w:szCs w:val="24"/>
        </w:rPr>
        <w:t xml:space="preserve"> руб. </w:t>
      </w:r>
    </w:p>
    <w:p w14:paraId="5C4486BB" w14:textId="77777777" w:rsidR="00CC4F9E" w:rsidRPr="00BC149D" w:rsidRDefault="00CC4F9E" w:rsidP="00CC4F9E">
      <w:pPr>
        <w:tabs>
          <w:tab w:val="left" w:pos="993"/>
        </w:tabs>
        <w:spacing w:line="240" w:lineRule="auto"/>
        <w:ind w:right="-2" w:firstLine="709"/>
        <w:rPr>
          <w:sz w:val="24"/>
          <w:szCs w:val="24"/>
        </w:rPr>
      </w:pPr>
      <w:r w:rsidRPr="00BC149D">
        <w:rPr>
          <w:sz w:val="24"/>
          <w:szCs w:val="24"/>
        </w:rPr>
        <w:t>Исполнение по источникам финансирования дефицита бюджета Петрозаводского городского округа за 202</w:t>
      </w:r>
      <w:r w:rsidR="00BC149D" w:rsidRPr="00BC149D">
        <w:rPr>
          <w:sz w:val="24"/>
          <w:szCs w:val="24"/>
        </w:rPr>
        <w:t>4</w:t>
      </w:r>
      <w:r w:rsidRPr="00BC149D">
        <w:rPr>
          <w:sz w:val="24"/>
          <w:szCs w:val="24"/>
        </w:rPr>
        <w:t xml:space="preserve"> год отражено в приложении № 8 к проекту решения.</w:t>
      </w:r>
    </w:p>
    <w:p w14:paraId="4BF1920B" w14:textId="77777777" w:rsidR="00A3174F" w:rsidRPr="00AD5C5A" w:rsidRDefault="00A3174F" w:rsidP="00A3174F">
      <w:pPr>
        <w:tabs>
          <w:tab w:val="left" w:pos="993"/>
        </w:tabs>
        <w:spacing w:line="240" w:lineRule="auto"/>
        <w:ind w:right="-2" w:firstLine="709"/>
        <w:rPr>
          <w:sz w:val="24"/>
          <w:szCs w:val="24"/>
          <w:highlight w:val="yellow"/>
        </w:rPr>
      </w:pPr>
    </w:p>
    <w:p w14:paraId="0D7C8F3C" w14:textId="77777777" w:rsidR="0080219F" w:rsidRPr="00AD5C5A" w:rsidRDefault="0080219F" w:rsidP="00717871">
      <w:pPr>
        <w:tabs>
          <w:tab w:val="left" w:pos="993"/>
          <w:tab w:val="left" w:pos="2410"/>
        </w:tabs>
        <w:spacing w:line="240" w:lineRule="auto"/>
        <w:ind w:firstLine="709"/>
        <w:rPr>
          <w:sz w:val="10"/>
          <w:szCs w:val="10"/>
          <w:highlight w:val="yellow"/>
        </w:rPr>
      </w:pPr>
    </w:p>
    <w:p w14:paraId="7E8F9F19" w14:textId="77777777" w:rsidR="00F379A5" w:rsidRPr="0061620A" w:rsidRDefault="00F379A5" w:rsidP="00717871">
      <w:pPr>
        <w:tabs>
          <w:tab w:val="left" w:pos="993"/>
        </w:tabs>
        <w:spacing w:line="240" w:lineRule="auto"/>
        <w:ind w:firstLine="709"/>
        <w:jc w:val="center"/>
        <w:rPr>
          <w:b/>
          <w:i/>
          <w:sz w:val="24"/>
          <w:szCs w:val="24"/>
          <w:u w:val="single"/>
        </w:rPr>
      </w:pPr>
      <w:r w:rsidRPr="0061620A">
        <w:rPr>
          <w:b/>
          <w:sz w:val="24"/>
          <w:szCs w:val="24"/>
          <w:u w:val="single"/>
        </w:rPr>
        <w:t>ПРОГРАММА МУНИЦИПАЛЬНЫХ ВНУТРЕННИХ ЗАИМСТВОВАНИЙ</w:t>
      </w:r>
    </w:p>
    <w:p w14:paraId="66D78C06" w14:textId="77777777" w:rsidR="00F379A5" w:rsidRPr="0061620A" w:rsidRDefault="00F379A5" w:rsidP="00717871">
      <w:pPr>
        <w:tabs>
          <w:tab w:val="left" w:pos="993"/>
        </w:tabs>
        <w:spacing w:line="240" w:lineRule="auto"/>
        <w:ind w:firstLine="709"/>
        <w:rPr>
          <w:sz w:val="10"/>
          <w:szCs w:val="10"/>
        </w:rPr>
      </w:pPr>
    </w:p>
    <w:p w14:paraId="7623AB73" w14:textId="77777777" w:rsidR="00390E18" w:rsidRPr="0061620A" w:rsidRDefault="00390E18" w:rsidP="00717871">
      <w:pPr>
        <w:tabs>
          <w:tab w:val="left" w:pos="993"/>
        </w:tabs>
        <w:spacing w:line="240" w:lineRule="auto"/>
        <w:ind w:firstLine="709"/>
        <w:rPr>
          <w:sz w:val="24"/>
          <w:szCs w:val="24"/>
        </w:rPr>
      </w:pPr>
    </w:p>
    <w:p w14:paraId="517562D9" w14:textId="65A86B4E" w:rsidR="0061620A" w:rsidRPr="0061620A" w:rsidRDefault="0061620A" w:rsidP="0061620A">
      <w:pPr>
        <w:spacing w:line="240" w:lineRule="auto"/>
        <w:ind w:right="-2" w:firstLine="709"/>
        <w:rPr>
          <w:sz w:val="24"/>
          <w:szCs w:val="24"/>
        </w:rPr>
      </w:pPr>
      <w:r w:rsidRPr="0061620A">
        <w:rPr>
          <w:sz w:val="24"/>
          <w:szCs w:val="24"/>
        </w:rPr>
        <w:t xml:space="preserve">В течение 2024 года управление муниципальными заимствованиями Петрозаводского городского округа осуществлялось в соответствии с Программой муниципальных внутренних заимствований Петрозаводского городского округа на </w:t>
      </w:r>
      <w:r w:rsidR="001F6FAF">
        <w:rPr>
          <w:sz w:val="24"/>
          <w:szCs w:val="24"/>
        </w:rPr>
        <w:t xml:space="preserve">         </w:t>
      </w:r>
      <w:r w:rsidRPr="0061620A">
        <w:rPr>
          <w:sz w:val="24"/>
          <w:szCs w:val="24"/>
        </w:rPr>
        <w:t>2024 год, утвержденной приложением № 14 к Решению Петрозаводского городского Совета от 19 декабря 2023 г. № 29/23-339 «О бюджете Петрозаводского городского округа на 2024 год и на плановый период 2025 и 2026 годов» (с учетом изменений).</w:t>
      </w:r>
    </w:p>
    <w:p w14:paraId="1F5DF347" w14:textId="6250EB24" w:rsidR="00732FF2" w:rsidRPr="00732FF2" w:rsidRDefault="0061620A" w:rsidP="00732FF2">
      <w:pPr>
        <w:tabs>
          <w:tab w:val="left" w:pos="993"/>
        </w:tabs>
        <w:spacing w:line="240" w:lineRule="auto"/>
        <w:rPr>
          <w:sz w:val="24"/>
          <w:szCs w:val="24"/>
        </w:rPr>
      </w:pPr>
      <w:r w:rsidRPr="001F6FAF">
        <w:rPr>
          <w:sz w:val="24"/>
          <w:szCs w:val="24"/>
        </w:rPr>
        <w:t xml:space="preserve">Привлечение коммерческих кредитов по муниципальным контрактам на оказание </w:t>
      </w:r>
      <w:r w:rsidRPr="001F6FAF">
        <w:rPr>
          <w:sz w:val="24"/>
          <w:szCs w:val="24"/>
        </w:rPr>
        <w:lastRenderedPageBreak/>
        <w:t xml:space="preserve">услуг по предоставлению кредита за 2024 год составило 1 231 205,3 тыс. руб. </w:t>
      </w:r>
      <w:r w:rsidR="00732FF2" w:rsidRPr="001F6FAF">
        <w:rPr>
          <w:sz w:val="24"/>
          <w:szCs w:val="24"/>
        </w:rPr>
        <w:t xml:space="preserve">Привлечение кредитных средств в течение года осуществлено как в рамках действующих кредитных линий по фиксированной процентной ставке с диапазоном ставок от 14,54 до </w:t>
      </w:r>
      <w:r w:rsidR="00B1776E">
        <w:rPr>
          <w:sz w:val="24"/>
          <w:szCs w:val="24"/>
        </w:rPr>
        <w:t xml:space="preserve">                </w:t>
      </w:r>
      <w:r w:rsidR="00732FF2" w:rsidRPr="001F6FAF">
        <w:rPr>
          <w:sz w:val="24"/>
          <w:szCs w:val="24"/>
        </w:rPr>
        <w:t>18,85 процента годовых,</w:t>
      </w:r>
      <w:r w:rsidR="00334B2E" w:rsidRPr="001F6FAF">
        <w:rPr>
          <w:sz w:val="24"/>
          <w:szCs w:val="24"/>
        </w:rPr>
        <w:t xml:space="preserve"> что ниже действующей </w:t>
      </w:r>
      <w:r w:rsidR="00E23DFF" w:rsidRPr="001F6FAF">
        <w:rPr>
          <w:sz w:val="24"/>
          <w:szCs w:val="24"/>
        </w:rPr>
        <w:t xml:space="preserve">на 01.01.2025 </w:t>
      </w:r>
      <w:r w:rsidR="005C3F9D" w:rsidRPr="001F6FAF">
        <w:rPr>
          <w:sz w:val="24"/>
          <w:szCs w:val="24"/>
        </w:rPr>
        <w:t>ключевой ставки, установленн</w:t>
      </w:r>
      <w:r w:rsidR="00E23DFF" w:rsidRPr="001F6FAF">
        <w:rPr>
          <w:sz w:val="24"/>
          <w:szCs w:val="24"/>
        </w:rPr>
        <w:t>ой Банком России – 21,0 процент</w:t>
      </w:r>
      <w:r w:rsidR="005C3F9D" w:rsidRPr="001F6FAF">
        <w:rPr>
          <w:sz w:val="24"/>
          <w:szCs w:val="24"/>
        </w:rPr>
        <w:t xml:space="preserve"> годовых, </w:t>
      </w:r>
      <w:r w:rsidR="00732FF2" w:rsidRPr="001F6FAF">
        <w:rPr>
          <w:sz w:val="24"/>
          <w:szCs w:val="24"/>
        </w:rPr>
        <w:t>так и по кредитным линиям с плавающей процентной ставкой</w:t>
      </w:r>
      <w:r w:rsidR="005C3F9D" w:rsidRPr="001F6FAF">
        <w:rPr>
          <w:sz w:val="24"/>
          <w:szCs w:val="24"/>
        </w:rPr>
        <w:t>, которые зависят от размера ключевой ставки Банка России</w:t>
      </w:r>
      <w:r w:rsidR="00732FF2" w:rsidRPr="001F6FAF">
        <w:rPr>
          <w:sz w:val="24"/>
          <w:szCs w:val="24"/>
        </w:rPr>
        <w:t xml:space="preserve"> (</w:t>
      </w:r>
      <w:r w:rsidR="005C3F9D" w:rsidRPr="001F6FAF">
        <w:rPr>
          <w:sz w:val="24"/>
          <w:szCs w:val="24"/>
        </w:rPr>
        <w:t>ключевая ставка плюс</w:t>
      </w:r>
      <w:r w:rsidR="00732FF2" w:rsidRPr="001F6FAF">
        <w:rPr>
          <w:sz w:val="24"/>
          <w:szCs w:val="24"/>
        </w:rPr>
        <w:t xml:space="preserve"> </w:t>
      </w:r>
      <w:r w:rsidR="00E3661B" w:rsidRPr="001F6FAF">
        <w:rPr>
          <w:sz w:val="24"/>
          <w:szCs w:val="24"/>
        </w:rPr>
        <w:t>надбавка</w:t>
      </w:r>
      <w:r w:rsidR="005C3F9D" w:rsidRPr="001F6FAF">
        <w:rPr>
          <w:sz w:val="24"/>
          <w:szCs w:val="24"/>
        </w:rPr>
        <w:t xml:space="preserve"> 2</w:t>
      </w:r>
      <w:r w:rsidR="00732FF2" w:rsidRPr="001F6FAF">
        <w:rPr>
          <w:sz w:val="24"/>
          <w:szCs w:val="24"/>
        </w:rPr>
        <w:t xml:space="preserve">,79 </w:t>
      </w:r>
      <w:r w:rsidR="005C3F9D" w:rsidRPr="001F6FAF">
        <w:rPr>
          <w:sz w:val="24"/>
          <w:szCs w:val="24"/>
        </w:rPr>
        <w:t>и</w:t>
      </w:r>
      <w:r w:rsidR="00732FF2" w:rsidRPr="001F6FAF">
        <w:rPr>
          <w:sz w:val="24"/>
          <w:szCs w:val="24"/>
        </w:rPr>
        <w:t xml:space="preserve"> 2,92 процента годовых).</w:t>
      </w:r>
    </w:p>
    <w:p w14:paraId="724AB977" w14:textId="77777777" w:rsidR="0061620A" w:rsidRPr="0061620A" w:rsidRDefault="0061620A" w:rsidP="0061620A">
      <w:pPr>
        <w:tabs>
          <w:tab w:val="left" w:pos="993"/>
        </w:tabs>
        <w:spacing w:line="240" w:lineRule="auto"/>
        <w:ind w:firstLine="709"/>
        <w:rPr>
          <w:sz w:val="24"/>
          <w:szCs w:val="24"/>
        </w:rPr>
      </w:pPr>
      <w:r w:rsidRPr="0061620A">
        <w:rPr>
          <w:sz w:val="24"/>
          <w:szCs w:val="24"/>
        </w:rPr>
        <w:t xml:space="preserve">Гашение коммерческих кредитов за </w:t>
      </w:r>
      <w:r w:rsidR="00732FF2">
        <w:rPr>
          <w:sz w:val="24"/>
          <w:szCs w:val="24"/>
        </w:rPr>
        <w:t>2024 год</w:t>
      </w:r>
      <w:r w:rsidRPr="0061620A">
        <w:rPr>
          <w:sz w:val="24"/>
          <w:szCs w:val="24"/>
        </w:rPr>
        <w:t xml:space="preserve"> составило 1 186 205,3 тыс. руб.</w:t>
      </w:r>
    </w:p>
    <w:p w14:paraId="37B9FFCB" w14:textId="77777777" w:rsidR="0061620A" w:rsidRPr="0061620A" w:rsidRDefault="0061620A" w:rsidP="0061620A">
      <w:pPr>
        <w:tabs>
          <w:tab w:val="left" w:pos="993"/>
        </w:tabs>
        <w:spacing w:line="240" w:lineRule="auto"/>
        <w:ind w:firstLine="709"/>
        <w:rPr>
          <w:sz w:val="24"/>
          <w:szCs w:val="24"/>
        </w:rPr>
      </w:pPr>
      <w:r w:rsidRPr="0061620A">
        <w:rPr>
          <w:sz w:val="24"/>
          <w:szCs w:val="24"/>
        </w:rPr>
        <w:t xml:space="preserve">Портфель коммерческих кредитов по состоянию на 01.01.2025 полностью представлен муниципальными контрактами, заключенными с ПАО Сбербанк. </w:t>
      </w:r>
    </w:p>
    <w:p w14:paraId="7596E86F" w14:textId="77777777" w:rsidR="0061620A" w:rsidRPr="0061620A" w:rsidRDefault="0061620A" w:rsidP="0061620A">
      <w:pPr>
        <w:widowControl/>
        <w:spacing w:line="240" w:lineRule="auto"/>
        <w:ind w:firstLine="709"/>
        <w:rPr>
          <w:sz w:val="24"/>
          <w:szCs w:val="24"/>
        </w:rPr>
      </w:pPr>
      <w:r w:rsidRPr="0061620A">
        <w:rPr>
          <w:sz w:val="24"/>
          <w:szCs w:val="24"/>
        </w:rPr>
        <w:t>Краткосрочный казначейский кредит, привлеченный Петрозаводским городским округом в объеме 200,0 млн руб. в феврале и марте 2024 года в рамках Договора о предоставлении бюджетного кредита на пополнение остатка средств на едином счете бюджета, заключенного с Управлением Федерального казначейства по Республике Карелия, погашен 20.12.2024.</w:t>
      </w:r>
    </w:p>
    <w:p w14:paraId="395FD46C" w14:textId="77777777" w:rsidR="0061620A" w:rsidRPr="0061620A" w:rsidRDefault="0061620A" w:rsidP="0061620A">
      <w:pPr>
        <w:tabs>
          <w:tab w:val="left" w:pos="993"/>
        </w:tabs>
        <w:spacing w:line="240" w:lineRule="auto"/>
        <w:ind w:firstLine="709"/>
        <w:rPr>
          <w:sz w:val="24"/>
          <w:szCs w:val="24"/>
        </w:rPr>
      </w:pPr>
      <w:r w:rsidRPr="0061620A">
        <w:rPr>
          <w:sz w:val="24"/>
          <w:szCs w:val="24"/>
        </w:rPr>
        <w:t xml:space="preserve">Исполнение Программы муниципальных внутренних заимствований Петрозаводского городского округа за 2024 год отражено в приложении № 9 к проекту решения. </w:t>
      </w:r>
    </w:p>
    <w:p w14:paraId="2C6514DE" w14:textId="5559A256" w:rsidR="00440817" w:rsidRPr="0061620A" w:rsidRDefault="0061620A" w:rsidP="0061620A">
      <w:pPr>
        <w:tabs>
          <w:tab w:val="left" w:pos="993"/>
        </w:tabs>
        <w:spacing w:line="240" w:lineRule="auto"/>
        <w:ind w:firstLine="709"/>
        <w:rPr>
          <w:sz w:val="24"/>
          <w:szCs w:val="24"/>
        </w:rPr>
      </w:pPr>
      <w:r w:rsidRPr="0061620A">
        <w:rPr>
          <w:sz w:val="24"/>
          <w:szCs w:val="24"/>
        </w:rPr>
        <w:t xml:space="preserve">Просроченных долговых обязательств у Петрозаводского городского округа в </w:t>
      </w:r>
      <w:r w:rsidR="00B1776E">
        <w:rPr>
          <w:sz w:val="24"/>
          <w:szCs w:val="24"/>
        </w:rPr>
        <w:t xml:space="preserve">       </w:t>
      </w:r>
      <w:r w:rsidRPr="0061620A">
        <w:rPr>
          <w:sz w:val="24"/>
          <w:szCs w:val="24"/>
        </w:rPr>
        <w:t xml:space="preserve">2024 году не возникало. </w:t>
      </w:r>
    </w:p>
    <w:p w14:paraId="3CDE5620" w14:textId="77777777" w:rsidR="00440817" w:rsidRPr="00680C23" w:rsidRDefault="00440817" w:rsidP="00440817">
      <w:pPr>
        <w:rPr>
          <w:highlight w:val="yellow"/>
        </w:rPr>
      </w:pPr>
    </w:p>
    <w:p w14:paraId="389ADC6C" w14:textId="77777777" w:rsidR="005E7F50" w:rsidRPr="00680C23" w:rsidRDefault="005E7F50" w:rsidP="00717871">
      <w:pPr>
        <w:tabs>
          <w:tab w:val="left" w:pos="993"/>
        </w:tabs>
        <w:spacing w:line="240" w:lineRule="auto"/>
        <w:ind w:firstLine="709"/>
        <w:jc w:val="center"/>
        <w:rPr>
          <w:b/>
          <w:sz w:val="24"/>
          <w:szCs w:val="24"/>
          <w:u w:val="single"/>
        </w:rPr>
      </w:pPr>
      <w:r w:rsidRPr="00680C23">
        <w:rPr>
          <w:b/>
          <w:sz w:val="24"/>
          <w:szCs w:val="24"/>
          <w:u w:val="single"/>
        </w:rPr>
        <w:t>МУНИЦИПАЛЬН</w:t>
      </w:r>
      <w:r w:rsidR="009D7E7A" w:rsidRPr="00680C23">
        <w:rPr>
          <w:b/>
          <w:sz w:val="24"/>
          <w:szCs w:val="24"/>
          <w:u w:val="single"/>
        </w:rPr>
        <w:t>ЫЙ</w:t>
      </w:r>
      <w:r w:rsidRPr="00680C23">
        <w:rPr>
          <w:b/>
          <w:sz w:val="24"/>
          <w:szCs w:val="24"/>
          <w:u w:val="single"/>
        </w:rPr>
        <w:t xml:space="preserve"> </w:t>
      </w:r>
      <w:r w:rsidR="009D7E7A" w:rsidRPr="00680C23">
        <w:rPr>
          <w:b/>
          <w:sz w:val="24"/>
          <w:szCs w:val="24"/>
          <w:u w:val="single"/>
        </w:rPr>
        <w:t>ДОЛГ ПЕТРОЗАВОДСКОГО ГОРОДСКОГО ОКРУГА</w:t>
      </w:r>
    </w:p>
    <w:p w14:paraId="2806EA10" w14:textId="77777777" w:rsidR="00D5528D" w:rsidRPr="00680C23" w:rsidRDefault="00D5528D" w:rsidP="00717871">
      <w:pPr>
        <w:tabs>
          <w:tab w:val="left" w:pos="993"/>
        </w:tabs>
        <w:spacing w:line="240" w:lineRule="auto"/>
        <w:ind w:firstLine="709"/>
        <w:jc w:val="center"/>
        <w:rPr>
          <w:b/>
          <w:sz w:val="24"/>
          <w:szCs w:val="24"/>
          <w:highlight w:val="yellow"/>
          <w:u w:val="single"/>
        </w:rPr>
      </w:pPr>
    </w:p>
    <w:p w14:paraId="2C4E1E96" w14:textId="77777777" w:rsidR="00737DCA" w:rsidRPr="00737DCA" w:rsidRDefault="00737DCA" w:rsidP="00737DCA">
      <w:pPr>
        <w:widowControl/>
        <w:spacing w:line="240" w:lineRule="auto"/>
        <w:ind w:firstLine="709"/>
        <w:rPr>
          <w:sz w:val="24"/>
          <w:szCs w:val="24"/>
        </w:rPr>
      </w:pPr>
      <w:r w:rsidRPr="00737DCA">
        <w:rPr>
          <w:sz w:val="24"/>
          <w:szCs w:val="24"/>
        </w:rPr>
        <w:t>К уровню на начало года объем муниципального долга увеличился на 2,1 процента и на 01.01.2025 составил 2 216 000,0 тыс. руб., в том числе:</w:t>
      </w:r>
    </w:p>
    <w:p w14:paraId="4BF831DD" w14:textId="77777777" w:rsidR="00737DCA" w:rsidRPr="00737DCA" w:rsidRDefault="00737DCA" w:rsidP="00737DCA">
      <w:pPr>
        <w:widowControl/>
        <w:spacing w:line="240" w:lineRule="auto"/>
        <w:ind w:firstLine="709"/>
        <w:rPr>
          <w:sz w:val="24"/>
          <w:szCs w:val="24"/>
        </w:rPr>
      </w:pPr>
      <w:r w:rsidRPr="00737DCA">
        <w:rPr>
          <w:sz w:val="24"/>
          <w:szCs w:val="24"/>
        </w:rPr>
        <w:t>- по коммерческим кредитам – 876 205,3 тыс. руб.;</w:t>
      </w:r>
    </w:p>
    <w:p w14:paraId="0B9DCF2B" w14:textId="77777777" w:rsidR="00737DCA" w:rsidRPr="00737DCA" w:rsidRDefault="00737DCA" w:rsidP="00737DCA">
      <w:pPr>
        <w:widowControl/>
        <w:spacing w:line="240" w:lineRule="auto"/>
        <w:ind w:firstLine="709"/>
        <w:rPr>
          <w:b/>
          <w:sz w:val="24"/>
          <w:szCs w:val="24"/>
        </w:rPr>
      </w:pPr>
      <w:r w:rsidRPr="00737DCA">
        <w:rPr>
          <w:sz w:val="24"/>
          <w:szCs w:val="24"/>
        </w:rPr>
        <w:t>- по бюджетным кредитам – 1 339 794,7 тыс. руб.</w:t>
      </w:r>
    </w:p>
    <w:p w14:paraId="40215CF8" w14:textId="77777777" w:rsidR="00737DCA" w:rsidRPr="00737DCA" w:rsidRDefault="00737DCA" w:rsidP="00737DCA">
      <w:pPr>
        <w:widowControl/>
        <w:tabs>
          <w:tab w:val="left" w:pos="993"/>
        </w:tabs>
        <w:spacing w:line="240" w:lineRule="auto"/>
        <w:ind w:firstLine="709"/>
        <w:rPr>
          <w:sz w:val="24"/>
          <w:szCs w:val="24"/>
        </w:rPr>
      </w:pPr>
      <w:r w:rsidRPr="00737DCA">
        <w:rPr>
          <w:sz w:val="24"/>
          <w:szCs w:val="24"/>
        </w:rPr>
        <w:t xml:space="preserve">Отношение объема муниципального долга к общему объему доходов бюджета Петрозаводского городского округа 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 составило 52,2 процента, что является </w:t>
      </w:r>
      <w:r w:rsidR="005A1685">
        <w:rPr>
          <w:sz w:val="24"/>
          <w:szCs w:val="24"/>
        </w:rPr>
        <w:t>лучшим показателем</w:t>
      </w:r>
      <w:r w:rsidRPr="00737DCA">
        <w:rPr>
          <w:sz w:val="24"/>
          <w:szCs w:val="24"/>
        </w:rPr>
        <w:t xml:space="preserve"> за последние 10 лет</w:t>
      </w:r>
      <w:r w:rsidR="005A1685">
        <w:rPr>
          <w:sz w:val="24"/>
          <w:szCs w:val="24"/>
        </w:rPr>
        <w:t xml:space="preserve"> -</w:t>
      </w:r>
      <w:r w:rsidRPr="00737DCA">
        <w:rPr>
          <w:sz w:val="24"/>
          <w:szCs w:val="24"/>
        </w:rPr>
        <w:t xml:space="preserve"> данное значение впервые опустилось ниже 60,0 процентов.</w:t>
      </w:r>
    </w:p>
    <w:p w14:paraId="5AF86059" w14:textId="6AB5AA69" w:rsidR="00737DCA" w:rsidRPr="00737DCA" w:rsidRDefault="00737DCA" w:rsidP="00737DCA">
      <w:pPr>
        <w:widowControl/>
        <w:tabs>
          <w:tab w:val="left" w:pos="993"/>
        </w:tabs>
        <w:spacing w:line="240" w:lineRule="auto"/>
        <w:ind w:firstLine="709"/>
        <w:rPr>
          <w:sz w:val="24"/>
          <w:szCs w:val="24"/>
        </w:rPr>
      </w:pPr>
      <w:r w:rsidRPr="00737DCA">
        <w:rPr>
          <w:sz w:val="24"/>
          <w:szCs w:val="24"/>
        </w:rPr>
        <w:t xml:space="preserve">Установленные Бюджетным кодексом Российской Федерации ограничения в части объема муниципального долга, расходов на его обслуживание и другие параметры кредитоспособности Администрацией Петрозаводского городского округа по итогам </w:t>
      </w:r>
      <w:r w:rsidR="00B1776E">
        <w:rPr>
          <w:sz w:val="24"/>
          <w:szCs w:val="24"/>
        </w:rPr>
        <w:t xml:space="preserve">         </w:t>
      </w:r>
      <w:r w:rsidRPr="00737DCA">
        <w:rPr>
          <w:sz w:val="24"/>
          <w:szCs w:val="24"/>
        </w:rPr>
        <w:t>2024 года соблюдены.</w:t>
      </w:r>
    </w:p>
    <w:p w14:paraId="05951066" w14:textId="77777777" w:rsidR="00737DCA" w:rsidRPr="00737DCA" w:rsidRDefault="00737DCA" w:rsidP="00737DCA">
      <w:pPr>
        <w:widowControl/>
        <w:tabs>
          <w:tab w:val="left" w:pos="993"/>
        </w:tabs>
        <w:spacing w:line="240" w:lineRule="auto"/>
        <w:ind w:firstLine="709"/>
        <w:rPr>
          <w:sz w:val="24"/>
          <w:szCs w:val="24"/>
        </w:rPr>
      </w:pPr>
      <w:r w:rsidRPr="00737DCA">
        <w:rPr>
          <w:sz w:val="24"/>
          <w:szCs w:val="24"/>
        </w:rPr>
        <w:t>Муниципальный долг Петрозаводского городского округа представлен внутренним долгом, обязательства носят среднесрочный (кредиты коммерческих банков) и долгосрочный (бюджетный кредит, предоставленный из бюджета Республики Карелия) характер.</w:t>
      </w:r>
    </w:p>
    <w:p w14:paraId="42A2D945" w14:textId="77777777" w:rsidR="00D5528D" w:rsidRPr="00737DCA" w:rsidRDefault="00737DCA" w:rsidP="00737DCA">
      <w:pPr>
        <w:widowControl/>
        <w:tabs>
          <w:tab w:val="left" w:pos="993"/>
        </w:tabs>
        <w:spacing w:line="240" w:lineRule="auto"/>
        <w:ind w:firstLine="709"/>
        <w:rPr>
          <w:sz w:val="24"/>
          <w:szCs w:val="24"/>
        </w:rPr>
      </w:pPr>
      <w:r w:rsidRPr="00737DCA">
        <w:rPr>
          <w:sz w:val="24"/>
          <w:szCs w:val="24"/>
        </w:rPr>
        <w:t>Предоставление муниципальных гарантий Решением Петрозаводского городского Совета от 19.12.2023 г. № 29/23-339 «О бюджете Петрозаводского городского округа на 2024 год и на плановый период 2025 и 2026 годов» не предусмотрено, соответственно, данные обязательства по состоянию на 01.01.2025 отсутствуют.</w:t>
      </w:r>
    </w:p>
    <w:p w14:paraId="2AE6070C" w14:textId="77777777" w:rsidR="00FF4D25" w:rsidRDefault="00FF4D25" w:rsidP="00717871">
      <w:pPr>
        <w:spacing w:line="240" w:lineRule="auto"/>
        <w:ind w:firstLine="0"/>
        <w:rPr>
          <w:sz w:val="24"/>
          <w:szCs w:val="24"/>
          <w:highlight w:val="yellow"/>
        </w:rPr>
      </w:pPr>
    </w:p>
    <w:p w14:paraId="0929850D" w14:textId="77777777" w:rsidR="001F6FAF" w:rsidRPr="00680C23" w:rsidRDefault="001F6FAF" w:rsidP="00717871">
      <w:pPr>
        <w:spacing w:line="240" w:lineRule="auto"/>
        <w:ind w:firstLine="0"/>
        <w:rPr>
          <w:sz w:val="24"/>
          <w:szCs w:val="24"/>
          <w:highlight w:val="yellow"/>
        </w:rPr>
      </w:pPr>
    </w:p>
    <w:p w14:paraId="48528EDB" w14:textId="77777777" w:rsidR="00CB6F2A" w:rsidRDefault="00CB6F2A" w:rsidP="00717871">
      <w:pPr>
        <w:spacing w:line="240" w:lineRule="auto"/>
        <w:ind w:firstLine="0"/>
        <w:rPr>
          <w:sz w:val="24"/>
          <w:szCs w:val="24"/>
        </w:rPr>
      </w:pPr>
    </w:p>
    <w:p w14:paraId="55FF6CA4" w14:textId="6CC697D8" w:rsidR="00B5500B" w:rsidRPr="00BC0E4E" w:rsidRDefault="00CB6F2A" w:rsidP="00717871">
      <w:pPr>
        <w:spacing w:line="240" w:lineRule="auto"/>
        <w:ind w:firstLine="0"/>
        <w:rPr>
          <w:sz w:val="24"/>
          <w:szCs w:val="24"/>
        </w:rPr>
      </w:pPr>
      <w:r>
        <w:rPr>
          <w:sz w:val="24"/>
          <w:szCs w:val="24"/>
        </w:rPr>
        <w:t>З</w:t>
      </w:r>
      <w:r w:rsidR="00B5500B" w:rsidRPr="00BC0E4E">
        <w:rPr>
          <w:sz w:val="24"/>
          <w:szCs w:val="24"/>
        </w:rPr>
        <w:t>а</w:t>
      </w:r>
      <w:r w:rsidR="00BC0E4E" w:rsidRPr="00BC0E4E">
        <w:rPr>
          <w:sz w:val="24"/>
          <w:szCs w:val="24"/>
        </w:rPr>
        <w:t>местител</w:t>
      </w:r>
      <w:r>
        <w:rPr>
          <w:sz w:val="24"/>
          <w:szCs w:val="24"/>
        </w:rPr>
        <w:t>ь</w:t>
      </w:r>
      <w:r w:rsidR="00B5500B" w:rsidRPr="00BC0E4E">
        <w:rPr>
          <w:sz w:val="24"/>
          <w:szCs w:val="24"/>
        </w:rPr>
        <w:t xml:space="preserve"> главы Администрации </w:t>
      </w:r>
    </w:p>
    <w:p w14:paraId="42F7A2E6" w14:textId="77777777" w:rsidR="00B5500B" w:rsidRPr="00BC0E4E" w:rsidRDefault="00743E51" w:rsidP="00717871">
      <w:pPr>
        <w:spacing w:line="240" w:lineRule="auto"/>
        <w:ind w:firstLine="0"/>
        <w:rPr>
          <w:sz w:val="24"/>
          <w:szCs w:val="24"/>
        </w:rPr>
      </w:pPr>
      <w:r w:rsidRPr="00BC0E4E">
        <w:rPr>
          <w:sz w:val="24"/>
          <w:szCs w:val="24"/>
        </w:rPr>
        <w:t xml:space="preserve">Петрозаводского </w:t>
      </w:r>
      <w:r w:rsidR="00EB2A13" w:rsidRPr="00BC0E4E">
        <w:rPr>
          <w:sz w:val="24"/>
          <w:szCs w:val="24"/>
        </w:rPr>
        <w:t>городского округа</w:t>
      </w:r>
      <w:r w:rsidR="00B5500B" w:rsidRPr="00BC0E4E">
        <w:rPr>
          <w:sz w:val="24"/>
          <w:szCs w:val="24"/>
        </w:rPr>
        <w:t xml:space="preserve"> –</w:t>
      </w:r>
    </w:p>
    <w:p w14:paraId="31312ACC" w14:textId="621A8E64" w:rsidR="006C25E2" w:rsidRDefault="00BC0E4E" w:rsidP="00717871">
      <w:pPr>
        <w:spacing w:line="240" w:lineRule="auto"/>
        <w:ind w:firstLine="0"/>
        <w:rPr>
          <w:sz w:val="24"/>
          <w:szCs w:val="24"/>
        </w:rPr>
      </w:pPr>
      <w:r w:rsidRPr="00BC0E4E">
        <w:rPr>
          <w:sz w:val="24"/>
          <w:szCs w:val="24"/>
        </w:rPr>
        <w:t>председател</w:t>
      </w:r>
      <w:r w:rsidR="00CB6F2A">
        <w:rPr>
          <w:sz w:val="24"/>
          <w:szCs w:val="24"/>
        </w:rPr>
        <w:t>ь</w:t>
      </w:r>
      <w:bookmarkStart w:id="2" w:name="_GoBack"/>
      <w:bookmarkEnd w:id="2"/>
      <w:r w:rsidR="00B5500B" w:rsidRPr="00BC0E4E">
        <w:rPr>
          <w:sz w:val="24"/>
          <w:szCs w:val="24"/>
        </w:rPr>
        <w:t xml:space="preserve"> комитета финансов</w:t>
      </w:r>
      <w:r w:rsidR="0021619F" w:rsidRPr="00BC0E4E">
        <w:rPr>
          <w:sz w:val="24"/>
          <w:szCs w:val="24"/>
        </w:rPr>
        <w:t xml:space="preserve">                                                  </w:t>
      </w:r>
      <w:r w:rsidR="00B5500B" w:rsidRPr="00BC0E4E">
        <w:rPr>
          <w:sz w:val="24"/>
          <w:szCs w:val="24"/>
        </w:rPr>
        <w:t xml:space="preserve">         </w:t>
      </w:r>
      <w:r w:rsidR="001112DB" w:rsidRPr="00BC0E4E">
        <w:rPr>
          <w:sz w:val="24"/>
          <w:szCs w:val="24"/>
        </w:rPr>
        <w:t xml:space="preserve">              </w:t>
      </w:r>
      <w:r w:rsidR="00AF60F5" w:rsidRPr="00BC0E4E">
        <w:rPr>
          <w:sz w:val="24"/>
          <w:szCs w:val="24"/>
        </w:rPr>
        <w:t xml:space="preserve">  </w:t>
      </w:r>
      <w:r w:rsidRPr="00BC0E4E">
        <w:rPr>
          <w:sz w:val="24"/>
          <w:szCs w:val="24"/>
        </w:rPr>
        <w:t>Н.С. Устинова</w:t>
      </w:r>
    </w:p>
    <w:p w14:paraId="433839A8" w14:textId="77777777" w:rsidR="00BB7073" w:rsidRPr="00680C23" w:rsidRDefault="00BB7073" w:rsidP="00717871">
      <w:pPr>
        <w:spacing w:line="240" w:lineRule="auto"/>
        <w:ind w:firstLine="0"/>
        <w:rPr>
          <w:sz w:val="24"/>
          <w:szCs w:val="24"/>
        </w:rPr>
      </w:pPr>
    </w:p>
    <w:tbl>
      <w:tblPr>
        <w:tblW w:w="9498" w:type="dxa"/>
        <w:tblInd w:w="108" w:type="dxa"/>
        <w:tblLayout w:type="fixed"/>
        <w:tblLook w:val="04A0" w:firstRow="1" w:lastRow="0" w:firstColumn="1" w:lastColumn="0" w:noHBand="0" w:noVBand="1"/>
      </w:tblPr>
      <w:tblGrid>
        <w:gridCol w:w="709"/>
        <w:gridCol w:w="287"/>
        <w:gridCol w:w="6375"/>
        <w:gridCol w:w="142"/>
        <w:gridCol w:w="1985"/>
      </w:tblGrid>
      <w:tr w:rsidR="00BD5287" w:rsidRPr="00680C23" w14:paraId="64333641" w14:textId="77777777" w:rsidTr="008F0206">
        <w:trPr>
          <w:trHeight w:val="495"/>
        </w:trPr>
        <w:tc>
          <w:tcPr>
            <w:tcW w:w="996" w:type="dxa"/>
            <w:gridSpan w:val="2"/>
            <w:tcBorders>
              <w:top w:val="nil"/>
              <w:left w:val="nil"/>
              <w:bottom w:val="nil"/>
              <w:right w:val="nil"/>
            </w:tcBorders>
            <w:shd w:val="clear" w:color="auto" w:fill="auto"/>
            <w:noWrap/>
            <w:vAlign w:val="bottom"/>
            <w:hideMark/>
          </w:tcPr>
          <w:p w14:paraId="46439466" w14:textId="77777777" w:rsidR="00BC0E4E" w:rsidRPr="00680C23" w:rsidRDefault="00BC0E4E" w:rsidP="00717871">
            <w:pPr>
              <w:widowControl/>
              <w:spacing w:line="240" w:lineRule="auto"/>
              <w:ind w:firstLine="0"/>
              <w:jc w:val="left"/>
              <w:rPr>
                <w:sz w:val="24"/>
                <w:szCs w:val="24"/>
                <w:highlight w:val="yellow"/>
              </w:rPr>
            </w:pPr>
          </w:p>
        </w:tc>
        <w:tc>
          <w:tcPr>
            <w:tcW w:w="6517" w:type="dxa"/>
            <w:gridSpan w:val="2"/>
            <w:tcBorders>
              <w:top w:val="nil"/>
              <w:left w:val="nil"/>
              <w:bottom w:val="nil"/>
              <w:right w:val="nil"/>
            </w:tcBorders>
            <w:shd w:val="clear" w:color="auto" w:fill="auto"/>
            <w:noWrap/>
            <w:vAlign w:val="bottom"/>
            <w:hideMark/>
          </w:tcPr>
          <w:p w14:paraId="29A0E10D" w14:textId="77777777" w:rsidR="00696762" w:rsidRPr="00680C23" w:rsidRDefault="00696762" w:rsidP="00717871">
            <w:pPr>
              <w:widowControl/>
              <w:spacing w:line="240" w:lineRule="auto"/>
              <w:ind w:firstLine="0"/>
              <w:jc w:val="left"/>
              <w:rPr>
                <w:sz w:val="24"/>
                <w:szCs w:val="24"/>
                <w:highlight w:val="yellow"/>
              </w:rPr>
            </w:pPr>
          </w:p>
        </w:tc>
        <w:tc>
          <w:tcPr>
            <w:tcW w:w="1985" w:type="dxa"/>
            <w:tcBorders>
              <w:top w:val="nil"/>
              <w:left w:val="nil"/>
              <w:bottom w:val="nil"/>
              <w:right w:val="nil"/>
            </w:tcBorders>
            <w:shd w:val="clear" w:color="auto" w:fill="auto"/>
            <w:noWrap/>
            <w:vAlign w:val="bottom"/>
            <w:hideMark/>
          </w:tcPr>
          <w:p w14:paraId="1BE67AF4" w14:textId="77777777" w:rsidR="00BD5287" w:rsidRDefault="000F239D" w:rsidP="002321E0">
            <w:pPr>
              <w:widowControl/>
              <w:spacing w:line="240" w:lineRule="auto"/>
              <w:ind w:firstLine="0"/>
              <w:jc w:val="left"/>
              <w:rPr>
                <w:sz w:val="24"/>
                <w:szCs w:val="24"/>
              </w:rPr>
            </w:pPr>
            <w:r>
              <w:rPr>
                <w:sz w:val="24"/>
                <w:szCs w:val="24"/>
              </w:rPr>
              <w:t>П</w:t>
            </w:r>
            <w:r w:rsidR="00BD5287" w:rsidRPr="00DF18B0">
              <w:rPr>
                <w:sz w:val="24"/>
                <w:szCs w:val="24"/>
              </w:rPr>
              <w:t>риложение № 1</w:t>
            </w:r>
          </w:p>
          <w:p w14:paraId="7407A433" w14:textId="77777777" w:rsidR="00A87FE1" w:rsidRPr="00DF18B0" w:rsidRDefault="00A87FE1" w:rsidP="002321E0">
            <w:pPr>
              <w:widowControl/>
              <w:spacing w:line="240" w:lineRule="auto"/>
              <w:ind w:firstLine="0"/>
              <w:jc w:val="left"/>
              <w:rPr>
                <w:sz w:val="24"/>
                <w:szCs w:val="24"/>
              </w:rPr>
            </w:pPr>
          </w:p>
        </w:tc>
      </w:tr>
      <w:tr w:rsidR="00BD5287" w:rsidRPr="00680C23" w14:paraId="32B5B998" w14:textId="77777777" w:rsidTr="00F82CB8">
        <w:trPr>
          <w:trHeight w:val="303"/>
        </w:trPr>
        <w:tc>
          <w:tcPr>
            <w:tcW w:w="996" w:type="dxa"/>
            <w:gridSpan w:val="2"/>
            <w:tcBorders>
              <w:top w:val="nil"/>
              <w:left w:val="nil"/>
              <w:bottom w:val="nil"/>
              <w:right w:val="nil"/>
            </w:tcBorders>
            <w:shd w:val="clear" w:color="auto" w:fill="auto"/>
            <w:noWrap/>
            <w:vAlign w:val="bottom"/>
            <w:hideMark/>
          </w:tcPr>
          <w:p w14:paraId="1BB55407" w14:textId="77777777" w:rsidR="00BD5287" w:rsidRPr="00680C23" w:rsidRDefault="00BD5287" w:rsidP="00717871">
            <w:pPr>
              <w:widowControl/>
              <w:spacing w:line="240" w:lineRule="auto"/>
              <w:ind w:firstLine="0"/>
              <w:jc w:val="left"/>
              <w:rPr>
                <w:sz w:val="24"/>
                <w:szCs w:val="24"/>
                <w:highlight w:val="yellow"/>
              </w:rPr>
            </w:pPr>
          </w:p>
        </w:tc>
        <w:tc>
          <w:tcPr>
            <w:tcW w:w="6517" w:type="dxa"/>
            <w:gridSpan w:val="2"/>
            <w:tcBorders>
              <w:top w:val="nil"/>
              <w:left w:val="nil"/>
              <w:bottom w:val="nil"/>
              <w:right w:val="nil"/>
            </w:tcBorders>
            <w:shd w:val="clear" w:color="auto" w:fill="auto"/>
            <w:noWrap/>
            <w:vAlign w:val="bottom"/>
            <w:hideMark/>
          </w:tcPr>
          <w:p w14:paraId="1665400D" w14:textId="77777777" w:rsidR="00BD5287" w:rsidRPr="00680C23" w:rsidRDefault="00BD5287" w:rsidP="00717871">
            <w:pPr>
              <w:widowControl/>
              <w:spacing w:line="240" w:lineRule="auto"/>
              <w:ind w:firstLine="0"/>
              <w:jc w:val="left"/>
              <w:rPr>
                <w:sz w:val="24"/>
                <w:szCs w:val="24"/>
                <w:highlight w:val="yellow"/>
              </w:rPr>
            </w:pPr>
          </w:p>
        </w:tc>
        <w:tc>
          <w:tcPr>
            <w:tcW w:w="1985" w:type="dxa"/>
            <w:tcBorders>
              <w:top w:val="nil"/>
              <w:left w:val="nil"/>
              <w:bottom w:val="nil"/>
              <w:right w:val="nil"/>
            </w:tcBorders>
            <w:shd w:val="clear" w:color="auto" w:fill="auto"/>
            <w:noWrap/>
            <w:vAlign w:val="bottom"/>
            <w:hideMark/>
          </w:tcPr>
          <w:p w14:paraId="4556EC58" w14:textId="77777777" w:rsidR="00BD5287" w:rsidRPr="00DF18B0" w:rsidRDefault="00BD5287" w:rsidP="00717871">
            <w:pPr>
              <w:widowControl/>
              <w:spacing w:line="240" w:lineRule="auto"/>
              <w:ind w:firstLine="0"/>
              <w:jc w:val="left"/>
              <w:rPr>
                <w:sz w:val="24"/>
                <w:szCs w:val="24"/>
              </w:rPr>
            </w:pPr>
            <w:r w:rsidRPr="00DF18B0">
              <w:rPr>
                <w:sz w:val="24"/>
                <w:szCs w:val="24"/>
              </w:rPr>
              <w:t>к пояснительной записке</w:t>
            </w:r>
          </w:p>
        </w:tc>
      </w:tr>
      <w:tr w:rsidR="00BD5287" w:rsidRPr="00680C23" w14:paraId="7A480002" w14:textId="77777777" w:rsidTr="008F0206">
        <w:trPr>
          <w:trHeight w:val="345"/>
        </w:trPr>
        <w:tc>
          <w:tcPr>
            <w:tcW w:w="996" w:type="dxa"/>
            <w:gridSpan w:val="2"/>
            <w:tcBorders>
              <w:top w:val="nil"/>
              <w:left w:val="nil"/>
              <w:bottom w:val="nil"/>
              <w:right w:val="nil"/>
            </w:tcBorders>
            <w:shd w:val="clear" w:color="auto" w:fill="auto"/>
            <w:noWrap/>
            <w:vAlign w:val="bottom"/>
            <w:hideMark/>
          </w:tcPr>
          <w:p w14:paraId="009DDCF5" w14:textId="77777777" w:rsidR="00BD5287" w:rsidRPr="00680C23" w:rsidRDefault="00BD5287" w:rsidP="00717871">
            <w:pPr>
              <w:widowControl/>
              <w:spacing w:line="240" w:lineRule="auto"/>
              <w:ind w:firstLine="0"/>
              <w:jc w:val="left"/>
              <w:rPr>
                <w:sz w:val="24"/>
                <w:szCs w:val="24"/>
                <w:highlight w:val="yellow"/>
              </w:rPr>
            </w:pPr>
          </w:p>
        </w:tc>
        <w:tc>
          <w:tcPr>
            <w:tcW w:w="6517" w:type="dxa"/>
            <w:gridSpan w:val="2"/>
            <w:tcBorders>
              <w:top w:val="nil"/>
              <w:left w:val="nil"/>
              <w:bottom w:val="nil"/>
              <w:right w:val="nil"/>
            </w:tcBorders>
            <w:shd w:val="clear" w:color="auto" w:fill="auto"/>
            <w:noWrap/>
            <w:vAlign w:val="bottom"/>
            <w:hideMark/>
          </w:tcPr>
          <w:p w14:paraId="43324339" w14:textId="77777777" w:rsidR="00BD5287" w:rsidRPr="00680C23" w:rsidRDefault="00BD5287" w:rsidP="00717871">
            <w:pPr>
              <w:widowControl/>
              <w:spacing w:line="240" w:lineRule="auto"/>
              <w:ind w:firstLine="0"/>
              <w:jc w:val="left"/>
              <w:rPr>
                <w:sz w:val="24"/>
                <w:szCs w:val="24"/>
                <w:highlight w:val="yellow"/>
              </w:rPr>
            </w:pPr>
          </w:p>
        </w:tc>
        <w:tc>
          <w:tcPr>
            <w:tcW w:w="1985" w:type="dxa"/>
            <w:tcBorders>
              <w:top w:val="nil"/>
              <w:left w:val="nil"/>
              <w:bottom w:val="nil"/>
              <w:right w:val="nil"/>
            </w:tcBorders>
            <w:shd w:val="clear" w:color="auto" w:fill="auto"/>
            <w:noWrap/>
            <w:vAlign w:val="bottom"/>
            <w:hideMark/>
          </w:tcPr>
          <w:p w14:paraId="7A49BF97" w14:textId="77777777" w:rsidR="00BD5287" w:rsidRPr="00DF18B0" w:rsidRDefault="00BD5287" w:rsidP="00717871">
            <w:pPr>
              <w:widowControl/>
              <w:spacing w:line="240" w:lineRule="auto"/>
              <w:ind w:firstLine="0"/>
              <w:jc w:val="left"/>
              <w:rPr>
                <w:sz w:val="24"/>
                <w:szCs w:val="24"/>
              </w:rPr>
            </w:pPr>
          </w:p>
        </w:tc>
      </w:tr>
      <w:tr w:rsidR="00BD5287" w:rsidRPr="00DF18B0" w14:paraId="454E66B4" w14:textId="77777777" w:rsidTr="008F0206">
        <w:trPr>
          <w:trHeight w:val="933"/>
        </w:trPr>
        <w:tc>
          <w:tcPr>
            <w:tcW w:w="9498" w:type="dxa"/>
            <w:gridSpan w:val="5"/>
            <w:tcBorders>
              <w:top w:val="nil"/>
              <w:left w:val="nil"/>
              <w:bottom w:val="nil"/>
              <w:right w:val="nil"/>
            </w:tcBorders>
            <w:shd w:val="clear" w:color="auto" w:fill="auto"/>
            <w:vAlign w:val="center"/>
            <w:hideMark/>
          </w:tcPr>
          <w:p w14:paraId="37354C2E" w14:textId="77777777" w:rsidR="00BD5287" w:rsidRDefault="00E64651" w:rsidP="00DF18B0">
            <w:pPr>
              <w:widowControl/>
              <w:spacing w:line="240" w:lineRule="auto"/>
              <w:ind w:firstLine="0"/>
              <w:jc w:val="center"/>
              <w:rPr>
                <w:b/>
                <w:bCs/>
                <w:sz w:val="24"/>
                <w:szCs w:val="24"/>
              </w:rPr>
            </w:pPr>
            <w:r w:rsidRPr="00DF18B0">
              <w:rPr>
                <w:b/>
                <w:bCs/>
                <w:sz w:val="24"/>
                <w:szCs w:val="24"/>
              </w:rPr>
              <w:t>Перечень и</w:t>
            </w:r>
            <w:r w:rsidR="00BD5287" w:rsidRPr="00DF18B0">
              <w:rPr>
                <w:b/>
                <w:bCs/>
                <w:sz w:val="24"/>
                <w:szCs w:val="24"/>
              </w:rPr>
              <w:t>сполнен</w:t>
            </w:r>
            <w:r w:rsidRPr="00DF18B0">
              <w:rPr>
                <w:b/>
                <w:bCs/>
                <w:sz w:val="24"/>
                <w:szCs w:val="24"/>
              </w:rPr>
              <w:t>ных</w:t>
            </w:r>
            <w:r w:rsidR="00BD5287" w:rsidRPr="00DF18B0">
              <w:rPr>
                <w:b/>
                <w:bCs/>
                <w:sz w:val="24"/>
                <w:szCs w:val="24"/>
              </w:rPr>
              <w:t xml:space="preserve"> публичных нормативных обязательств Петрозаводского городского округа в 20</w:t>
            </w:r>
            <w:r w:rsidR="003B53BE" w:rsidRPr="00DF18B0">
              <w:rPr>
                <w:b/>
                <w:bCs/>
                <w:sz w:val="24"/>
                <w:szCs w:val="24"/>
              </w:rPr>
              <w:t>2</w:t>
            </w:r>
            <w:r w:rsidR="00DF18B0" w:rsidRPr="00DF18B0">
              <w:rPr>
                <w:b/>
                <w:bCs/>
                <w:sz w:val="24"/>
                <w:szCs w:val="24"/>
              </w:rPr>
              <w:t>4</w:t>
            </w:r>
            <w:r w:rsidR="00BD5287" w:rsidRPr="00DF18B0">
              <w:rPr>
                <w:b/>
                <w:bCs/>
                <w:sz w:val="24"/>
                <w:szCs w:val="24"/>
              </w:rPr>
              <w:t xml:space="preserve"> году </w:t>
            </w:r>
          </w:p>
          <w:p w14:paraId="12B85981" w14:textId="77777777" w:rsidR="00A87FE1" w:rsidRPr="00DF18B0" w:rsidRDefault="00A87FE1" w:rsidP="00DF18B0">
            <w:pPr>
              <w:widowControl/>
              <w:spacing w:line="240" w:lineRule="auto"/>
              <w:ind w:firstLine="0"/>
              <w:jc w:val="center"/>
              <w:rPr>
                <w:b/>
                <w:bCs/>
                <w:sz w:val="24"/>
                <w:szCs w:val="24"/>
              </w:rPr>
            </w:pPr>
          </w:p>
        </w:tc>
      </w:tr>
      <w:tr w:rsidR="00BD5287" w:rsidRPr="00DF18B0" w14:paraId="77CB6C96" w14:textId="77777777" w:rsidTr="000508B4">
        <w:trPr>
          <w:trHeight w:val="630"/>
        </w:trPr>
        <w:tc>
          <w:tcPr>
            <w:tcW w:w="709" w:type="dxa"/>
            <w:tcBorders>
              <w:top w:val="nil"/>
              <w:left w:val="nil"/>
              <w:bottom w:val="single" w:sz="4" w:space="0" w:color="auto"/>
              <w:right w:val="nil"/>
            </w:tcBorders>
            <w:shd w:val="clear" w:color="auto" w:fill="auto"/>
            <w:noWrap/>
            <w:vAlign w:val="bottom"/>
            <w:hideMark/>
          </w:tcPr>
          <w:p w14:paraId="6BC6F41C" w14:textId="77777777" w:rsidR="00BD5287" w:rsidRPr="00DF18B0" w:rsidRDefault="00BD5287" w:rsidP="00717871">
            <w:pPr>
              <w:widowControl/>
              <w:spacing w:line="240" w:lineRule="auto"/>
              <w:ind w:firstLine="0"/>
              <w:jc w:val="left"/>
              <w:rPr>
                <w:sz w:val="24"/>
                <w:szCs w:val="24"/>
              </w:rPr>
            </w:pPr>
            <w:r w:rsidRPr="00DF18B0">
              <w:rPr>
                <w:sz w:val="24"/>
                <w:szCs w:val="24"/>
              </w:rPr>
              <w:t> </w:t>
            </w:r>
          </w:p>
        </w:tc>
        <w:tc>
          <w:tcPr>
            <w:tcW w:w="6662" w:type="dxa"/>
            <w:gridSpan w:val="2"/>
            <w:tcBorders>
              <w:top w:val="nil"/>
              <w:left w:val="nil"/>
              <w:bottom w:val="single" w:sz="4" w:space="0" w:color="auto"/>
              <w:right w:val="nil"/>
            </w:tcBorders>
            <w:shd w:val="clear" w:color="auto" w:fill="auto"/>
            <w:noWrap/>
            <w:vAlign w:val="bottom"/>
            <w:hideMark/>
          </w:tcPr>
          <w:p w14:paraId="4A8FC584" w14:textId="77777777" w:rsidR="00BD5287" w:rsidRPr="00DF18B0" w:rsidRDefault="00BD5287" w:rsidP="00717871">
            <w:pPr>
              <w:widowControl/>
              <w:spacing w:line="240" w:lineRule="auto"/>
              <w:ind w:firstLine="0"/>
              <w:jc w:val="left"/>
              <w:rPr>
                <w:sz w:val="24"/>
                <w:szCs w:val="24"/>
              </w:rPr>
            </w:pPr>
          </w:p>
        </w:tc>
        <w:tc>
          <w:tcPr>
            <w:tcW w:w="2127" w:type="dxa"/>
            <w:gridSpan w:val="2"/>
            <w:tcBorders>
              <w:top w:val="nil"/>
              <w:left w:val="nil"/>
              <w:bottom w:val="single" w:sz="4" w:space="0" w:color="auto"/>
              <w:right w:val="nil"/>
            </w:tcBorders>
            <w:shd w:val="clear" w:color="auto" w:fill="auto"/>
            <w:noWrap/>
            <w:vAlign w:val="bottom"/>
            <w:hideMark/>
          </w:tcPr>
          <w:p w14:paraId="08992FCC" w14:textId="77777777" w:rsidR="00BD5287" w:rsidRPr="00DF18B0" w:rsidRDefault="00BD5287" w:rsidP="00F91EC8">
            <w:pPr>
              <w:widowControl/>
              <w:spacing w:line="240" w:lineRule="auto"/>
              <w:ind w:firstLine="0"/>
              <w:jc w:val="center"/>
              <w:rPr>
                <w:sz w:val="24"/>
                <w:szCs w:val="24"/>
              </w:rPr>
            </w:pPr>
            <w:r w:rsidRPr="00DF18B0">
              <w:rPr>
                <w:sz w:val="24"/>
                <w:szCs w:val="24"/>
              </w:rPr>
              <w:t>(</w:t>
            </w:r>
            <w:r w:rsidR="00E321A7" w:rsidRPr="00DF18B0">
              <w:rPr>
                <w:sz w:val="24"/>
                <w:szCs w:val="24"/>
              </w:rPr>
              <w:t>тыс</w:t>
            </w:r>
            <w:r w:rsidR="00F91EC8" w:rsidRPr="00DF18B0">
              <w:rPr>
                <w:sz w:val="24"/>
                <w:szCs w:val="24"/>
              </w:rPr>
              <w:t>.</w:t>
            </w:r>
            <w:r w:rsidR="00E321A7" w:rsidRPr="00DF18B0">
              <w:rPr>
                <w:sz w:val="24"/>
                <w:szCs w:val="24"/>
              </w:rPr>
              <w:t xml:space="preserve"> руб.</w:t>
            </w:r>
            <w:r w:rsidRPr="00DF18B0">
              <w:rPr>
                <w:sz w:val="24"/>
                <w:szCs w:val="24"/>
              </w:rPr>
              <w:t>)</w:t>
            </w:r>
          </w:p>
        </w:tc>
      </w:tr>
      <w:tr w:rsidR="00BD5287" w:rsidRPr="00680C23" w14:paraId="03C30493" w14:textId="77777777" w:rsidTr="000508B4">
        <w:trPr>
          <w:trHeight w:val="900"/>
        </w:trPr>
        <w:tc>
          <w:tcPr>
            <w:tcW w:w="709" w:type="dxa"/>
            <w:tcBorders>
              <w:top w:val="single" w:sz="4" w:space="0" w:color="auto"/>
              <w:left w:val="single" w:sz="4" w:space="0" w:color="auto"/>
              <w:bottom w:val="single" w:sz="4" w:space="0" w:color="auto"/>
              <w:right w:val="nil"/>
            </w:tcBorders>
            <w:shd w:val="clear" w:color="auto" w:fill="auto"/>
            <w:vAlign w:val="center"/>
            <w:hideMark/>
          </w:tcPr>
          <w:p w14:paraId="5211C1A2" w14:textId="77777777" w:rsidR="00BD5287" w:rsidRPr="00DF18B0" w:rsidRDefault="00BD5287" w:rsidP="00717871">
            <w:pPr>
              <w:widowControl/>
              <w:spacing w:line="240" w:lineRule="auto"/>
              <w:ind w:firstLine="0"/>
              <w:jc w:val="center"/>
              <w:rPr>
                <w:b/>
                <w:bCs/>
                <w:sz w:val="24"/>
                <w:szCs w:val="24"/>
              </w:rPr>
            </w:pPr>
            <w:r w:rsidRPr="00DF18B0">
              <w:rPr>
                <w:b/>
                <w:bCs/>
                <w:sz w:val="24"/>
                <w:szCs w:val="24"/>
              </w:rPr>
              <w:t>№ п/п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E4988" w14:textId="77777777" w:rsidR="00BD5287" w:rsidRPr="00DF18B0" w:rsidRDefault="00BD5287" w:rsidP="00717871">
            <w:pPr>
              <w:widowControl/>
              <w:spacing w:line="240" w:lineRule="auto"/>
              <w:ind w:firstLine="0"/>
              <w:jc w:val="center"/>
              <w:rPr>
                <w:b/>
                <w:bCs/>
                <w:sz w:val="24"/>
                <w:szCs w:val="24"/>
              </w:rPr>
            </w:pPr>
            <w:r w:rsidRPr="00DF18B0">
              <w:rPr>
                <w:b/>
                <w:bCs/>
                <w:sz w:val="24"/>
                <w:szCs w:val="24"/>
              </w:rPr>
              <w:t>Наименование обязательства</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0697AC8B" w14:textId="77777777" w:rsidR="00BD5287" w:rsidRPr="00DF18B0" w:rsidRDefault="00BD5287" w:rsidP="00717871">
            <w:pPr>
              <w:widowControl/>
              <w:spacing w:line="240" w:lineRule="auto"/>
              <w:ind w:firstLine="0"/>
              <w:jc w:val="center"/>
              <w:rPr>
                <w:b/>
                <w:bCs/>
                <w:sz w:val="24"/>
                <w:szCs w:val="24"/>
              </w:rPr>
            </w:pPr>
            <w:r w:rsidRPr="00DF18B0">
              <w:rPr>
                <w:b/>
                <w:bCs/>
                <w:sz w:val="24"/>
                <w:szCs w:val="24"/>
              </w:rPr>
              <w:t>Сумма</w:t>
            </w:r>
          </w:p>
        </w:tc>
      </w:tr>
      <w:tr w:rsidR="008244BD" w:rsidRPr="00680C23" w14:paraId="31CD56CF" w14:textId="77777777" w:rsidTr="009D7E7A">
        <w:trPr>
          <w:trHeight w:val="420"/>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B933818" w14:textId="77777777" w:rsidR="008244BD" w:rsidRPr="00DF18B0" w:rsidRDefault="00DF18B0" w:rsidP="00717871">
            <w:pPr>
              <w:widowControl/>
              <w:spacing w:line="240" w:lineRule="auto"/>
              <w:ind w:firstLine="0"/>
              <w:jc w:val="center"/>
              <w:rPr>
                <w:sz w:val="24"/>
                <w:szCs w:val="24"/>
              </w:rPr>
            </w:pPr>
            <w:r w:rsidRPr="00DF18B0">
              <w:rPr>
                <w:sz w:val="24"/>
                <w:szCs w:val="24"/>
              </w:rPr>
              <w:t>1</w:t>
            </w:r>
            <w:r w:rsidR="008244BD" w:rsidRPr="00DF18B0">
              <w:rPr>
                <w:sz w:val="24"/>
                <w:szCs w:val="24"/>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BCF82" w14:textId="77777777" w:rsidR="008244BD" w:rsidRPr="00DF18B0" w:rsidRDefault="008244BD" w:rsidP="00717871">
            <w:pPr>
              <w:spacing w:line="240" w:lineRule="auto"/>
              <w:ind w:firstLine="0"/>
              <w:rPr>
                <w:color w:val="000000"/>
                <w:sz w:val="24"/>
                <w:szCs w:val="24"/>
              </w:rPr>
            </w:pPr>
            <w:r w:rsidRPr="00DF18B0">
              <w:rPr>
                <w:color w:val="000000"/>
                <w:sz w:val="24"/>
                <w:szCs w:val="24"/>
              </w:rPr>
              <w:t>Денежные выплаты на основании заключенных договоров пожизненного содержания с иждивением одиноко проживающих граждан (супружеских пар) пожилого возраста</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14:paraId="50B45929" w14:textId="77777777" w:rsidR="008244BD" w:rsidRPr="00DF18B0" w:rsidRDefault="00DF18B0" w:rsidP="00717871">
            <w:pPr>
              <w:widowControl/>
              <w:spacing w:line="240" w:lineRule="auto"/>
              <w:ind w:firstLine="0"/>
              <w:jc w:val="center"/>
              <w:rPr>
                <w:sz w:val="24"/>
                <w:szCs w:val="24"/>
              </w:rPr>
            </w:pPr>
            <w:r w:rsidRPr="00DF18B0">
              <w:rPr>
                <w:sz w:val="24"/>
                <w:szCs w:val="24"/>
              </w:rPr>
              <w:t>451,3</w:t>
            </w:r>
          </w:p>
        </w:tc>
      </w:tr>
      <w:tr w:rsidR="008244BD" w:rsidRPr="00680C23" w14:paraId="6AE8CD4F" w14:textId="77777777" w:rsidTr="007A3C33">
        <w:trPr>
          <w:trHeight w:val="1071"/>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D87FFAB" w14:textId="77777777" w:rsidR="008244BD" w:rsidRPr="00DF18B0" w:rsidRDefault="00DF18B0" w:rsidP="00717871">
            <w:pPr>
              <w:widowControl/>
              <w:spacing w:line="240" w:lineRule="auto"/>
              <w:ind w:firstLine="0"/>
              <w:jc w:val="center"/>
              <w:rPr>
                <w:sz w:val="24"/>
                <w:szCs w:val="24"/>
              </w:rPr>
            </w:pPr>
            <w:r w:rsidRPr="00DF18B0">
              <w:rPr>
                <w:sz w:val="24"/>
                <w:szCs w:val="24"/>
              </w:rPr>
              <w:t>2</w:t>
            </w:r>
            <w:r w:rsidR="008244BD" w:rsidRPr="00DF18B0">
              <w:rPr>
                <w:sz w:val="24"/>
                <w:szCs w:val="24"/>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80D00" w14:textId="77777777" w:rsidR="008244BD" w:rsidRPr="00DF18B0" w:rsidRDefault="008244BD" w:rsidP="00363074">
            <w:pPr>
              <w:spacing w:line="240" w:lineRule="auto"/>
              <w:ind w:firstLine="0"/>
              <w:rPr>
                <w:color w:val="000000"/>
                <w:sz w:val="24"/>
                <w:szCs w:val="24"/>
              </w:rPr>
            </w:pPr>
            <w:r w:rsidRPr="00DF18B0">
              <w:rPr>
                <w:color w:val="000000"/>
                <w:sz w:val="24"/>
                <w:szCs w:val="24"/>
              </w:rPr>
              <w:t xml:space="preserve">Ежемесячные доплаты к </w:t>
            </w:r>
            <w:r w:rsidR="00363074" w:rsidRPr="00DF18B0">
              <w:rPr>
                <w:color w:val="000000"/>
                <w:sz w:val="24"/>
                <w:szCs w:val="24"/>
              </w:rPr>
              <w:t>страховой</w:t>
            </w:r>
            <w:r w:rsidRPr="00DF18B0">
              <w:rPr>
                <w:color w:val="000000"/>
                <w:sz w:val="24"/>
                <w:szCs w:val="24"/>
              </w:rPr>
              <w:t xml:space="preserve"> пенсии по старости</w:t>
            </w:r>
            <w:r w:rsidR="000C0841" w:rsidRPr="00DF18B0">
              <w:rPr>
                <w:color w:val="000000"/>
                <w:sz w:val="24"/>
                <w:szCs w:val="24"/>
              </w:rPr>
              <w:t xml:space="preserve"> (</w:t>
            </w:r>
            <w:r w:rsidRPr="00DF18B0">
              <w:rPr>
                <w:color w:val="000000"/>
                <w:sz w:val="24"/>
                <w:szCs w:val="24"/>
              </w:rPr>
              <w:t>инвалидности</w:t>
            </w:r>
            <w:r w:rsidR="000C0841" w:rsidRPr="00DF18B0">
              <w:rPr>
                <w:color w:val="000000"/>
                <w:sz w:val="24"/>
                <w:szCs w:val="24"/>
              </w:rPr>
              <w:t>)</w:t>
            </w:r>
            <w:r w:rsidRPr="00DF18B0">
              <w:rPr>
                <w:color w:val="000000"/>
                <w:sz w:val="24"/>
                <w:szCs w:val="24"/>
              </w:rPr>
              <w:t xml:space="preserve"> </w:t>
            </w:r>
            <w:r w:rsidR="000C0841" w:rsidRPr="00DF18B0">
              <w:rPr>
                <w:color w:val="000000"/>
                <w:sz w:val="24"/>
                <w:szCs w:val="24"/>
              </w:rPr>
              <w:t>в соответствии с Уставом Петрозаводского городского округа</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14:paraId="13C79697" w14:textId="77777777" w:rsidR="008244BD" w:rsidRPr="00DF18B0" w:rsidRDefault="00DF18B0" w:rsidP="00717871">
            <w:pPr>
              <w:widowControl/>
              <w:spacing w:line="240" w:lineRule="auto"/>
              <w:ind w:firstLine="0"/>
              <w:jc w:val="center"/>
              <w:rPr>
                <w:sz w:val="24"/>
                <w:szCs w:val="24"/>
              </w:rPr>
            </w:pPr>
            <w:r w:rsidRPr="00DF18B0">
              <w:rPr>
                <w:sz w:val="24"/>
                <w:szCs w:val="24"/>
              </w:rPr>
              <w:t>20 695,5</w:t>
            </w:r>
          </w:p>
        </w:tc>
      </w:tr>
      <w:tr w:rsidR="008244BD" w:rsidRPr="00680C23" w14:paraId="345652E6" w14:textId="77777777" w:rsidTr="008244BD">
        <w:trPr>
          <w:trHeight w:val="681"/>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00194138" w14:textId="77777777" w:rsidR="008244BD" w:rsidRPr="00DF18B0" w:rsidRDefault="00DF18B0" w:rsidP="00717871">
            <w:pPr>
              <w:widowControl/>
              <w:spacing w:line="240" w:lineRule="auto"/>
              <w:ind w:firstLine="0"/>
              <w:jc w:val="center"/>
              <w:rPr>
                <w:sz w:val="24"/>
                <w:szCs w:val="24"/>
              </w:rPr>
            </w:pPr>
            <w:r w:rsidRPr="00DF18B0">
              <w:rPr>
                <w:sz w:val="24"/>
                <w:szCs w:val="24"/>
              </w:rPr>
              <w:t>3</w:t>
            </w:r>
            <w:r w:rsidR="008244BD" w:rsidRPr="00DF18B0">
              <w:rPr>
                <w:sz w:val="24"/>
                <w:szCs w:val="24"/>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7BC03" w14:textId="77777777" w:rsidR="008244BD" w:rsidRPr="00DF18B0" w:rsidRDefault="008244BD" w:rsidP="00717871">
            <w:pPr>
              <w:spacing w:line="240" w:lineRule="auto"/>
              <w:ind w:firstLine="0"/>
              <w:rPr>
                <w:color w:val="000000"/>
                <w:sz w:val="24"/>
                <w:szCs w:val="24"/>
              </w:rPr>
            </w:pPr>
            <w:r w:rsidRPr="00DF18B0">
              <w:rPr>
                <w:color w:val="000000"/>
                <w:sz w:val="24"/>
                <w:szCs w:val="24"/>
              </w:rPr>
              <w:t xml:space="preserve">Денежные выплаты почетным гражданам  города Петрозаводска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14:paraId="4C24A18C" w14:textId="77777777" w:rsidR="008244BD" w:rsidRPr="00DF18B0" w:rsidRDefault="00DF18B0" w:rsidP="00717871">
            <w:pPr>
              <w:widowControl/>
              <w:spacing w:line="240" w:lineRule="auto"/>
              <w:ind w:firstLine="0"/>
              <w:jc w:val="center"/>
              <w:rPr>
                <w:sz w:val="24"/>
                <w:szCs w:val="24"/>
              </w:rPr>
            </w:pPr>
            <w:r w:rsidRPr="00DF18B0">
              <w:rPr>
                <w:sz w:val="24"/>
                <w:szCs w:val="24"/>
              </w:rPr>
              <w:t>1 023,2</w:t>
            </w:r>
          </w:p>
        </w:tc>
      </w:tr>
      <w:tr w:rsidR="008244BD" w:rsidRPr="00680C23" w14:paraId="579C5CAF" w14:textId="77777777" w:rsidTr="009D7E7A">
        <w:trPr>
          <w:trHeight w:val="1305"/>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6EB70FA1" w14:textId="77777777" w:rsidR="008244BD" w:rsidRPr="00DF18B0" w:rsidRDefault="00DF18B0" w:rsidP="00717871">
            <w:pPr>
              <w:widowControl/>
              <w:spacing w:line="240" w:lineRule="auto"/>
              <w:ind w:firstLine="0"/>
              <w:jc w:val="center"/>
              <w:rPr>
                <w:sz w:val="24"/>
                <w:szCs w:val="24"/>
              </w:rPr>
            </w:pPr>
            <w:r w:rsidRPr="00DF18B0">
              <w:rPr>
                <w:sz w:val="24"/>
                <w:szCs w:val="24"/>
              </w:rPr>
              <w:t>4</w:t>
            </w:r>
            <w:r w:rsidR="008244BD" w:rsidRPr="00DF18B0">
              <w:rPr>
                <w:sz w:val="24"/>
                <w:szCs w:val="24"/>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F77AA" w14:textId="77777777" w:rsidR="008244BD" w:rsidRPr="00DF18B0" w:rsidRDefault="008244BD" w:rsidP="00717871">
            <w:pPr>
              <w:spacing w:line="240" w:lineRule="auto"/>
              <w:ind w:firstLine="0"/>
              <w:rPr>
                <w:color w:val="000000"/>
                <w:sz w:val="24"/>
                <w:szCs w:val="24"/>
              </w:rPr>
            </w:pPr>
            <w:r w:rsidRPr="00DF18B0">
              <w:rPr>
                <w:color w:val="000000"/>
                <w:sz w:val="24"/>
                <w:szCs w:val="24"/>
              </w:rPr>
              <w:t>Денежная выплата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учреждений Республики Карелия</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14:paraId="3AFEAF6B" w14:textId="77777777" w:rsidR="008244BD" w:rsidRPr="00DF18B0" w:rsidRDefault="00DF18B0" w:rsidP="00717871">
            <w:pPr>
              <w:widowControl/>
              <w:spacing w:line="240" w:lineRule="auto"/>
              <w:ind w:firstLine="0"/>
              <w:jc w:val="center"/>
              <w:rPr>
                <w:sz w:val="24"/>
                <w:szCs w:val="24"/>
              </w:rPr>
            </w:pPr>
            <w:r w:rsidRPr="00DF18B0">
              <w:rPr>
                <w:sz w:val="24"/>
                <w:szCs w:val="24"/>
              </w:rPr>
              <w:t>131 038,6</w:t>
            </w:r>
          </w:p>
        </w:tc>
      </w:tr>
      <w:tr w:rsidR="008244BD" w:rsidRPr="00680C23" w14:paraId="1653A50B" w14:textId="77777777" w:rsidTr="000508B4">
        <w:trPr>
          <w:trHeight w:val="406"/>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14:paraId="249C83FC" w14:textId="77777777" w:rsidR="008244BD" w:rsidRPr="00DF18B0" w:rsidRDefault="008244BD" w:rsidP="00717871">
            <w:pPr>
              <w:widowControl/>
              <w:spacing w:line="240" w:lineRule="auto"/>
              <w:ind w:firstLine="0"/>
              <w:jc w:val="left"/>
              <w:rPr>
                <w:b/>
                <w:bCs/>
                <w:sz w:val="24"/>
                <w:szCs w:val="24"/>
              </w:rPr>
            </w:pPr>
            <w:r w:rsidRPr="00DF18B0">
              <w:rPr>
                <w:b/>
                <w:bCs/>
                <w:sz w:val="24"/>
                <w:szCs w:val="24"/>
              </w:rPr>
              <w:t>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2F4B" w14:textId="77777777" w:rsidR="008244BD" w:rsidRPr="00DF18B0" w:rsidRDefault="008244BD" w:rsidP="00717871">
            <w:pPr>
              <w:widowControl/>
              <w:spacing w:line="240" w:lineRule="auto"/>
              <w:ind w:firstLine="0"/>
              <w:jc w:val="left"/>
              <w:rPr>
                <w:b/>
                <w:bCs/>
                <w:sz w:val="24"/>
                <w:szCs w:val="24"/>
              </w:rPr>
            </w:pPr>
            <w:r w:rsidRPr="00DF18B0">
              <w:rPr>
                <w:b/>
                <w:bCs/>
                <w:sz w:val="24"/>
                <w:szCs w:val="24"/>
              </w:rPr>
              <w:t>ВСЕГО</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A3146F" w14:textId="77777777" w:rsidR="008244BD" w:rsidRPr="00DF18B0" w:rsidRDefault="00DF18B0" w:rsidP="00717871">
            <w:pPr>
              <w:widowControl/>
              <w:spacing w:line="240" w:lineRule="auto"/>
              <w:ind w:firstLine="0"/>
              <w:jc w:val="center"/>
              <w:rPr>
                <w:b/>
                <w:bCs/>
                <w:sz w:val="24"/>
                <w:szCs w:val="24"/>
              </w:rPr>
            </w:pPr>
            <w:r w:rsidRPr="00DF18B0">
              <w:rPr>
                <w:b/>
                <w:bCs/>
                <w:sz w:val="24"/>
                <w:szCs w:val="24"/>
              </w:rPr>
              <w:t>153 208,7</w:t>
            </w:r>
          </w:p>
        </w:tc>
      </w:tr>
    </w:tbl>
    <w:p w14:paraId="21EF4BBF" w14:textId="77777777" w:rsidR="00BD5287" w:rsidRPr="00680C23" w:rsidRDefault="00BD5287" w:rsidP="00717871">
      <w:pPr>
        <w:widowControl/>
        <w:spacing w:after="200" w:line="240" w:lineRule="auto"/>
        <w:ind w:firstLine="0"/>
        <w:jc w:val="left"/>
        <w:rPr>
          <w:rFonts w:asciiTheme="minorHAnsi" w:eastAsiaTheme="minorHAnsi" w:hAnsiTheme="minorHAnsi" w:cstheme="minorBidi"/>
          <w:sz w:val="24"/>
          <w:szCs w:val="24"/>
          <w:highlight w:val="yellow"/>
          <w:lang w:eastAsia="en-US"/>
        </w:rPr>
      </w:pPr>
    </w:p>
    <w:tbl>
      <w:tblPr>
        <w:tblW w:w="10107" w:type="dxa"/>
        <w:tblInd w:w="93" w:type="dxa"/>
        <w:tblLayout w:type="fixed"/>
        <w:tblLook w:val="04A0" w:firstRow="1" w:lastRow="0" w:firstColumn="1" w:lastColumn="0" w:noHBand="0" w:noVBand="1"/>
      </w:tblPr>
      <w:tblGrid>
        <w:gridCol w:w="7467"/>
        <w:gridCol w:w="2329"/>
        <w:gridCol w:w="311"/>
      </w:tblGrid>
      <w:tr w:rsidR="00BD5287" w:rsidRPr="00680C23" w14:paraId="7D925F6E" w14:textId="77777777" w:rsidTr="000508B4">
        <w:trPr>
          <w:trHeight w:val="375"/>
        </w:trPr>
        <w:tc>
          <w:tcPr>
            <w:tcW w:w="7467" w:type="dxa"/>
            <w:tcBorders>
              <w:top w:val="nil"/>
              <w:left w:val="nil"/>
              <w:bottom w:val="nil"/>
              <w:right w:val="nil"/>
            </w:tcBorders>
            <w:shd w:val="clear" w:color="auto" w:fill="auto"/>
            <w:noWrap/>
            <w:vAlign w:val="center"/>
            <w:hideMark/>
          </w:tcPr>
          <w:p w14:paraId="7439B36D" w14:textId="77777777" w:rsidR="00BD5287" w:rsidRPr="00D5514E" w:rsidRDefault="00BD5287" w:rsidP="00717871">
            <w:pPr>
              <w:widowControl/>
              <w:spacing w:line="240" w:lineRule="auto"/>
              <w:ind w:firstLine="0"/>
              <w:jc w:val="left"/>
              <w:rPr>
                <w:sz w:val="24"/>
                <w:szCs w:val="24"/>
              </w:rPr>
            </w:pPr>
          </w:p>
          <w:p w14:paraId="64A56304" w14:textId="77777777" w:rsidR="002321E0" w:rsidRPr="00D5514E" w:rsidRDefault="002321E0" w:rsidP="00717871">
            <w:pPr>
              <w:widowControl/>
              <w:spacing w:line="240" w:lineRule="auto"/>
              <w:ind w:firstLine="0"/>
              <w:jc w:val="left"/>
              <w:rPr>
                <w:sz w:val="24"/>
                <w:szCs w:val="24"/>
              </w:rPr>
            </w:pPr>
          </w:p>
          <w:p w14:paraId="37D48B90" w14:textId="77777777" w:rsidR="002321E0" w:rsidRPr="00D5514E" w:rsidRDefault="002321E0" w:rsidP="00717871">
            <w:pPr>
              <w:widowControl/>
              <w:spacing w:line="240" w:lineRule="auto"/>
              <w:ind w:firstLine="0"/>
              <w:jc w:val="left"/>
              <w:rPr>
                <w:sz w:val="24"/>
                <w:szCs w:val="24"/>
              </w:rPr>
            </w:pPr>
          </w:p>
          <w:p w14:paraId="6FFAD77F" w14:textId="77777777" w:rsidR="002321E0" w:rsidRPr="00D5514E" w:rsidRDefault="002321E0" w:rsidP="00717871">
            <w:pPr>
              <w:widowControl/>
              <w:spacing w:line="240" w:lineRule="auto"/>
              <w:ind w:firstLine="0"/>
              <w:jc w:val="left"/>
              <w:rPr>
                <w:sz w:val="24"/>
                <w:szCs w:val="24"/>
              </w:rPr>
            </w:pPr>
          </w:p>
          <w:p w14:paraId="052A0838" w14:textId="77777777" w:rsidR="002321E0" w:rsidRPr="00D5514E" w:rsidRDefault="002321E0" w:rsidP="00717871">
            <w:pPr>
              <w:widowControl/>
              <w:spacing w:line="240" w:lineRule="auto"/>
              <w:ind w:firstLine="0"/>
              <w:jc w:val="left"/>
              <w:rPr>
                <w:sz w:val="24"/>
                <w:szCs w:val="24"/>
              </w:rPr>
            </w:pPr>
          </w:p>
          <w:p w14:paraId="388A012B" w14:textId="77777777" w:rsidR="002321E0" w:rsidRPr="00D5514E" w:rsidRDefault="002321E0" w:rsidP="00717871">
            <w:pPr>
              <w:widowControl/>
              <w:spacing w:line="240" w:lineRule="auto"/>
              <w:ind w:firstLine="0"/>
              <w:jc w:val="left"/>
              <w:rPr>
                <w:sz w:val="24"/>
                <w:szCs w:val="24"/>
              </w:rPr>
            </w:pPr>
          </w:p>
          <w:p w14:paraId="215BAAA3" w14:textId="77777777" w:rsidR="002321E0" w:rsidRPr="00D5514E" w:rsidRDefault="002321E0" w:rsidP="00717871">
            <w:pPr>
              <w:widowControl/>
              <w:spacing w:line="240" w:lineRule="auto"/>
              <w:ind w:firstLine="0"/>
              <w:jc w:val="left"/>
              <w:rPr>
                <w:sz w:val="24"/>
                <w:szCs w:val="24"/>
              </w:rPr>
            </w:pPr>
          </w:p>
          <w:p w14:paraId="54ADE4CA" w14:textId="77777777" w:rsidR="002321E0" w:rsidRPr="00D5514E" w:rsidRDefault="002321E0" w:rsidP="00717871">
            <w:pPr>
              <w:widowControl/>
              <w:spacing w:line="240" w:lineRule="auto"/>
              <w:ind w:firstLine="0"/>
              <w:jc w:val="left"/>
              <w:rPr>
                <w:sz w:val="24"/>
                <w:szCs w:val="24"/>
              </w:rPr>
            </w:pPr>
          </w:p>
          <w:p w14:paraId="2E2EEE5A" w14:textId="77777777" w:rsidR="002321E0" w:rsidRPr="00D5514E" w:rsidRDefault="002321E0" w:rsidP="00717871">
            <w:pPr>
              <w:widowControl/>
              <w:spacing w:line="240" w:lineRule="auto"/>
              <w:ind w:firstLine="0"/>
              <w:jc w:val="left"/>
              <w:rPr>
                <w:sz w:val="24"/>
                <w:szCs w:val="24"/>
              </w:rPr>
            </w:pPr>
          </w:p>
          <w:p w14:paraId="597ACBC9" w14:textId="77777777" w:rsidR="002321E0" w:rsidRPr="00D5514E" w:rsidRDefault="002321E0" w:rsidP="00717871">
            <w:pPr>
              <w:widowControl/>
              <w:spacing w:line="240" w:lineRule="auto"/>
              <w:ind w:firstLine="0"/>
              <w:jc w:val="left"/>
              <w:rPr>
                <w:sz w:val="24"/>
                <w:szCs w:val="24"/>
              </w:rPr>
            </w:pPr>
          </w:p>
          <w:p w14:paraId="56E8B6BC" w14:textId="77777777" w:rsidR="002321E0" w:rsidRPr="00D5514E" w:rsidRDefault="002321E0" w:rsidP="00717871">
            <w:pPr>
              <w:widowControl/>
              <w:spacing w:line="240" w:lineRule="auto"/>
              <w:ind w:firstLine="0"/>
              <w:jc w:val="left"/>
              <w:rPr>
                <w:sz w:val="24"/>
                <w:szCs w:val="24"/>
              </w:rPr>
            </w:pPr>
          </w:p>
        </w:tc>
        <w:tc>
          <w:tcPr>
            <w:tcW w:w="2640" w:type="dxa"/>
            <w:gridSpan w:val="2"/>
            <w:tcBorders>
              <w:top w:val="nil"/>
              <w:left w:val="nil"/>
              <w:bottom w:val="nil"/>
              <w:right w:val="nil"/>
            </w:tcBorders>
            <w:shd w:val="clear" w:color="auto" w:fill="auto"/>
            <w:noWrap/>
            <w:vAlign w:val="center"/>
            <w:hideMark/>
          </w:tcPr>
          <w:p w14:paraId="38B72689" w14:textId="77777777" w:rsidR="002321E0" w:rsidRPr="00D5514E" w:rsidRDefault="002321E0" w:rsidP="00717871">
            <w:pPr>
              <w:widowControl/>
              <w:spacing w:line="240" w:lineRule="auto"/>
              <w:ind w:firstLine="0"/>
              <w:contextualSpacing/>
              <w:jc w:val="left"/>
              <w:rPr>
                <w:sz w:val="24"/>
                <w:szCs w:val="24"/>
              </w:rPr>
            </w:pPr>
          </w:p>
          <w:p w14:paraId="654E203F" w14:textId="77777777" w:rsidR="002321E0" w:rsidRPr="00D5514E" w:rsidRDefault="002321E0" w:rsidP="00717871">
            <w:pPr>
              <w:widowControl/>
              <w:spacing w:line="240" w:lineRule="auto"/>
              <w:ind w:firstLine="0"/>
              <w:contextualSpacing/>
              <w:jc w:val="left"/>
              <w:rPr>
                <w:sz w:val="24"/>
                <w:szCs w:val="24"/>
              </w:rPr>
            </w:pPr>
          </w:p>
          <w:p w14:paraId="0137FFDC" w14:textId="77777777" w:rsidR="002321E0" w:rsidRPr="00D5514E" w:rsidRDefault="002321E0" w:rsidP="00717871">
            <w:pPr>
              <w:widowControl/>
              <w:spacing w:line="240" w:lineRule="auto"/>
              <w:ind w:firstLine="0"/>
              <w:contextualSpacing/>
              <w:jc w:val="left"/>
              <w:rPr>
                <w:sz w:val="24"/>
                <w:szCs w:val="24"/>
              </w:rPr>
            </w:pPr>
          </w:p>
          <w:p w14:paraId="5C5F4EC5" w14:textId="77777777" w:rsidR="002321E0" w:rsidRPr="00D5514E" w:rsidRDefault="002321E0" w:rsidP="00717871">
            <w:pPr>
              <w:widowControl/>
              <w:spacing w:line="240" w:lineRule="auto"/>
              <w:ind w:firstLine="0"/>
              <w:contextualSpacing/>
              <w:jc w:val="left"/>
              <w:rPr>
                <w:sz w:val="24"/>
                <w:szCs w:val="24"/>
              </w:rPr>
            </w:pPr>
          </w:p>
          <w:p w14:paraId="4F5DD015" w14:textId="77777777" w:rsidR="002321E0" w:rsidRPr="00D5514E" w:rsidRDefault="002321E0" w:rsidP="00717871">
            <w:pPr>
              <w:widowControl/>
              <w:spacing w:line="240" w:lineRule="auto"/>
              <w:ind w:firstLine="0"/>
              <w:contextualSpacing/>
              <w:jc w:val="left"/>
              <w:rPr>
                <w:sz w:val="24"/>
                <w:szCs w:val="24"/>
              </w:rPr>
            </w:pPr>
          </w:p>
          <w:p w14:paraId="5D0485E0" w14:textId="77777777" w:rsidR="002321E0" w:rsidRPr="00D5514E" w:rsidRDefault="002321E0" w:rsidP="00717871">
            <w:pPr>
              <w:widowControl/>
              <w:spacing w:line="240" w:lineRule="auto"/>
              <w:ind w:firstLine="0"/>
              <w:contextualSpacing/>
              <w:jc w:val="left"/>
              <w:rPr>
                <w:sz w:val="24"/>
                <w:szCs w:val="24"/>
              </w:rPr>
            </w:pPr>
          </w:p>
          <w:p w14:paraId="1190D0D3" w14:textId="77777777" w:rsidR="002321E0" w:rsidRPr="00D5514E" w:rsidRDefault="002321E0" w:rsidP="00717871">
            <w:pPr>
              <w:widowControl/>
              <w:spacing w:line="240" w:lineRule="auto"/>
              <w:ind w:firstLine="0"/>
              <w:contextualSpacing/>
              <w:jc w:val="left"/>
              <w:rPr>
                <w:sz w:val="24"/>
                <w:szCs w:val="24"/>
              </w:rPr>
            </w:pPr>
          </w:p>
          <w:p w14:paraId="7BA7D816" w14:textId="77777777" w:rsidR="002321E0" w:rsidRPr="00D5514E" w:rsidRDefault="002321E0" w:rsidP="00717871">
            <w:pPr>
              <w:widowControl/>
              <w:spacing w:line="240" w:lineRule="auto"/>
              <w:ind w:firstLine="0"/>
              <w:contextualSpacing/>
              <w:jc w:val="left"/>
              <w:rPr>
                <w:sz w:val="24"/>
                <w:szCs w:val="24"/>
              </w:rPr>
            </w:pPr>
          </w:p>
          <w:p w14:paraId="7119AEFD" w14:textId="77777777" w:rsidR="002321E0" w:rsidRPr="00D5514E" w:rsidRDefault="002321E0" w:rsidP="00717871">
            <w:pPr>
              <w:widowControl/>
              <w:spacing w:line="240" w:lineRule="auto"/>
              <w:ind w:firstLine="0"/>
              <w:contextualSpacing/>
              <w:jc w:val="left"/>
              <w:rPr>
                <w:sz w:val="24"/>
                <w:szCs w:val="24"/>
              </w:rPr>
            </w:pPr>
          </w:p>
          <w:p w14:paraId="015B0870" w14:textId="77777777" w:rsidR="002321E0" w:rsidRPr="00D5514E" w:rsidRDefault="002321E0" w:rsidP="00717871">
            <w:pPr>
              <w:widowControl/>
              <w:spacing w:line="240" w:lineRule="auto"/>
              <w:ind w:firstLine="0"/>
              <w:contextualSpacing/>
              <w:jc w:val="left"/>
              <w:rPr>
                <w:sz w:val="24"/>
                <w:szCs w:val="24"/>
              </w:rPr>
            </w:pPr>
          </w:p>
          <w:p w14:paraId="1C5F7327" w14:textId="77777777" w:rsidR="00BC0E4E" w:rsidRDefault="00BC0E4E" w:rsidP="00717871">
            <w:pPr>
              <w:widowControl/>
              <w:spacing w:line="240" w:lineRule="auto"/>
              <w:ind w:firstLine="0"/>
              <w:contextualSpacing/>
              <w:jc w:val="left"/>
              <w:rPr>
                <w:sz w:val="24"/>
                <w:szCs w:val="24"/>
              </w:rPr>
            </w:pPr>
          </w:p>
          <w:p w14:paraId="14D15712" w14:textId="77777777" w:rsidR="00BC0E4E" w:rsidRDefault="00BC0E4E" w:rsidP="00717871">
            <w:pPr>
              <w:widowControl/>
              <w:spacing w:line="240" w:lineRule="auto"/>
              <w:ind w:firstLine="0"/>
              <w:contextualSpacing/>
              <w:jc w:val="left"/>
              <w:rPr>
                <w:sz w:val="24"/>
                <w:szCs w:val="24"/>
              </w:rPr>
            </w:pPr>
          </w:p>
          <w:p w14:paraId="3E05F97C" w14:textId="77777777" w:rsidR="00BC0E4E" w:rsidRDefault="00BC0E4E" w:rsidP="00717871">
            <w:pPr>
              <w:widowControl/>
              <w:spacing w:line="240" w:lineRule="auto"/>
              <w:ind w:firstLine="0"/>
              <w:contextualSpacing/>
              <w:jc w:val="left"/>
              <w:rPr>
                <w:sz w:val="24"/>
                <w:szCs w:val="24"/>
              </w:rPr>
            </w:pPr>
          </w:p>
          <w:p w14:paraId="0640E520" w14:textId="77777777" w:rsidR="00BC0E4E" w:rsidRDefault="00BC0E4E" w:rsidP="00717871">
            <w:pPr>
              <w:widowControl/>
              <w:spacing w:line="240" w:lineRule="auto"/>
              <w:ind w:firstLine="0"/>
              <w:contextualSpacing/>
              <w:jc w:val="left"/>
              <w:rPr>
                <w:sz w:val="24"/>
                <w:szCs w:val="24"/>
              </w:rPr>
            </w:pPr>
          </w:p>
          <w:p w14:paraId="02A2BAF8" w14:textId="77777777" w:rsidR="00BC0E4E" w:rsidRDefault="00BC0E4E" w:rsidP="00717871">
            <w:pPr>
              <w:widowControl/>
              <w:spacing w:line="240" w:lineRule="auto"/>
              <w:ind w:firstLine="0"/>
              <w:contextualSpacing/>
              <w:jc w:val="left"/>
              <w:rPr>
                <w:sz w:val="24"/>
                <w:szCs w:val="24"/>
              </w:rPr>
            </w:pPr>
          </w:p>
          <w:p w14:paraId="37EB745E" w14:textId="77777777" w:rsidR="00BC0E4E" w:rsidRDefault="00BC0E4E" w:rsidP="00717871">
            <w:pPr>
              <w:widowControl/>
              <w:spacing w:line="240" w:lineRule="auto"/>
              <w:ind w:firstLine="0"/>
              <w:contextualSpacing/>
              <w:jc w:val="left"/>
              <w:rPr>
                <w:sz w:val="24"/>
                <w:szCs w:val="24"/>
              </w:rPr>
            </w:pPr>
          </w:p>
          <w:p w14:paraId="5EDBFD6F" w14:textId="77777777" w:rsidR="00BC0E4E" w:rsidRDefault="00BC0E4E" w:rsidP="00717871">
            <w:pPr>
              <w:widowControl/>
              <w:spacing w:line="240" w:lineRule="auto"/>
              <w:ind w:firstLine="0"/>
              <w:contextualSpacing/>
              <w:jc w:val="left"/>
              <w:rPr>
                <w:sz w:val="24"/>
                <w:szCs w:val="24"/>
              </w:rPr>
            </w:pPr>
          </w:p>
          <w:p w14:paraId="38968083" w14:textId="77777777" w:rsidR="000F239D" w:rsidRDefault="000F239D" w:rsidP="00717871">
            <w:pPr>
              <w:widowControl/>
              <w:spacing w:line="240" w:lineRule="auto"/>
              <w:ind w:firstLine="0"/>
              <w:contextualSpacing/>
              <w:jc w:val="left"/>
              <w:rPr>
                <w:sz w:val="24"/>
                <w:szCs w:val="24"/>
              </w:rPr>
            </w:pPr>
          </w:p>
          <w:p w14:paraId="00CCFEBB" w14:textId="77777777" w:rsidR="00BD5287" w:rsidRDefault="00A87FE1" w:rsidP="00717871">
            <w:pPr>
              <w:widowControl/>
              <w:spacing w:line="240" w:lineRule="auto"/>
              <w:ind w:firstLine="0"/>
              <w:contextualSpacing/>
              <w:jc w:val="left"/>
              <w:rPr>
                <w:sz w:val="24"/>
                <w:szCs w:val="24"/>
              </w:rPr>
            </w:pPr>
            <w:r>
              <w:rPr>
                <w:sz w:val="24"/>
                <w:szCs w:val="24"/>
              </w:rPr>
              <w:lastRenderedPageBreak/>
              <w:t>П</w:t>
            </w:r>
            <w:r w:rsidR="00BD5287" w:rsidRPr="00D5514E">
              <w:rPr>
                <w:sz w:val="24"/>
                <w:szCs w:val="24"/>
              </w:rPr>
              <w:t>риложение № 2</w:t>
            </w:r>
          </w:p>
          <w:p w14:paraId="5354F6F1" w14:textId="77777777" w:rsidR="00A87FE1" w:rsidRPr="00D5514E" w:rsidRDefault="00A87FE1" w:rsidP="00717871">
            <w:pPr>
              <w:widowControl/>
              <w:spacing w:line="240" w:lineRule="auto"/>
              <w:ind w:firstLine="0"/>
              <w:contextualSpacing/>
              <w:jc w:val="left"/>
              <w:rPr>
                <w:sz w:val="24"/>
                <w:szCs w:val="24"/>
              </w:rPr>
            </w:pPr>
          </w:p>
        </w:tc>
      </w:tr>
      <w:tr w:rsidR="00BD5287" w:rsidRPr="00680C23" w14:paraId="50352AF1" w14:textId="77777777" w:rsidTr="00F82CB8">
        <w:trPr>
          <w:trHeight w:val="375"/>
        </w:trPr>
        <w:tc>
          <w:tcPr>
            <w:tcW w:w="7467" w:type="dxa"/>
            <w:tcBorders>
              <w:top w:val="nil"/>
              <w:left w:val="nil"/>
              <w:right w:val="nil"/>
            </w:tcBorders>
            <w:shd w:val="clear" w:color="auto" w:fill="auto"/>
            <w:noWrap/>
            <w:vAlign w:val="bottom"/>
          </w:tcPr>
          <w:p w14:paraId="7363E922" w14:textId="77777777" w:rsidR="00BD5287" w:rsidRPr="00D5514E" w:rsidRDefault="00BD5287" w:rsidP="00717871">
            <w:pPr>
              <w:widowControl/>
              <w:spacing w:line="240" w:lineRule="auto"/>
              <w:ind w:firstLine="0"/>
              <w:jc w:val="left"/>
              <w:rPr>
                <w:sz w:val="24"/>
                <w:szCs w:val="24"/>
              </w:rPr>
            </w:pPr>
          </w:p>
        </w:tc>
        <w:tc>
          <w:tcPr>
            <w:tcW w:w="2640" w:type="dxa"/>
            <w:gridSpan w:val="2"/>
            <w:tcBorders>
              <w:top w:val="nil"/>
              <w:left w:val="nil"/>
              <w:right w:val="nil"/>
            </w:tcBorders>
            <w:shd w:val="clear" w:color="auto" w:fill="auto"/>
            <w:noWrap/>
            <w:vAlign w:val="center"/>
            <w:hideMark/>
          </w:tcPr>
          <w:p w14:paraId="5AF3A606" w14:textId="77777777" w:rsidR="00BD5287" w:rsidRPr="00D5514E" w:rsidRDefault="00BD5287" w:rsidP="00717871">
            <w:pPr>
              <w:widowControl/>
              <w:spacing w:line="240" w:lineRule="auto"/>
              <w:ind w:firstLine="0"/>
              <w:contextualSpacing/>
              <w:jc w:val="left"/>
              <w:rPr>
                <w:sz w:val="24"/>
                <w:szCs w:val="24"/>
              </w:rPr>
            </w:pPr>
            <w:r w:rsidRPr="00D5514E">
              <w:rPr>
                <w:sz w:val="24"/>
                <w:szCs w:val="24"/>
              </w:rPr>
              <w:t>к пояснительной записке</w:t>
            </w:r>
          </w:p>
        </w:tc>
      </w:tr>
      <w:tr w:rsidR="00BD5287" w:rsidRPr="00680C23" w14:paraId="1D5A57F8" w14:textId="77777777" w:rsidTr="000508B4">
        <w:trPr>
          <w:trHeight w:val="375"/>
        </w:trPr>
        <w:tc>
          <w:tcPr>
            <w:tcW w:w="7467" w:type="dxa"/>
            <w:tcBorders>
              <w:top w:val="nil"/>
              <w:left w:val="nil"/>
              <w:bottom w:val="nil"/>
              <w:right w:val="nil"/>
            </w:tcBorders>
            <w:shd w:val="clear" w:color="auto" w:fill="auto"/>
            <w:noWrap/>
            <w:vAlign w:val="center"/>
            <w:hideMark/>
          </w:tcPr>
          <w:p w14:paraId="22BD3592" w14:textId="77777777" w:rsidR="00BD5287" w:rsidRPr="00D5514E" w:rsidRDefault="00BD5287" w:rsidP="00717871">
            <w:pPr>
              <w:widowControl/>
              <w:spacing w:line="240" w:lineRule="auto"/>
              <w:ind w:firstLine="0"/>
              <w:jc w:val="left"/>
              <w:rPr>
                <w:sz w:val="24"/>
                <w:szCs w:val="24"/>
              </w:rPr>
            </w:pPr>
          </w:p>
        </w:tc>
        <w:tc>
          <w:tcPr>
            <w:tcW w:w="2640" w:type="dxa"/>
            <w:gridSpan w:val="2"/>
            <w:tcBorders>
              <w:top w:val="nil"/>
              <w:left w:val="nil"/>
              <w:bottom w:val="nil"/>
              <w:right w:val="nil"/>
            </w:tcBorders>
            <w:shd w:val="clear" w:color="auto" w:fill="auto"/>
            <w:noWrap/>
            <w:vAlign w:val="center"/>
            <w:hideMark/>
          </w:tcPr>
          <w:p w14:paraId="4FBCE998" w14:textId="77777777" w:rsidR="00BD5287" w:rsidRPr="00D5514E" w:rsidRDefault="00BD5287" w:rsidP="00717871">
            <w:pPr>
              <w:widowControl/>
              <w:spacing w:line="240" w:lineRule="auto"/>
              <w:ind w:firstLine="0"/>
              <w:jc w:val="left"/>
              <w:rPr>
                <w:sz w:val="24"/>
                <w:szCs w:val="24"/>
              </w:rPr>
            </w:pPr>
          </w:p>
        </w:tc>
      </w:tr>
      <w:tr w:rsidR="00BD5287" w:rsidRPr="008314D5" w14:paraId="118BEE2A" w14:textId="77777777" w:rsidTr="008237BA">
        <w:trPr>
          <w:gridAfter w:val="1"/>
          <w:wAfter w:w="311" w:type="dxa"/>
          <w:trHeight w:val="765"/>
        </w:trPr>
        <w:tc>
          <w:tcPr>
            <w:tcW w:w="9796" w:type="dxa"/>
            <w:gridSpan w:val="2"/>
            <w:shd w:val="clear" w:color="auto" w:fill="auto"/>
            <w:vAlign w:val="center"/>
          </w:tcPr>
          <w:tbl>
            <w:tblPr>
              <w:tblW w:w="9453" w:type="dxa"/>
              <w:tblLayout w:type="fixed"/>
              <w:tblLook w:val="04A0" w:firstRow="1" w:lastRow="0" w:firstColumn="1" w:lastColumn="0" w:noHBand="0" w:noVBand="1"/>
            </w:tblPr>
            <w:tblGrid>
              <w:gridCol w:w="9453"/>
            </w:tblGrid>
            <w:tr w:rsidR="0010438E" w:rsidRPr="00680C23" w14:paraId="7E71CF15" w14:textId="77777777" w:rsidTr="00740AED">
              <w:trPr>
                <w:trHeight w:val="4933"/>
              </w:trPr>
              <w:tc>
                <w:tcPr>
                  <w:tcW w:w="9453" w:type="dxa"/>
                  <w:shd w:val="clear" w:color="auto" w:fill="auto"/>
                  <w:vAlign w:val="center"/>
                  <w:hideMark/>
                </w:tcPr>
                <w:p w14:paraId="2DED8037" w14:textId="77777777" w:rsidR="00740AED" w:rsidRPr="00D5514E" w:rsidRDefault="00E64651" w:rsidP="00740AED">
                  <w:pPr>
                    <w:widowControl/>
                    <w:spacing w:line="240" w:lineRule="auto"/>
                    <w:ind w:firstLine="0"/>
                    <w:jc w:val="center"/>
                    <w:rPr>
                      <w:b/>
                      <w:bCs/>
                      <w:sz w:val="24"/>
                      <w:szCs w:val="24"/>
                    </w:rPr>
                  </w:pPr>
                  <w:r w:rsidRPr="00D5514E">
                    <w:rPr>
                      <w:b/>
                      <w:bCs/>
                      <w:sz w:val="24"/>
                      <w:szCs w:val="24"/>
                    </w:rPr>
                    <w:t>Данные об и</w:t>
                  </w:r>
                  <w:r w:rsidR="00740AED" w:rsidRPr="00D5514E">
                    <w:rPr>
                      <w:b/>
                      <w:bCs/>
                      <w:sz w:val="24"/>
                      <w:szCs w:val="24"/>
                    </w:rPr>
                    <w:t>сполнени</w:t>
                  </w:r>
                  <w:r w:rsidRPr="00D5514E">
                    <w:rPr>
                      <w:b/>
                      <w:bCs/>
                      <w:sz w:val="24"/>
                      <w:szCs w:val="24"/>
                    </w:rPr>
                    <w:t>и</w:t>
                  </w:r>
                  <w:r w:rsidR="00740AED" w:rsidRPr="00D5514E">
                    <w:rPr>
                      <w:b/>
                      <w:bCs/>
                      <w:sz w:val="24"/>
                      <w:szCs w:val="24"/>
                    </w:rPr>
                    <w:t xml:space="preserve"> Плана капитального ремонта жилищного фонда</w:t>
                  </w:r>
                </w:p>
                <w:p w14:paraId="0B5C7D86" w14:textId="77777777" w:rsidR="00740AED" w:rsidRPr="00D5514E" w:rsidRDefault="00740AED" w:rsidP="00740AED">
                  <w:pPr>
                    <w:ind w:firstLine="0"/>
                    <w:jc w:val="center"/>
                    <w:rPr>
                      <w:b/>
                      <w:bCs/>
                      <w:sz w:val="24"/>
                      <w:szCs w:val="24"/>
                    </w:rPr>
                  </w:pPr>
                  <w:r w:rsidRPr="00D5514E">
                    <w:rPr>
                      <w:b/>
                      <w:bCs/>
                      <w:sz w:val="24"/>
                      <w:szCs w:val="24"/>
                    </w:rPr>
                    <w:t>Петрозаводского городского округа за 20</w:t>
                  </w:r>
                  <w:r w:rsidR="00363074" w:rsidRPr="00D5514E">
                    <w:rPr>
                      <w:b/>
                      <w:bCs/>
                      <w:sz w:val="24"/>
                      <w:szCs w:val="24"/>
                    </w:rPr>
                    <w:t>2</w:t>
                  </w:r>
                  <w:r w:rsidR="00D5514E" w:rsidRPr="00D5514E">
                    <w:rPr>
                      <w:b/>
                      <w:bCs/>
                      <w:sz w:val="24"/>
                      <w:szCs w:val="24"/>
                    </w:rPr>
                    <w:t>4</w:t>
                  </w:r>
                  <w:r w:rsidRPr="00D5514E">
                    <w:rPr>
                      <w:b/>
                      <w:bCs/>
                      <w:sz w:val="24"/>
                      <w:szCs w:val="24"/>
                    </w:rPr>
                    <w:t xml:space="preserve"> год</w:t>
                  </w:r>
                </w:p>
                <w:p w14:paraId="7648325A" w14:textId="77777777" w:rsidR="00740AED" w:rsidRPr="00D5514E" w:rsidRDefault="00740AED" w:rsidP="00CC20B7">
                  <w:pPr>
                    <w:ind w:firstLine="0"/>
                    <w:jc w:val="center"/>
                    <w:rPr>
                      <w:sz w:val="24"/>
                      <w:szCs w:val="24"/>
                    </w:rPr>
                  </w:pPr>
                  <w:r w:rsidRPr="00D5514E">
                    <w:rPr>
                      <w:bCs/>
                      <w:sz w:val="24"/>
                      <w:szCs w:val="24"/>
                    </w:rPr>
                    <w:t xml:space="preserve">                                                                                                                                       </w:t>
                  </w:r>
                </w:p>
                <w:p w14:paraId="4AC09B22" w14:textId="77777777" w:rsidR="00CC20B7" w:rsidRPr="00D5514E" w:rsidRDefault="00CC20B7" w:rsidP="00CC20B7">
                  <w:pPr>
                    <w:ind w:firstLine="0"/>
                    <w:jc w:val="center"/>
                    <w:rPr>
                      <w:sz w:val="24"/>
                      <w:szCs w:val="24"/>
                    </w:rPr>
                  </w:pPr>
                  <w:r w:rsidRPr="00D5514E">
                    <w:rPr>
                      <w:bCs/>
                      <w:sz w:val="24"/>
                      <w:szCs w:val="24"/>
                    </w:rPr>
                    <w:t xml:space="preserve">                                                                                                                                       (тыс. руб.)</w:t>
                  </w:r>
                </w:p>
                <w:tbl>
                  <w:tblPr>
                    <w:tblW w:w="9194" w:type="dxa"/>
                    <w:tblInd w:w="93" w:type="dxa"/>
                    <w:tblLayout w:type="fixed"/>
                    <w:tblLook w:val="04A0" w:firstRow="1" w:lastRow="0" w:firstColumn="1" w:lastColumn="0" w:noHBand="0" w:noVBand="1"/>
                  </w:tblPr>
                  <w:tblGrid>
                    <w:gridCol w:w="866"/>
                    <w:gridCol w:w="6201"/>
                    <w:gridCol w:w="2127"/>
                  </w:tblGrid>
                  <w:tr w:rsidR="00CC20B7" w:rsidRPr="00D5514E" w14:paraId="0077A5F3" w14:textId="77777777" w:rsidTr="00D55EAC">
                    <w:trPr>
                      <w:trHeight w:val="777"/>
                    </w:trPr>
                    <w:tc>
                      <w:tcPr>
                        <w:tcW w:w="8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0C4BAE" w14:textId="77777777" w:rsidR="00CC20B7" w:rsidRPr="00D5514E" w:rsidRDefault="00CC20B7" w:rsidP="00D55EAC">
                        <w:pPr>
                          <w:widowControl/>
                          <w:spacing w:line="240" w:lineRule="auto"/>
                          <w:ind w:firstLine="0"/>
                          <w:jc w:val="center"/>
                          <w:rPr>
                            <w:b/>
                            <w:bCs/>
                            <w:sz w:val="24"/>
                            <w:szCs w:val="24"/>
                          </w:rPr>
                        </w:pPr>
                        <w:r w:rsidRPr="00D5514E">
                          <w:rPr>
                            <w:b/>
                            <w:bCs/>
                            <w:sz w:val="24"/>
                            <w:szCs w:val="24"/>
                          </w:rPr>
                          <w:t>№</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14:paraId="24C0345E" w14:textId="77777777" w:rsidR="00CC20B7" w:rsidRPr="00D5514E" w:rsidRDefault="00CC20B7" w:rsidP="00D55EAC">
                        <w:pPr>
                          <w:widowControl/>
                          <w:spacing w:line="240" w:lineRule="auto"/>
                          <w:ind w:firstLine="0"/>
                          <w:jc w:val="center"/>
                          <w:rPr>
                            <w:b/>
                            <w:bCs/>
                            <w:sz w:val="24"/>
                            <w:szCs w:val="24"/>
                          </w:rPr>
                        </w:pPr>
                        <w:r w:rsidRPr="00D5514E">
                          <w:rPr>
                            <w:b/>
                            <w:bCs/>
                            <w:sz w:val="24"/>
                            <w:szCs w:val="24"/>
                          </w:rPr>
                          <w:t>Наименование мероприятий</w:t>
                        </w:r>
                      </w:p>
                    </w:tc>
                    <w:tc>
                      <w:tcPr>
                        <w:tcW w:w="212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CA5D209" w14:textId="77777777" w:rsidR="00CC20B7" w:rsidRPr="00D5514E" w:rsidRDefault="00CC20B7" w:rsidP="00D55EAC">
                        <w:pPr>
                          <w:widowControl/>
                          <w:spacing w:line="240" w:lineRule="auto"/>
                          <w:ind w:firstLine="0"/>
                          <w:jc w:val="center"/>
                          <w:rPr>
                            <w:b/>
                            <w:bCs/>
                            <w:sz w:val="24"/>
                            <w:szCs w:val="24"/>
                          </w:rPr>
                        </w:pPr>
                        <w:r w:rsidRPr="00D5514E">
                          <w:rPr>
                            <w:b/>
                            <w:bCs/>
                            <w:sz w:val="24"/>
                            <w:szCs w:val="24"/>
                          </w:rPr>
                          <w:t>Сумма</w:t>
                        </w:r>
                      </w:p>
                    </w:tc>
                  </w:tr>
                  <w:tr w:rsidR="00CC20B7" w:rsidRPr="00D5514E" w14:paraId="04DB72D0" w14:textId="77777777" w:rsidTr="00F43BA6">
                    <w:trPr>
                      <w:trHeight w:val="20"/>
                    </w:trPr>
                    <w:tc>
                      <w:tcPr>
                        <w:tcW w:w="866" w:type="dxa"/>
                        <w:tcBorders>
                          <w:top w:val="nil"/>
                          <w:left w:val="single" w:sz="8" w:space="0" w:color="auto"/>
                          <w:bottom w:val="single" w:sz="4" w:space="0" w:color="auto"/>
                          <w:right w:val="single" w:sz="4" w:space="0" w:color="auto"/>
                        </w:tcBorders>
                        <w:shd w:val="clear" w:color="000000" w:fill="FFFFFF"/>
                        <w:noWrap/>
                      </w:tcPr>
                      <w:p w14:paraId="0926065D" w14:textId="77777777" w:rsidR="00CC20B7" w:rsidRPr="00D5514E" w:rsidRDefault="00CC20B7" w:rsidP="00F43BA6">
                        <w:pPr>
                          <w:widowControl/>
                          <w:spacing w:line="240" w:lineRule="auto"/>
                          <w:ind w:firstLine="0"/>
                          <w:jc w:val="center"/>
                          <w:rPr>
                            <w:sz w:val="24"/>
                            <w:szCs w:val="24"/>
                          </w:rPr>
                        </w:pPr>
                        <w:r w:rsidRPr="00D5514E">
                          <w:rPr>
                            <w:sz w:val="24"/>
                            <w:szCs w:val="24"/>
                          </w:rPr>
                          <w:t>1</w:t>
                        </w:r>
                      </w:p>
                    </w:tc>
                    <w:tc>
                      <w:tcPr>
                        <w:tcW w:w="6201" w:type="dxa"/>
                        <w:tcBorders>
                          <w:top w:val="nil"/>
                          <w:left w:val="nil"/>
                          <w:bottom w:val="single" w:sz="4" w:space="0" w:color="auto"/>
                          <w:right w:val="single" w:sz="4" w:space="0" w:color="auto"/>
                        </w:tcBorders>
                        <w:shd w:val="clear" w:color="000000" w:fill="FFFFFF"/>
                      </w:tcPr>
                      <w:p w14:paraId="12CEE246" w14:textId="77777777" w:rsidR="00CC20B7" w:rsidRPr="00D5514E" w:rsidRDefault="00CC20B7" w:rsidP="00F43BA6">
                        <w:pPr>
                          <w:widowControl/>
                          <w:spacing w:line="240" w:lineRule="auto"/>
                          <w:ind w:firstLine="0"/>
                          <w:jc w:val="left"/>
                          <w:rPr>
                            <w:sz w:val="24"/>
                            <w:szCs w:val="24"/>
                          </w:rPr>
                        </w:pPr>
                        <w:r w:rsidRPr="00D5514E">
                          <w:rPr>
                            <w:sz w:val="24"/>
                            <w:szCs w:val="24"/>
                          </w:rPr>
                          <w:t>Ремонт муниципальных помещений в целях их предоставления гражданам во исполнение судебных решений о предоставлении гражданам жилых помещений</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25CB5728" w14:textId="77777777" w:rsidR="00CC20B7" w:rsidRPr="00D5514E" w:rsidRDefault="00D5514E" w:rsidP="00D55EAC">
                        <w:pPr>
                          <w:widowControl/>
                          <w:spacing w:line="240" w:lineRule="auto"/>
                          <w:ind w:firstLine="0"/>
                          <w:jc w:val="center"/>
                          <w:rPr>
                            <w:sz w:val="24"/>
                            <w:szCs w:val="24"/>
                          </w:rPr>
                        </w:pPr>
                        <w:r w:rsidRPr="00D5514E">
                          <w:rPr>
                            <w:sz w:val="24"/>
                            <w:szCs w:val="24"/>
                          </w:rPr>
                          <w:t>1 852,3</w:t>
                        </w:r>
                      </w:p>
                    </w:tc>
                  </w:tr>
                  <w:tr w:rsidR="00CC20B7" w:rsidRPr="00D5514E" w14:paraId="3493D8ED" w14:textId="77777777" w:rsidTr="00F43BA6">
                    <w:trPr>
                      <w:trHeight w:val="818"/>
                    </w:trPr>
                    <w:tc>
                      <w:tcPr>
                        <w:tcW w:w="866" w:type="dxa"/>
                        <w:tcBorders>
                          <w:top w:val="nil"/>
                          <w:left w:val="single" w:sz="8" w:space="0" w:color="auto"/>
                          <w:bottom w:val="single" w:sz="4" w:space="0" w:color="000000"/>
                          <w:right w:val="single" w:sz="4" w:space="0" w:color="auto"/>
                        </w:tcBorders>
                        <w:shd w:val="clear" w:color="000000" w:fill="FFFFFF"/>
                        <w:noWrap/>
                        <w:hideMark/>
                      </w:tcPr>
                      <w:p w14:paraId="71D04627" w14:textId="77777777" w:rsidR="00CC20B7" w:rsidRPr="00D5514E" w:rsidRDefault="00CC20B7" w:rsidP="00F43BA6">
                        <w:pPr>
                          <w:widowControl/>
                          <w:spacing w:line="240" w:lineRule="auto"/>
                          <w:ind w:firstLine="0"/>
                          <w:jc w:val="center"/>
                          <w:rPr>
                            <w:sz w:val="24"/>
                            <w:szCs w:val="24"/>
                          </w:rPr>
                        </w:pPr>
                        <w:r w:rsidRPr="00D5514E">
                          <w:rPr>
                            <w:sz w:val="24"/>
                            <w:szCs w:val="24"/>
                          </w:rPr>
                          <w:t>2</w:t>
                        </w:r>
                      </w:p>
                    </w:tc>
                    <w:tc>
                      <w:tcPr>
                        <w:tcW w:w="6201" w:type="dxa"/>
                        <w:tcBorders>
                          <w:top w:val="nil"/>
                          <w:left w:val="single" w:sz="4" w:space="0" w:color="auto"/>
                          <w:bottom w:val="single" w:sz="4" w:space="0" w:color="000000"/>
                          <w:right w:val="single" w:sz="4" w:space="0" w:color="auto"/>
                        </w:tcBorders>
                        <w:shd w:val="clear" w:color="auto" w:fill="auto"/>
                        <w:hideMark/>
                      </w:tcPr>
                      <w:p w14:paraId="5E202B48" w14:textId="77777777" w:rsidR="00CC20B7" w:rsidRPr="00D5514E" w:rsidRDefault="00CC20B7" w:rsidP="00F43BA6">
                        <w:pPr>
                          <w:widowControl/>
                          <w:spacing w:line="240" w:lineRule="auto"/>
                          <w:ind w:firstLine="0"/>
                          <w:jc w:val="left"/>
                          <w:rPr>
                            <w:sz w:val="24"/>
                            <w:szCs w:val="24"/>
                          </w:rPr>
                        </w:pPr>
                        <w:r w:rsidRPr="00D5514E">
                          <w:rPr>
                            <w:sz w:val="24"/>
                            <w:szCs w:val="24"/>
                          </w:rPr>
                          <w:t>Взносы на капитальный ремонт общего имущества в многоквартирных домах в рамках региональной программы по проведению капитального ремонта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95AFA" w14:textId="77777777" w:rsidR="00CC20B7" w:rsidRPr="00D5514E" w:rsidRDefault="00D5514E" w:rsidP="00D55EAC">
                        <w:pPr>
                          <w:widowControl/>
                          <w:spacing w:line="240" w:lineRule="auto"/>
                          <w:ind w:firstLine="0"/>
                          <w:jc w:val="center"/>
                          <w:rPr>
                            <w:sz w:val="24"/>
                            <w:szCs w:val="24"/>
                          </w:rPr>
                        </w:pPr>
                        <w:r w:rsidRPr="00D5514E">
                          <w:rPr>
                            <w:sz w:val="24"/>
                            <w:szCs w:val="24"/>
                          </w:rPr>
                          <w:t>38 253,8</w:t>
                        </w:r>
                      </w:p>
                    </w:tc>
                  </w:tr>
                  <w:tr w:rsidR="00CC20B7" w:rsidRPr="00D5514E" w14:paraId="2FE7E124" w14:textId="77777777" w:rsidTr="00F43BA6">
                    <w:trPr>
                      <w:trHeight w:val="20"/>
                    </w:trPr>
                    <w:tc>
                      <w:tcPr>
                        <w:tcW w:w="866" w:type="dxa"/>
                        <w:tcBorders>
                          <w:top w:val="nil"/>
                          <w:left w:val="single" w:sz="8" w:space="0" w:color="auto"/>
                          <w:bottom w:val="single" w:sz="4" w:space="0" w:color="auto"/>
                          <w:right w:val="single" w:sz="4" w:space="0" w:color="auto"/>
                        </w:tcBorders>
                        <w:shd w:val="clear" w:color="000000" w:fill="FFFFFF"/>
                        <w:noWrap/>
                        <w:hideMark/>
                      </w:tcPr>
                      <w:p w14:paraId="26F5C71A" w14:textId="77777777" w:rsidR="00CC20B7" w:rsidRPr="00D5514E" w:rsidRDefault="00D5514E" w:rsidP="00F43BA6">
                        <w:pPr>
                          <w:widowControl/>
                          <w:spacing w:line="240" w:lineRule="auto"/>
                          <w:ind w:firstLine="0"/>
                          <w:jc w:val="center"/>
                          <w:rPr>
                            <w:sz w:val="24"/>
                            <w:szCs w:val="24"/>
                          </w:rPr>
                        </w:pPr>
                        <w:r w:rsidRPr="00D5514E">
                          <w:rPr>
                            <w:sz w:val="24"/>
                            <w:szCs w:val="24"/>
                          </w:rPr>
                          <w:t>3</w:t>
                        </w:r>
                      </w:p>
                    </w:tc>
                    <w:tc>
                      <w:tcPr>
                        <w:tcW w:w="6201" w:type="dxa"/>
                        <w:tcBorders>
                          <w:top w:val="nil"/>
                          <w:left w:val="nil"/>
                          <w:bottom w:val="single" w:sz="4" w:space="0" w:color="auto"/>
                          <w:right w:val="single" w:sz="4" w:space="0" w:color="auto"/>
                        </w:tcBorders>
                        <w:shd w:val="clear" w:color="000000" w:fill="FFFFFF"/>
                        <w:hideMark/>
                      </w:tcPr>
                      <w:p w14:paraId="3DE40377" w14:textId="77777777" w:rsidR="00CC20B7" w:rsidRPr="00D5514E" w:rsidRDefault="00CC20B7" w:rsidP="00F43BA6">
                        <w:pPr>
                          <w:widowControl/>
                          <w:spacing w:line="240" w:lineRule="auto"/>
                          <w:ind w:firstLine="0"/>
                          <w:jc w:val="left"/>
                          <w:rPr>
                            <w:sz w:val="24"/>
                            <w:szCs w:val="24"/>
                          </w:rPr>
                        </w:pPr>
                        <w:r w:rsidRPr="00D5514E">
                          <w:rPr>
                            <w:sz w:val="24"/>
                            <w:szCs w:val="24"/>
                          </w:rPr>
                          <w:t xml:space="preserve">Работы по подготовке жилищного фонда к эксплуатации в зимний период </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65CFF5" w14:textId="77777777" w:rsidR="00CC20B7" w:rsidRPr="00D5514E" w:rsidRDefault="00D5514E" w:rsidP="00D5514E">
                        <w:pPr>
                          <w:widowControl/>
                          <w:spacing w:line="240" w:lineRule="auto"/>
                          <w:ind w:firstLine="0"/>
                          <w:jc w:val="center"/>
                          <w:rPr>
                            <w:sz w:val="24"/>
                            <w:szCs w:val="24"/>
                          </w:rPr>
                        </w:pPr>
                        <w:r w:rsidRPr="00D5514E">
                          <w:rPr>
                            <w:sz w:val="24"/>
                            <w:szCs w:val="24"/>
                          </w:rPr>
                          <w:t>418,3</w:t>
                        </w:r>
                      </w:p>
                    </w:tc>
                  </w:tr>
                  <w:tr w:rsidR="00CC20B7" w:rsidRPr="00D5514E" w14:paraId="499E6B77" w14:textId="77777777" w:rsidTr="00F43BA6">
                    <w:trPr>
                      <w:trHeight w:val="20"/>
                    </w:trPr>
                    <w:tc>
                      <w:tcPr>
                        <w:tcW w:w="866" w:type="dxa"/>
                        <w:tcBorders>
                          <w:top w:val="nil"/>
                          <w:left w:val="single" w:sz="8" w:space="0" w:color="auto"/>
                          <w:bottom w:val="single" w:sz="4" w:space="0" w:color="auto"/>
                          <w:right w:val="single" w:sz="4" w:space="0" w:color="auto"/>
                        </w:tcBorders>
                        <w:shd w:val="clear" w:color="000000" w:fill="FFFFFF"/>
                        <w:noWrap/>
                        <w:hideMark/>
                      </w:tcPr>
                      <w:p w14:paraId="6DB4F4B9" w14:textId="77777777" w:rsidR="00CC20B7" w:rsidRPr="00D5514E" w:rsidRDefault="00D5514E" w:rsidP="00F43BA6">
                        <w:pPr>
                          <w:widowControl/>
                          <w:spacing w:line="240" w:lineRule="auto"/>
                          <w:ind w:firstLine="0"/>
                          <w:jc w:val="center"/>
                          <w:rPr>
                            <w:sz w:val="24"/>
                            <w:szCs w:val="24"/>
                          </w:rPr>
                        </w:pPr>
                        <w:r w:rsidRPr="00D5514E">
                          <w:rPr>
                            <w:sz w:val="24"/>
                            <w:szCs w:val="24"/>
                          </w:rPr>
                          <w:t>4</w:t>
                        </w:r>
                      </w:p>
                    </w:tc>
                    <w:tc>
                      <w:tcPr>
                        <w:tcW w:w="6201" w:type="dxa"/>
                        <w:tcBorders>
                          <w:top w:val="nil"/>
                          <w:left w:val="nil"/>
                          <w:bottom w:val="single" w:sz="4" w:space="0" w:color="auto"/>
                          <w:right w:val="single" w:sz="4" w:space="0" w:color="auto"/>
                        </w:tcBorders>
                        <w:shd w:val="clear" w:color="000000" w:fill="FFFFFF"/>
                        <w:hideMark/>
                      </w:tcPr>
                      <w:p w14:paraId="521D4475" w14:textId="77777777" w:rsidR="00CC20B7" w:rsidRPr="00D5514E" w:rsidRDefault="00CC20B7" w:rsidP="00F43BA6">
                        <w:pPr>
                          <w:widowControl/>
                          <w:spacing w:line="240" w:lineRule="auto"/>
                          <w:ind w:firstLine="0"/>
                          <w:jc w:val="left"/>
                          <w:rPr>
                            <w:sz w:val="24"/>
                            <w:szCs w:val="24"/>
                          </w:rPr>
                        </w:pPr>
                        <w:r w:rsidRPr="00D5514E">
                          <w:rPr>
                            <w:sz w:val="24"/>
                            <w:szCs w:val="24"/>
                          </w:rPr>
                          <w:t>Обследование зданий, проектно-сметные работы</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7D82208" w14:textId="77777777" w:rsidR="00CC20B7" w:rsidRPr="00D5514E" w:rsidRDefault="00D5514E" w:rsidP="00D55EAC">
                        <w:pPr>
                          <w:widowControl/>
                          <w:spacing w:line="240" w:lineRule="auto"/>
                          <w:ind w:firstLine="0"/>
                          <w:jc w:val="center"/>
                          <w:rPr>
                            <w:sz w:val="24"/>
                            <w:szCs w:val="24"/>
                          </w:rPr>
                        </w:pPr>
                        <w:r w:rsidRPr="00D5514E">
                          <w:rPr>
                            <w:sz w:val="24"/>
                            <w:szCs w:val="24"/>
                          </w:rPr>
                          <w:t>280,2</w:t>
                        </w:r>
                      </w:p>
                    </w:tc>
                  </w:tr>
                  <w:tr w:rsidR="00CC20B7" w:rsidRPr="00680C23" w14:paraId="79BF321A" w14:textId="77777777" w:rsidTr="00D55EAC">
                    <w:trPr>
                      <w:trHeight w:val="20"/>
                    </w:trPr>
                    <w:tc>
                      <w:tcPr>
                        <w:tcW w:w="7067" w:type="dxa"/>
                        <w:gridSpan w:val="2"/>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D8D96E9" w14:textId="77777777" w:rsidR="00CC20B7" w:rsidRPr="00D5514E" w:rsidRDefault="00CC20B7" w:rsidP="00D55EAC">
                        <w:pPr>
                          <w:widowControl/>
                          <w:spacing w:line="240" w:lineRule="auto"/>
                          <w:ind w:firstLine="0"/>
                          <w:jc w:val="left"/>
                          <w:rPr>
                            <w:b/>
                            <w:bCs/>
                            <w:iCs/>
                            <w:sz w:val="24"/>
                            <w:szCs w:val="24"/>
                          </w:rPr>
                        </w:pPr>
                        <w:r w:rsidRPr="00D5514E">
                          <w:rPr>
                            <w:b/>
                            <w:bCs/>
                            <w:iCs/>
                            <w:sz w:val="24"/>
                            <w:szCs w:val="24"/>
                          </w:rPr>
                          <w:t>ИТОГО</w:t>
                        </w:r>
                      </w:p>
                    </w:tc>
                    <w:tc>
                      <w:tcPr>
                        <w:tcW w:w="2127" w:type="dxa"/>
                        <w:tcBorders>
                          <w:top w:val="single" w:sz="4" w:space="0" w:color="auto"/>
                          <w:left w:val="nil"/>
                          <w:bottom w:val="single" w:sz="8" w:space="0" w:color="auto"/>
                          <w:right w:val="single" w:sz="4" w:space="0" w:color="auto"/>
                        </w:tcBorders>
                        <w:shd w:val="clear" w:color="000000" w:fill="FFFFFF"/>
                        <w:noWrap/>
                        <w:vAlign w:val="center"/>
                        <w:hideMark/>
                      </w:tcPr>
                      <w:p w14:paraId="1BE34AF4" w14:textId="77777777" w:rsidR="00CC20B7" w:rsidRPr="00D5514E" w:rsidRDefault="00D5514E" w:rsidP="00251943">
                        <w:pPr>
                          <w:widowControl/>
                          <w:spacing w:line="240" w:lineRule="auto"/>
                          <w:ind w:firstLine="0"/>
                          <w:jc w:val="center"/>
                          <w:rPr>
                            <w:b/>
                            <w:bCs/>
                            <w:sz w:val="24"/>
                            <w:szCs w:val="24"/>
                          </w:rPr>
                        </w:pPr>
                        <w:r w:rsidRPr="00D5514E">
                          <w:rPr>
                            <w:b/>
                            <w:bCs/>
                            <w:sz w:val="24"/>
                            <w:szCs w:val="24"/>
                          </w:rPr>
                          <w:t>40 804,6</w:t>
                        </w:r>
                      </w:p>
                    </w:tc>
                  </w:tr>
                </w:tbl>
                <w:p w14:paraId="36F209E1" w14:textId="77777777" w:rsidR="0010438E" w:rsidRPr="00680C23" w:rsidRDefault="0010438E" w:rsidP="00717871">
                  <w:pPr>
                    <w:widowControl/>
                    <w:spacing w:line="240" w:lineRule="auto"/>
                    <w:ind w:firstLine="0"/>
                    <w:jc w:val="center"/>
                    <w:rPr>
                      <w:b/>
                      <w:bCs/>
                      <w:sz w:val="24"/>
                      <w:szCs w:val="24"/>
                      <w:highlight w:val="yellow"/>
                    </w:rPr>
                  </w:pPr>
                </w:p>
              </w:tc>
            </w:tr>
          </w:tbl>
          <w:p w14:paraId="6F224A5E" w14:textId="77777777" w:rsidR="00BD5287" w:rsidRPr="00680C23" w:rsidRDefault="00BD5287" w:rsidP="00717871">
            <w:pPr>
              <w:widowControl/>
              <w:spacing w:line="240" w:lineRule="auto"/>
              <w:ind w:firstLine="0"/>
              <w:jc w:val="center"/>
              <w:rPr>
                <w:b/>
                <w:bCs/>
                <w:sz w:val="24"/>
                <w:szCs w:val="24"/>
                <w:highlight w:val="yellow"/>
              </w:rPr>
            </w:pPr>
          </w:p>
        </w:tc>
      </w:tr>
    </w:tbl>
    <w:p w14:paraId="403C7808" w14:textId="77777777" w:rsidR="00903B39" w:rsidRPr="00162118" w:rsidRDefault="00903B39" w:rsidP="00717871">
      <w:pPr>
        <w:spacing w:line="240" w:lineRule="auto"/>
        <w:ind w:firstLine="0"/>
        <w:rPr>
          <w:sz w:val="24"/>
          <w:szCs w:val="24"/>
        </w:rPr>
      </w:pPr>
    </w:p>
    <w:sectPr w:rsidR="00903B39" w:rsidRPr="00162118" w:rsidSect="00F34887">
      <w:headerReference w:type="default" r:id="rId9"/>
      <w:pgSz w:w="11906" w:h="16838"/>
      <w:pgMar w:top="1191" w:right="680" w:bottom="1191" w:left="175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64414" w14:textId="77777777" w:rsidR="00243227" w:rsidRDefault="00243227" w:rsidP="00800028">
      <w:pPr>
        <w:spacing w:line="240" w:lineRule="auto"/>
      </w:pPr>
      <w:r>
        <w:separator/>
      </w:r>
    </w:p>
  </w:endnote>
  <w:endnote w:type="continuationSeparator" w:id="0">
    <w:p w14:paraId="1603AAD9" w14:textId="77777777" w:rsidR="00243227" w:rsidRDefault="00243227" w:rsidP="00800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F8C00" w14:textId="77777777" w:rsidR="00243227" w:rsidRDefault="00243227" w:rsidP="00800028">
      <w:pPr>
        <w:spacing w:line="240" w:lineRule="auto"/>
      </w:pPr>
      <w:r>
        <w:separator/>
      </w:r>
    </w:p>
  </w:footnote>
  <w:footnote w:type="continuationSeparator" w:id="0">
    <w:p w14:paraId="0F72F447" w14:textId="77777777" w:rsidR="00243227" w:rsidRDefault="00243227" w:rsidP="008000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878142"/>
      <w:docPartObj>
        <w:docPartGallery w:val="Page Numbers (Top of Page)"/>
        <w:docPartUnique/>
      </w:docPartObj>
    </w:sdtPr>
    <w:sdtEndPr/>
    <w:sdtContent>
      <w:p w14:paraId="6AD59C47" w14:textId="77777777" w:rsidR="000A1506" w:rsidRDefault="000A1506">
        <w:pPr>
          <w:pStyle w:val="af0"/>
          <w:jc w:val="center"/>
        </w:pPr>
        <w:r>
          <w:fldChar w:fldCharType="begin"/>
        </w:r>
        <w:r>
          <w:instrText>PAGE   \* MERGEFORMAT</w:instrText>
        </w:r>
        <w:r>
          <w:fldChar w:fldCharType="separate"/>
        </w:r>
        <w:r w:rsidR="00CB6F2A">
          <w:rPr>
            <w:noProof/>
          </w:rPr>
          <w:t>63</w:t>
        </w:r>
        <w:r>
          <w:fldChar w:fldCharType="end"/>
        </w:r>
      </w:p>
    </w:sdtContent>
  </w:sdt>
  <w:p w14:paraId="1FD933AD" w14:textId="77777777" w:rsidR="000A1506" w:rsidRDefault="000A150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034"/>
    <w:multiLevelType w:val="hybridMultilevel"/>
    <w:tmpl w:val="A56A67F6"/>
    <w:lvl w:ilvl="0" w:tplc="E5A8E64C">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F71C37"/>
    <w:multiLevelType w:val="hybridMultilevel"/>
    <w:tmpl w:val="53647E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E5349B"/>
    <w:multiLevelType w:val="hybridMultilevel"/>
    <w:tmpl w:val="54666640"/>
    <w:lvl w:ilvl="0" w:tplc="2962F0E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A761A8"/>
    <w:multiLevelType w:val="hybridMultilevel"/>
    <w:tmpl w:val="65C4AAC2"/>
    <w:lvl w:ilvl="0" w:tplc="0419000D">
      <w:start w:val="1"/>
      <w:numFmt w:val="bullet"/>
      <w:lvlText w:val=""/>
      <w:lvlJc w:val="left"/>
      <w:pPr>
        <w:ind w:left="1481" w:hanging="360"/>
      </w:pPr>
      <w:rPr>
        <w:rFonts w:ascii="Wingdings" w:hAnsi="Wingdings"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4">
    <w:nsid w:val="0EEF2BB4"/>
    <w:multiLevelType w:val="hybridMultilevel"/>
    <w:tmpl w:val="BADE5A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CC7149"/>
    <w:multiLevelType w:val="hybridMultilevel"/>
    <w:tmpl w:val="8F6A3B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2A7217"/>
    <w:multiLevelType w:val="hybridMultilevel"/>
    <w:tmpl w:val="74F20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9C6D30"/>
    <w:multiLevelType w:val="hybridMultilevel"/>
    <w:tmpl w:val="D910C1B4"/>
    <w:lvl w:ilvl="0" w:tplc="C3F28D1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3E1286"/>
    <w:multiLevelType w:val="hybridMultilevel"/>
    <w:tmpl w:val="4BD0C2D4"/>
    <w:lvl w:ilvl="0" w:tplc="F7066A08">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F35C94"/>
    <w:multiLevelType w:val="hybridMultilevel"/>
    <w:tmpl w:val="06BE253A"/>
    <w:lvl w:ilvl="0" w:tplc="0419000D">
      <w:start w:val="1"/>
      <w:numFmt w:val="bullet"/>
      <w:lvlText w:val=""/>
      <w:lvlJc w:val="left"/>
      <w:pPr>
        <w:ind w:left="603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AF774D"/>
    <w:multiLevelType w:val="hybridMultilevel"/>
    <w:tmpl w:val="4AECD1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7768F8"/>
    <w:multiLevelType w:val="hybridMultilevel"/>
    <w:tmpl w:val="557860C8"/>
    <w:lvl w:ilvl="0" w:tplc="25C07A0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EE3EA2"/>
    <w:multiLevelType w:val="hybridMultilevel"/>
    <w:tmpl w:val="E68E976C"/>
    <w:lvl w:ilvl="0" w:tplc="599E9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387A7C"/>
    <w:multiLevelType w:val="hybridMultilevel"/>
    <w:tmpl w:val="72D0EFE2"/>
    <w:lvl w:ilvl="0" w:tplc="A41C2E7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965267"/>
    <w:multiLevelType w:val="hybridMultilevel"/>
    <w:tmpl w:val="DDA0C3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F81045"/>
    <w:multiLevelType w:val="hybridMultilevel"/>
    <w:tmpl w:val="351A9BF6"/>
    <w:lvl w:ilvl="0" w:tplc="96326F4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2817484"/>
    <w:multiLevelType w:val="hybridMultilevel"/>
    <w:tmpl w:val="95684422"/>
    <w:lvl w:ilvl="0" w:tplc="212025A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A06FDA"/>
    <w:multiLevelType w:val="hybridMultilevel"/>
    <w:tmpl w:val="B99E635A"/>
    <w:lvl w:ilvl="0" w:tplc="F508E94A">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BE712B"/>
    <w:multiLevelType w:val="hybridMultilevel"/>
    <w:tmpl w:val="4F586DB2"/>
    <w:lvl w:ilvl="0" w:tplc="DA06AF0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CC24359"/>
    <w:multiLevelType w:val="multilevel"/>
    <w:tmpl w:val="F822C8C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5D431ABF"/>
    <w:multiLevelType w:val="hybridMultilevel"/>
    <w:tmpl w:val="8F4E1ACE"/>
    <w:lvl w:ilvl="0" w:tplc="5BC400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D84858"/>
    <w:multiLevelType w:val="multilevel"/>
    <w:tmpl w:val="4BD477EE"/>
    <w:lvl w:ilvl="0">
      <w:start w:val="1"/>
      <w:numFmt w:val="bullet"/>
      <w:lvlText w:val=""/>
      <w:lvlJc w:val="left"/>
      <w:pPr>
        <w:ind w:left="1496" w:hanging="360"/>
      </w:pPr>
      <w:rPr>
        <w:rFonts w:ascii="Wingdings" w:hAnsi="Wingdings"/>
      </w:rPr>
    </w:lvl>
    <w:lvl w:ilvl="1">
      <w:start w:val="1"/>
      <w:numFmt w:val="bullet"/>
      <w:lvlText w:val="o"/>
      <w:lvlJc w:val="left"/>
      <w:pPr>
        <w:ind w:left="2216" w:hanging="360"/>
      </w:pPr>
      <w:rPr>
        <w:rFonts w:ascii="Courier New" w:hAnsi="Courier New"/>
      </w:rPr>
    </w:lvl>
    <w:lvl w:ilvl="2">
      <w:start w:val="1"/>
      <w:numFmt w:val="bullet"/>
      <w:lvlText w:val=""/>
      <w:lvlJc w:val="left"/>
      <w:pPr>
        <w:ind w:left="2936" w:hanging="360"/>
      </w:pPr>
      <w:rPr>
        <w:rFonts w:ascii="Wingdings" w:hAnsi="Wingdings"/>
      </w:rPr>
    </w:lvl>
    <w:lvl w:ilvl="3">
      <w:start w:val="1"/>
      <w:numFmt w:val="bullet"/>
      <w:lvlText w:val=""/>
      <w:lvlJc w:val="left"/>
      <w:pPr>
        <w:ind w:left="3656" w:hanging="360"/>
      </w:pPr>
      <w:rPr>
        <w:rFonts w:ascii="Symbol" w:hAnsi="Symbol"/>
      </w:rPr>
    </w:lvl>
    <w:lvl w:ilvl="4">
      <w:start w:val="1"/>
      <w:numFmt w:val="bullet"/>
      <w:lvlText w:val="o"/>
      <w:lvlJc w:val="left"/>
      <w:pPr>
        <w:ind w:left="4376" w:hanging="360"/>
      </w:pPr>
      <w:rPr>
        <w:rFonts w:ascii="Courier New" w:hAnsi="Courier New"/>
      </w:rPr>
    </w:lvl>
    <w:lvl w:ilvl="5">
      <w:start w:val="1"/>
      <w:numFmt w:val="bullet"/>
      <w:lvlText w:val=""/>
      <w:lvlJc w:val="left"/>
      <w:pPr>
        <w:ind w:left="5096" w:hanging="360"/>
      </w:pPr>
      <w:rPr>
        <w:rFonts w:ascii="Wingdings" w:hAnsi="Wingdings"/>
      </w:rPr>
    </w:lvl>
    <w:lvl w:ilvl="6">
      <w:start w:val="1"/>
      <w:numFmt w:val="bullet"/>
      <w:lvlText w:val=""/>
      <w:lvlJc w:val="left"/>
      <w:pPr>
        <w:ind w:left="5816" w:hanging="360"/>
      </w:pPr>
      <w:rPr>
        <w:rFonts w:ascii="Symbol" w:hAnsi="Symbol"/>
      </w:rPr>
    </w:lvl>
    <w:lvl w:ilvl="7">
      <w:start w:val="1"/>
      <w:numFmt w:val="bullet"/>
      <w:lvlText w:val="o"/>
      <w:lvlJc w:val="left"/>
      <w:pPr>
        <w:ind w:left="6536" w:hanging="360"/>
      </w:pPr>
      <w:rPr>
        <w:rFonts w:ascii="Courier New" w:hAnsi="Courier New"/>
      </w:rPr>
    </w:lvl>
    <w:lvl w:ilvl="8">
      <w:start w:val="1"/>
      <w:numFmt w:val="bullet"/>
      <w:lvlText w:val=""/>
      <w:lvlJc w:val="left"/>
      <w:pPr>
        <w:ind w:left="7256" w:hanging="360"/>
      </w:pPr>
      <w:rPr>
        <w:rFonts w:ascii="Wingdings" w:hAnsi="Wingdings"/>
      </w:rPr>
    </w:lvl>
  </w:abstractNum>
  <w:abstractNum w:abstractNumId="22">
    <w:nsid w:val="6A3122BA"/>
    <w:multiLevelType w:val="hybridMultilevel"/>
    <w:tmpl w:val="F7120F5E"/>
    <w:lvl w:ilvl="0" w:tplc="FA260C7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3">
    <w:nsid w:val="7F790D1D"/>
    <w:multiLevelType w:val="hybridMultilevel"/>
    <w:tmpl w:val="2660BCB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5"/>
  </w:num>
  <w:num w:numId="3">
    <w:abstractNumId w:val="18"/>
  </w:num>
  <w:num w:numId="4">
    <w:abstractNumId w:val="8"/>
  </w:num>
  <w:num w:numId="5">
    <w:abstractNumId w:val="17"/>
  </w:num>
  <w:num w:numId="6">
    <w:abstractNumId w:val="16"/>
  </w:num>
  <w:num w:numId="7">
    <w:abstractNumId w:val="20"/>
  </w:num>
  <w:num w:numId="8">
    <w:abstractNumId w:val="4"/>
  </w:num>
  <w:num w:numId="9">
    <w:abstractNumId w:val="19"/>
  </w:num>
  <w:num w:numId="10">
    <w:abstractNumId w:val="2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6"/>
  </w:num>
  <w:num w:numId="15">
    <w:abstractNumId w:val="3"/>
  </w:num>
  <w:num w:numId="16">
    <w:abstractNumId w:val="9"/>
  </w:num>
  <w:num w:numId="17">
    <w:abstractNumId w:val="1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
  </w:num>
  <w:num w:numId="24">
    <w:abstractNumId w:val="5"/>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AE"/>
    <w:rsid w:val="00000788"/>
    <w:rsid w:val="00000FC7"/>
    <w:rsid w:val="00001066"/>
    <w:rsid w:val="00001731"/>
    <w:rsid w:val="00001ACA"/>
    <w:rsid w:val="000021F7"/>
    <w:rsid w:val="00002D1D"/>
    <w:rsid w:val="00002DE2"/>
    <w:rsid w:val="0000309E"/>
    <w:rsid w:val="00003124"/>
    <w:rsid w:val="00003DB2"/>
    <w:rsid w:val="00003ED6"/>
    <w:rsid w:val="000042DB"/>
    <w:rsid w:val="0000562B"/>
    <w:rsid w:val="00005A82"/>
    <w:rsid w:val="00005DB0"/>
    <w:rsid w:val="00006118"/>
    <w:rsid w:val="00006304"/>
    <w:rsid w:val="00006945"/>
    <w:rsid w:val="00007983"/>
    <w:rsid w:val="00010561"/>
    <w:rsid w:val="000107CB"/>
    <w:rsid w:val="000119D9"/>
    <w:rsid w:val="00011B96"/>
    <w:rsid w:val="0001234E"/>
    <w:rsid w:val="0001331E"/>
    <w:rsid w:val="0001361E"/>
    <w:rsid w:val="00013E09"/>
    <w:rsid w:val="00014314"/>
    <w:rsid w:val="00014673"/>
    <w:rsid w:val="00014E5F"/>
    <w:rsid w:val="0001524A"/>
    <w:rsid w:val="00015901"/>
    <w:rsid w:val="00015E92"/>
    <w:rsid w:val="000167C2"/>
    <w:rsid w:val="000171F8"/>
    <w:rsid w:val="00017A18"/>
    <w:rsid w:val="00020318"/>
    <w:rsid w:val="000210FC"/>
    <w:rsid w:val="00021373"/>
    <w:rsid w:val="00021469"/>
    <w:rsid w:val="00021518"/>
    <w:rsid w:val="00021724"/>
    <w:rsid w:val="00021E2C"/>
    <w:rsid w:val="00022A45"/>
    <w:rsid w:val="00022BFC"/>
    <w:rsid w:val="000246D2"/>
    <w:rsid w:val="00024F99"/>
    <w:rsid w:val="000250D8"/>
    <w:rsid w:val="0002530E"/>
    <w:rsid w:val="00026D03"/>
    <w:rsid w:val="00026D21"/>
    <w:rsid w:val="00026E8B"/>
    <w:rsid w:val="000271D7"/>
    <w:rsid w:val="00027763"/>
    <w:rsid w:val="000300E1"/>
    <w:rsid w:val="0003036C"/>
    <w:rsid w:val="0003088A"/>
    <w:rsid w:val="000315B9"/>
    <w:rsid w:val="00031797"/>
    <w:rsid w:val="00031BDA"/>
    <w:rsid w:val="000323C1"/>
    <w:rsid w:val="000325B2"/>
    <w:rsid w:val="00032A7C"/>
    <w:rsid w:val="00033366"/>
    <w:rsid w:val="00033CB5"/>
    <w:rsid w:val="00033D43"/>
    <w:rsid w:val="00034384"/>
    <w:rsid w:val="00034C67"/>
    <w:rsid w:val="00035996"/>
    <w:rsid w:val="00035E08"/>
    <w:rsid w:val="0003677E"/>
    <w:rsid w:val="00040F4F"/>
    <w:rsid w:val="00041CB9"/>
    <w:rsid w:val="00042871"/>
    <w:rsid w:val="0004363A"/>
    <w:rsid w:val="000464E8"/>
    <w:rsid w:val="00046F39"/>
    <w:rsid w:val="0004798D"/>
    <w:rsid w:val="00047A79"/>
    <w:rsid w:val="00047EE2"/>
    <w:rsid w:val="000502AB"/>
    <w:rsid w:val="000504A5"/>
    <w:rsid w:val="00050571"/>
    <w:rsid w:val="000508B4"/>
    <w:rsid w:val="0005115E"/>
    <w:rsid w:val="0005150A"/>
    <w:rsid w:val="0005291F"/>
    <w:rsid w:val="0005296E"/>
    <w:rsid w:val="0005429C"/>
    <w:rsid w:val="00054BB6"/>
    <w:rsid w:val="00056E74"/>
    <w:rsid w:val="00057545"/>
    <w:rsid w:val="00057914"/>
    <w:rsid w:val="00057EC4"/>
    <w:rsid w:val="0006096B"/>
    <w:rsid w:val="000610A1"/>
    <w:rsid w:val="000613CF"/>
    <w:rsid w:val="000615DA"/>
    <w:rsid w:val="00062EAD"/>
    <w:rsid w:val="00063EAE"/>
    <w:rsid w:val="0006413C"/>
    <w:rsid w:val="000651DF"/>
    <w:rsid w:val="00065779"/>
    <w:rsid w:val="00065A41"/>
    <w:rsid w:val="00065AF4"/>
    <w:rsid w:val="00065F31"/>
    <w:rsid w:val="00066B6E"/>
    <w:rsid w:val="000671F2"/>
    <w:rsid w:val="000679A1"/>
    <w:rsid w:val="0007095B"/>
    <w:rsid w:val="00070EF2"/>
    <w:rsid w:val="00070F6B"/>
    <w:rsid w:val="000710EE"/>
    <w:rsid w:val="000713E8"/>
    <w:rsid w:val="000718BF"/>
    <w:rsid w:val="00071B55"/>
    <w:rsid w:val="000722C1"/>
    <w:rsid w:val="000724BF"/>
    <w:rsid w:val="000728A6"/>
    <w:rsid w:val="0007294D"/>
    <w:rsid w:val="00072CD2"/>
    <w:rsid w:val="000731D6"/>
    <w:rsid w:val="00074516"/>
    <w:rsid w:val="000753B7"/>
    <w:rsid w:val="000754DE"/>
    <w:rsid w:val="000755EC"/>
    <w:rsid w:val="00075777"/>
    <w:rsid w:val="00075A9F"/>
    <w:rsid w:val="00075AE9"/>
    <w:rsid w:val="00076C9D"/>
    <w:rsid w:val="00077F61"/>
    <w:rsid w:val="00077FD3"/>
    <w:rsid w:val="0008005C"/>
    <w:rsid w:val="00080765"/>
    <w:rsid w:val="00080A6B"/>
    <w:rsid w:val="0008182D"/>
    <w:rsid w:val="000818EE"/>
    <w:rsid w:val="00084C44"/>
    <w:rsid w:val="0008585D"/>
    <w:rsid w:val="00085CE4"/>
    <w:rsid w:val="00086740"/>
    <w:rsid w:val="000870AE"/>
    <w:rsid w:val="00087A2E"/>
    <w:rsid w:val="000903D0"/>
    <w:rsid w:val="00090C0F"/>
    <w:rsid w:val="000910BB"/>
    <w:rsid w:val="00092DEA"/>
    <w:rsid w:val="00093590"/>
    <w:rsid w:val="00093610"/>
    <w:rsid w:val="00093CD3"/>
    <w:rsid w:val="000944EB"/>
    <w:rsid w:val="0009454A"/>
    <w:rsid w:val="00094B99"/>
    <w:rsid w:val="000952F7"/>
    <w:rsid w:val="00095A39"/>
    <w:rsid w:val="00096424"/>
    <w:rsid w:val="00096A8C"/>
    <w:rsid w:val="00097FAE"/>
    <w:rsid w:val="000A0367"/>
    <w:rsid w:val="000A05F0"/>
    <w:rsid w:val="000A109C"/>
    <w:rsid w:val="000A1506"/>
    <w:rsid w:val="000A2B41"/>
    <w:rsid w:val="000A3136"/>
    <w:rsid w:val="000A33B5"/>
    <w:rsid w:val="000A3513"/>
    <w:rsid w:val="000A5788"/>
    <w:rsid w:val="000A5A84"/>
    <w:rsid w:val="000A5E9C"/>
    <w:rsid w:val="000A5F9F"/>
    <w:rsid w:val="000A6705"/>
    <w:rsid w:val="000A6A4B"/>
    <w:rsid w:val="000A6FC4"/>
    <w:rsid w:val="000A6FEA"/>
    <w:rsid w:val="000B156A"/>
    <w:rsid w:val="000B176B"/>
    <w:rsid w:val="000B181C"/>
    <w:rsid w:val="000B1AE7"/>
    <w:rsid w:val="000B1E1C"/>
    <w:rsid w:val="000B1F1F"/>
    <w:rsid w:val="000B2034"/>
    <w:rsid w:val="000B23FE"/>
    <w:rsid w:val="000B2835"/>
    <w:rsid w:val="000B2F6F"/>
    <w:rsid w:val="000B3B76"/>
    <w:rsid w:val="000B4D21"/>
    <w:rsid w:val="000B50DC"/>
    <w:rsid w:val="000B54F4"/>
    <w:rsid w:val="000B63DE"/>
    <w:rsid w:val="000B7B5B"/>
    <w:rsid w:val="000B7EBB"/>
    <w:rsid w:val="000C0841"/>
    <w:rsid w:val="000C1295"/>
    <w:rsid w:val="000C1627"/>
    <w:rsid w:val="000C2A81"/>
    <w:rsid w:val="000C3E9B"/>
    <w:rsid w:val="000C4437"/>
    <w:rsid w:val="000C4FA4"/>
    <w:rsid w:val="000C52F9"/>
    <w:rsid w:val="000C559B"/>
    <w:rsid w:val="000C55CE"/>
    <w:rsid w:val="000C5B94"/>
    <w:rsid w:val="000C6AA2"/>
    <w:rsid w:val="000C772D"/>
    <w:rsid w:val="000C7C45"/>
    <w:rsid w:val="000D004F"/>
    <w:rsid w:val="000D06D8"/>
    <w:rsid w:val="000D0701"/>
    <w:rsid w:val="000D0E4F"/>
    <w:rsid w:val="000D22AF"/>
    <w:rsid w:val="000D2387"/>
    <w:rsid w:val="000D300E"/>
    <w:rsid w:val="000D319F"/>
    <w:rsid w:val="000D3F41"/>
    <w:rsid w:val="000D405B"/>
    <w:rsid w:val="000D5135"/>
    <w:rsid w:val="000D5AA6"/>
    <w:rsid w:val="000D5F05"/>
    <w:rsid w:val="000D5F96"/>
    <w:rsid w:val="000D60C6"/>
    <w:rsid w:val="000D62FF"/>
    <w:rsid w:val="000D659E"/>
    <w:rsid w:val="000D662F"/>
    <w:rsid w:val="000D6679"/>
    <w:rsid w:val="000D6825"/>
    <w:rsid w:val="000D70ED"/>
    <w:rsid w:val="000D73DE"/>
    <w:rsid w:val="000E005C"/>
    <w:rsid w:val="000E0357"/>
    <w:rsid w:val="000E03EF"/>
    <w:rsid w:val="000E1963"/>
    <w:rsid w:val="000E1BBB"/>
    <w:rsid w:val="000E252C"/>
    <w:rsid w:val="000E2948"/>
    <w:rsid w:val="000E4C47"/>
    <w:rsid w:val="000E51B1"/>
    <w:rsid w:val="000E5E93"/>
    <w:rsid w:val="000E6278"/>
    <w:rsid w:val="000E639F"/>
    <w:rsid w:val="000E68B4"/>
    <w:rsid w:val="000E6ED8"/>
    <w:rsid w:val="000F05E9"/>
    <w:rsid w:val="000F0BE8"/>
    <w:rsid w:val="000F10D2"/>
    <w:rsid w:val="000F17B2"/>
    <w:rsid w:val="000F18C9"/>
    <w:rsid w:val="000F1ABF"/>
    <w:rsid w:val="000F1E81"/>
    <w:rsid w:val="000F239D"/>
    <w:rsid w:val="000F274F"/>
    <w:rsid w:val="000F2CA3"/>
    <w:rsid w:val="000F318B"/>
    <w:rsid w:val="000F370C"/>
    <w:rsid w:val="000F3959"/>
    <w:rsid w:val="000F3F53"/>
    <w:rsid w:val="000F45E1"/>
    <w:rsid w:val="000F4BF2"/>
    <w:rsid w:val="000F4F07"/>
    <w:rsid w:val="000F5BC2"/>
    <w:rsid w:val="000F5E66"/>
    <w:rsid w:val="000F5FDA"/>
    <w:rsid w:val="000F6547"/>
    <w:rsid w:val="000F6651"/>
    <w:rsid w:val="000F6682"/>
    <w:rsid w:val="000F6880"/>
    <w:rsid w:val="000F68A7"/>
    <w:rsid w:val="000F744E"/>
    <w:rsid w:val="000F7DAA"/>
    <w:rsid w:val="00100A64"/>
    <w:rsid w:val="00102164"/>
    <w:rsid w:val="0010351D"/>
    <w:rsid w:val="0010357E"/>
    <w:rsid w:val="00103AD1"/>
    <w:rsid w:val="00103FA3"/>
    <w:rsid w:val="0010438E"/>
    <w:rsid w:val="0010516A"/>
    <w:rsid w:val="0010517B"/>
    <w:rsid w:val="00105DDB"/>
    <w:rsid w:val="00106272"/>
    <w:rsid w:val="00106632"/>
    <w:rsid w:val="00106924"/>
    <w:rsid w:val="00106C0B"/>
    <w:rsid w:val="0010768A"/>
    <w:rsid w:val="00107893"/>
    <w:rsid w:val="00107CEB"/>
    <w:rsid w:val="00107D41"/>
    <w:rsid w:val="00107D9C"/>
    <w:rsid w:val="00110D52"/>
    <w:rsid w:val="001112DB"/>
    <w:rsid w:val="00111557"/>
    <w:rsid w:val="00112EC8"/>
    <w:rsid w:val="00112F6E"/>
    <w:rsid w:val="00113B85"/>
    <w:rsid w:val="00113D68"/>
    <w:rsid w:val="0011518A"/>
    <w:rsid w:val="00115370"/>
    <w:rsid w:val="00116D80"/>
    <w:rsid w:val="00117444"/>
    <w:rsid w:val="00117FAE"/>
    <w:rsid w:val="0012009C"/>
    <w:rsid w:val="0012025E"/>
    <w:rsid w:val="00120338"/>
    <w:rsid w:val="00120F89"/>
    <w:rsid w:val="00121294"/>
    <w:rsid w:val="0012232E"/>
    <w:rsid w:val="001224D1"/>
    <w:rsid w:val="00122CF1"/>
    <w:rsid w:val="00122FCC"/>
    <w:rsid w:val="001230DB"/>
    <w:rsid w:val="001249E4"/>
    <w:rsid w:val="00124DA0"/>
    <w:rsid w:val="0012541B"/>
    <w:rsid w:val="0012575A"/>
    <w:rsid w:val="00125BB3"/>
    <w:rsid w:val="0012681E"/>
    <w:rsid w:val="00127321"/>
    <w:rsid w:val="001313AE"/>
    <w:rsid w:val="001322A4"/>
    <w:rsid w:val="001322D2"/>
    <w:rsid w:val="00132CE5"/>
    <w:rsid w:val="00133393"/>
    <w:rsid w:val="00133E7E"/>
    <w:rsid w:val="00133F0B"/>
    <w:rsid w:val="00134295"/>
    <w:rsid w:val="0013492B"/>
    <w:rsid w:val="0013498F"/>
    <w:rsid w:val="00134E85"/>
    <w:rsid w:val="00135235"/>
    <w:rsid w:val="00135501"/>
    <w:rsid w:val="00136CE8"/>
    <w:rsid w:val="001376C2"/>
    <w:rsid w:val="001409E9"/>
    <w:rsid w:val="00140EE6"/>
    <w:rsid w:val="00141434"/>
    <w:rsid w:val="00143910"/>
    <w:rsid w:val="001439FB"/>
    <w:rsid w:val="00143DB6"/>
    <w:rsid w:val="0014433C"/>
    <w:rsid w:val="001453EB"/>
    <w:rsid w:val="00145761"/>
    <w:rsid w:val="00146350"/>
    <w:rsid w:val="00146F88"/>
    <w:rsid w:val="00147271"/>
    <w:rsid w:val="00147FD8"/>
    <w:rsid w:val="001500F0"/>
    <w:rsid w:val="0015011F"/>
    <w:rsid w:val="0015013F"/>
    <w:rsid w:val="00150569"/>
    <w:rsid w:val="00150B26"/>
    <w:rsid w:val="001518EC"/>
    <w:rsid w:val="00152F63"/>
    <w:rsid w:val="001533D5"/>
    <w:rsid w:val="00153533"/>
    <w:rsid w:val="00153638"/>
    <w:rsid w:val="001539EA"/>
    <w:rsid w:val="001542D1"/>
    <w:rsid w:val="001549B0"/>
    <w:rsid w:val="0015536A"/>
    <w:rsid w:val="00156813"/>
    <w:rsid w:val="0015690B"/>
    <w:rsid w:val="00156CDB"/>
    <w:rsid w:val="00156D94"/>
    <w:rsid w:val="00157022"/>
    <w:rsid w:val="001602D3"/>
    <w:rsid w:val="00160A49"/>
    <w:rsid w:val="00160CA6"/>
    <w:rsid w:val="001611AC"/>
    <w:rsid w:val="00161BEE"/>
    <w:rsid w:val="00162118"/>
    <w:rsid w:val="00162C6F"/>
    <w:rsid w:val="00163462"/>
    <w:rsid w:val="00163B1D"/>
    <w:rsid w:val="001644C2"/>
    <w:rsid w:val="00164FB5"/>
    <w:rsid w:val="0016602B"/>
    <w:rsid w:val="00166691"/>
    <w:rsid w:val="00166EAA"/>
    <w:rsid w:val="00166FDF"/>
    <w:rsid w:val="001679BF"/>
    <w:rsid w:val="00167C3F"/>
    <w:rsid w:val="00167F12"/>
    <w:rsid w:val="00172099"/>
    <w:rsid w:val="001722D6"/>
    <w:rsid w:val="001725B0"/>
    <w:rsid w:val="001727A4"/>
    <w:rsid w:val="00172B34"/>
    <w:rsid w:val="00172DDF"/>
    <w:rsid w:val="00173169"/>
    <w:rsid w:val="0017327F"/>
    <w:rsid w:val="00173E43"/>
    <w:rsid w:val="00173FC1"/>
    <w:rsid w:val="00174324"/>
    <w:rsid w:val="001746F8"/>
    <w:rsid w:val="00174887"/>
    <w:rsid w:val="00174F83"/>
    <w:rsid w:val="00175271"/>
    <w:rsid w:val="00176341"/>
    <w:rsid w:val="0017714D"/>
    <w:rsid w:val="00177F5A"/>
    <w:rsid w:val="00182502"/>
    <w:rsid w:val="0018281B"/>
    <w:rsid w:val="00182B7F"/>
    <w:rsid w:val="001837E7"/>
    <w:rsid w:val="00183D4D"/>
    <w:rsid w:val="0018440D"/>
    <w:rsid w:val="0018507C"/>
    <w:rsid w:val="0018556C"/>
    <w:rsid w:val="001863BE"/>
    <w:rsid w:val="00186457"/>
    <w:rsid w:val="00186459"/>
    <w:rsid w:val="001867B4"/>
    <w:rsid w:val="00187943"/>
    <w:rsid w:val="00187EDE"/>
    <w:rsid w:val="001900EE"/>
    <w:rsid w:val="001901DB"/>
    <w:rsid w:val="00191BB0"/>
    <w:rsid w:val="00191F29"/>
    <w:rsid w:val="00192666"/>
    <w:rsid w:val="00192A54"/>
    <w:rsid w:val="0019368A"/>
    <w:rsid w:val="00194B63"/>
    <w:rsid w:val="00194C21"/>
    <w:rsid w:val="00194FC0"/>
    <w:rsid w:val="00195139"/>
    <w:rsid w:val="0019538C"/>
    <w:rsid w:val="001A0549"/>
    <w:rsid w:val="001A0D30"/>
    <w:rsid w:val="001A1262"/>
    <w:rsid w:val="001A1EE3"/>
    <w:rsid w:val="001A35D7"/>
    <w:rsid w:val="001A396F"/>
    <w:rsid w:val="001A4274"/>
    <w:rsid w:val="001A4908"/>
    <w:rsid w:val="001A5482"/>
    <w:rsid w:val="001A5E08"/>
    <w:rsid w:val="001A5EF1"/>
    <w:rsid w:val="001A61F1"/>
    <w:rsid w:val="001A6351"/>
    <w:rsid w:val="001A6AA7"/>
    <w:rsid w:val="001A6E30"/>
    <w:rsid w:val="001A7488"/>
    <w:rsid w:val="001B0057"/>
    <w:rsid w:val="001B048D"/>
    <w:rsid w:val="001B2F77"/>
    <w:rsid w:val="001B3424"/>
    <w:rsid w:val="001B3DCF"/>
    <w:rsid w:val="001B4696"/>
    <w:rsid w:val="001B4821"/>
    <w:rsid w:val="001B4950"/>
    <w:rsid w:val="001B51B9"/>
    <w:rsid w:val="001B5293"/>
    <w:rsid w:val="001B6091"/>
    <w:rsid w:val="001B6628"/>
    <w:rsid w:val="001B69F0"/>
    <w:rsid w:val="001B6CDB"/>
    <w:rsid w:val="001B6FE5"/>
    <w:rsid w:val="001B7A6E"/>
    <w:rsid w:val="001B7E27"/>
    <w:rsid w:val="001C1349"/>
    <w:rsid w:val="001C1537"/>
    <w:rsid w:val="001C1FC9"/>
    <w:rsid w:val="001C213F"/>
    <w:rsid w:val="001C350A"/>
    <w:rsid w:val="001C37CC"/>
    <w:rsid w:val="001C4029"/>
    <w:rsid w:val="001C4260"/>
    <w:rsid w:val="001C44A7"/>
    <w:rsid w:val="001C4840"/>
    <w:rsid w:val="001C4B4B"/>
    <w:rsid w:val="001C4BB5"/>
    <w:rsid w:val="001C5C71"/>
    <w:rsid w:val="001C5E34"/>
    <w:rsid w:val="001C5FEF"/>
    <w:rsid w:val="001C695F"/>
    <w:rsid w:val="001C727B"/>
    <w:rsid w:val="001C7C1B"/>
    <w:rsid w:val="001D018F"/>
    <w:rsid w:val="001D0626"/>
    <w:rsid w:val="001D0AAC"/>
    <w:rsid w:val="001D0DF5"/>
    <w:rsid w:val="001D1B3C"/>
    <w:rsid w:val="001D2D2F"/>
    <w:rsid w:val="001D3003"/>
    <w:rsid w:val="001D3930"/>
    <w:rsid w:val="001D3E64"/>
    <w:rsid w:val="001D45E6"/>
    <w:rsid w:val="001D4AA5"/>
    <w:rsid w:val="001D601B"/>
    <w:rsid w:val="001D606C"/>
    <w:rsid w:val="001D6D24"/>
    <w:rsid w:val="001D7959"/>
    <w:rsid w:val="001E03D4"/>
    <w:rsid w:val="001E0971"/>
    <w:rsid w:val="001E0FE5"/>
    <w:rsid w:val="001E1230"/>
    <w:rsid w:val="001E1A93"/>
    <w:rsid w:val="001E2423"/>
    <w:rsid w:val="001E2462"/>
    <w:rsid w:val="001E2F35"/>
    <w:rsid w:val="001E3408"/>
    <w:rsid w:val="001E38D6"/>
    <w:rsid w:val="001E42AD"/>
    <w:rsid w:val="001E4524"/>
    <w:rsid w:val="001E4EAC"/>
    <w:rsid w:val="001E61FC"/>
    <w:rsid w:val="001E6DC5"/>
    <w:rsid w:val="001F009C"/>
    <w:rsid w:val="001F0F11"/>
    <w:rsid w:val="001F0F64"/>
    <w:rsid w:val="001F17C9"/>
    <w:rsid w:val="001F1AA7"/>
    <w:rsid w:val="001F1AD6"/>
    <w:rsid w:val="001F219C"/>
    <w:rsid w:val="001F25A0"/>
    <w:rsid w:val="001F2608"/>
    <w:rsid w:val="001F378E"/>
    <w:rsid w:val="001F3D4A"/>
    <w:rsid w:val="001F3F78"/>
    <w:rsid w:val="001F3F7F"/>
    <w:rsid w:val="001F4553"/>
    <w:rsid w:val="001F4CBA"/>
    <w:rsid w:val="001F4DDB"/>
    <w:rsid w:val="001F56F2"/>
    <w:rsid w:val="001F5CBD"/>
    <w:rsid w:val="001F613B"/>
    <w:rsid w:val="001F61AF"/>
    <w:rsid w:val="001F63F5"/>
    <w:rsid w:val="001F652E"/>
    <w:rsid w:val="001F6570"/>
    <w:rsid w:val="001F6FAF"/>
    <w:rsid w:val="001F7473"/>
    <w:rsid w:val="00200D89"/>
    <w:rsid w:val="00200E77"/>
    <w:rsid w:val="00201322"/>
    <w:rsid w:val="00201886"/>
    <w:rsid w:val="0020254F"/>
    <w:rsid w:val="00202651"/>
    <w:rsid w:val="0020293B"/>
    <w:rsid w:val="00202D18"/>
    <w:rsid w:val="00203CE3"/>
    <w:rsid w:val="00204554"/>
    <w:rsid w:val="002048E4"/>
    <w:rsid w:val="00204E89"/>
    <w:rsid w:val="002056E7"/>
    <w:rsid w:val="002065DD"/>
    <w:rsid w:val="00206B4C"/>
    <w:rsid w:val="00206FEA"/>
    <w:rsid w:val="002110C8"/>
    <w:rsid w:val="002115F5"/>
    <w:rsid w:val="00211AF9"/>
    <w:rsid w:val="00212071"/>
    <w:rsid w:val="0021253F"/>
    <w:rsid w:val="00213797"/>
    <w:rsid w:val="00213F17"/>
    <w:rsid w:val="00215192"/>
    <w:rsid w:val="0021581B"/>
    <w:rsid w:val="0021619F"/>
    <w:rsid w:val="0021771B"/>
    <w:rsid w:val="00217FD3"/>
    <w:rsid w:val="00220EAD"/>
    <w:rsid w:val="002232B7"/>
    <w:rsid w:val="00223EED"/>
    <w:rsid w:val="002241A3"/>
    <w:rsid w:val="0022422D"/>
    <w:rsid w:val="00224B5B"/>
    <w:rsid w:val="00224CB4"/>
    <w:rsid w:val="00224F16"/>
    <w:rsid w:val="00225A4C"/>
    <w:rsid w:val="00226453"/>
    <w:rsid w:val="002269A6"/>
    <w:rsid w:val="00230643"/>
    <w:rsid w:val="002308C2"/>
    <w:rsid w:val="00231ED5"/>
    <w:rsid w:val="002321CD"/>
    <w:rsid w:val="002321E0"/>
    <w:rsid w:val="002328E3"/>
    <w:rsid w:val="00232A8E"/>
    <w:rsid w:val="0023436F"/>
    <w:rsid w:val="00234419"/>
    <w:rsid w:val="00234A75"/>
    <w:rsid w:val="00234BA8"/>
    <w:rsid w:val="00235A99"/>
    <w:rsid w:val="00236C31"/>
    <w:rsid w:val="00236E5C"/>
    <w:rsid w:val="00237125"/>
    <w:rsid w:val="0023748C"/>
    <w:rsid w:val="002376A7"/>
    <w:rsid w:val="00237BC4"/>
    <w:rsid w:val="002404FD"/>
    <w:rsid w:val="002426C2"/>
    <w:rsid w:val="00243227"/>
    <w:rsid w:val="002435F1"/>
    <w:rsid w:val="0024386A"/>
    <w:rsid w:val="00243EF0"/>
    <w:rsid w:val="00243F8A"/>
    <w:rsid w:val="0024478D"/>
    <w:rsid w:val="00244F18"/>
    <w:rsid w:val="002451C8"/>
    <w:rsid w:val="00245A7F"/>
    <w:rsid w:val="00246690"/>
    <w:rsid w:val="00247318"/>
    <w:rsid w:val="002503EA"/>
    <w:rsid w:val="002507AB"/>
    <w:rsid w:val="00250B03"/>
    <w:rsid w:val="00251943"/>
    <w:rsid w:val="00251CAA"/>
    <w:rsid w:val="0025288A"/>
    <w:rsid w:val="00252CA0"/>
    <w:rsid w:val="002534A4"/>
    <w:rsid w:val="00253AD4"/>
    <w:rsid w:val="00253EEC"/>
    <w:rsid w:val="00254B3F"/>
    <w:rsid w:val="00255B6F"/>
    <w:rsid w:val="00256AA8"/>
    <w:rsid w:val="002574EA"/>
    <w:rsid w:val="00257881"/>
    <w:rsid w:val="002602F5"/>
    <w:rsid w:val="002626E2"/>
    <w:rsid w:val="002627C9"/>
    <w:rsid w:val="00262FBD"/>
    <w:rsid w:val="00263278"/>
    <w:rsid w:val="00263482"/>
    <w:rsid w:val="00263DBB"/>
    <w:rsid w:val="0026416C"/>
    <w:rsid w:val="0026517D"/>
    <w:rsid w:val="0026597E"/>
    <w:rsid w:val="00265A06"/>
    <w:rsid w:val="00265F75"/>
    <w:rsid w:val="00266B6D"/>
    <w:rsid w:val="00267056"/>
    <w:rsid w:val="0026722C"/>
    <w:rsid w:val="00267A01"/>
    <w:rsid w:val="00267B95"/>
    <w:rsid w:val="00270652"/>
    <w:rsid w:val="00271467"/>
    <w:rsid w:val="002719CE"/>
    <w:rsid w:val="002720BA"/>
    <w:rsid w:val="00273661"/>
    <w:rsid w:val="00273787"/>
    <w:rsid w:val="002737BA"/>
    <w:rsid w:val="00273895"/>
    <w:rsid w:val="00273C35"/>
    <w:rsid w:val="00274A2E"/>
    <w:rsid w:val="002756F1"/>
    <w:rsid w:val="00276346"/>
    <w:rsid w:val="00276466"/>
    <w:rsid w:val="002764D8"/>
    <w:rsid w:val="0027657E"/>
    <w:rsid w:val="0027674A"/>
    <w:rsid w:val="00276E4A"/>
    <w:rsid w:val="002771F1"/>
    <w:rsid w:val="00277265"/>
    <w:rsid w:val="00277B79"/>
    <w:rsid w:val="00281D2E"/>
    <w:rsid w:val="00281EFD"/>
    <w:rsid w:val="002821D8"/>
    <w:rsid w:val="0028246C"/>
    <w:rsid w:val="0028288C"/>
    <w:rsid w:val="00282924"/>
    <w:rsid w:val="0028328D"/>
    <w:rsid w:val="002837FD"/>
    <w:rsid w:val="00284227"/>
    <w:rsid w:val="002845FB"/>
    <w:rsid w:val="002857C1"/>
    <w:rsid w:val="002873D0"/>
    <w:rsid w:val="0028745C"/>
    <w:rsid w:val="0029022D"/>
    <w:rsid w:val="00290776"/>
    <w:rsid w:val="0029099A"/>
    <w:rsid w:val="00290B2D"/>
    <w:rsid w:val="00291A44"/>
    <w:rsid w:val="00291B21"/>
    <w:rsid w:val="00291B96"/>
    <w:rsid w:val="00291F09"/>
    <w:rsid w:val="00292072"/>
    <w:rsid w:val="00292171"/>
    <w:rsid w:val="00292593"/>
    <w:rsid w:val="00292C6A"/>
    <w:rsid w:val="00292E5B"/>
    <w:rsid w:val="00292E67"/>
    <w:rsid w:val="00293C14"/>
    <w:rsid w:val="002959C3"/>
    <w:rsid w:val="00295A93"/>
    <w:rsid w:val="00295ACE"/>
    <w:rsid w:val="00295C08"/>
    <w:rsid w:val="00296480"/>
    <w:rsid w:val="002A05AC"/>
    <w:rsid w:val="002A0D07"/>
    <w:rsid w:val="002A18FC"/>
    <w:rsid w:val="002A1DBF"/>
    <w:rsid w:val="002A2B84"/>
    <w:rsid w:val="002A3626"/>
    <w:rsid w:val="002A51B1"/>
    <w:rsid w:val="002A5562"/>
    <w:rsid w:val="002A5B72"/>
    <w:rsid w:val="002A7E83"/>
    <w:rsid w:val="002B0816"/>
    <w:rsid w:val="002B1177"/>
    <w:rsid w:val="002B1D15"/>
    <w:rsid w:val="002B328D"/>
    <w:rsid w:val="002B3C43"/>
    <w:rsid w:val="002B3E16"/>
    <w:rsid w:val="002B3E41"/>
    <w:rsid w:val="002B41E0"/>
    <w:rsid w:val="002B436A"/>
    <w:rsid w:val="002B4E49"/>
    <w:rsid w:val="002B4E95"/>
    <w:rsid w:val="002B523F"/>
    <w:rsid w:val="002B5776"/>
    <w:rsid w:val="002B66A1"/>
    <w:rsid w:val="002B683A"/>
    <w:rsid w:val="002B6DAA"/>
    <w:rsid w:val="002C0BC6"/>
    <w:rsid w:val="002C1B03"/>
    <w:rsid w:val="002C1CD0"/>
    <w:rsid w:val="002C1F35"/>
    <w:rsid w:val="002C1F8A"/>
    <w:rsid w:val="002C2E17"/>
    <w:rsid w:val="002C3DDE"/>
    <w:rsid w:val="002C4375"/>
    <w:rsid w:val="002C4EF3"/>
    <w:rsid w:val="002C53F0"/>
    <w:rsid w:val="002C5ADF"/>
    <w:rsid w:val="002C5B4F"/>
    <w:rsid w:val="002C7E0A"/>
    <w:rsid w:val="002D05D5"/>
    <w:rsid w:val="002D0DDD"/>
    <w:rsid w:val="002D1255"/>
    <w:rsid w:val="002D1E89"/>
    <w:rsid w:val="002D31FF"/>
    <w:rsid w:val="002D33DC"/>
    <w:rsid w:val="002D3D30"/>
    <w:rsid w:val="002D3FB0"/>
    <w:rsid w:val="002D453C"/>
    <w:rsid w:val="002D4E47"/>
    <w:rsid w:val="002D54FE"/>
    <w:rsid w:val="002D5627"/>
    <w:rsid w:val="002D5BF7"/>
    <w:rsid w:val="002D5F2F"/>
    <w:rsid w:val="002D5FBF"/>
    <w:rsid w:val="002D6100"/>
    <w:rsid w:val="002D6E3F"/>
    <w:rsid w:val="002D70CC"/>
    <w:rsid w:val="002D70D8"/>
    <w:rsid w:val="002D7236"/>
    <w:rsid w:val="002D741E"/>
    <w:rsid w:val="002D7A50"/>
    <w:rsid w:val="002E0271"/>
    <w:rsid w:val="002E0444"/>
    <w:rsid w:val="002E155D"/>
    <w:rsid w:val="002E197E"/>
    <w:rsid w:val="002E1A12"/>
    <w:rsid w:val="002E2ECE"/>
    <w:rsid w:val="002E348A"/>
    <w:rsid w:val="002E49FA"/>
    <w:rsid w:val="002E5117"/>
    <w:rsid w:val="002E6300"/>
    <w:rsid w:val="002E6B19"/>
    <w:rsid w:val="002E728F"/>
    <w:rsid w:val="002E7902"/>
    <w:rsid w:val="002E7CA8"/>
    <w:rsid w:val="002F0720"/>
    <w:rsid w:val="002F0A7F"/>
    <w:rsid w:val="002F1153"/>
    <w:rsid w:val="002F1AD1"/>
    <w:rsid w:val="002F2055"/>
    <w:rsid w:val="002F290D"/>
    <w:rsid w:val="002F3431"/>
    <w:rsid w:val="002F3686"/>
    <w:rsid w:val="002F446B"/>
    <w:rsid w:val="002F44F1"/>
    <w:rsid w:val="002F4C06"/>
    <w:rsid w:val="002F55FC"/>
    <w:rsid w:val="002F57B7"/>
    <w:rsid w:val="002F6B96"/>
    <w:rsid w:val="00300BEF"/>
    <w:rsid w:val="00301521"/>
    <w:rsid w:val="00301621"/>
    <w:rsid w:val="0030166D"/>
    <w:rsid w:val="00302637"/>
    <w:rsid w:val="00304271"/>
    <w:rsid w:val="00304C87"/>
    <w:rsid w:val="00305576"/>
    <w:rsid w:val="00306272"/>
    <w:rsid w:val="00307397"/>
    <w:rsid w:val="0031010C"/>
    <w:rsid w:val="0031153B"/>
    <w:rsid w:val="00312280"/>
    <w:rsid w:val="00312983"/>
    <w:rsid w:val="00312E46"/>
    <w:rsid w:val="00313347"/>
    <w:rsid w:val="00313467"/>
    <w:rsid w:val="00313927"/>
    <w:rsid w:val="00313BE8"/>
    <w:rsid w:val="003147F3"/>
    <w:rsid w:val="00314F16"/>
    <w:rsid w:val="0031503C"/>
    <w:rsid w:val="0031689C"/>
    <w:rsid w:val="0032009E"/>
    <w:rsid w:val="003201C7"/>
    <w:rsid w:val="0032032C"/>
    <w:rsid w:val="0032052A"/>
    <w:rsid w:val="00320A5B"/>
    <w:rsid w:val="00320E94"/>
    <w:rsid w:val="00321CE7"/>
    <w:rsid w:val="00321E36"/>
    <w:rsid w:val="003231A2"/>
    <w:rsid w:val="00323850"/>
    <w:rsid w:val="0032404A"/>
    <w:rsid w:val="0032497F"/>
    <w:rsid w:val="00325D30"/>
    <w:rsid w:val="00325EDF"/>
    <w:rsid w:val="003262C2"/>
    <w:rsid w:val="00326C42"/>
    <w:rsid w:val="003272D0"/>
    <w:rsid w:val="003274A5"/>
    <w:rsid w:val="003277A9"/>
    <w:rsid w:val="00327AC3"/>
    <w:rsid w:val="003308ED"/>
    <w:rsid w:val="0033137A"/>
    <w:rsid w:val="003315BA"/>
    <w:rsid w:val="003316C4"/>
    <w:rsid w:val="0033193E"/>
    <w:rsid w:val="00331962"/>
    <w:rsid w:val="00331BCB"/>
    <w:rsid w:val="00331D77"/>
    <w:rsid w:val="003322C4"/>
    <w:rsid w:val="0033296D"/>
    <w:rsid w:val="00332CC5"/>
    <w:rsid w:val="00333847"/>
    <w:rsid w:val="00333C0C"/>
    <w:rsid w:val="00334337"/>
    <w:rsid w:val="00334A2D"/>
    <w:rsid w:val="00334B2E"/>
    <w:rsid w:val="003354D6"/>
    <w:rsid w:val="00335BB4"/>
    <w:rsid w:val="00335C39"/>
    <w:rsid w:val="00335DE3"/>
    <w:rsid w:val="003367A1"/>
    <w:rsid w:val="0033724B"/>
    <w:rsid w:val="0033730A"/>
    <w:rsid w:val="00337BC7"/>
    <w:rsid w:val="00337D7C"/>
    <w:rsid w:val="003408CE"/>
    <w:rsid w:val="0034104F"/>
    <w:rsid w:val="00341CF4"/>
    <w:rsid w:val="00342967"/>
    <w:rsid w:val="003434E5"/>
    <w:rsid w:val="00344826"/>
    <w:rsid w:val="00345819"/>
    <w:rsid w:val="00345D05"/>
    <w:rsid w:val="00345EF5"/>
    <w:rsid w:val="003461DF"/>
    <w:rsid w:val="00346F7B"/>
    <w:rsid w:val="0034711A"/>
    <w:rsid w:val="00350175"/>
    <w:rsid w:val="003502D2"/>
    <w:rsid w:val="003506B5"/>
    <w:rsid w:val="0035092B"/>
    <w:rsid w:val="00351566"/>
    <w:rsid w:val="00351AB9"/>
    <w:rsid w:val="003522D1"/>
    <w:rsid w:val="003523F3"/>
    <w:rsid w:val="00353147"/>
    <w:rsid w:val="00354CBE"/>
    <w:rsid w:val="00355797"/>
    <w:rsid w:val="00356208"/>
    <w:rsid w:val="0035644F"/>
    <w:rsid w:val="00356EB3"/>
    <w:rsid w:val="0035728F"/>
    <w:rsid w:val="00357597"/>
    <w:rsid w:val="00357C33"/>
    <w:rsid w:val="00357E8F"/>
    <w:rsid w:val="00360CCA"/>
    <w:rsid w:val="00360FAA"/>
    <w:rsid w:val="003612F9"/>
    <w:rsid w:val="0036134D"/>
    <w:rsid w:val="0036187B"/>
    <w:rsid w:val="00361A9E"/>
    <w:rsid w:val="00361D20"/>
    <w:rsid w:val="00362BD7"/>
    <w:rsid w:val="00363074"/>
    <w:rsid w:val="00364407"/>
    <w:rsid w:val="003645B2"/>
    <w:rsid w:val="00364E81"/>
    <w:rsid w:val="003650E7"/>
    <w:rsid w:val="003659C9"/>
    <w:rsid w:val="0036681E"/>
    <w:rsid w:val="003669AC"/>
    <w:rsid w:val="00367F8D"/>
    <w:rsid w:val="0037084C"/>
    <w:rsid w:val="0037086F"/>
    <w:rsid w:val="00371695"/>
    <w:rsid w:val="00371A25"/>
    <w:rsid w:val="00371C39"/>
    <w:rsid w:val="00371D2B"/>
    <w:rsid w:val="00371D43"/>
    <w:rsid w:val="0037245D"/>
    <w:rsid w:val="003733F5"/>
    <w:rsid w:val="00373D42"/>
    <w:rsid w:val="00373DCC"/>
    <w:rsid w:val="00374B14"/>
    <w:rsid w:val="00374EDA"/>
    <w:rsid w:val="00375906"/>
    <w:rsid w:val="0037615E"/>
    <w:rsid w:val="003770CE"/>
    <w:rsid w:val="00377274"/>
    <w:rsid w:val="003775A3"/>
    <w:rsid w:val="003778FE"/>
    <w:rsid w:val="00380981"/>
    <w:rsid w:val="00380DB6"/>
    <w:rsid w:val="003816DA"/>
    <w:rsid w:val="0038171A"/>
    <w:rsid w:val="00381C39"/>
    <w:rsid w:val="00382327"/>
    <w:rsid w:val="00382B5F"/>
    <w:rsid w:val="003837F8"/>
    <w:rsid w:val="003839C6"/>
    <w:rsid w:val="003839D3"/>
    <w:rsid w:val="003839FB"/>
    <w:rsid w:val="00383D9A"/>
    <w:rsid w:val="00384008"/>
    <w:rsid w:val="00384636"/>
    <w:rsid w:val="003846FF"/>
    <w:rsid w:val="003847E4"/>
    <w:rsid w:val="00384D74"/>
    <w:rsid w:val="00385036"/>
    <w:rsid w:val="00385612"/>
    <w:rsid w:val="0038624D"/>
    <w:rsid w:val="00386ACF"/>
    <w:rsid w:val="00387083"/>
    <w:rsid w:val="00390BD6"/>
    <w:rsid w:val="00390E18"/>
    <w:rsid w:val="003911F2"/>
    <w:rsid w:val="0039145B"/>
    <w:rsid w:val="00391926"/>
    <w:rsid w:val="003933AD"/>
    <w:rsid w:val="003935F8"/>
    <w:rsid w:val="003942B8"/>
    <w:rsid w:val="00395038"/>
    <w:rsid w:val="003959AB"/>
    <w:rsid w:val="00395BC0"/>
    <w:rsid w:val="00395BC2"/>
    <w:rsid w:val="00396339"/>
    <w:rsid w:val="003969B1"/>
    <w:rsid w:val="003A0255"/>
    <w:rsid w:val="003A0F8D"/>
    <w:rsid w:val="003A27CA"/>
    <w:rsid w:val="003A2AAC"/>
    <w:rsid w:val="003A31A4"/>
    <w:rsid w:val="003A3BA1"/>
    <w:rsid w:val="003A3D77"/>
    <w:rsid w:val="003A3E87"/>
    <w:rsid w:val="003A447A"/>
    <w:rsid w:val="003A4ADD"/>
    <w:rsid w:val="003A4BD3"/>
    <w:rsid w:val="003A5203"/>
    <w:rsid w:val="003A58F4"/>
    <w:rsid w:val="003A70D0"/>
    <w:rsid w:val="003A749B"/>
    <w:rsid w:val="003B0107"/>
    <w:rsid w:val="003B0487"/>
    <w:rsid w:val="003B08B3"/>
    <w:rsid w:val="003B0B7B"/>
    <w:rsid w:val="003B0CED"/>
    <w:rsid w:val="003B24CA"/>
    <w:rsid w:val="003B3101"/>
    <w:rsid w:val="003B360A"/>
    <w:rsid w:val="003B37C8"/>
    <w:rsid w:val="003B3FD2"/>
    <w:rsid w:val="003B4352"/>
    <w:rsid w:val="003B445E"/>
    <w:rsid w:val="003B5256"/>
    <w:rsid w:val="003B52C6"/>
    <w:rsid w:val="003B53BE"/>
    <w:rsid w:val="003B622B"/>
    <w:rsid w:val="003B6DF2"/>
    <w:rsid w:val="003B723B"/>
    <w:rsid w:val="003B77E7"/>
    <w:rsid w:val="003B7BB5"/>
    <w:rsid w:val="003C0E2E"/>
    <w:rsid w:val="003C0EA4"/>
    <w:rsid w:val="003C2501"/>
    <w:rsid w:val="003C3462"/>
    <w:rsid w:val="003C385D"/>
    <w:rsid w:val="003C43E5"/>
    <w:rsid w:val="003C46E6"/>
    <w:rsid w:val="003C5214"/>
    <w:rsid w:val="003C5431"/>
    <w:rsid w:val="003C56C2"/>
    <w:rsid w:val="003C56F6"/>
    <w:rsid w:val="003C58F1"/>
    <w:rsid w:val="003C6100"/>
    <w:rsid w:val="003C62E5"/>
    <w:rsid w:val="003C659D"/>
    <w:rsid w:val="003C69E1"/>
    <w:rsid w:val="003C6F90"/>
    <w:rsid w:val="003C7088"/>
    <w:rsid w:val="003C71A1"/>
    <w:rsid w:val="003D1DBF"/>
    <w:rsid w:val="003D1E27"/>
    <w:rsid w:val="003D1F2A"/>
    <w:rsid w:val="003D33E0"/>
    <w:rsid w:val="003D43DA"/>
    <w:rsid w:val="003D472E"/>
    <w:rsid w:val="003D4A8F"/>
    <w:rsid w:val="003D7EF3"/>
    <w:rsid w:val="003E010F"/>
    <w:rsid w:val="003E224D"/>
    <w:rsid w:val="003E3010"/>
    <w:rsid w:val="003E3BA4"/>
    <w:rsid w:val="003E3CEA"/>
    <w:rsid w:val="003E3E16"/>
    <w:rsid w:val="003E401F"/>
    <w:rsid w:val="003E53B9"/>
    <w:rsid w:val="003E5A74"/>
    <w:rsid w:val="003E5E27"/>
    <w:rsid w:val="003E5F08"/>
    <w:rsid w:val="003E60D2"/>
    <w:rsid w:val="003E6783"/>
    <w:rsid w:val="003E67A9"/>
    <w:rsid w:val="003E6D99"/>
    <w:rsid w:val="003E7446"/>
    <w:rsid w:val="003E7B04"/>
    <w:rsid w:val="003F0993"/>
    <w:rsid w:val="003F120A"/>
    <w:rsid w:val="003F1A9C"/>
    <w:rsid w:val="003F1CF4"/>
    <w:rsid w:val="003F2192"/>
    <w:rsid w:val="003F22C0"/>
    <w:rsid w:val="003F2C9A"/>
    <w:rsid w:val="003F2EBD"/>
    <w:rsid w:val="003F31DB"/>
    <w:rsid w:val="003F3D66"/>
    <w:rsid w:val="003F4A4B"/>
    <w:rsid w:val="003F4C90"/>
    <w:rsid w:val="003F79EE"/>
    <w:rsid w:val="003F7B1C"/>
    <w:rsid w:val="0040006D"/>
    <w:rsid w:val="0040054C"/>
    <w:rsid w:val="004005BA"/>
    <w:rsid w:val="00400B01"/>
    <w:rsid w:val="00400C93"/>
    <w:rsid w:val="00400D83"/>
    <w:rsid w:val="004011FE"/>
    <w:rsid w:val="00401675"/>
    <w:rsid w:val="00401EDF"/>
    <w:rsid w:val="004020A9"/>
    <w:rsid w:val="00402BD3"/>
    <w:rsid w:val="00403573"/>
    <w:rsid w:val="00403822"/>
    <w:rsid w:val="004039D5"/>
    <w:rsid w:val="00403D76"/>
    <w:rsid w:val="0040403A"/>
    <w:rsid w:val="004042D8"/>
    <w:rsid w:val="00404D23"/>
    <w:rsid w:val="00404E8A"/>
    <w:rsid w:val="00404F8C"/>
    <w:rsid w:val="004051FA"/>
    <w:rsid w:val="0040550A"/>
    <w:rsid w:val="00405748"/>
    <w:rsid w:val="004065A2"/>
    <w:rsid w:val="0040675A"/>
    <w:rsid w:val="00406C76"/>
    <w:rsid w:val="004070D4"/>
    <w:rsid w:val="00407B6B"/>
    <w:rsid w:val="0041238D"/>
    <w:rsid w:val="004128C3"/>
    <w:rsid w:val="00412FC9"/>
    <w:rsid w:val="004143DF"/>
    <w:rsid w:val="004149BC"/>
    <w:rsid w:val="0041566B"/>
    <w:rsid w:val="004157CA"/>
    <w:rsid w:val="004162DD"/>
    <w:rsid w:val="00416A56"/>
    <w:rsid w:val="00416D43"/>
    <w:rsid w:val="00416DA5"/>
    <w:rsid w:val="00417395"/>
    <w:rsid w:val="00417407"/>
    <w:rsid w:val="0042006E"/>
    <w:rsid w:val="00420593"/>
    <w:rsid w:val="0042091B"/>
    <w:rsid w:val="00420EEE"/>
    <w:rsid w:val="00421A5F"/>
    <w:rsid w:val="00422344"/>
    <w:rsid w:val="004228B8"/>
    <w:rsid w:val="00422F15"/>
    <w:rsid w:val="00422F4D"/>
    <w:rsid w:val="00423362"/>
    <w:rsid w:val="004235CB"/>
    <w:rsid w:val="00424135"/>
    <w:rsid w:val="00425C07"/>
    <w:rsid w:val="00425C60"/>
    <w:rsid w:val="00425CE2"/>
    <w:rsid w:val="004263CD"/>
    <w:rsid w:val="00426753"/>
    <w:rsid w:val="00426FC2"/>
    <w:rsid w:val="004270D3"/>
    <w:rsid w:val="00427117"/>
    <w:rsid w:val="00430006"/>
    <w:rsid w:val="00430EF4"/>
    <w:rsid w:val="00431029"/>
    <w:rsid w:val="00431AC2"/>
    <w:rsid w:val="00432284"/>
    <w:rsid w:val="00433424"/>
    <w:rsid w:val="00433677"/>
    <w:rsid w:val="00433A57"/>
    <w:rsid w:val="00433EFF"/>
    <w:rsid w:val="00433FC8"/>
    <w:rsid w:val="00433FE7"/>
    <w:rsid w:val="00434100"/>
    <w:rsid w:val="00435687"/>
    <w:rsid w:val="0043588A"/>
    <w:rsid w:val="00436073"/>
    <w:rsid w:val="00437854"/>
    <w:rsid w:val="004400B0"/>
    <w:rsid w:val="004401D2"/>
    <w:rsid w:val="00440817"/>
    <w:rsid w:val="00440FC0"/>
    <w:rsid w:val="00441621"/>
    <w:rsid w:val="00441AF8"/>
    <w:rsid w:val="004428E9"/>
    <w:rsid w:val="00443183"/>
    <w:rsid w:val="00444025"/>
    <w:rsid w:val="0044404E"/>
    <w:rsid w:val="00444222"/>
    <w:rsid w:val="00444624"/>
    <w:rsid w:val="00445ACC"/>
    <w:rsid w:val="00445CB9"/>
    <w:rsid w:val="0044736B"/>
    <w:rsid w:val="004478A8"/>
    <w:rsid w:val="00447CF5"/>
    <w:rsid w:val="00447E35"/>
    <w:rsid w:val="004500B0"/>
    <w:rsid w:val="00451B4B"/>
    <w:rsid w:val="004521A2"/>
    <w:rsid w:val="0045222E"/>
    <w:rsid w:val="00453413"/>
    <w:rsid w:val="0045354F"/>
    <w:rsid w:val="00453785"/>
    <w:rsid w:val="0045381B"/>
    <w:rsid w:val="004545B8"/>
    <w:rsid w:val="004549AD"/>
    <w:rsid w:val="00454D9E"/>
    <w:rsid w:val="0045508A"/>
    <w:rsid w:val="0045573C"/>
    <w:rsid w:val="00455AB6"/>
    <w:rsid w:val="00455F23"/>
    <w:rsid w:val="0045714F"/>
    <w:rsid w:val="00460D0C"/>
    <w:rsid w:val="00460F50"/>
    <w:rsid w:val="0046128D"/>
    <w:rsid w:val="004613CF"/>
    <w:rsid w:val="00461657"/>
    <w:rsid w:val="004645E9"/>
    <w:rsid w:val="00464C12"/>
    <w:rsid w:val="00464F47"/>
    <w:rsid w:val="004663B6"/>
    <w:rsid w:val="0046678E"/>
    <w:rsid w:val="004677DA"/>
    <w:rsid w:val="00467B9A"/>
    <w:rsid w:val="0047113E"/>
    <w:rsid w:val="00471248"/>
    <w:rsid w:val="00471555"/>
    <w:rsid w:val="00471750"/>
    <w:rsid w:val="00471F5C"/>
    <w:rsid w:val="004720D5"/>
    <w:rsid w:val="0047229B"/>
    <w:rsid w:val="00474582"/>
    <w:rsid w:val="004747B9"/>
    <w:rsid w:val="00475CAA"/>
    <w:rsid w:val="00475D93"/>
    <w:rsid w:val="0047633C"/>
    <w:rsid w:val="00476B4F"/>
    <w:rsid w:val="00476C46"/>
    <w:rsid w:val="00477016"/>
    <w:rsid w:val="00477020"/>
    <w:rsid w:val="0047766B"/>
    <w:rsid w:val="00480169"/>
    <w:rsid w:val="004801D3"/>
    <w:rsid w:val="00480228"/>
    <w:rsid w:val="0048090C"/>
    <w:rsid w:val="00480D88"/>
    <w:rsid w:val="00482A47"/>
    <w:rsid w:val="00482AAB"/>
    <w:rsid w:val="00483DA2"/>
    <w:rsid w:val="00483DAB"/>
    <w:rsid w:val="00484138"/>
    <w:rsid w:val="0048432E"/>
    <w:rsid w:val="00484BD3"/>
    <w:rsid w:val="00484FDC"/>
    <w:rsid w:val="004858A9"/>
    <w:rsid w:val="004859E6"/>
    <w:rsid w:val="00485AC3"/>
    <w:rsid w:val="00485AF1"/>
    <w:rsid w:val="00486A6A"/>
    <w:rsid w:val="00486C49"/>
    <w:rsid w:val="004900CA"/>
    <w:rsid w:val="004908BF"/>
    <w:rsid w:val="00491F94"/>
    <w:rsid w:val="004929B6"/>
    <w:rsid w:val="00493D28"/>
    <w:rsid w:val="00493F99"/>
    <w:rsid w:val="00494B3C"/>
    <w:rsid w:val="0049620F"/>
    <w:rsid w:val="00496792"/>
    <w:rsid w:val="004967A3"/>
    <w:rsid w:val="004967AC"/>
    <w:rsid w:val="00496924"/>
    <w:rsid w:val="00496A4B"/>
    <w:rsid w:val="00496C90"/>
    <w:rsid w:val="004972A0"/>
    <w:rsid w:val="004973B5"/>
    <w:rsid w:val="004A0401"/>
    <w:rsid w:val="004A0BF2"/>
    <w:rsid w:val="004A1009"/>
    <w:rsid w:val="004A1C12"/>
    <w:rsid w:val="004A215E"/>
    <w:rsid w:val="004A2B4F"/>
    <w:rsid w:val="004A2F6C"/>
    <w:rsid w:val="004A301A"/>
    <w:rsid w:val="004A36A9"/>
    <w:rsid w:val="004A42C6"/>
    <w:rsid w:val="004A4E84"/>
    <w:rsid w:val="004A5D20"/>
    <w:rsid w:val="004A5D8E"/>
    <w:rsid w:val="004A61CA"/>
    <w:rsid w:val="004A6677"/>
    <w:rsid w:val="004A71FE"/>
    <w:rsid w:val="004A74FD"/>
    <w:rsid w:val="004A79DD"/>
    <w:rsid w:val="004B0235"/>
    <w:rsid w:val="004B0707"/>
    <w:rsid w:val="004B0D56"/>
    <w:rsid w:val="004B11A4"/>
    <w:rsid w:val="004B140D"/>
    <w:rsid w:val="004B17D7"/>
    <w:rsid w:val="004B1E10"/>
    <w:rsid w:val="004B20B5"/>
    <w:rsid w:val="004B23C5"/>
    <w:rsid w:val="004B35C4"/>
    <w:rsid w:val="004B3DB6"/>
    <w:rsid w:val="004B400F"/>
    <w:rsid w:val="004B42B1"/>
    <w:rsid w:val="004B5A8B"/>
    <w:rsid w:val="004B6F95"/>
    <w:rsid w:val="004B7776"/>
    <w:rsid w:val="004C00D3"/>
    <w:rsid w:val="004C07AC"/>
    <w:rsid w:val="004C1574"/>
    <w:rsid w:val="004C1EF3"/>
    <w:rsid w:val="004C2320"/>
    <w:rsid w:val="004C284D"/>
    <w:rsid w:val="004C29C3"/>
    <w:rsid w:val="004C32A0"/>
    <w:rsid w:val="004C4ABA"/>
    <w:rsid w:val="004C5086"/>
    <w:rsid w:val="004C50DA"/>
    <w:rsid w:val="004C5678"/>
    <w:rsid w:val="004C5850"/>
    <w:rsid w:val="004C5A77"/>
    <w:rsid w:val="004C67AD"/>
    <w:rsid w:val="004C6DF4"/>
    <w:rsid w:val="004C76BE"/>
    <w:rsid w:val="004C7A48"/>
    <w:rsid w:val="004D0174"/>
    <w:rsid w:val="004D023F"/>
    <w:rsid w:val="004D05B0"/>
    <w:rsid w:val="004D155D"/>
    <w:rsid w:val="004D15C2"/>
    <w:rsid w:val="004D201E"/>
    <w:rsid w:val="004D248B"/>
    <w:rsid w:val="004D2A23"/>
    <w:rsid w:val="004D3284"/>
    <w:rsid w:val="004D3522"/>
    <w:rsid w:val="004D37B8"/>
    <w:rsid w:val="004D395F"/>
    <w:rsid w:val="004D3D08"/>
    <w:rsid w:val="004D42CF"/>
    <w:rsid w:val="004D4A3A"/>
    <w:rsid w:val="004D53A6"/>
    <w:rsid w:val="004D57FC"/>
    <w:rsid w:val="004D5E52"/>
    <w:rsid w:val="004D6065"/>
    <w:rsid w:val="004D615F"/>
    <w:rsid w:val="004D6CDB"/>
    <w:rsid w:val="004D733C"/>
    <w:rsid w:val="004D750E"/>
    <w:rsid w:val="004D77BA"/>
    <w:rsid w:val="004D7845"/>
    <w:rsid w:val="004D7D5B"/>
    <w:rsid w:val="004E01AC"/>
    <w:rsid w:val="004E0FF9"/>
    <w:rsid w:val="004E1225"/>
    <w:rsid w:val="004E192B"/>
    <w:rsid w:val="004E1AF4"/>
    <w:rsid w:val="004E2447"/>
    <w:rsid w:val="004E263A"/>
    <w:rsid w:val="004E2D5D"/>
    <w:rsid w:val="004E37D5"/>
    <w:rsid w:val="004E3D23"/>
    <w:rsid w:val="004E4C3B"/>
    <w:rsid w:val="004E4FD9"/>
    <w:rsid w:val="004E684C"/>
    <w:rsid w:val="004E6A45"/>
    <w:rsid w:val="004E7118"/>
    <w:rsid w:val="004E7A7C"/>
    <w:rsid w:val="004F0306"/>
    <w:rsid w:val="004F044D"/>
    <w:rsid w:val="004F0D25"/>
    <w:rsid w:val="004F1065"/>
    <w:rsid w:val="004F36F5"/>
    <w:rsid w:val="004F3903"/>
    <w:rsid w:val="004F3E48"/>
    <w:rsid w:val="004F3FA6"/>
    <w:rsid w:val="004F41F6"/>
    <w:rsid w:val="004F67D1"/>
    <w:rsid w:val="004F6B0C"/>
    <w:rsid w:val="004F794A"/>
    <w:rsid w:val="004F7993"/>
    <w:rsid w:val="004F7A09"/>
    <w:rsid w:val="004F7AFB"/>
    <w:rsid w:val="004F7ECB"/>
    <w:rsid w:val="00500177"/>
    <w:rsid w:val="0050090C"/>
    <w:rsid w:val="00500C09"/>
    <w:rsid w:val="00500D09"/>
    <w:rsid w:val="00500E92"/>
    <w:rsid w:val="00500EB6"/>
    <w:rsid w:val="00501177"/>
    <w:rsid w:val="00501A05"/>
    <w:rsid w:val="00501B48"/>
    <w:rsid w:val="00502A8A"/>
    <w:rsid w:val="005033E3"/>
    <w:rsid w:val="00504457"/>
    <w:rsid w:val="00504DCA"/>
    <w:rsid w:val="00504F7E"/>
    <w:rsid w:val="00505B7D"/>
    <w:rsid w:val="0050606A"/>
    <w:rsid w:val="00507BED"/>
    <w:rsid w:val="00510DC0"/>
    <w:rsid w:val="005115FC"/>
    <w:rsid w:val="00511624"/>
    <w:rsid w:val="00511631"/>
    <w:rsid w:val="005125BE"/>
    <w:rsid w:val="00512814"/>
    <w:rsid w:val="0051338C"/>
    <w:rsid w:val="00514686"/>
    <w:rsid w:val="005155B2"/>
    <w:rsid w:val="005165FB"/>
    <w:rsid w:val="00516E7A"/>
    <w:rsid w:val="00517911"/>
    <w:rsid w:val="00517B6F"/>
    <w:rsid w:val="00517F98"/>
    <w:rsid w:val="00517FB5"/>
    <w:rsid w:val="00521597"/>
    <w:rsid w:val="00522145"/>
    <w:rsid w:val="005227C9"/>
    <w:rsid w:val="00522900"/>
    <w:rsid w:val="00523060"/>
    <w:rsid w:val="00523250"/>
    <w:rsid w:val="00523D4C"/>
    <w:rsid w:val="00523FB5"/>
    <w:rsid w:val="0052447D"/>
    <w:rsid w:val="005247B8"/>
    <w:rsid w:val="00524F3C"/>
    <w:rsid w:val="00525252"/>
    <w:rsid w:val="00525334"/>
    <w:rsid w:val="00525890"/>
    <w:rsid w:val="0052644D"/>
    <w:rsid w:val="00526C2D"/>
    <w:rsid w:val="00526EF0"/>
    <w:rsid w:val="005271FD"/>
    <w:rsid w:val="00527960"/>
    <w:rsid w:val="00530660"/>
    <w:rsid w:val="0053071B"/>
    <w:rsid w:val="00530D85"/>
    <w:rsid w:val="0053175F"/>
    <w:rsid w:val="005320AA"/>
    <w:rsid w:val="00532B18"/>
    <w:rsid w:val="00532D34"/>
    <w:rsid w:val="00532E54"/>
    <w:rsid w:val="005331E7"/>
    <w:rsid w:val="005334E2"/>
    <w:rsid w:val="0053477D"/>
    <w:rsid w:val="005356CB"/>
    <w:rsid w:val="005364F1"/>
    <w:rsid w:val="00536718"/>
    <w:rsid w:val="00536C40"/>
    <w:rsid w:val="005374F9"/>
    <w:rsid w:val="005375DC"/>
    <w:rsid w:val="005378B5"/>
    <w:rsid w:val="00537A19"/>
    <w:rsid w:val="00537A7E"/>
    <w:rsid w:val="00537D57"/>
    <w:rsid w:val="00540181"/>
    <w:rsid w:val="00541157"/>
    <w:rsid w:val="00541450"/>
    <w:rsid w:val="00541748"/>
    <w:rsid w:val="00541CB4"/>
    <w:rsid w:val="00543451"/>
    <w:rsid w:val="00544613"/>
    <w:rsid w:val="00544C6E"/>
    <w:rsid w:val="00544E51"/>
    <w:rsid w:val="00544FF7"/>
    <w:rsid w:val="0054564C"/>
    <w:rsid w:val="0054623C"/>
    <w:rsid w:val="00546925"/>
    <w:rsid w:val="00546D2A"/>
    <w:rsid w:val="00547C2F"/>
    <w:rsid w:val="00550F05"/>
    <w:rsid w:val="00551425"/>
    <w:rsid w:val="0055165E"/>
    <w:rsid w:val="00551B59"/>
    <w:rsid w:val="00552FED"/>
    <w:rsid w:val="005541D5"/>
    <w:rsid w:val="005558E5"/>
    <w:rsid w:val="00555A2A"/>
    <w:rsid w:val="00555D82"/>
    <w:rsid w:val="0055606A"/>
    <w:rsid w:val="005565A0"/>
    <w:rsid w:val="0055684E"/>
    <w:rsid w:val="00557145"/>
    <w:rsid w:val="00557972"/>
    <w:rsid w:val="00557A62"/>
    <w:rsid w:val="005607F5"/>
    <w:rsid w:val="00560B29"/>
    <w:rsid w:val="00560BD2"/>
    <w:rsid w:val="00561050"/>
    <w:rsid w:val="0056112C"/>
    <w:rsid w:val="0056184B"/>
    <w:rsid w:val="00561B83"/>
    <w:rsid w:val="00562023"/>
    <w:rsid w:val="00563B54"/>
    <w:rsid w:val="00563E04"/>
    <w:rsid w:val="00564944"/>
    <w:rsid w:val="00564F3D"/>
    <w:rsid w:val="00565398"/>
    <w:rsid w:val="0056592B"/>
    <w:rsid w:val="0056599D"/>
    <w:rsid w:val="0056798B"/>
    <w:rsid w:val="0057079B"/>
    <w:rsid w:val="00570A37"/>
    <w:rsid w:val="00570D51"/>
    <w:rsid w:val="00570DDC"/>
    <w:rsid w:val="005716A1"/>
    <w:rsid w:val="00571972"/>
    <w:rsid w:val="00571CA3"/>
    <w:rsid w:val="00571E66"/>
    <w:rsid w:val="00572091"/>
    <w:rsid w:val="00572B43"/>
    <w:rsid w:val="00572E32"/>
    <w:rsid w:val="00573A73"/>
    <w:rsid w:val="00574335"/>
    <w:rsid w:val="00574990"/>
    <w:rsid w:val="00574DD6"/>
    <w:rsid w:val="0057532B"/>
    <w:rsid w:val="00575ADD"/>
    <w:rsid w:val="00575C04"/>
    <w:rsid w:val="0057767B"/>
    <w:rsid w:val="00577A87"/>
    <w:rsid w:val="00581944"/>
    <w:rsid w:val="0058195C"/>
    <w:rsid w:val="00581980"/>
    <w:rsid w:val="00581E2D"/>
    <w:rsid w:val="00581F10"/>
    <w:rsid w:val="0058265D"/>
    <w:rsid w:val="00582A9B"/>
    <w:rsid w:val="00582D6A"/>
    <w:rsid w:val="00583238"/>
    <w:rsid w:val="005839BE"/>
    <w:rsid w:val="0058462D"/>
    <w:rsid w:val="005846B0"/>
    <w:rsid w:val="00584971"/>
    <w:rsid w:val="00584B93"/>
    <w:rsid w:val="0058516C"/>
    <w:rsid w:val="005852E8"/>
    <w:rsid w:val="00585F0B"/>
    <w:rsid w:val="00586781"/>
    <w:rsid w:val="0058685B"/>
    <w:rsid w:val="00587E79"/>
    <w:rsid w:val="00590491"/>
    <w:rsid w:val="0059060A"/>
    <w:rsid w:val="0059189C"/>
    <w:rsid w:val="00591C9E"/>
    <w:rsid w:val="00593310"/>
    <w:rsid w:val="00594353"/>
    <w:rsid w:val="005947F0"/>
    <w:rsid w:val="00594FC8"/>
    <w:rsid w:val="00595AD4"/>
    <w:rsid w:val="00596208"/>
    <w:rsid w:val="00596F75"/>
    <w:rsid w:val="00597607"/>
    <w:rsid w:val="00597BC7"/>
    <w:rsid w:val="005A01AE"/>
    <w:rsid w:val="005A087E"/>
    <w:rsid w:val="005A0949"/>
    <w:rsid w:val="005A0C06"/>
    <w:rsid w:val="005A1685"/>
    <w:rsid w:val="005A1F9B"/>
    <w:rsid w:val="005A227C"/>
    <w:rsid w:val="005A24EF"/>
    <w:rsid w:val="005A2888"/>
    <w:rsid w:val="005A336C"/>
    <w:rsid w:val="005A367C"/>
    <w:rsid w:val="005A3ABF"/>
    <w:rsid w:val="005A4028"/>
    <w:rsid w:val="005A4405"/>
    <w:rsid w:val="005A4A24"/>
    <w:rsid w:val="005A5361"/>
    <w:rsid w:val="005A56B8"/>
    <w:rsid w:val="005A6392"/>
    <w:rsid w:val="005A68E1"/>
    <w:rsid w:val="005A7197"/>
    <w:rsid w:val="005A7992"/>
    <w:rsid w:val="005A7FB4"/>
    <w:rsid w:val="005B0267"/>
    <w:rsid w:val="005B1846"/>
    <w:rsid w:val="005B1B21"/>
    <w:rsid w:val="005B1B3C"/>
    <w:rsid w:val="005B1E35"/>
    <w:rsid w:val="005B24B5"/>
    <w:rsid w:val="005B2D12"/>
    <w:rsid w:val="005B3066"/>
    <w:rsid w:val="005B4993"/>
    <w:rsid w:val="005B50AB"/>
    <w:rsid w:val="005B5626"/>
    <w:rsid w:val="005B5B47"/>
    <w:rsid w:val="005B66A9"/>
    <w:rsid w:val="005B7B57"/>
    <w:rsid w:val="005B7B69"/>
    <w:rsid w:val="005B7F65"/>
    <w:rsid w:val="005C0953"/>
    <w:rsid w:val="005C0DAB"/>
    <w:rsid w:val="005C0EDF"/>
    <w:rsid w:val="005C1744"/>
    <w:rsid w:val="005C1850"/>
    <w:rsid w:val="005C185D"/>
    <w:rsid w:val="005C273C"/>
    <w:rsid w:val="005C3839"/>
    <w:rsid w:val="005C3F9D"/>
    <w:rsid w:val="005C48EF"/>
    <w:rsid w:val="005C49E2"/>
    <w:rsid w:val="005C4FF0"/>
    <w:rsid w:val="005C5216"/>
    <w:rsid w:val="005C52AE"/>
    <w:rsid w:val="005C54EC"/>
    <w:rsid w:val="005C55BC"/>
    <w:rsid w:val="005C61EF"/>
    <w:rsid w:val="005C6770"/>
    <w:rsid w:val="005C692B"/>
    <w:rsid w:val="005C6BA7"/>
    <w:rsid w:val="005D22B0"/>
    <w:rsid w:val="005D25BF"/>
    <w:rsid w:val="005D25F3"/>
    <w:rsid w:val="005D2A77"/>
    <w:rsid w:val="005D3648"/>
    <w:rsid w:val="005D38E0"/>
    <w:rsid w:val="005D3C52"/>
    <w:rsid w:val="005D3F9E"/>
    <w:rsid w:val="005D4102"/>
    <w:rsid w:val="005D4295"/>
    <w:rsid w:val="005D460B"/>
    <w:rsid w:val="005D47C6"/>
    <w:rsid w:val="005D48CC"/>
    <w:rsid w:val="005D4D6A"/>
    <w:rsid w:val="005D56A5"/>
    <w:rsid w:val="005D56DE"/>
    <w:rsid w:val="005D609B"/>
    <w:rsid w:val="005D6DE5"/>
    <w:rsid w:val="005D701A"/>
    <w:rsid w:val="005D7336"/>
    <w:rsid w:val="005D7DB4"/>
    <w:rsid w:val="005E00F0"/>
    <w:rsid w:val="005E04E0"/>
    <w:rsid w:val="005E0556"/>
    <w:rsid w:val="005E0562"/>
    <w:rsid w:val="005E1657"/>
    <w:rsid w:val="005E16E7"/>
    <w:rsid w:val="005E1C7F"/>
    <w:rsid w:val="005E2151"/>
    <w:rsid w:val="005E23F6"/>
    <w:rsid w:val="005E37D7"/>
    <w:rsid w:val="005E3820"/>
    <w:rsid w:val="005E4231"/>
    <w:rsid w:val="005E5957"/>
    <w:rsid w:val="005E6301"/>
    <w:rsid w:val="005E7A44"/>
    <w:rsid w:val="005E7CAF"/>
    <w:rsid w:val="005E7F50"/>
    <w:rsid w:val="005F01DE"/>
    <w:rsid w:val="005F02CC"/>
    <w:rsid w:val="005F074D"/>
    <w:rsid w:val="005F0825"/>
    <w:rsid w:val="005F0BBE"/>
    <w:rsid w:val="005F0E27"/>
    <w:rsid w:val="005F1D6E"/>
    <w:rsid w:val="005F3145"/>
    <w:rsid w:val="005F3248"/>
    <w:rsid w:val="005F3618"/>
    <w:rsid w:val="005F415B"/>
    <w:rsid w:val="005F4850"/>
    <w:rsid w:val="005F56FE"/>
    <w:rsid w:val="005F582B"/>
    <w:rsid w:val="005F59E4"/>
    <w:rsid w:val="005F742C"/>
    <w:rsid w:val="00600E88"/>
    <w:rsid w:val="00601089"/>
    <w:rsid w:val="006022AA"/>
    <w:rsid w:val="006029B0"/>
    <w:rsid w:val="00603D40"/>
    <w:rsid w:val="00604002"/>
    <w:rsid w:val="00604B95"/>
    <w:rsid w:val="006054D3"/>
    <w:rsid w:val="006058FD"/>
    <w:rsid w:val="006059DC"/>
    <w:rsid w:val="00606A4E"/>
    <w:rsid w:val="00606AC1"/>
    <w:rsid w:val="00607243"/>
    <w:rsid w:val="0061030B"/>
    <w:rsid w:val="00610CE7"/>
    <w:rsid w:val="0061163B"/>
    <w:rsid w:val="006117A7"/>
    <w:rsid w:val="00612D84"/>
    <w:rsid w:val="00612FCA"/>
    <w:rsid w:val="0061305F"/>
    <w:rsid w:val="006138B7"/>
    <w:rsid w:val="00614178"/>
    <w:rsid w:val="00614B0E"/>
    <w:rsid w:val="00615E22"/>
    <w:rsid w:val="0061620A"/>
    <w:rsid w:val="00617450"/>
    <w:rsid w:val="006201F1"/>
    <w:rsid w:val="00620A0B"/>
    <w:rsid w:val="00621396"/>
    <w:rsid w:val="0062283E"/>
    <w:rsid w:val="00623082"/>
    <w:rsid w:val="00624551"/>
    <w:rsid w:val="00624D53"/>
    <w:rsid w:val="00624EE1"/>
    <w:rsid w:val="0062539A"/>
    <w:rsid w:val="006275B0"/>
    <w:rsid w:val="00627848"/>
    <w:rsid w:val="00627D7E"/>
    <w:rsid w:val="00631A91"/>
    <w:rsid w:val="0063298B"/>
    <w:rsid w:val="00632D51"/>
    <w:rsid w:val="00633015"/>
    <w:rsid w:val="006357CB"/>
    <w:rsid w:val="00637AC8"/>
    <w:rsid w:val="00637D41"/>
    <w:rsid w:val="0064072D"/>
    <w:rsid w:val="006407DC"/>
    <w:rsid w:val="00640801"/>
    <w:rsid w:val="00641AE0"/>
    <w:rsid w:val="00642144"/>
    <w:rsid w:val="00642E42"/>
    <w:rsid w:val="0064358C"/>
    <w:rsid w:val="00644CDB"/>
    <w:rsid w:val="00644FC8"/>
    <w:rsid w:val="0064552C"/>
    <w:rsid w:val="00645EE9"/>
    <w:rsid w:val="00646720"/>
    <w:rsid w:val="00646CF2"/>
    <w:rsid w:val="00646EF8"/>
    <w:rsid w:val="00647730"/>
    <w:rsid w:val="00647B0D"/>
    <w:rsid w:val="00647B1D"/>
    <w:rsid w:val="00647D46"/>
    <w:rsid w:val="00647D93"/>
    <w:rsid w:val="00647DE0"/>
    <w:rsid w:val="006501AE"/>
    <w:rsid w:val="006506B4"/>
    <w:rsid w:val="006507DF"/>
    <w:rsid w:val="006512AD"/>
    <w:rsid w:val="006524E3"/>
    <w:rsid w:val="00653AEE"/>
    <w:rsid w:val="00653D91"/>
    <w:rsid w:val="00654432"/>
    <w:rsid w:val="0065476A"/>
    <w:rsid w:val="00654CE8"/>
    <w:rsid w:val="00655024"/>
    <w:rsid w:val="00656163"/>
    <w:rsid w:val="0065628D"/>
    <w:rsid w:val="006563B8"/>
    <w:rsid w:val="00656C5F"/>
    <w:rsid w:val="00656CEC"/>
    <w:rsid w:val="006602DA"/>
    <w:rsid w:val="00660CDD"/>
    <w:rsid w:val="006623B3"/>
    <w:rsid w:val="00662839"/>
    <w:rsid w:val="00662AEC"/>
    <w:rsid w:val="00663A13"/>
    <w:rsid w:val="00663BE3"/>
    <w:rsid w:val="00664991"/>
    <w:rsid w:val="00664998"/>
    <w:rsid w:val="00664A1F"/>
    <w:rsid w:val="00664B9D"/>
    <w:rsid w:val="00665AE6"/>
    <w:rsid w:val="00665CF1"/>
    <w:rsid w:val="00665F03"/>
    <w:rsid w:val="00665F1E"/>
    <w:rsid w:val="006665A0"/>
    <w:rsid w:val="0066665E"/>
    <w:rsid w:val="00666E73"/>
    <w:rsid w:val="00667440"/>
    <w:rsid w:val="00667C32"/>
    <w:rsid w:val="00667C37"/>
    <w:rsid w:val="00667D3F"/>
    <w:rsid w:val="006702BB"/>
    <w:rsid w:val="006702F7"/>
    <w:rsid w:val="00670D60"/>
    <w:rsid w:val="00670E54"/>
    <w:rsid w:val="006711A6"/>
    <w:rsid w:val="006712B9"/>
    <w:rsid w:val="006717C0"/>
    <w:rsid w:val="00671AC9"/>
    <w:rsid w:val="00671D6A"/>
    <w:rsid w:val="00671F47"/>
    <w:rsid w:val="00671FCF"/>
    <w:rsid w:val="00673391"/>
    <w:rsid w:val="0067359C"/>
    <w:rsid w:val="00673889"/>
    <w:rsid w:val="006738DB"/>
    <w:rsid w:val="006755F9"/>
    <w:rsid w:val="00675DC4"/>
    <w:rsid w:val="006768F4"/>
    <w:rsid w:val="00676944"/>
    <w:rsid w:val="00680210"/>
    <w:rsid w:val="00680C23"/>
    <w:rsid w:val="00680C29"/>
    <w:rsid w:val="00680D0A"/>
    <w:rsid w:val="00681693"/>
    <w:rsid w:val="00681A27"/>
    <w:rsid w:val="00681C82"/>
    <w:rsid w:val="00681F65"/>
    <w:rsid w:val="00682628"/>
    <w:rsid w:val="00682776"/>
    <w:rsid w:val="00682CE0"/>
    <w:rsid w:val="00683C37"/>
    <w:rsid w:val="006840C8"/>
    <w:rsid w:val="006845D4"/>
    <w:rsid w:val="00684AA6"/>
    <w:rsid w:val="006863A2"/>
    <w:rsid w:val="006866F6"/>
    <w:rsid w:val="006876D4"/>
    <w:rsid w:val="00687C3A"/>
    <w:rsid w:val="00690C64"/>
    <w:rsid w:val="00690E78"/>
    <w:rsid w:val="00690EEA"/>
    <w:rsid w:val="0069136C"/>
    <w:rsid w:val="006916BF"/>
    <w:rsid w:val="0069237A"/>
    <w:rsid w:val="00693646"/>
    <w:rsid w:val="006939AF"/>
    <w:rsid w:val="00694662"/>
    <w:rsid w:val="00694AD0"/>
    <w:rsid w:val="00694BBA"/>
    <w:rsid w:val="0069581C"/>
    <w:rsid w:val="006958E8"/>
    <w:rsid w:val="00696762"/>
    <w:rsid w:val="00696832"/>
    <w:rsid w:val="006972C7"/>
    <w:rsid w:val="00697F21"/>
    <w:rsid w:val="00697F5F"/>
    <w:rsid w:val="006A061C"/>
    <w:rsid w:val="006A0BD4"/>
    <w:rsid w:val="006A184E"/>
    <w:rsid w:val="006A2748"/>
    <w:rsid w:val="006A3A4F"/>
    <w:rsid w:val="006A486D"/>
    <w:rsid w:val="006A4C62"/>
    <w:rsid w:val="006A4E08"/>
    <w:rsid w:val="006A54D9"/>
    <w:rsid w:val="006B016B"/>
    <w:rsid w:val="006B12C0"/>
    <w:rsid w:val="006B1408"/>
    <w:rsid w:val="006B2DC8"/>
    <w:rsid w:val="006B2F11"/>
    <w:rsid w:val="006B32E5"/>
    <w:rsid w:val="006B377F"/>
    <w:rsid w:val="006B3FAE"/>
    <w:rsid w:val="006B4088"/>
    <w:rsid w:val="006B4142"/>
    <w:rsid w:val="006B42FE"/>
    <w:rsid w:val="006B454B"/>
    <w:rsid w:val="006B4BCF"/>
    <w:rsid w:val="006B59A1"/>
    <w:rsid w:val="006B5C47"/>
    <w:rsid w:val="006B651E"/>
    <w:rsid w:val="006B6D02"/>
    <w:rsid w:val="006B719B"/>
    <w:rsid w:val="006B7392"/>
    <w:rsid w:val="006B78AE"/>
    <w:rsid w:val="006B7979"/>
    <w:rsid w:val="006B7B42"/>
    <w:rsid w:val="006B7F3E"/>
    <w:rsid w:val="006C04AA"/>
    <w:rsid w:val="006C0DE5"/>
    <w:rsid w:val="006C16AF"/>
    <w:rsid w:val="006C1E6A"/>
    <w:rsid w:val="006C1FAE"/>
    <w:rsid w:val="006C25E2"/>
    <w:rsid w:val="006C28CA"/>
    <w:rsid w:val="006C31D7"/>
    <w:rsid w:val="006C3236"/>
    <w:rsid w:val="006C41AB"/>
    <w:rsid w:val="006C439F"/>
    <w:rsid w:val="006C55CE"/>
    <w:rsid w:val="006C568E"/>
    <w:rsid w:val="006C5EC1"/>
    <w:rsid w:val="006C65A3"/>
    <w:rsid w:val="006C6BFC"/>
    <w:rsid w:val="006C6EE5"/>
    <w:rsid w:val="006C6F3D"/>
    <w:rsid w:val="006C7748"/>
    <w:rsid w:val="006D06D3"/>
    <w:rsid w:val="006D0D19"/>
    <w:rsid w:val="006D1C51"/>
    <w:rsid w:val="006D1E1F"/>
    <w:rsid w:val="006D2B5A"/>
    <w:rsid w:val="006D3295"/>
    <w:rsid w:val="006D65A4"/>
    <w:rsid w:val="006D68C0"/>
    <w:rsid w:val="006D6B98"/>
    <w:rsid w:val="006D734F"/>
    <w:rsid w:val="006D7377"/>
    <w:rsid w:val="006D7F76"/>
    <w:rsid w:val="006E060D"/>
    <w:rsid w:val="006E0713"/>
    <w:rsid w:val="006E090A"/>
    <w:rsid w:val="006E17F3"/>
    <w:rsid w:val="006E1C18"/>
    <w:rsid w:val="006E20AC"/>
    <w:rsid w:val="006E29C0"/>
    <w:rsid w:val="006E2FD3"/>
    <w:rsid w:val="006E3117"/>
    <w:rsid w:val="006E3290"/>
    <w:rsid w:val="006E3841"/>
    <w:rsid w:val="006E4D47"/>
    <w:rsid w:val="006E56B3"/>
    <w:rsid w:val="006E5D74"/>
    <w:rsid w:val="006E614D"/>
    <w:rsid w:val="006E6910"/>
    <w:rsid w:val="006E6AA9"/>
    <w:rsid w:val="006E6D36"/>
    <w:rsid w:val="006E6DE0"/>
    <w:rsid w:val="006E768D"/>
    <w:rsid w:val="006F0088"/>
    <w:rsid w:val="006F057C"/>
    <w:rsid w:val="006F0754"/>
    <w:rsid w:val="006F08A3"/>
    <w:rsid w:val="006F11E5"/>
    <w:rsid w:val="006F1F8E"/>
    <w:rsid w:val="006F24AB"/>
    <w:rsid w:val="006F28D4"/>
    <w:rsid w:val="006F28DE"/>
    <w:rsid w:val="006F334C"/>
    <w:rsid w:val="006F3869"/>
    <w:rsid w:val="006F3955"/>
    <w:rsid w:val="006F3EA7"/>
    <w:rsid w:val="006F4E7F"/>
    <w:rsid w:val="006F5330"/>
    <w:rsid w:val="006F5370"/>
    <w:rsid w:val="006F604A"/>
    <w:rsid w:val="006F6073"/>
    <w:rsid w:val="006F6113"/>
    <w:rsid w:val="006F62BB"/>
    <w:rsid w:val="006F6D5F"/>
    <w:rsid w:val="007007B9"/>
    <w:rsid w:val="007007C9"/>
    <w:rsid w:val="00700E23"/>
    <w:rsid w:val="007010EB"/>
    <w:rsid w:val="00702D66"/>
    <w:rsid w:val="00702FA7"/>
    <w:rsid w:val="0070308D"/>
    <w:rsid w:val="00703752"/>
    <w:rsid w:val="007037E7"/>
    <w:rsid w:val="00703848"/>
    <w:rsid w:val="00703D38"/>
    <w:rsid w:val="007045C7"/>
    <w:rsid w:val="0070565B"/>
    <w:rsid w:val="007056BF"/>
    <w:rsid w:val="00705ED0"/>
    <w:rsid w:val="00705F62"/>
    <w:rsid w:val="00706961"/>
    <w:rsid w:val="0070725A"/>
    <w:rsid w:val="00707282"/>
    <w:rsid w:val="00707627"/>
    <w:rsid w:val="00707B43"/>
    <w:rsid w:val="0071084F"/>
    <w:rsid w:val="0071104E"/>
    <w:rsid w:val="00711ADB"/>
    <w:rsid w:val="00711EC9"/>
    <w:rsid w:val="00711ECD"/>
    <w:rsid w:val="00712F6D"/>
    <w:rsid w:val="007132DD"/>
    <w:rsid w:val="00714B10"/>
    <w:rsid w:val="00714F13"/>
    <w:rsid w:val="00716075"/>
    <w:rsid w:val="0071727A"/>
    <w:rsid w:val="00717871"/>
    <w:rsid w:val="00720692"/>
    <w:rsid w:val="007222B9"/>
    <w:rsid w:val="00722501"/>
    <w:rsid w:val="00722692"/>
    <w:rsid w:val="0072284A"/>
    <w:rsid w:val="007229A9"/>
    <w:rsid w:val="007238B7"/>
    <w:rsid w:val="0072392C"/>
    <w:rsid w:val="0072398D"/>
    <w:rsid w:val="00724E19"/>
    <w:rsid w:val="0072639F"/>
    <w:rsid w:val="007263C6"/>
    <w:rsid w:val="0072657E"/>
    <w:rsid w:val="00726C51"/>
    <w:rsid w:val="00727857"/>
    <w:rsid w:val="00727B2E"/>
    <w:rsid w:val="00727F3A"/>
    <w:rsid w:val="007302A3"/>
    <w:rsid w:val="00730C83"/>
    <w:rsid w:val="007311EF"/>
    <w:rsid w:val="007312A6"/>
    <w:rsid w:val="0073145C"/>
    <w:rsid w:val="007318B6"/>
    <w:rsid w:val="0073201B"/>
    <w:rsid w:val="00732083"/>
    <w:rsid w:val="0073242D"/>
    <w:rsid w:val="0073243E"/>
    <w:rsid w:val="007328B7"/>
    <w:rsid w:val="00732D78"/>
    <w:rsid w:val="00732F75"/>
    <w:rsid w:val="00732FF2"/>
    <w:rsid w:val="0073313F"/>
    <w:rsid w:val="00733817"/>
    <w:rsid w:val="00734A7F"/>
    <w:rsid w:val="00734C7B"/>
    <w:rsid w:val="007355CA"/>
    <w:rsid w:val="00736251"/>
    <w:rsid w:val="007362AB"/>
    <w:rsid w:val="007363C9"/>
    <w:rsid w:val="00736A52"/>
    <w:rsid w:val="00737DCA"/>
    <w:rsid w:val="00740AED"/>
    <w:rsid w:val="00740B25"/>
    <w:rsid w:val="00740F7D"/>
    <w:rsid w:val="007417B0"/>
    <w:rsid w:val="00741833"/>
    <w:rsid w:val="007419AB"/>
    <w:rsid w:val="00741DF2"/>
    <w:rsid w:val="0074208A"/>
    <w:rsid w:val="00742216"/>
    <w:rsid w:val="007425AF"/>
    <w:rsid w:val="00742BD6"/>
    <w:rsid w:val="00743205"/>
    <w:rsid w:val="00743B5D"/>
    <w:rsid w:val="00743E15"/>
    <w:rsid w:val="00743E51"/>
    <w:rsid w:val="00744FB0"/>
    <w:rsid w:val="007450BE"/>
    <w:rsid w:val="00746326"/>
    <w:rsid w:val="00746B41"/>
    <w:rsid w:val="00747122"/>
    <w:rsid w:val="007471CD"/>
    <w:rsid w:val="007473EA"/>
    <w:rsid w:val="00747CE3"/>
    <w:rsid w:val="00750218"/>
    <w:rsid w:val="00750E14"/>
    <w:rsid w:val="00750F0B"/>
    <w:rsid w:val="007512E1"/>
    <w:rsid w:val="00752C7B"/>
    <w:rsid w:val="0075368B"/>
    <w:rsid w:val="00753A51"/>
    <w:rsid w:val="007540FE"/>
    <w:rsid w:val="00754522"/>
    <w:rsid w:val="00754CE7"/>
    <w:rsid w:val="0075590E"/>
    <w:rsid w:val="00755CCE"/>
    <w:rsid w:val="00756082"/>
    <w:rsid w:val="0075627D"/>
    <w:rsid w:val="00756F93"/>
    <w:rsid w:val="0075795E"/>
    <w:rsid w:val="00760423"/>
    <w:rsid w:val="0076155A"/>
    <w:rsid w:val="00762504"/>
    <w:rsid w:val="0076254E"/>
    <w:rsid w:val="007632A9"/>
    <w:rsid w:val="00764F2B"/>
    <w:rsid w:val="00764FDC"/>
    <w:rsid w:val="007654A3"/>
    <w:rsid w:val="00765940"/>
    <w:rsid w:val="00766B8D"/>
    <w:rsid w:val="00766BBF"/>
    <w:rsid w:val="00770BBA"/>
    <w:rsid w:val="0077109F"/>
    <w:rsid w:val="007715D9"/>
    <w:rsid w:val="007722ED"/>
    <w:rsid w:val="00772BB6"/>
    <w:rsid w:val="00772C18"/>
    <w:rsid w:val="0077387C"/>
    <w:rsid w:val="00773F0A"/>
    <w:rsid w:val="00774ADC"/>
    <w:rsid w:val="0077519A"/>
    <w:rsid w:val="0077549B"/>
    <w:rsid w:val="00775737"/>
    <w:rsid w:val="00775B1E"/>
    <w:rsid w:val="00776367"/>
    <w:rsid w:val="00777094"/>
    <w:rsid w:val="00777153"/>
    <w:rsid w:val="00777161"/>
    <w:rsid w:val="00777255"/>
    <w:rsid w:val="00777724"/>
    <w:rsid w:val="00777762"/>
    <w:rsid w:val="007800C2"/>
    <w:rsid w:val="00780134"/>
    <w:rsid w:val="00781594"/>
    <w:rsid w:val="0078199E"/>
    <w:rsid w:val="00781A39"/>
    <w:rsid w:val="00781BFF"/>
    <w:rsid w:val="00781D06"/>
    <w:rsid w:val="00782771"/>
    <w:rsid w:val="00782A59"/>
    <w:rsid w:val="00783FD8"/>
    <w:rsid w:val="0078401C"/>
    <w:rsid w:val="00784654"/>
    <w:rsid w:val="0078467E"/>
    <w:rsid w:val="00784977"/>
    <w:rsid w:val="00784E1B"/>
    <w:rsid w:val="00784FE7"/>
    <w:rsid w:val="00785530"/>
    <w:rsid w:val="00787219"/>
    <w:rsid w:val="0079040B"/>
    <w:rsid w:val="0079161E"/>
    <w:rsid w:val="00792512"/>
    <w:rsid w:val="007926C9"/>
    <w:rsid w:val="00792877"/>
    <w:rsid w:val="00793950"/>
    <w:rsid w:val="00793C27"/>
    <w:rsid w:val="00794D86"/>
    <w:rsid w:val="007964EC"/>
    <w:rsid w:val="0079679D"/>
    <w:rsid w:val="0079690C"/>
    <w:rsid w:val="007973A8"/>
    <w:rsid w:val="007976F3"/>
    <w:rsid w:val="007A04B0"/>
    <w:rsid w:val="007A0B5F"/>
    <w:rsid w:val="007A0ECF"/>
    <w:rsid w:val="007A1130"/>
    <w:rsid w:val="007A1F4E"/>
    <w:rsid w:val="007A283E"/>
    <w:rsid w:val="007A2D0E"/>
    <w:rsid w:val="007A301A"/>
    <w:rsid w:val="007A35D9"/>
    <w:rsid w:val="007A3C33"/>
    <w:rsid w:val="007A3EC5"/>
    <w:rsid w:val="007A60F7"/>
    <w:rsid w:val="007A639D"/>
    <w:rsid w:val="007A7D9E"/>
    <w:rsid w:val="007A7FEB"/>
    <w:rsid w:val="007B067F"/>
    <w:rsid w:val="007B0842"/>
    <w:rsid w:val="007B113E"/>
    <w:rsid w:val="007B166A"/>
    <w:rsid w:val="007B1D4F"/>
    <w:rsid w:val="007B27C7"/>
    <w:rsid w:val="007B29EE"/>
    <w:rsid w:val="007B2C81"/>
    <w:rsid w:val="007B318D"/>
    <w:rsid w:val="007B3378"/>
    <w:rsid w:val="007B3919"/>
    <w:rsid w:val="007B3EB0"/>
    <w:rsid w:val="007B42ED"/>
    <w:rsid w:val="007B456F"/>
    <w:rsid w:val="007B46F6"/>
    <w:rsid w:val="007B542A"/>
    <w:rsid w:val="007B5598"/>
    <w:rsid w:val="007B6073"/>
    <w:rsid w:val="007B671F"/>
    <w:rsid w:val="007B67A9"/>
    <w:rsid w:val="007B6C03"/>
    <w:rsid w:val="007B772B"/>
    <w:rsid w:val="007B7E4E"/>
    <w:rsid w:val="007B7F76"/>
    <w:rsid w:val="007C089E"/>
    <w:rsid w:val="007C0D04"/>
    <w:rsid w:val="007C1CC8"/>
    <w:rsid w:val="007C2838"/>
    <w:rsid w:val="007C2847"/>
    <w:rsid w:val="007C2AD1"/>
    <w:rsid w:val="007C2C6C"/>
    <w:rsid w:val="007C3540"/>
    <w:rsid w:val="007C457F"/>
    <w:rsid w:val="007C5024"/>
    <w:rsid w:val="007C5196"/>
    <w:rsid w:val="007C5D28"/>
    <w:rsid w:val="007C6310"/>
    <w:rsid w:val="007C677E"/>
    <w:rsid w:val="007C72E8"/>
    <w:rsid w:val="007C772C"/>
    <w:rsid w:val="007C7B1D"/>
    <w:rsid w:val="007C7F10"/>
    <w:rsid w:val="007D11F0"/>
    <w:rsid w:val="007D1546"/>
    <w:rsid w:val="007D2D6D"/>
    <w:rsid w:val="007D391A"/>
    <w:rsid w:val="007D432E"/>
    <w:rsid w:val="007D46D9"/>
    <w:rsid w:val="007D4B1B"/>
    <w:rsid w:val="007D4B7A"/>
    <w:rsid w:val="007D549F"/>
    <w:rsid w:val="007D6086"/>
    <w:rsid w:val="007E226A"/>
    <w:rsid w:val="007E29F7"/>
    <w:rsid w:val="007E2F85"/>
    <w:rsid w:val="007E5641"/>
    <w:rsid w:val="007E5B3A"/>
    <w:rsid w:val="007E6121"/>
    <w:rsid w:val="007E654A"/>
    <w:rsid w:val="007E6AC2"/>
    <w:rsid w:val="007E700F"/>
    <w:rsid w:val="007E78E6"/>
    <w:rsid w:val="007E7F3E"/>
    <w:rsid w:val="007F0003"/>
    <w:rsid w:val="007F0D03"/>
    <w:rsid w:val="007F17D4"/>
    <w:rsid w:val="007F18FE"/>
    <w:rsid w:val="007F37EC"/>
    <w:rsid w:val="007F3E90"/>
    <w:rsid w:val="007F45CB"/>
    <w:rsid w:val="007F4DCF"/>
    <w:rsid w:val="007F5090"/>
    <w:rsid w:val="007F5553"/>
    <w:rsid w:val="007F5FB5"/>
    <w:rsid w:val="007F64DE"/>
    <w:rsid w:val="007F66A0"/>
    <w:rsid w:val="007F6BCB"/>
    <w:rsid w:val="007F6C1E"/>
    <w:rsid w:val="007F7FF6"/>
    <w:rsid w:val="00800028"/>
    <w:rsid w:val="00800A4E"/>
    <w:rsid w:val="0080219F"/>
    <w:rsid w:val="0080222C"/>
    <w:rsid w:val="00802A54"/>
    <w:rsid w:val="00802DEF"/>
    <w:rsid w:val="008040D8"/>
    <w:rsid w:val="008041FB"/>
    <w:rsid w:val="0080481F"/>
    <w:rsid w:val="008051F5"/>
    <w:rsid w:val="008052A2"/>
    <w:rsid w:val="00805561"/>
    <w:rsid w:val="00805C5A"/>
    <w:rsid w:val="00806618"/>
    <w:rsid w:val="00806CC2"/>
    <w:rsid w:val="00806F63"/>
    <w:rsid w:val="008078BE"/>
    <w:rsid w:val="008102C5"/>
    <w:rsid w:val="00810CE2"/>
    <w:rsid w:val="00811368"/>
    <w:rsid w:val="008118A5"/>
    <w:rsid w:val="00811B01"/>
    <w:rsid w:val="00812566"/>
    <w:rsid w:val="00813365"/>
    <w:rsid w:val="00814A99"/>
    <w:rsid w:val="00814E2E"/>
    <w:rsid w:val="00814E63"/>
    <w:rsid w:val="00814F4B"/>
    <w:rsid w:val="00815389"/>
    <w:rsid w:val="00816312"/>
    <w:rsid w:val="008165A6"/>
    <w:rsid w:val="00816884"/>
    <w:rsid w:val="008175E1"/>
    <w:rsid w:val="00817740"/>
    <w:rsid w:val="008201FD"/>
    <w:rsid w:val="008212ED"/>
    <w:rsid w:val="0082219A"/>
    <w:rsid w:val="00822442"/>
    <w:rsid w:val="008228A8"/>
    <w:rsid w:val="00822D70"/>
    <w:rsid w:val="008234B9"/>
    <w:rsid w:val="008237BA"/>
    <w:rsid w:val="008238CA"/>
    <w:rsid w:val="008244BD"/>
    <w:rsid w:val="00824BA4"/>
    <w:rsid w:val="008258E5"/>
    <w:rsid w:val="00825C4B"/>
    <w:rsid w:val="00826C9F"/>
    <w:rsid w:val="00827102"/>
    <w:rsid w:val="00827703"/>
    <w:rsid w:val="00827F0B"/>
    <w:rsid w:val="00831294"/>
    <w:rsid w:val="008314D5"/>
    <w:rsid w:val="008317D2"/>
    <w:rsid w:val="00831DDD"/>
    <w:rsid w:val="00831EF9"/>
    <w:rsid w:val="0083261A"/>
    <w:rsid w:val="00832C9C"/>
    <w:rsid w:val="00832EB2"/>
    <w:rsid w:val="008333CA"/>
    <w:rsid w:val="0083365F"/>
    <w:rsid w:val="00834068"/>
    <w:rsid w:val="008348A2"/>
    <w:rsid w:val="008350C2"/>
    <w:rsid w:val="00835AE6"/>
    <w:rsid w:val="00835E25"/>
    <w:rsid w:val="00835FD1"/>
    <w:rsid w:val="008360D6"/>
    <w:rsid w:val="008361AD"/>
    <w:rsid w:val="00836658"/>
    <w:rsid w:val="00836AAC"/>
    <w:rsid w:val="00836B6A"/>
    <w:rsid w:val="00837789"/>
    <w:rsid w:val="00840116"/>
    <w:rsid w:val="00840346"/>
    <w:rsid w:val="00840900"/>
    <w:rsid w:val="00840B19"/>
    <w:rsid w:val="0084119A"/>
    <w:rsid w:val="008423E6"/>
    <w:rsid w:val="0084276A"/>
    <w:rsid w:val="0084322B"/>
    <w:rsid w:val="0084388D"/>
    <w:rsid w:val="00843ADA"/>
    <w:rsid w:val="00843C35"/>
    <w:rsid w:val="00844120"/>
    <w:rsid w:val="008445D9"/>
    <w:rsid w:val="00844787"/>
    <w:rsid w:val="00845624"/>
    <w:rsid w:val="008457A8"/>
    <w:rsid w:val="00845AF3"/>
    <w:rsid w:val="00845F65"/>
    <w:rsid w:val="00846266"/>
    <w:rsid w:val="008473EE"/>
    <w:rsid w:val="00847561"/>
    <w:rsid w:val="00847BDA"/>
    <w:rsid w:val="00847D17"/>
    <w:rsid w:val="008502D0"/>
    <w:rsid w:val="0085083C"/>
    <w:rsid w:val="00851584"/>
    <w:rsid w:val="00851BC4"/>
    <w:rsid w:val="00851C9F"/>
    <w:rsid w:val="00852006"/>
    <w:rsid w:val="00852B85"/>
    <w:rsid w:val="00852D13"/>
    <w:rsid w:val="00852D33"/>
    <w:rsid w:val="00853CC5"/>
    <w:rsid w:val="00854272"/>
    <w:rsid w:val="008544F7"/>
    <w:rsid w:val="00854682"/>
    <w:rsid w:val="0085575F"/>
    <w:rsid w:val="00856CAE"/>
    <w:rsid w:val="00856D8A"/>
    <w:rsid w:val="00857618"/>
    <w:rsid w:val="0086053D"/>
    <w:rsid w:val="008607FD"/>
    <w:rsid w:val="00860F23"/>
    <w:rsid w:val="00861AFB"/>
    <w:rsid w:val="00861C7A"/>
    <w:rsid w:val="00862B82"/>
    <w:rsid w:val="0086300E"/>
    <w:rsid w:val="00864143"/>
    <w:rsid w:val="00864744"/>
    <w:rsid w:val="00864C6B"/>
    <w:rsid w:val="00864CE2"/>
    <w:rsid w:val="00865A5D"/>
    <w:rsid w:val="008662C1"/>
    <w:rsid w:val="00866F90"/>
    <w:rsid w:val="00870366"/>
    <w:rsid w:val="008704B2"/>
    <w:rsid w:val="0087056D"/>
    <w:rsid w:val="00871102"/>
    <w:rsid w:val="00871619"/>
    <w:rsid w:val="00871BB5"/>
    <w:rsid w:val="00872683"/>
    <w:rsid w:val="00872D02"/>
    <w:rsid w:val="00872DA2"/>
    <w:rsid w:val="008730E8"/>
    <w:rsid w:val="0087328A"/>
    <w:rsid w:val="008736FA"/>
    <w:rsid w:val="0087377D"/>
    <w:rsid w:val="00873E4D"/>
    <w:rsid w:val="00873FC3"/>
    <w:rsid w:val="00874539"/>
    <w:rsid w:val="00874574"/>
    <w:rsid w:val="00874833"/>
    <w:rsid w:val="00875FF6"/>
    <w:rsid w:val="008760EC"/>
    <w:rsid w:val="008761D4"/>
    <w:rsid w:val="00876338"/>
    <w:rsid w:val="008763C1"/>
    <w:rsid w:val="008768C3"/>
    <w:rsid w:val="00876C07"/>
    <w:rsid w:val="00877B47"/>
    <w:rsid w:val="00877D02"/>
    <w:rsid w:val="00880398"/>
    <w:rsid w:val="008808B0"/>
    <w:rsid w:val="00880C19"/>
    <w:rsid w:val="008827EC"/>
    <w:rsid w:val="008829C3"/>
    <w:rsid w:val="00882B3B"/>
    <w:rsid w:val="00882DD8"/>
    <w:rsid w:val="008834BD"/>
    <w:rsid w:val="008837E4"/>
    <w:rsid w:val="008842DF"/>
    <w:rsid w:val="00885124"/>
    <w:rsid w:val="008854EE"/>
    <w:rsid w:val="00885CE8"/>
    <w:rsid w:val="00886D7F"/>
    <w:rsid w:val="00887EDD"/>
    <w:rsid w:val="008915D1"/>
    <w:rsid w:val="00891C4D"/>
    <w:rsid w:val="00893318"/>
    <w:rsid w:val="0089352A"/>
    <w:rsid w:val="008937CA"/>
    <w:rsid w:val="008939AE"/>
    <w:rsid w:val="00894269"/>
    <w:rsid w:val="008958B2"/>
    <w:rsid w:val="00896361"/>
    <w:rsid w:val="008973BF"/>
    <w:rsid w:val="008975AD"/>
    <w:rsid w:val="0089763C"/>
    <w:rsid w:val="00897867"/>
    <w:rsid w:val="008A0075"/>
    <w:rsid w:val="008A0162"/>
    <w:rsid w:val="008A07E4"/>
    <w:rsid w:val="008A094E"/>
    <w:rsid w:val="008A19D7"/>
    <w:rsid w:val="008A1B64"/>
    <w:rsid w:val="008A1C8E"/>
    <w:rsid w:val="008A244E"/>
    <w:rsid w:val="008A289F"/>
    <w:rsid w:val="008A30FA"/>
    <w:rsid w:val="008A371D"/>
    <w:rsid w:val="008A3793"/>
    <w:rsid w:val="008A3F24"/>
    <w:rsid w:val="008A4341"/>
    <w:rsid w:val="008A4BBE"/>
    <w:rsid w:val="008A5CD9"/>
    <w:rsid w:val="008A5D0B"/>
    <w:rsid w:val="008A651E"/>
    <w:rsid w:val="008A6906"/>
    <w:rsid w:val="008A7940"/>
    <w:rsid w:val="008B0118"/>
    <w:rsid w:val="008B0B8A"/>
    <w:rsid w:val="008B0E7B"/>
    <w:rsid w:val="008B1083"/>
    <w:rsid w:val="008B23E9"/>
    <w:rsid w:val="008B37A9"/>
    <w:rsid w:val="008B3DB4"/>
    <w:rsid w:val="008B476B"/>
    <w:rsid w:val="008B4F94"/>
    <w:rsid w:val="008B59AC"/>
    <w:rsid w:val="008B62B1"/>
    <w:rsid w:val="008B6324"/>
    <w:rsid w:val="008B6688"/>
    <w:rsid w:val="008B6AC7"/>
    <w:rsid w:val="008B6CDB"/>
    <w:rsid w:val="008B6DB6"/>
    <w:rsid w:val="008B6E21"/>
    <w:rsid w:val="008B70E1"/>
    <w:rsid w:val="008B7420"/>
    <w:rsid w:val="008C0256"/>
    <w:rsid w:val="008C03B0"/>
    <w:rsid w:val="008C0BF1"/>
    <w:rsid w:val="008C0D1E"/>
    <w:rsid w:val="008C1057"/>
    <w:rsid w:val="008C2B7E"/>
    <w:rsid w:val="008C36E4"/>
    <w:rsid w:val="008C3C77"/>
    <w:rsid w:val="008C3E2D"/>
    <w:rsid w:val="008C4488"/>
    <w:rsid w:val="008C52B7"/>
    <w:rsid w:val="008C564F"/>
    <w:rsid w:val="008C611E"/>
    <w:rsid w:val="008C6360"/>
    <w:rsid w:val="008C664A"/>
    <w:rsid w:val="008C67AA"/>
    <w:rsid w:val="008C6D79"/>
    <w:rsid w:val="008C71B3"/>
    <w:rsid w:val="008C724F"/>
    <w:rsid w:val="008C762F"/>
    <w:rsid w:val="008C79C4"/>
    <w:rsid w:val="008C7ADD"/>
    <w:rsid w:val="008C7E8F"/>
    <w:rsid w:val="008D0A5D"/>
    <w:rsid w:val="008D150A"/>
    <w:rsid w:val="008D1F65"/>
    <w:rsid w:val="008D2351"/>
    <w:rsid w:val="008D240E"/>
    <w:rsid w:val="008D2D31"/>
    <w:rsid w:val="008D34EC"/>
    <w:rsid w:val="008D3586"/>
    <w:rsid w:val="008D3695"/>
    <w:rsid w:val="008D3BE9"/>
    <w:rsid w:val="008D3D5F"/>
    <w:rsid w:val="008D3E8B"/>
    <w:rsid w:val="008D4141"/>
    <w:rsid w:val="008D4860"/>
    <w:rsid w:val="008D5C68"/>
    <w:rsid w:val="008D5EAA"/>
    <w:rsid w:val="008D6668"/>
    <w:rsid w:val="008D6BC2"/>
    <w:rsid w:val="008D6BFD"/>
    <w:rsid w:val="008D6CCA"/>
    <w:rsid w:val="008D6E40"/>
    <w:rsid w:val="008D71DC"/>
    <w:rsid w:val="008D76B7"/>
    <w:rsid w:val="008E025B"/>
    <w:rsid w:val="008E057D"/>
    <w:rsid w:val="008E05D6"/>
    <w:rsid w:val="008E0953"/>
    <w:rsid w:val="008E0E46"/>
    <w:rsid w:val="008E13CD"/>
    <w:rsid w:val="008E1B75"/>
    <w:rsid w:val="008E1D24"/>
    <w:rsid w:val="008E215B"/>
    <w:rsid w:val="008E21AE"/>
    <w:rsid w:val="008E2B3A"/>
    <w:rsid w:val="008E2C06"/>
    <w:rsid w:val="008E3AF1"/>
    <w:rsid w:val="008E3B16"/>
    <w:rsid w:val="008E3BC6"/>
    <w:rsid w:val="008E4C3B"/>
    <w:rsid w:val="008E52C2"/>
    <w:rsid w:val="008E57C2"/>
    <w:rsid w:val="008E5EE6"/>
    <w:rsid w:val="008E5EE7"/>
    <w:rsid w:val="008E610B"/>
    <w:rsid w:val="008E6F8B"/>
    <w:rsid w:val="008E70E7"/>
    <w:rsid w:val="008E7669"/>
    <w:rsid w:val="008F004C"/>
    <w:rsid w:val="008F0206"/>
    <w:rsid w:val="008F0502"/>
    <w:rsid w:val="008F1089"/>
    <w:rsid w:val="008F11A2"/>
    <w:rsid w:val="008F1353"/>
    <w:rsid w:val="008F22F3"/>
    <w:rsid w:val="008F26E2"/>
    <w:rsid w:val="008F3667"/>
    <w:rsid w:val="008F4707"/>
    <w:rsid w:val="008F4C6F"/>
    <w:rsid w:val="008F5CA4"/>
    <w:rsid w:val="008F664C"/>
    <w:rsid w:val="008F6A46"/>
    <w:rsid w:val="008F6DEC"/>
    <w:rsid w:val="008F7005"/>
    <w:rsid w:val="008F729A"/>
    <w:rsid w:val="008F74AA"/>
    <w:rsid w:val="008F75A6"/>
    <w:rsid w:val="008F7883"/>
    <w:rsid w:val="008F7B31"/>
    <w:rsid w:val="009007A9"/>
    <w:rsid w:val="009007EF"/>
    <w:rsid w:val="009009E0"/>
    <w:rsid w:val="00900DF1"/>
    <w:rsid w:val="00901487"/>
    <w:rsid w:val="00902075"/>
    <w:rsid w:val="00903685"/>
    <w:rsid w:val="00903B39"/>
    <w:rsid w:val="00904566"/>
    <w:rsid w:val="00904E0E"/>
    <w:rsid w:val="009055F6"/>
    <w:rsid w:val="00906A5A"/>
    <w:rsid w:val="009078D5"/>
    <w:rsid w:val="0091264C"/>
    <w:rsid w:val="009127BB"/>
    <w:rsid w:val="00912E82"/>
    <w:rsid w:val="009130D9"/>
    <w:rsid w:val="009146B1"/>
    <w:rsid w:val="009160F2"/>
    <w:rsid w:val="009163AB"/>
    <w:rsid w:val="009166F3"/>
    <w:rsid w:val="00917364"/>
    <w:rsid w:val="00917886"/>
    <w:rsid w:val="00917A3F"/>
    <w:rsid w:val="009209CE"/>
    <w:rsid w:val="00920E50"/>
    <w:rsid w:val="00920FE2"/>
    <w:rsid w:val="00921FA2"/>
    <w:rsid w:val="00922BD1"/>
    <w:rsid w:val="00923970"/>
    <w:rsid w:val="00923C9C"/>
    <w:rsid w:val="00923EDF"/>
    <w:rsid w:val="009243CB"/>
    <w:rsid w:val="009246BA"/>
    <w:rsid w:val="00925965"/>
    <w:rsid w:val="00926015"/>
    <w:rsid w:val="0092622B"/>
    <w:rsid w:val="009268A2"/>
    <w:rsid w:val="00926D73"/>
    <w:rsid w:val="00927BA6"/>
    <w:rsid w:val="0093004E"/>
    <w:rsid w:val="009302A9"/>
    <w:rsid w:val="00930907"/>
    <w:rsid w:val="00930D73"/>
    <w:rsid w:val="00930E90"/>
    <w:rsid w:val="00931867"/>
    <w:rsid w:val="0093221E"/>
    <w:rsid w:val="00932B47"/>
    <w:rsid w:val="0093388B"/>
    <w:rsid w:val="0093394D"/>
    <w:rsid w:val="00933C2C"/>
    <w:rsid w:val="00934760"/>
    <w:rsid w:val="00934C30"/>
    <w:rsid w:val="00936014"/>
    <w:rsid w:val="00940502"/>
    <w:rsid w:val="00941027"/>
    <w:rsid w:val="00942866"/>
    <w:rsid w:val="0094327D"/>
    <w:rsid w:val="009441CA"/>
    <w:rsid w:val="00944ABE"/>
    <w:rsid w:val="009450EE"/>
    <w:rsid w:val="00945552"/>
    <w:rsid w:val="009457B9"/>
    <w:rsid w:val="0094656F"/>
    <w:rsid w:val="0094669D"/>
    <w:rsid w:val="0094765F"/>
    <w:rsid w:val="00950DF1"/>
    <w:rsid w:val="0095132D"/>
    <w:rsid w:val="0095136C"/>
    <w:rsid w:val="00952420"/>
    <w:rsid w:val="0095274D"/>
    <w:rsid w:val="00952D25"/>
    <w:rsid w:val="00953218"/>
    <w:rsid w:val="00953CF4"/>
    <w:rsid w:val="0095449A"/>
    <w:rsid w:val="009547FC"/>
    <w:rsid w:val="0095584E"/>
    <w:rsid w:val="009563FA"/>
    <w:rsid w:val="00957AEA"/>
    <w:rsid w:val="009604D5"/>
    <w:rsid w:val="00960841"/>
    <w:rsid w:val="00960F67"/>
    <w:rsid w:val="00962007"/>
    <w:rsid w:val="00962F03"/>
    <w:rsid w:val="009630AF"/>
    <w:rsid w:val="009634AF"/>
    <w:rsid w:val="009640E7"/>
    <w:rsid w:val="00965AA5"/>
    <w:rsid w:val="00965B8D"/>
    <w:rsid w:val="00965BE4"/>
    <w:rsid w:val="009660A3"/>
    <w:rsid w:val="009662AD"/>
    <w:rsid w:val="00966C23"/>
    <w:rsid w:val="00966C54"/>
    <w:rsid w:val="00967D3E"/>
    <w:rsid w:val="00970246"/>
    <w:rsid w:val="00971B9F"/>
    <w:rsid w:val="00971E90"/>
    <w:rsid w:val="00972853"/>
    <w:rsid w:val="009738D2"/>
    <w:rsid w:val="009739E6"/>
    <w:rsid w:val="00973BB0"/>
    <w:rsid w:val="00973FD8"/>
    <w:rsid w:val="00974060"/>
    <w:rsid w:val="00975694"/>
    <w:rsid w:val="00976094"/>
    <w:rsid w:val="0097616D"/>
    <w:rsid w:val="00977D6B"/>
    <w:rsid w:val="00980D4F"/>
    <w:rsid w:val="009819B5"/>
    <w:rsid w:val="00982253"/>
    <w:rsid w:val="00983931"/>
    <w:rsid w:val="00983FA1"/>
    <w:rsid w:val="0098407F"/>
    <w:rsid w:val="009840E9"/>
    <w:rsid w:val="0098447C"/>
    <w:rsid w:val="009867BC"/>
    <w:rsid w:val="009900E7"/>
    <w:rsid w:val="009901E7"/>
    <w:rsid w:val="009907B4"/>
    <w:rsid w:val="009921DC"/>
    <w:rsid w:val="009923AA"/>
    <w:rsid w:val="009928BB"/>
    <w:rsid w:val="00992BB9"/>
    <w:rsid w:val="00992C57"/>
    <w:rsid w:val="009934DF"/>
    <w:rsid w:val="00993A3C"/>
    <w:rsid w:val="00993AB0"/>
    <w:rsid w:val="00993D09"/>
    <w:rsid w:val="00993D2E"/>
    <w:rsid w:val="009944D2"/>
    <w:rsid w:val="009948BA"/>
    <w:rsid w:val="00995A9C"/>
    <w:rsid w:val="00996082"/>
    <w:rsid w:val="0099624B"/>
    <w:rsid w:val="0099627A"/>
    <w:rsid w:val="009962CF"/>
    <w:rsid w:val="00996ABF"/>
    <w:rsid w:val="00997E3F"/>
    <w:rsid w:val="009A0442"/>
    <w:rsid w:val="009A0640"/>
    <w:rsid w:val="009A0C91"/>
    <w:rsid w:val="009A268F"/>
    <w:rsid w:val="009A34A6"/>
    <w:rsid w:val="009A37B2"/>
    <w:rsid w:val="009A3EA5"/>
    <w:rsid w:val="009A3F52"/>
    <w:rsid w:val="009A405A"/>
    <w:rsid w:val="009A43BA"/>
    <w:rsid w:val="009A475B"/>
    <w:rsid w:val="009A5C09"/>
    <w:rsid w:val="009A5C4C"/>
    <w:rsid w:val="009A5EE3"/>
    <w:rsid w:val="009A5FBA"/>
    <w:rsid w:val="009A63AB"/>
    <w:rsid w:val="009A6543"/>
    <w:rsid w:val="009A6A77"/>
    <w:rsid w:val="009A6B62"/>
    <w:rsid w:val="009A6BF1"/>
    <w:rsid w:val="009A6E25"/>
    <w:rsid w:val="009B1677"/>
    <w:rsid w:val="009B19C1"/>
    <w:rsid w:val="009B319D"/>
    <w:rsid w:val="009B3AB7"/>
    <w:rsid w:val="009B43AB"/>
    <w:rsid w:val="009B473B"/>
    <w:rsid w:val="009B5C15"/>
    <w:rsid w:val="009B5FD6"/>
    <w:rsid w:val="009B6061"/>
    <w:rsid w:val="009B64D5"/>
    <w:rsid w:val="009B69BC"/>
    <w:rsid w:val="009B761D"/>
    <w:rsid w:val="009C07A5"/>
    <w:rsid w:val="009C1299"/>
    <w:rsid w:val="009C184A"/>
    <w:rsid w:val="009C1A82"/>
    <w:rsid w:val="009C21B3"/>
    <w:rsid w:val="009C22A7"/>
    <w:rsid w:val="009C27D7"/>
    <w:rsid w:val="009C3180"/>
    <w:rsid w:val="009C34F8"/>
    <w:rsid w:val="009C465E"/>
    <w:rsid w:val="009C4722"/>
    <w:rsid w:val="009C5946"/>
    <w:rsid w:val="009C5978"/>
    <w:rsid w:val="009C5979"/>
    <w:rsid w:val="009C5D05"/>
    <w:rsid w:val="009C621E"/>
    <w:rsid w:val="009C62E4"/>
    <w:rsid w:val="009C63AE"/>
    <w:rsid w:val="009C650F"/>
    <w:rsid w:val="009C741E"/>
    <w:rsid w:val="009C76C9"/>
    <w:rsid w:val="009C7A75"/>
    <w:rsid w:val="009D00D5"/>
    <w:rsid w:val="009D06D2"/>
    <w:rsid w:val="009D0AC6"/>
    <w:rsid w:val="009D0F12"/>
    <w:rsid w:val="009D2229"/>
    <w:rsid w:val="009D272C"/>
    <w:rsid w:val="009D3757"/>
    <w:rsid w:val="009D3BA7"/>
    <w:rsid w:val="009D3D75"/>
    <w:rsid w:val="009D3EE4"/>
    <w:rsid w:val="009D46B8"/>
    <w:rsid w:val="009D4FB7"/>
    <w:rsid w:val="009D5565"/>
    <w:rsid w:val="009D59CF"/>
    <w:rsid w:val="009D5ED2"/>
    <w:rsid w:val="009D6048"/>
    <w:rsid w:val="009D6189"/>
    <w:rsid w:val="009D6637"/>
    <w:rsid w:val="009D7B1E"/>
    <w:rsid w:val="009D7E7A"/>
    <w:rsid w:val="009E0691"/>
    <w:rsid w:val="009E178E"/>
    <w:rsid w:val="009E23B0"/>
    <w:rsid w:val="009E3B07"/>
    <w:rsid w:val="009E4BEA"/>
    <w:rsid w:val="009E4D33"/>
    <w:rsid w:val="009E583D"/>
    <w:rsid w:val="009E6251"/>
    <w:rsid w:val="009E64DB"/>
    <w:rsid w:val="009E6BEE"/>
    <w:rsid w:val="009E705E"/>
    <w:rsid w:val="009E728C"/>
    <w:rsid w:val="009E7C46"/>
    <w:rsid w:val="009E7C4B"/>
    <w:rsid w:val="009F0F2A"/>
    <w:rsid w:val="009F106A"/>
    <w:rsid w:val="009F1D0D"/>
    <w:rsid w:val="009F2D0E"/>
    <w:rsid w:val="009F3254"/>
    <w:rsid w:val="009F3AF2"/>
    <w:rsid w:val="009F4121"/>
    <w:rsid w:val="009F4603"/>
    <w:rsid w:val="009F4E36"/>
    <w:rsid w:val="009F521F"/>
    <w:rsid w:val="009F64B9"/>
    <w:rsid w:val="009F68D9"/>
    <w:rsid w:val="009F6E3B"/>
    <w:rsid w:val="009F7073"/>
    <w:rsid w:val="009F73C5"/>
    <w:rsid w:val="009F7F65"/>
    <w:rsid w:val="00A0060D"/>
    <w:rsid w:val="00A007C6"/>
    <w:rsid w:val="00A024F7"/>
    <w:rsid w:val="00A02BEA"/>
    <w:rsid w:val="00A02E49"/>
    <w:rsid w:val="00A03AAA"/>
    <w:rsid w:val="00A03F5E"/>
    <w:rsid w:val="00A046AD"/>
    <w:rsid w:val="00A0572D"/>
    <w:rsid w:val="00A05890"/>
    <w:rsid w:val="00A058D7"/>
    <w:rsid w:val="00A05AEF"/>
    <w:rsid w:val="00A05C85"/>
    <w:rsid w:val="00A06DEB"/>
    <w:rsid w:val="00A07E87"/>
    <w:rsid w:val="00A07F28"/>
    <w:rsid w:val="00A10620"/>
    <w:rsid w:val="00A10B47"/>
    <w:rsid w:val="00A116F3"/>
    <w:rsid w:val="00A11A58"/>
    <w:rsid w:val="00A12B8E"/>
    <w:rsid w:val="00A12F4F"/>
    <w:rsid w:val="00A12FD8"/>
    <w:rsid w:val="00A13991"/>
    <w:rsid w:val="00A14065"/>
    <w:rsid w:val="00A1467A"/>
    <w:rsid w:val="00A14C80"/>
    <w:rsid w:val="00A14FFF"/>
    <w:rsid w:val="00A152EF"/>
    <w:rsid w:val="00A1555C"/>
    <w:rsid w:val="00A155BC"/>
    <w:rsid w:val="00A16C48"/>
    <w:rsid w:val="00A16E3E"/>
    <w:rsid w:val="00A17A41"/>
    <w:rsid w:val="00A17B1E"/>
    <w:rsid w:val="00A20008"/>
    <w:rsid w:val="00A2062F"/>
    <w:rsid w:val="00A20908"/>
    <w:rsid w:val="00A209D1"/>
    <w:rsid w:val="00A21693"/>
    <w:rsid w:val="00A223FF"/>
    <w:rsid w:val="00A23B3A"/>
    <w:rsid w:val="00A24A19"/>
    <w:rsid w:val="00A252A7"/>
    <w:rsid w:val="00A25B4C"/>
    <w:rsid w:val="00A25C65"/>
    <w:rsid w:val="00A26108"/>
    <w:rsid w:val="00A26551"/>
    <w:rsid w:val="00A26875"/>
    <w:rsid w:val="00A2691B"/>
    <w:rsid w:val="00A2748C"/>
    <w:rsid w:val="00A2771C"/>
    <w:rsid w:val="00A27971"/>
    <w:rsid w:val="00A27CE5"/>
    <w:rsid w:val="00A302A8"/>
    <w:rsid w:val="00A30A90"/>
    <w:rsid w:val="00A3148F"/>
    <w:rsid w:val="00A3174F"/>
    <w:rsid w:val="00A32EB3"/>
    <w:rsid w:val="00A33D5B"/>
    <w:rsid w:val="00A35129"/>
    <w:rsid w:val="00A353BD"/>
    <w:rsid w:val="00A3606D"/>
    <w:rsid w:val="00A36A70"/>
    <w:rsid w:val="00A36AF4"/>
    <w:rsid w:val="00A3728B"/>
    <w:rsid w:val="00A373D0"/>
    <w:rsid w:val="00A404FA"/>
    <w:rsid w:val="00A40A94"/>
    <w:rsid w:val="00A40D7B"/>
    <w:rsid w:val="00A411CE"/>
    <w:rsid w:val="00A417C7"/>
    <w:rsid w:val="00A421AB"/>
    <w:rsid w:val="00A42DF8"/>
    <w:rsid w:val="00A430D6"/>
    <w:rsid w:val="00A432BD"/>
    <w:rsid w:val="00A43887"/>
    <w:rsid w:val="00A43E83"/>
    <w:rsid w:val="00A44BCD"/>
    <w:rsid w:val="00A4534A"/>
    <w:rsid w:val="00A455F9"/>
    <w:rsid w:val="00A46545"/>
    <w:rsid w:val="00A46599"/>
    <w:rsid w:val="00A465ED"/>
    <w:rsid w:val="00A469B8"/>
    <w:rsid w:val="00A46E59"/>
    <w:rsid w:val="00A501EB"/>
    <w:rsid w:val="00A50D7F"/>
    <w:rsid w:val="00A51F08"/>
    <w:rsid w:val="00A543BD"/>
    <w:rsid w:val="00A54FCC"/>
    <w:rsid w:val="00A55557"/>
    <w:rsid w:val="00A55EDD"/>
    <w:rsid w:val="00A57DB6"/>
    <w:rsid w:val="00A614D4"/>
    <w:rsid w:val="00A619BB"/>
    <w:rsid w:val="00A61D9F"/>
    <w:rsid w:val="00A62AFE"/>
    <w:rsid w:val="00A62B6C"/>
    <w:rsid w:val="00A62C6E"/>
    <w:rsid w:val="00A630DC"/>
    <w:rsid w:val="00A6313F"/>
    <w:rsid w:val="00A64CF1"/>
    <w:rsid w:val="00A6523B"/>
    <w:rsid w:val="00A655E2"/>
    <w:rsid w:val="00A65673"/>
    <w:rsid w:val="00A657D2"/>
    <w:rsid w:val="00A65B4D"/>
    <w:rsid w:val="00A66F48"/>
    <w:rsid w:val="00A6780D"/>
    <w:rsid w:val="00A703B2"/>
    <w:rsid w:val="00A70A95"/>
    <w:rsid w:val="00A70D21"/>
    <w:rsid w:val="00A71B66"/>
    <w:rsid w:val="00A71E85"/>
    <w:rsid w:val="00A72631"/>
    <w:rsid w:val="00A72AB7"/>
    <w:rsid w:val="00A732FB"/>
    <w:rsid w:val="00A738CF"/>
    <w:rsid w:val="00A74F70"/>
    <w:rsid w:val="00A75823"/>
    <w:rsid w:val="00A75A04"/>
    <w:rsid w:val="00A75C8A"/>
    <w:rsid w:val="00A75D29"/>
    <w:rsid w:val="00A75F23"/>
    <w:rsid w:val="00A7610D"/>
    <w:rsid w:val="00A761B0"/>
    <w:rsid w:val="00A76231"/>
    <w:rsid w:val="00A76950"/>
    <w:rsid w:val="00A76FC7"/>
    <w:rsid w:val="00A7727F"/>
    <w:rsid w:val="00A775F8"/>
    <w:rsid w:val="00A807A2"/>
    <w:rsid w:val="00A80A1E"/>
    <w:rsid w:val="00A80C48"/>
    <w:rsid w:val="00A80CE4"/>
    <w:rsid w:val="00A80EAC"/>
    <w:rsid w:val="00A812AB"/>
    <w:rsid w:val="00A8243E"/>
    <w:rsid w:val="00A830C3"/>
    <w:rsid w:val="00A83441"/>
    <w:rsid w:val="00A83990"/>
    <w:rsid w:val="00A83CE5"/>
    <w:rsid w:val="00A845C1"/>
    <w:rsid w:val="00A848C0"/>
    <w:rsid w:val="00A849CA"/>
    <w:rsid w:val="00A86A61"/>
    <w:rsid w:val="00A87023"/>
    <w:rsid w:val="00A875DE"/>
    <w:rsid w:val="00A87A2B"/>
    <w:rsid w:val="00A87FE1"/>
    <w:rsid w:val="00A901B9"/>
    <w:rsid w:val="00A90DA4"/>
    <w:rsid w:val="00A91934"/>
    <w:rsid w:val="00A91987"/>
    <w:rsid w:val="00A91A66"/>
    <w:rsid w:val="00A91DF7"/>
    <w:rsid w:val="00A9211D"/>
    <w:rsid w:val="00A92250"/>
    <w:rsid w:val="00A9449A"/>
    <w:rsid w:val="00A952B8"/>
    <w:rsid w:val="00A95495"/>
    <w:rsid w:val="00A95547"/>
    <w:rsid w:val="00A95E0B"/>
    <w:rsid w:val="00A9768F"/>
    <w:rsid w:val="00A97D81"/>
    <w:rsid w:val="00AA11B7"/>
    <w:rsid w:val="00AA152C"/>
    <w:rsid w:val="00AA18FF"/>
    <w:rsid w:val="00AA1A68"/>
    <w:rsid w:val="00AA2678"/>
    <w:rsid w:val="00AA2B06"/>
    <w:rsid w:val="00AA30BC"/>
    <w:rsid w:val="00AA34A2"/>
    <w:rsid w:val="00AA376E"/>
    <w:rsid w:val="00AA37E0"/>
    <w:rsid w:val="00AA408B"/>
    <w:rsid w:val="00AA42CA"/>
    <w:rsid w:val="00AA47F4"/>
    <w:rsid w:val="00AA4E1E"/>
    <w:rsid w:val="00AA4EB3"/>
    <w:rsid w:val="00AA60F9"/>
    <w:rsid w:val="00AA6643"/>
    <w:rsid w:val="00AA6985"/>
    <w:rsid w:val="00AA6CA6"/>
    <w:rsid w:val="00AA6FA1"/>
    <w:rsid w:val="00AA74B9"/>
    <w:rsid w:val="00AA762E"/>
    <w:rsid w:val="00AB0064"/>
    <w:rsid w:val="00AB084D"/>
    <w:rsid w:val="00AB10F8"/>
    <w:rsid w:val="00AB1252"/>
    <w:rsid w:val="00AB177F"/>
    <w:rsid w:val="00AB1ECB"/>
    <w:rsid w:val="00AB2DF5"/>
    <w:rsid w:val="00AB320D"/>
    <w:rsid w:val="00AB3442"/>
    <w:rsid w:val="00AB3625"/>
    <w:rsid w:val="00AB3BB8"/>
    <w:rsid w:val="00AB4F4A"/>
    <w:rsid w:val="00AB50C7"/>
    <w:rsid w:val="00AB5688"/>
    <w:rsid w:val="00AB5FE3"/>
    <w:rsid w:val="00AB63DC"/>
    <w:rsid w:val="00AB64BD"/>
    <w:rsid w:val="00AB6881"/>
    <w:rsid w:val="00AB6EC2"/>
    <w:rsid w:val="00AB6F0B"/>
    <w:rsid w:val="00AB757E"/>
    <w:rsid w:val="00AB7AC3"/>
    <w:rsid w:val="00AB7B5B"/>
    <w:rsid w:val="00AC0CA3"/>
    <w:rsid w:val="00AC0DD5"/>
    <w:rsid w:val="00AC12C1"/>
    <w:rsid w:val="00AC13A8"/>
    <w:rsid w:val="00AC1A4A"/>
    <w:rsid w:val="00AC1B33"/>
    <w:rsid w:val="00AC2D2A"/>
    <w:rsid w:val="00AC30BE"/>
    <w:rsid w:val="00AC3216"/>
    <w:rsid w:val="00AC3674"/>
    <w:rsid w:val="00AC4CDC"/>
    <w:rsid w:val="00AC5798"/>
    <w:rsid w:val="00AC5BAA"/>
    <w:rsid w:val="00AC60B4"/>
    <w:rsid w:val="00AC6EE5"/>
    <w:rsid w:val="00AC7417"/>
    <w:rsid w:val="00AC7431"/>
    <w:rsid w:val="00AC75A5"/>
    <w:rsid w:val="00AD0059"/>
    <w:rsid w:val="00AD008C"/>
    <w:rsid w:val="00AD0303"/>
    <w:rsid w:val="00AD030F"/>
    <w:rsid w:val="00AD09F4"/>
    <w:rsid w:val="00AD0D42"/>
    <w:rsid w:val="00AD147F"/>
    <w:rsid w:val="00AD375D"/>
    <w:rsid w:val="00AD3AED"/>
    <w:rsid w:val="00AD3BFD"/>
    <w:rsid w:val="00AD4514"/>
    <w:rsid w:val="00AD5BF5"/>
    <w:rsid w:val="00AD5C5A"/>
    <w:rsid w:val="00AD5EB6"/>
    <w:rsid w:val="00AD7138"/>
    <w:rsid w:val="00AE0218"/>
    <w:rsid w:val="00AE0354"/>
    <w:rsid w:val="00AE0E3C"/>
    <w:rsid w:val="00AE118B"/>
    <w:rsid w:val="00AE1706"/>
    <w:rsid w:val="00AE2939"/>
    <w:rsid w:val="00AE35C4"/>
    <w:rsid w:val="00AE4B05"/>
    <w:rsid w:val="00AE5BA2"/>
    <w:rsid w:val="00AE67DD"/>
    <w:rsid w:val="00AE6A4B"/>
    <w:rsid w:val="00AF07B6"/>
    <w:rsid w:val="00AF0912"/>
    <w:rsid w:val="00AF0A1B"/>
    <w:rsid w:val="00AF0F87"/>
    <w:rsid w:val="00AF2E69"/>
    <w:rsid w:val="00AF396B"/>
    <w:rsid w:val="00AF3A79"/>
    <w:rsid w:val="00AF3EDC"/>
    <w:rsid w:val="00AF41F9"/>
    <w:rsid w:val="00AF432F"/>
    <w:rsid w:val="00AF4791"/>
    <w:rsid w:val="00AF60F5"/>
    <w:rsid w:val="00AF626B"/>
    <w:rsid w:val="00AF6AEF"/>
    <w:rsid w:val="00AF6E98"/>
    <w:rsid w:val="00AF6FFB"/>
    <w:rsid w:val="00AF7AB1"/>
    <w:rsid w:val="00B00282"/>
    <w:rsid w:val="00B0113C"/>
    <w:rsid w:val="00B01183"/>
    <w:rsid w:val="00B02057"/>
    <w:rsid w:val="00B027EF"/>
    <w:rsid w:val="00B046CB"/>
    <w:rsid w:val="00B0500B"/>
    <w:rsid w:val="00B05791"/>
    <w:rsid w:val="00B06D34"/>
    <w:rsid w:val="00B0754E"/>
    <w:rsid w:val="00B0783E"/>
    <w:rsid w:val="00B07CFD"/>
    <w:rsid w:val="00B11B24"/>
    <w:rsid w:val="00B1259E"/>
    <w:rsid w:val="00B12C3D"/>
    <w:rsid w:val="00B12E04"/>
    <w:rsid w:val="00B12E88"/>
    <w:rsid w:val="00B13D88"/>
    <w:rsid w:val="00B13F07"/>
    <w:rsid w:val="00B14801"/>
    <w:rsid w:val="00B15096"/>
    <w:rsid w:val="00B151F0"/>
    <w:rsid w:val="00B15CF0"/>
    <w:rsid w:val="00B16EFF"/>
    <w:rsid w:val="00B1776E"/>
    <w:rsid w:val="00B179DF"/>
    <w:rsid w:val="00B17B6B"/>
    <w:rsid w:val="00B17F80"/>
    <w:rsid w:val="00B205A6"/>
    <w:rsid w:val="00B21B4D"/>
    <w:rsid w:val="00B224E2"/>
    <w:rsid w:val="00B22EAA"/>
    <w:rsid w:val="00B23E52"/>
    <w:rsid w:val="00B2400D"/>
    <w:rsid w:val="00B2402B"/>
    <w:rsid w:val="00B241F2"/>
    <w:rsid w:val="00B24A96"/>
    <w:rsid w:val="00B24C8C"/>
    <w:rsid w:val="00B25405"/>
    <w:rsid w:val="00B25A15"/>
    <w:rsid w:val="00B26A87"/>
    <w:rsid w:val="00B30383"/>
    <w:rsid w:val="00B31023"/>
    <w:rsid w:val="00B31D68"/>
    <w:rsid w:val="00B32771"/>
    <w:rsid w:val="00B32B82"/>
    <w:rsid w:val="00B32D67"/>
    <w:rsid w:val="00B3340C"/>
    <w:rsid w:val="00B3425E"/>
    <w:rsid w:val="00B3462E"/>
    <w:rsid w:val="00B35EB2"/>
    <w:rsid w:val="00B3639B"/>
    <w:rsid w:val="00B36F4D"/>
    <w:rsid w:val="00B37796"/>
    <w:rsid w:val="00B40AFC"/>
    <w:rsid w:val="00B40B60"/>
    <w:rsid w:val="00B40BA7"/>
    <w:rsid w:val="00B40C3F"/>
    <w:rsid w:val="00B40EC8"/>
    <w:rsid w:val="00B410AD"/>
    <w:rsid w:val="00B415D2"/>
    <w:rsid w:val="00B41BCC"/>
    <w:rsid w:val="00B42993"/>
    <w:rsid w:val="00B43883"/>
    <w:rsid w:val="00B439D8"/>
    <w:rsid w:val="00B448E6"/>
    <w:rsid w:val="00B4508D"/>
    <w:rsid w:val="00B451DA"/>
    <w:rsid w:val="00B451E8"/>
    <w:rsid w:val="00B455BD"/>
    <w:rsid w:val="00B456DB"/>
    <w:rsid w:val="00B46B3A"/>
    <w:rsid w:val="00B46C67"/>
    <w:rsid w:val="00B47053"/>
    <w:rsid w:val="00B47807"/>
    <w:rsid w:val="00B47A2C"/>
    <w:rsid w:val="00B50260"/>
    <w:rsid w:val="00B50687"/>
    <w:rsid w:val="00B50866"/>
    <w:rsid w:val="00B50B6B"/>
    <w:rsid w:val="00B513EB"/>
    <w:rsid w:val="00B53159"/>
    <w:rsid w:val="00B53EE9"/>
    <w:rsid w:val="00B53FC6"/>
    <w:rsid w:val="00B54AF7"/>
    <w:rsid w:val="00B5500B"/>
    <w:rsid w:val="00B55827"/>
    <w:rsid w:val="00B558A2"/>
    <w:rsid w:val="00B55F0A"/>
    <w:rsid w:val="00B5609E"/>
    <w:rsid w:val="00B6021A"/>
    <w:rsid w:val="00B60293"/>
    <w:rsid w:val="00B60F83"/>
    <w:rsid w:val="00B61320"/>
    <w:rsid w:val="00B6186B"/>
    <w:rsid w:val="00B61A0C"/>
    <w:rsid w:val="00B62615"/>
    <w:rsid w:val="00B62B46"/>
    <w:rsid w:val="00B63456"/>
    <w:rsid w:val="00B634C9"/>
    <w:rsid w:val="00B63A45"/>
    <w:rsid w:val="00B64924"/>
    <w:rsid w:val="00B64C73"/>
    <w:rsid w:val="00B6542D"/>
    <w:rsid w:val="00B65D37"/>
    <w:rsid w:val="00B65E61"/>
    <w:rsid w:val="00B66752"/>
    <w:rsid w:val="00B6785B"/>
    <w:rsid w:val="00B67A3D"/>
    <w:rsid w:val="00B67EE4"/>
    <w:rsid w:val="00B67F29"/>
    <w:rsid w:val="00B70515"/>
    <w:rsid w:val="00B724F7"/>
    <w:rsid w:val="00B72507"/>
    <w:rsid w:val="00B72B43"/>
    <w:rsid w:val="00B731CC"/>
    <w:rsid w:val="00B744F5"/>
    <w:rsid w:val="00B74764"/>
    <w:rsid w:val="00B74904"/>
    <w:rsid w:val="00B74ECA"/>
    <w:rsid w:val="00B75848"/>
    <w:rsid w:val="00B7599B"/>
    <w:rsid w:val="00B7645C"/>
    <w:rsid w:val="00B77342"/>
    <w:rsid w:val="00B778A2"/>
    <w:rsid w:val="00B77BE8"/>
    <w:rsid w:val="00B8031D"/>
    <w:rsid w:val="00B80F86"/>
    <w:rsid w:val="00B8109A"/>
    <w:rsid w:val="00B81142"/>
    <w:rsid w:val="00B8184B"/>
    <w:rsid w:val="00B82362"/>
    <w:rsid w:val="00B8241E"/>
    <w:rsid w:val="00B828AE"/>
    <w:rsid w:val="00B82BFC"/>
    <w:rsid w:val="00B82F5D"/>
    <w:rsid w:val="00B8378F"/>
    <w:rsid w:val="00B84094"/>
    <w:rsid w:val="00B842E9"/>
    <w:rsid w:val="00B84A80"/>
    <w:rsid w:val="00B84FC2"/>
    <w:rsid w:val="00B8565B"/>
    <w:rsid w:val="00B8605B"/>
    <w:rsid w:val="00B87C10"/>
    <w:rsid w:val="00B87DA9"/>
    <w:rsid w:val="00B901E8"/>
    <w:rsid w:val="00B90A91"/>
    <w:rsid w:val="00B910C4"/>
    <w:rsid w:val="00B910E0"/>
    <w:rsid w:val="00B9219C"/>
    <w:rsid w:val="00B925A4"/>
    <w:rsid w:val="00B927B1"/>
    <w:rsid w:val="00B92F80"/>
    <w:rsid w:val="00B93608"/>
    <w:rsid w:val="00B93843"/>
    <w:rsid w:val="00B94A98"/>
    <w:rsid w:val="00B94CD6"/>
    <w:rsid w:val="00B95422"/>
    <w:rsid w:val="00B95B14"/>
    <w:rsid w:val="00B9619A"/>
    <w:rsid w:val="00B9635A"/>
    <w:rsid w:val="00B963C0"/>
    <w:rsid w:val="00B964EA"/>
    <w:rsid w:val="00B96A42"/>
    <w:rsid w:val="00B97474"/>
    <w:rsid w:val="00BA00FC"/>
    <w:rsid w:val="00BA055E"/>
    <w:rsid w:val="00BA26A1"/>
    <w:rsid w:val="00BA44CD"/>
    <w:rsid w:val="00BA46A8"/>
    <w:rsid w:val="00BA5898"/>
    <w:rsid w:val="00BA5A1C"/>
    <w:rsid w:val="00BA5BE8"/>
    <w:rsid w:val="00BA67D5"/>
    <w:rsid w:val="00BA6C98"/>
    <w:rsid w:val="00BA734F"/>
    <w:rsid w:val="00BA7F02"/>
    <w:rsid w:val="00BB01EE"/>
    <w:rsid w:val="00BB0E0F"/>
    <w:rsid w:val="00BB0E5A"/>
    <w:rsid w:val="00BB1CD7"/>
    <w:rsid w:val="00BB1E22"/>
    <w:rsid w:val="00BB2132"/>
    <w:rsid w:val="00BB21BB"/>
    <w:rsid w:val="00BB28B1"/>
    <w:rsid w:val="00BB35ED"/>
    <w:rsid w:val="00BB3626"/>
    <w:rsid w:val="00BB3869"/>
    <w:rsid w:val="00BB39D0"/>
    <w:rsid w:val="00BB3AAC"/>
    <w:rsid w:val="00BB3D74"/>
    <w:rsid w:val="00BB43DD"/>
    <w:rsid w:val="00BB4E7C"/>
    <w:rsid w:val="00BB5341"/>
    <w:rsid w:val="00BB65EE"/>
    <w:rsid w:val="00BB665A"/>
    <w:rsid w:val="00BB6795"/>
    <w:rsid w:val="00BB7073"/>
    <w:rsid w:val="00BB7075"/>
    <w:rsid w:val="00BB708D"/>
    <w:rsid w:val="00BB7797"/>
    <w:rsid w:val="00BB78F9"/>
    <w:rsid w:val="00BB7B90"/>
    <w:rsid w:val="00BB7DFF"/>
    <w:rsid w:val="00BC0791"/>
    <w:rsid w:val="00BC0E4E"/>
    <w:rsid w:val="00BC0F83"/>
    <w:rsid w:val="00BC149D"/>
    <w:rsid w:val="00BC1DB0"/>
    <w:rsid w:val="00BC1DE3"/>
    <w:rsid w:val="00BC200D"/>
    <w:rsid w:val="00BC23BC"/>
    <w:rsid w:val="00BC3301"/>
    <w:rsid w:val="00BC3589"/>
    <w:rsid w:val="00BC6388"/>
    <w:rsid w:val="00BC649F"/>
    <w:rsid w:val="00BC70FC"/>
    <w:rsid w:val="00BC718A"/>
    <w:rsid w:val="00BC7EF1"/>
    <w:rsid w:val="00BD0253"/>
    <w:rsid w:val="00BD037C"/>
    <w:rsid w:val="00BD07F1"/>
    <w:rsid w:val="00BD155D"/>
    <w:rsid w:val="00BD1C1D"/>
    <w:rsid w:val="00BD2474"/>
    <w:rsid w:val="00BD2542"/>
    <w:rsid w:val="00BD27D9"/>
    <w:rsid w:val="00BD2D21"/>
    <w:rsid w:val="00BD3BC2"/>
    <w:rsid w:val="00BD441E"/>
    <w:rsid w:val="00BD4967"/>
    <w:rsid w:val="00BD4E55"/>
    <w:rsid w:val="00BD5287"/>
    <w:rsid w:val="00BD5464"/>
    <w:rsid w:val="00BD5A0E"/>
    <w:rsid w:val="00BD6EEF"/>
    <w:rsid w:val="00BD717E"/>
    <w:rsid w:val="00BD7BCF"/>
    <w:rsid w:val="00BD7CF6"/>
    <w:rsid w:val="00BE1CA4"/>
    <w:rsid w:val="00BE1D08"/>
    <w:rsid w:val="00BE2605"/>
    <w:rsid w:val="00BE32C3"/>
    <w:rsid w:val="00BE394C"/>
    <w:rsid w:val="00BE3FF9"/>
    <w:rsid w:val="00BE465F"/>
    <w:rsid w:val="00BE4A0F"/>
    <w:rsid w:val="00BE4DBE"/>
    <w:rsid w:val="00BE4FDE"/>
    <w:rsid w:val="00BE5FA1"/>
    <w:rsid w:val="00BE6CDC"/>
    <w:rsid w:val="00BE7119"/>
    <w:rsid w:val="00BE7B72"/>
    <w:rsid w:val="00BF08AC"/>
    <w:rsid w:val="00BF0FD5"/>
    <w:rsid w:val="00BF100B"/>
    <w:rsid w:val="00BF1AC9"/>
    <w:rsid w:val="00BF326D"/>
    <w:rsid w:val="00BF42BD"/>
    <w:rsid w:val="00BF4AAE"/>
    <w:rsid w:val="00BF5078"/>
    <w:rsid w:val="00BF56D6"/>
    <w:rsid w:val="00BF62E8"/>
    <w:rsid w:val="00BF634C"/>
    <w:rsid w:val="00BF7A80"/>
    <w:rsid w:val="00C00E0A"/>
    <w:rsid w:val="00C01F82"/>
    <w:rsid w:val="00C02BF5"/>
    <w:rsid w:val="00C03840"/>
    <w:rsid w:val="00C045FF"/>
    <w:rsid w:val="00C047E3"/>
    <w:rsid w:val="00C0491B"/>
    <w:rsid w:val="00C0561E"/>
    <w:rsid w:val="00C05911"/>
    <w:rsid w:val="00C06113"/>
    <w:rsid w:val="00C063C2"/>
    <w:rsid w:val="00C06721"/>
    <w:rsid w:val="00C0710E"/>
    <w:rsid w:val="00C07AC3"/>
    <w:rsid w:val="00C07AD2"/>
    <w:rsid w:val="00C10333"/>
    <w:rsid w:val="00C103D8"/>
    <w:rsid w:val="00C10D5D"/>
    <w:rsid w:val="00C11C7C"/>
    <w:rsid w:val="00C11D91"/>
    <w:rsid w:val="00C127DE"/>
    <w:rsid w:val="00C129C9"/>
    <w:rsid w:val="00C13065"/>
    <w:rsid w:val="00C132FB"/>
    <w:rsid w:val="00C13E4F"/>
    <w:rsid w:val="00C1488E"/>
    <w:rsid w:val="00C14A92"/>
    <w:rsid w:val="00C15003"/>
    <w:rsid w:val="00C15016"/>
    <w:rsid w:val="00C1582F"/>
    <w:rsid w:val="00C15E65"/>
    <w:rsid w:val="00C161D2"/>
    <w:rsid w:val="00C16516"/>
    <w:rsid w:val="00C16A07"/>
    <w:rsid w:val="00C16B9C"/>
    <w:rsid w:val="00C20DB3"/>
    <w:rsid w:val="00C21579"/>
    <w:rsid w:val="00C22448"/>
    <w:rsid w:val="00C22A86"/>
    <w:rsid w:val="00C22D1A"/>
    <w:rsid w:val="00C230F9"/>
    <w:rsid w:val="00C245C9"/>
    <w:rsid w:val="00C245E7"/>
    <w:rsid w:val="00C253E9"/>
    <w:rsid w:val="00C254B4"/>
    <w:rsid w:val="00C2554E"/>
    <w:rsid w:val="00C25F44"/>
    <w:rsid w:val="00C26248"/>
    <w:rsid w:val="00C26992"/>
    <w:rsid w:val="00C26EB1"/>
    <w:rsid w:val="00C27698"/>
    <w:rsid w:val="00C27E43"/>
    <w:rsid w:val="00C30B21"/>
    <w:rsid w:val="00C31063"/>
    <w:rsid w:val="00C311EC"/>
    <w:rsid w:val="00C31301"/>
    <w:rsid w:val="00C326E4"/>
    <w:rsid w:val="00C34973"/>
    <w:rsid w:val="00C406FE"/>
    <w:rsid w:val="00C40997"/>
    <w:rsid w:val="00C40AB4"/>
    <w:rsid w:val="00C41669"/>
    <w:rsid w:val="00C42D2F"/>
    <w:rsid w:val="00C4329F"/>
    <w:rsid w:val="00C436F2"/>
    <w:rsid w:val="00C441D2"/>
    <w:rsid w:val="00C4456E"/>
    <w:rsid w:val="00C4464E"/>
    <w:rsid w:val="00C4491F"/>
    <w:rsid w:val="00C4499B"/>
    <w:rsid w:val="00C44B71"/>
    <w:rsid w:val="00C47610"/>
    <w:rsid w:val="00C4778D"/>
    <w:rsid w:val="00C50187"/>
    <w:rsid w:val="00C50533"/>
    <w:rsid w:val="00C50B42"/>
    <w:rsid w:val="00C5100B"/>
    <w:rsid w:val="00C513D0"/>
    <w:rsid w:val="00C51430"/>
    <w:rsid w:val="00C51665"/>
    <w:rsid w:val="00C520A9"/>
    <w:rsid w:val="00C524CE"/>
    <w:rsid w:val="00C52B98"/>
    <w:rsid w:val="00C530BB"/>
    <w:rsid w:val="00C53F74"/>
    <w:rsid w:val="00C53FFF"/>
    <w:rsid w:val="00C54366"/>
    <w:rsid w:val="00C54D4B"/>
    <w:rsid w:val="00C552C6"/>
    <w:rsid w:val="00C555B7"/>
    <w:rsid w:val="00C572AC"/>
    <w:rsid w:val="00C57537"/>
    <w:rsid w:val="00C60694"/>
    <w:rsid w:val="00C6072C"/>
    <w:rsid w:val="00C60DBC"/>
    <w:rsid w:val="00C63487"/>
    <w:rsid w:val="00C634A1"/>
    <w:rsid w:val="00C6356C"/>
    <w:rsid w:val="00C6420F"/>
    <w:rsid w:val="00C64C77"/>
    <w:rsid w:val="00C64DFA"/>
    <w:rsid w:val="00C650F1"/>
    <w:rsid w:val="00C655F2"/>
    <w:rsid w:val="00C66190"/>
    <w:rsid w:val="00C67B72"/>
    <w:rsid w:val="00C70CFA"/>
    <w:rsid w:val="00C72991"/>
    <w:rsid w:val="00C73DAD"/>
    <w:rsid w:val="00C73DFD"/>
    <w:rsid w:val="00C73F48"/>
    <w:rsid w:val="00C74037"/>
    <w:rsid w:val="00C751CD"/>
    <w:rsid w:val="00C752B1"/>
    <w:rsid w:val="00C757B0"/>
    <w:rsid w:val="00C75994"/>
    <w:rsid w:val="00C777D1"/>
    <w:rsid w:val="00C81E8D"/>
    <w:rsid w:val="00C82655"/>
    <w:rsid w:val="00C829E5"/>
    <w:rsid w:val="00C82FFF"/>
    <w:rsid w:val="00C83A92"/>
    <w:rsid w:val="00C84AD9"/>
    <w:rsid w:val="00C84B19"/>
    <w:rsid w:val="00C86759"/>
    <w:rsid w:val="00C86998"/>
    <w:rsid w:val="00C869EB"/>
    <w:rsid w:val="00C87262"/>
    <w:rsid w:val="00C876D4"/>
    <w:rsid w:val="00C9021F"/>
    <w:rsid w:val="00C905A0"/>
    <w:rsid w:val="00C90BF8"/>
    <w:rsid w:val="00C9104B"/>
    <w:rsid w:val="00C91D77"/>
    <w:rsid w:val="00C91DEB"/>
    <w:rsid w:val="00C925C4"/>
    <w:rsid w:val="00C93130"/>
    <w:rsid w:val="00C9371D"/>
    <w:rsid w:val="00C94046"/>
    <w:rsid w:val="00C94047"/>
    <w:rsid w:val="00C94624"/>
    <w:rsid w:val="00C94F73"/>
    <w:rsid w:val="00C96260"/>
    <w:rsid w:val="00C96494"/>
    <w:rsid w:val="00C966D5"/>
    <w:rsid w:val="00C9683D"/>
    <w:rsid w:val="00C973CD"/>
    <w:rsid w:val="00C97C98"/>
    <w:rsid w:val="00CA0859"/>
    <w:rsid w:val="00CA0F56"/>
    <w:rsid w:val="00CA10A8"/>
    <w:rsid w:val="00CA12E2"/>
    <w:rsid w:val="00CA1857"/>
    <w:rsid w:val="00CA212F"/>
    <w:rsid w:val="00CA2B6F"/>
    <w:rsid w:val="00CA34AC"/>
    <w:rsid w:val="00CA381C"/>
    <w:rsid w:val="00CA460C"/>
    <w:rsid w:val="00CA4A12"/>
    <w:rsid w:val="00CA59D9"/>
    <w:rsid w:val="00CA5B37"/>
    <w:rsid w:val="00CA5E5A"/>
    <w:rsid w:val="00CA6CE6"/>
    <w:rsid w:val="00CA7477"/>
    <w:rsid w:val="00CA7B06"/>
    <w:rsid w:val="00CA7D43"/>
    <w:rsid w:val="00CB0475"/>
    <w:rsid w:val="00CB0771"/>
    <w:rsid w:val="00CB0871"/>
    <w:rsid w:val="00CB1012"/>
    <w:rsid w:val="00CB1EA4"/>
    <w:rsid w:val="00CB20B0"/>
    <w:rsid w:val="00CB2451"/>
    <w:rsid w:val="00CB2A94"/>
    <w:rsid w:val="00CB306D"/>
    <w:rsid w:val="00CB3087"/>
    <w:rsid w:val="00CB4786"/>
    <w:rsid w:val="00CB5657"/>
    <w:rsid w:val="00CB57C4"/>
    <w:rsid w:val="00CB5BB4"/>
    <w:rsid w:val="00CB5E2B"/>
    <w:rsid w:val="00CB6C3A"/>
    <w:rsid w:val="00CB6EB6"/>
    <w:rsid w:val="00CB6F2A"/>
    <w:rsid w:val="00CB72AE"/>
    <w:rsid w:val="00CB74D6"/>
    <w:rsid w:val="00CC1465"/>
    <w:rsid w:val="00CC1938"/>
    <w:rsid w:val="00CC20B7"/>
    <w:rsid w:val="00CC2109"/>
    <w:rsid w:val="00CC2EF6"/>
    <w:rsid w:val="00CC37FF"/>
    <w:rsid w:val="00CC3C5C"/>
    <w:rsid w:val="00CC44C9"/>
    <w:rsid w:val="00CC4F9E"/>
    <w:rsid w:val="00CC6295"/>
    <w:rsid w:val="00CC6613"/>
    <w:rsid w:val="00CC756C"/>
    <w:rsid w:val="00CC75BA"/>
    <w:rsid w:val="00CC7FFA"/>
    <w:rsid w:val="00CD128A"/>
    <w:rsid w:val="00CD1329"/>
    <w:rsid w:val="00CD166A"/>
    <w:rsid w:val="00CD1D59"/>
    <w:rsid w:val="00CD23B0"/>
    <w:rsid w:val="00CD2412"/>
    <w:rsid w:val="00CD2D37"/>
    <w:rsid w:val="00CD38DC"/>
    <w:rsid w:val="00CD3A71"/>
    <w:rsid w:val="00CD3CD7"/>
    <w:rsid w:val="00CD3DFA"/>
    <w:rsid w:val="00CD475C"/>
    <w:rsid w:val="00CD5850"/>
    <w:rsid w:val="00CD727F"/>
    <w:rsid w:val="00CD753D"/>
    <w:rsid w:val="00CD7683"/>
    <w:rsid w:val="00CD7A08"/>
    <w:rsid w:val="00CE0906"/>
    <w:rsid w:val="00CE0F65"/>
    <w:rsid w:val="00CE1B9C"/>
    <w:rsid w:val="00CE1F13"/>
    <w:rsid w:val="00CE22A0"/>
    <w:rsid w:val="00CE231B"/>
    <w:rsid w:val="00CE3874"/>
    <w:rsid w:val="00CE3A1C"/>
    <w:rsid w:val="00CE4392"/>
    <w:rsid w:val="00CE5082"/>
    <w:rsid w:val="00CE5560"/>
    <w:rsid w:val="00CE5979"/>
    <w:rsid w:val="00CE59FF"/>
    <w:rsid w:val="00CE616D"/>
    <w:rsid w:val="00CE6882"/>
    <w:rsid w:val="00CE69E3"/>
    <w:rsid w:val="00CE6BF1"/>
    <w:rsid w:val="00CE6DCB"/>
    <w:rsid w:val="00CE754A"/>
    <w:rsid w:val="00CE7ACA"/>
    <w:rsid w:val="00CF0CA7"/>
    <w:rsid w:val="00CF1232"/>
    <w:rsid w:val="00CF13A5"/>
    <w:rsid w:val="00CF182C"/>
    <w:rsid w:val="00CF205C"/>
    <w:rsid w:val="00CF2063"/>
    <w:rsid w:val="00CF3481"/>
    <w:rsid w:val="00CF361C"/>
    <w:rsid w:val="00CF3996"/>
    <w:rsid w:val="00CF4E35"/>
    <w:rsid w:val="00CF4E62"/>
    <w:rsid w:val="00CF4ED1"/>
    <w:rsid w:val="00CF5935"/>
    <w:rsid w:val="00CF5945"/>
    <w:rsid w:val="00CF5B4A"/>
    <w:rsid w:val="00CF5CDE"/>
    <w:rsid w:val="00CF5D24"/>
    <w:rsid w:val="00CF5F4A"/>
    <w:rsid w:val="00CF609C"/>
    <w:rsid w:val="00CF6A2D"/>
    <w:rsid w:val="00D02286"/>
    <w:rsid w:val="00D0241C"/>
    <w:rsid w:val="00D02AA9"/>
    <w:rsid w:val="00D04408"/>
    <w:rsid w:val="00D04458"/>
    <w:rsid w:val="00D04A04"/>
    <w:rsid w:val="00D051A7"/>
    <w:rsid w:val="00D051E3"/>
    <w:rsid w:val="00D066E1"/>
    <w:rsid w:val="00D06CC3"/>
    <w:rsid w:val="00D06E08"/>
    <w:rsid w:val="00D072C5"/>
    <w:rsid w:val="00D07E44"/>
    <w:rsid w:val="00D10FCF"/>
    <w:rsid w:val="00D11459"/>
    <w:rsid w:val="00D116CC"/>
    <w:rsid w:val="00D11A71"/>
    <w:rsid w:val="00D12921"/>
    <w:rsid w:val="00D13718"/>
    <w:rsid w:val="00D13F12"/>
    <w:rsid w:val="00D14089"/>
    <w:rsid w:val="00D14EDC"/>
    <w:rsid w:val="00D151ED"/>
    <w:rsid w:val="00D15973"/>
    <w:rsid w:val="00D15A30"/>
    <w:rsid w:val="00D1673B"/>
    <w:rsid w:val="00D16F27"/>
    <w:rsid w:val="00D17867"/>
    <w:rsid w:val="00D17AB3"/>
    <w:rsid w:val="00D17C5A"/>
    <w:rsid w:val="00D17E3D"/>
    <w:rsid w:val="00D20632"/>
    <w:rsid w:val="00D207F1"/>
    <w:rsid w:val="00D20A8A"/>
    <w:rsid w:val="00D20EC8"/>
    <w:rsid w:val="00D21D59"/>
    <w:rsid w:val="00D21FC2"/>
    <w:rsid w:val="00D22BFE"/>
    <w:rsid w:val="00D22E65"/>
    <w:rsid w:val="00D231D1"/>
    <w:rsid w:val="00D2327B"/>
    <w:rsid w:val="00D24116"/>
    <w:rsid w:val="00D24A40"/>
    <w:rsid w:val="00D24D6B"/>
    <w:rsid w:val="00D24FE8"/>
    <w:rsid w:val="00D26684"/>
    <w:rsid w:val="00D273E5"/>
    <w:rsid w:val="00D275F0"/>
    <w:rsid w:val="00D27C6F"/>
    <w:rsid w:val="00D27F8C"/>
    <w:rsid w:val="00D3048A"/>
    <w:rsid w:val="00D30B95"/>
    <w:rsid w:val="00D30D8A"/>
    <w:rsid w:val="00D31BF4"/>
    <w:rsid w:val="00D3204E"/>
    <w:rsid w:val="00D32339"/>
    <w:rsid w:val="00D330ED"/>
    <w:rsid w:val="00D330F8"/>
    <w:rsid w:val="00D34324"/>
    <w:rsid w:val="00D34AAA"/>
    <w:rsid w:val="00D35335"/>
    <w:rsid w:val="00D35C95"/>
    <w:rsid w:val="00D363F9"/>
    <w:rsid w:val="00D36E5B"/>
    <w:rsid w:val="00D3757E"/>
    <w:rsid w:val="00D37598"/>
    <w:rsid w:val="00D375CB"/>
    <w:rsid w:val="00D37654"/>
    <w:rsid w:val="00D377CC"/>
    <w:rsid w:val="00D37F3E"/>
    <w:rsid w:val="00D4092D"/>
    <w:rsid w:val="00D409D3"/>
    <w:rsid w:val="00D41B6D"/>
    <w:rsid w:val="00D421EB"/>
    <w:rsid w:val="00D42797"/>
    <w:rsid w:val="00D43840"/>
    <w:rsid w:val="00D44395"/>
    <w:rsid w:val="00D44E71"/>
    <w:rsid w:val="00D44FD6"/>
    <w:rsid w:val="00D4574C"/>
    <w:rsid w:val="00D45BD2"/>
    <w:rsid w:val="00D47268"/>
    <w:rsid w:val="00D4753E"/>
    <w:rsid w:val="00D47FD7"/>
    <w:rsid w:val="00D50274"/>
    <w:rsid w:val="00D50BCA"/>
    <w:rsid w:val="00D51290"/>
    <w:rsid w:val="00D51BE3"/>
    <w:rsid w:val="00D51FAF"/>
    <w:rsid w:val="00D52111"/>
    <w:rsid w:val="00D5264C"/>
    <w:rsid w:val="00D5277D"/>
    <w:rsid w:val="00D52979"/>
    <w:rsid w:val="00D537E2"/>
    <w:rsid w:val="00D5514E"/>
    <w:rsid w:val="00D5528D"/>
    <w:rsid w:val="00D55EAC"/>
    <w:rsid w:val="00D566CE"/>
    <w:rsid w:val="00D5672F"/>
    <w:rsid w:val="00D56B18"/>
    <w:rsid w:val="00D57626"/>
    <w:rsid w:val="00D57940"/>
    <w:rsid w:val="00D57DAD"/>
    <w:rsid w:val="00D60156"/>
    <w:rsid w:val="00D60CAB"/>
    <w:rsid w:val="00D60D24"/>
    <w:rsid w:val="00D6108C"/>
    <w:rsid w:val="00D6121C"/>
    <w:rsid w:val="00D614D8"/>
    <w:rsid w:val="00D6391D"/>
    <w:rsid w:val="00D63ACA"/>
    <w:rsid w:val="00D6418F"/>
    <w:rsid w:val="00D64878"/>
    <w:rsid w:val="00D64959"/>
    <w:rsid w:val="00D64A0A"/>
    <w:rsid w:val="00D668D9"/>
    <w:rsid w:val="00D66BC9"/>
    <w:rsid w:val="00D66FD7"/>
    <w:rsid w:val="00D67206"/>
    <w:rsid w:val="00D6759C"/>
    <w:rsid w:val="00D67A92"/>
    <w:rsid w:val="00D70AE9"/>
    <w:rsid w:val="00D7108C"/>
    <w:rsid w:val="00D71A28"/>
    <w:rsid w:val="00D71C31"/>
    <w:rsid w:val="00D71CD8"/>
    <w:rsid w:val="00D729B6"/>
    <w:rsid w:val="00D72AAC"/>
    <w:rsid w:val="00D72D79"/>
    <w:rsid w:val="00D73333"/>
    <w:rsid w:val="00D7372E"/>
    <w:rsid w:val="00D7489B"/>
    <w:rsid w:val="00D74DA7"/>
    <w:rsid w:val="00D74F09"/>
    <w:rsid w:val="00D75B07"/>
    <w:rsid w:val="00D76708"/>
    <w:rsid w:val="00D776E9"/>
    <w:rsid w:val="00D77A45"/>
    <w:rsid w:val="00D812D9"/>
    <w:rsid w:val="00D81513"/>
    <w:rsid w:val="00D81F9F"/>
    <w:rsid w:val="00D834E4"/>
    <w:rsid w:val="00D83B8C"/>
    <w:rsid w:val="00D8558D"/>
    <w:rsid w:val="00D85CD9"/>
    <w:rsid w:val="00D873A7"/>
    <w:rsid w:val="00D874CF"/>
    <w:rsid w:val="00D87B96"/>
    <w:rsid w:val="00D90138"/>
    <w:rsid w:val="00D90155"/>
    <w:rsid w:val="00D9039B"/>
    <w:rsid w:val="00D903BF"/>
    <w:rsid w:val="00D90867"/>
    <w:rsid w:val="00D91251"/>
    <w:rsid w:val="00D9131B"/>
    <w:rsid w:val="00D91844"/>
    <w:rsid w:val="00D91A4E"/>
    <w:rsid w:val="00D91C72"/>
    <w:rsid w:val="00D91CAC"/>
    <w:rsid w:val="00D91CAE"/>
    <w:rsid w:val="00D921E4"/>
    <w:rsid w:val="00D9220B"/>
    <w:rsid w:val="00D92BB9"/>
    <w:rsid w:val="00D92E40"/>
    <w:rsid w:val="00D93108"/>
    <w:rsid w:val="00D94FE7"/>
    <w:rsid w:val="00D95113"/>
    <w:rsid w:val="00D952C2"/>
    <w:rsid w:val="00D961B5"/>
    <w:rsid w:val="00D964ED"/>
    <w:rsid w:val="00D96656"/>
    <w:rsid w:val="00D967DC"/>
    <w:rsid w:val="00D97192"/>
    <w:rsid w:val="00D972EF"/>
    <w:rsid w:val="00DA1F09"/>
    <w:rsid w:val="00DA1F2A"/>
    <w:rsid w:val="00DA24F1"/>
    <w:rsid w:val="00DA46BE"/>
    <w:rsid w:val="00DA637D"/>
    <w:rsid w:val="00DA654D"/>
    <w:rsid w:val="00DA6895"/>
    <w:rsid w:val="00DA69C2"/>
    <w:rsid w:val="00DA6E46"/>
    <w:rsid w:val="00DA740E"/>
    <w:rsid w:val="00DA757E"/>
    <w:rsid w:val="00DA7D17"/>
    <w:rsid w:val="00DA7FB2"/>
    <w:rsid w:val="00DB02EB"/>
    <w:rsid w:val="00DB0B6D"/>
    <w:rsid w:val="00DB0E9C"/>
    <w:rsid w:val="00DB15D6"/>
    <w:rsid w:val="00DB1849"/>
    <w:rsid w:val="00DB1A80"/>
    <w:rsid w:val="00DB1E24"/>
    <w:rsid w:val="00DB2E6D"/>
    <w:rsid w:val="00DB2F35"/>
    <w:rsid w:val="00DB3185"/>
    <w:rsid w:val="00DB5760"/>
    <w:rsid w:val="00DB5B83"/>
    <w:rsid w:val="00DB7646"/>
    <w:rsid w:val="00DB76DB"/>
    <w:rsid w:val="00DB7D2D"/>
    <w:rsid w:val="00DB7EAA"/>
    <w:rsid w:val="00DC0707"/>
    <w:rsid w:val="00DC07F3"/>
    <w:rsid w:val="00DC108C"/>
    <w:rsid w:val="00DC142D"/>
    <w:rsid w:val="00DC1C77"/>
    <w:rsid w:val="00DC1D0D"/>
    <w:rsid w:val="00DC1DDA"/>
    <w:rsid w:val="00DC47B6"/>
    <w:rsid w:val="00DC4E08"/>
    <w:rsid w:val="00DC5B18"/>
    <w:rsid w:val="00DC5DF5"/>
    <w:rsid w:val="00DC5F0C"/>
    <w:rsid w:val="00DC61EF"/>
    <w:rsid w:val="00DC6368"/>
    <w:rsid w:val="00DC63F9"/>
    <w:rsid w:val="00DC6C3F"/>
    <w:rsid w:val="00DC6DFC"/>
    <w:rsid w:val="00DC7121"/>
    <w:rsid w:val="00DD0C19"/>
    <w:rsid w:val="00DD195F"/>
    <w:rsid w:val="00DD19AE"/>
    <w:rsid w:val="00DD1F25"/>
    <w:rsid w:val="00DD2332"/>
    <w:rsid w:val="00DD2767"/>
    <w:rsid w:val="00DD34A4"/>
    <w:rsid w:val="00DD36A5"/>
    <w:rsid w:val="00DD3722"/>
    <w:rsid w:val="00DD42E1"/>
    <w:rsid w:val="00DD451A"/>
    <w:rsid w:val="00DD5221"/>
    <w:rsid w:val="00DD5391"/>
    <w:rsid w:val="00DD5B63"/>
    <w:rsid w:val="00DE1117"/>
    <w:rsid w:val="00DE1A73"/>
    <w:rsid w:val="00DE1D6B"/>
    <w:rsid w:val="00DE22EF"/>
    <w:rsid w:val="00DE237E"/>
    <w:rsid w:val="00DE2B7B"/>
    <w:rsid w:val="00DE2EAB"/>
    <w:rsid w:val="00DE2EE7"/>
    <w:rsid w:val="00DE375A"/>
    <w:rsid w:val="00DE427B"/>
    <w:rsid w:val="00DE509C"/>
    <w:rsid w:val="00DE60A5"/>
    <w:rsid w:val="00DE6399"/>
    <w:rsid w:val="00DE6CBA"/>
    <w:rsid w:val="00DE6DA8"/>
    <w:rsid w:val="00DE6F92"/>
    <w:rsid w:val="00DE7FA7"/>
    <w:rsid w:val="00DF02C1"/>
    <w:rsid w:val="00DF0D83"/>
    <w:rsid w:val="00DF18B0"/>
    <w:rsid w:val="00DF1E97"/>
    <w:rsid w:val="00DF2010"/>
    <w:rsid w:val="00DF24A8"/>
    <w:rsid w:val="00DF26B9"/>
    <w:rsid w:val="00DF2812"/>
    <w:rsid w:val="00DF33F9"/>
    <w:rsid w:val="00DF3DA4"/>
    <w:rsid w:val="00DF45F0"/>
    <w:rsid w:val="00DF4E97"/>
    <w:rsid w:val="00DF4F6F"/>
    <w:rsid w:val="00DF518E"/>
    <w:rsid w:val="00DF574B"/>
    <w:rsid w:val="00DF5A98"/>
    <w:rsid w:val="00DF679B"/>
    <w:rsid w:val="00DF6AA0"/>
    <w:rsid w:val="00DF6D9B"/>
    <w:rsid w:val="00DF783C"/>
    <w:rsid w:val="00DF7888"/>
    <w:rsid w:val="00E00133"/>
    <w:rsid w:val="00E00E62"/>
    <w:rsid w:val="00E01117"/>
    <w:rsid w:val="00E01CF1"/>
    <w:rsid w:val="00E01F6F"/>
    <w:rsid w:val="00E02380"/>
    <w:rsid w:val="00E02BCE"/>
    <w:rsid w:val="00E043CB"/>
    <w:rsid w:val="00E04884"/>
    <w:rsid w:val="00E04CAB"/>
    <w:rsid w:val="00E04EC8"/>
    <w:rsid w:val="00E0539E"/>
    <w:rsid w:val="00E05EC0"/>
    <w:rsid w:val="00E05EEF"/>
    <w:rsid w:val="00E06065"/>
    <w:rsid w:val="00E065C2"/>
    <w:rsid w:val="00E067B9"/>
    <w:rsid w:val="00E06B88"/>
    <w:rsid w:val="00E06F05"/>
    <w:rsid w:val="00E077A9"/>
    <w:rsid w:val="00E07B50"/>
    <w:rsid w:val="00E07CFE"/>
    <w:rsid w:val="00E10374"/>
    <w:rsid w:val="00E1097F"/>
    <w:rsid w:val="00E10FB3"/>
    <w:rsid w:val="00E10FC8"/>
    <w:rsid w:val="00E112ED"/>
    <w:rsid w:val="00E11C5D"/>
    <w:rsid w:val="00E11F41"/>
    <w:rsid w:val="00E121DC"/>
    <w:rsid w:val="00E12868"/>
    <w:rsid w:val="00E12FCA"/>
    <w:rsid w:val="00E13D0F"/>
    <w:rsid w:val="00E1416F"/>
    <w:rsid w:val="00E15AD2"/>
    <w:rsid w:val="00E15E52"/>
    <w:rsid w:val="00E16316"/>
    <w:rsid w:val="00E17092"/>
    <w:rsid w:val="00E17D44"/>
    <w:rsid w:val="00E22A3D"/>
    <w:rsid w:val="00E22E49"/>
    <w:rsid w:val="00E23872"/>
    <w:rsid w:val="00E23C8B"/>
    <w:rsid w:val="00E23DFF"/>
    <w:rsid w:val="00E24978"/>
    <w:rsid w:val="00E24AAC"/>
    <w:rsid w:val="00E25010"/>
    <w:rsid w:val="00E25090"/>
    <w:rsid w:val="00E257D9"/>
    <w:rsid w:val="00E2582C"/>
    <w:rsid w:val="00E26741"/>
    <w:rsid w:val="00E26D3D"/>
    <w:rsid w:val="00E270C6"/>
    <w:rsid w:val="00E27B08"/>
    <w:rsid w:val="00E27B73"/>
    <w:rsid w:val="00E30225"/>
    <w:rsid w:val="00E3031F"/>
    <w:rsid w:val="00E30F6F"/>
    <w:rsid w:val="00E31FFB"/>
    <w:rsid w:val="00E3205F"/>
    <w:rsid w:val="00E321A7"/>
    <w:rsid w:val="00E324DC"/>
    <w:rsid w:val="00E33351"/>
    <w:rsid w:val="00E33EEF"/>
    <w:rsid w:val="00E34149"/>
    <w:rsid w:val="00E34509"/>
    <w:rsid w:val="00E35B46"/>
    <w:rsid w:val="00E361B3"/>
    <w:rsid w:val="00E3661B"/>
    <w:rsid w:val="00E3678E"/>
    <w:rsid w:val="00E36B86"/>
    <w:rsid w:val="00E36D40"/>
    <w:rsid w:val="00E36E51"/>
    <w:rsid w:val="00E36FBB"/>
    <w:rsid w:val="00E37F18"/>
    <w:rsid w:val="00E37FAD"/>
    <w:rsid w:val="00E401F2"/>
    <w:rsid w:val="00E403A1"/>
    <w:rsid w:val="00E404E8"/>
    <w:rsid w:val="00E4094F"/>
    <w:rsid w:val="00E40E88"/>
    <w:rsid w:val="00E4129B"/>
    <w:rsid w:val="00E41650"/>
    <w:rsid w:val="00E41A40"/>
    <w:rsid w:val="00E42B3A"/>
    <w:rsid w:val="00E42C18"/>
    <w:rsid w:val="00E4372B"/>
    <w:rsid w:val="00E437A6"/>
    <w:rsid w:val="00E43B17"/>
    <w:rsid w:val="00E441FE"/>
    <w:rsid w:val="00E44331"/>
    <w:rsid w:val="00E44912"/>
    <w:rsid w:val="00E4535D"/>
    <w:rsid w:val="00E45C49"/>
    <w:rsid w:val="00E469D3"/>
    <w:rsid w:val="00E46BB5"/>
    <w:rsid w:val="00E47198"/>
    <w:rsid w:val="00E47343"/>
    <w:rsid w:val="00E476B7"/>
    <w:rsid w:val="00E47A6A"/>
    <w:rsid w:val="00E47B3D"/>
    <w:rsid w:val="00E502C2"/>
    <w:rsid w:val="00E507D9"/>
    <w:rsid w:val="00E510E2"/>
    <w:rsid w:val="00E51421"/>
    <w:rsid w:val="00E51893"/>
    <w:rsid w:val="00E51AF4"/>
    <w:rsid w:val="00E51F6C"/>
    <w:rsid w:val="00E52FF7"/>
    <w:rsid w:val="00E53110"/>
    <w:rsid w:val="00E53A9C"/>
    <w:rsid w:val="00E544A2"/>
    <w:rsid w:val="00E54C79"/>
    <w:rsid w:val="00E5580E"/>
    <w:rsid w:val="00E561AA"/>
    <w:rsid w:val="00E56B6C"/>
    <w:rsid w:val="00E57A33"/>
    <w:rsid w:val="00E605DC"/>
    <w:rsid w:val="00E60662"/>
    <w:rsid w:val="00E607D4"/>
    <w:rsid w:val="00E60BFF"/>
    <w:rsid w:val="00E62C33"/>
    <w:rsid w:val="00E63452"/>
    <w:rsid w:val="00E64364"/>
    <w:rsid w:val="00E64437"/>
    <w:rsid w:val="00E64651"/>
    <w:rsid w:val="00E65180"/>
    <w:rsid w:val="00E6529B"/>
    <w:rsid w:val="00E65339"/>
    <w:rsid w:val="00E65C86"/>
    <w:rsid w:val="00E66165"/>
    <w:rsid w:val="00E6715B"/>
    <w:rsid w:val="00E6740B"/>
    <w:rsid w:val="00E6767C"/>
    <w:rsid w:val="00E70077"/>
    <w:rsid w:val="00E7153F"/>
    <w:rsid w:val="00E7169A"/>
    <w:rsid w:val="00E71DA1"/>
    <w:rsid w:val="00E72221"/>
    <w:rsid w:val="00E7242B"/>
    <w:rsid w:val="00E72693"/>
    <w:rsid w:val="00E73031"/>
    <w:rsid w:val="00E737B6"/>
    <w:rsid w:val="00E737DA"/>
    <w:rsid w:val="00E761F7"/>
    <w:rsid w:val="00E76546"/>
    <w:rsid w:val="00E765AD"/>
    <w:rsid w:val="00E77263"/>
    <w:rsid w:val="00E775C8"/>
    <w:rsid w:val="00E7763A"/>
    <w:rsid w:val="00E80154"/>
    <w:rsid w:val="00E808CB"/>
    <w:rsid w:val="00E80F89"/>
    <w:rsid w:val="00E81624"/>
    <w:rsid w:val="00E82076"/>
    <w:rsid w:val="00E82875"/>
    <w:rsid w:val="00E82E13"/>
    <w:rsid w:val="00E82EFE"/>
    <w:rsid w:val="00E8314E"/>
    <w:rsid w:val="00E8466A"/>
    <w:rsid w:val="00E84D73"/>
    <w:rsid w:val="00E84DAD"/>
    <w:rsid w:val="00E85C68"/>
    <w:rsid w:val="00E86525"/>
    <w:rsid w:val="00E872AA"/>
    <w:rsid w:val="00E872FA"/>
    <w:rsid w:val="00E90958"/>
    <w:rsid w:val="00E90EE0"/>
    <w:rsid w:val="00E9111D"/>
    <w:rsid w:val="00E91CB3"/>
    <w:rsid w:val="00E92CD6"/>
    <w:rsid w:val="00E92DD7"/>
    <w:rsid w:val="00E939AC"/>
    <w:rsid w:val="00E9453F"/>
    <w:rsid w:val="00E94A51"/>
    <w:rsid w:val="00E95328"/>
    <w:rsid w:val="00E959F2"/>
    <w:rsid w:val="00E967A2"/>
    <w:rsid w:val="00E96AC8"/>
    <w:rsid w:val="00E96C0A"/>
    <w:rsid w:val="00E96E9D"/>
    <w:rsid w:val="00E97713"/>
    <w:rsid w:val="00E9777A"/>
    <w:rsid w:val="00E97B79"/>
    <w:rsid w:val="00E97C13"/>
    <w:rsid w:val="00E97E9E"/>
    <w:rsid w:val="00EA0072"/>
    <w:rsid w:val="00EA06A2"/>
    <w:rsid w:val="00EA0AB4"/>
    <w:rsid w:val="00EA1064"/>
    <w:rsid w:val="00EA252B"/>
    <w:rsid w:val="00EA2E47"/>
    <w:rsid w:val="00EA3347"/>
    <w:rsid w:val="00EA3548"/>
    <w:rsid w:val="00EA3BCE"/>
    <w:rsid w:val="00EA3BF0"/>
    <w:rsid w:val="00EA3ECF"/>
    <w:rsid w:val="00EA3EE2"/>
    <w:rsid w:val="00EA4270"/>
    <w:rsid w:val="00EA439D"/>
    <w:rsid w:val="00EA4CB7"/>
    <w:rsid w:val="00EA50A3"/>
    <w:rsid w:val="00EA6419"/>
    <w:rsid w:val="00EA66CE"/>
    <w:rsid w:val="00EA6E80"/>
    <w:rsid w:val="00EA7369"/>
    <w:rsid w:val="00EB0940"/>
    <w:rsid w:val="00EB0C5A"/>
    <w:rsid w:val="00EB1066"/>
    <w:rsid w:val="00EB2A13"/>
    <w:rsid w:val="00EB37AE"/>
    <w:rsid w:val="00EB4D52"/>
    <w:rsid w:val="00EB5A4E"/>
    <w:rsid w:val="00EB5ADB"/>
    <w:rsid w:val="00EB62BC"/>
    <w:rsid w:val="00EB699A"/>
    <w:rsid w:val="00EB6A19"/>
    <w:rsid w:val="00EB6C9E"/>
    <w:rsid w:val="00EB6DCB"/>
    <w:rsid w:val="00EB78CE"/>
    <w:rsid w:val="00EB7C55"/>
    <w:rsid w:val="00EC01F5"/>
    <w:rsid w:val="00EC0298"/>
    <w:rsid w:val="00EC06DE"/>
    <w:rsid w:val="00EC072C"/>
    <w:rsid w:val="00EC2A6A"/>
    <w:rsid w:val="00EC4DE0"/>
    <w:rsid w:val="00EC53F8"/>
    <w:rsid w:val="00EC6996"/>
    <w:rsid w:val="00EC6A86"/>
    <w:rsid w:val="00EC6F17"/>
    <w:rsid w:val="00EC75D7"/>
    <w:rsid w:val="00ED09DA"/>
    <w:rsid w:val="00ED1890"/>
    <w:rsid w:val="00ED22ED"/>
    <w:rsid w:val="00ED3503"/>
    <w:rsid w:val="00ED39ED"/>
    <w:rsid w:val="00ED3E5B"/>
    <w:rsid w:val="00ED3F8C"/>
    <w:rsid w:val="00ED43B6"/>
    <w:rsid w:val="00ED561D"/>
    <w:rsid w:val="00ED69F0"/>
    <w:rsid w:val="00ED6D61"/>
    <w:rsid w:val="00ED6FBC"/>
    <w:rsid w:val="00ED7009"/>
    <w:rsid w:val="00ED727D"/>
    <w:rsid w:val="00EE2170"/>
    <w:rsid w:val="00EE2847"/>
    <w:rsid w:val="00EE2923"/>
    <w:rsid w:val="00EE2B3C"/>
    <w:rsid w:val="00EE2C38"/>
    <w:rsid w:val="00EE3456"/>
    <w:rsid w:val="00EE36AF"/>
    <w:rsid w:val="00EE3BDB"/>
    <w:rsid w:val="00EE4905"/>
    <w:rsid w:val="00EE5965"/>
    <w:rsid w:val="00EE5B2A"/>
    <w:rsid w:val="00EE5CB5"/>
    <w:rsid w:val="00EE5EEF"/>
    <w:rsid w:val="00EE6503"/>
    <w:rsid w:val="00EE674A"/>
    <w:rsid w:val="00EE67FC"/>
    <w:rsid w:val="00EE704C"/>
    <w:rsid w:val="00EE76CB"/>
    <w:rsid w:val="00EF0141"/>
    <w:rsid w:val="00EF0691"/>
    <w:rsid w:val="00EF06A4"/>
    <w:rsid w:val="00EF1C84"/>
    <w:rsid w:val="00EF26EE"/>
    <w:rsid w:val="00EF301E"/>
    <w:rsid w:val="00EF3295"/>
    <w:rsid w:val="00EF4226"/>
    <w:rsid w:val="00EF4864"/>
    <w:rsid w:val="00EF5401"/>
    <w:rsid w:val="00EF59F7"/>
    <w:rsid w:val="00EF6933"/>
    <w:rsid w:val="00EF6EDC"/>
    <w:rsid w:val="00EF762B"/>
    <w:rsid w:val="00F00219"/>
    <w:rsid w:val="00F011A6"/>
    <w:rsid w:val="00F02210"/>
    <w:rsid w:val="00F02982"/>
    <w:rsid w:val="00F02B94"/>
    <w:rsid w:val="00F03178"/>
    <w:rsid w:val="00F03426"/>
    <w:rsid w:val="00F03796"/>
    <w:rsid w:val="00F038E0"/>
    <w:rsid w:val="00F03B60"/>
    <w:rsid w:val="00F0438C"/>
    <w:rsid w:val="00F04500"/>
    <w:rsid w:val="00F04B99"/>
    <w:rsid w:val="00F04D47"/>
    <w:rsid w:val="00F07042"/>
    <w:rsid w:val="00F0747A"/>
    <w:rsid w:val="00F0796E"/>
    <w:rsid w:val="00F104F8"/>
    <w:rsid w:val="00F10818"/>
    <w:rsid w:val="00F108E5"/>
    <w:rsid w:val="00F10A8E"/>
    <w:rsid w:val="00F1153C"/>
    <w:rsid w:val="00F116FF"/>
    <w:rsid w:val="00F118AD"/>
    <w:rsid w:val="00F143BB"/>
    <w:rsid w:val="00F1465C"/>
    <w:rsid w:val="00F14D06"/>
    <w:rsid w:val="00F14DA4"/>
    <w:rsid w:val="00F14E27"/>
    <w:rsid w:val="00F1539B"/>
    <w:rsid w:val="00F15E93"/>
    <w:rsid w:val="00F1650E"/>
    <w:rsid w:val="00F16583"/>
    <w:rsid w:val="00F17899"/>
    <w:rsid w:val="00F17F68"/>
    <w:rsid w:val="00F2082B"/>
    <w:rsid w:val="00F2188D"/>
    <w:rsid w:val="00F22419"/>
    <w:rsid w:val="00F23966"/>
    <w:rsid w:val="00F23E6B"/>
    <w:rsid w:val="00F23FB9"/>
    <w:rsid w:val="00F24382"/>
    <w:rsid w:val="00F2472E"/>
    <w:rsid w:val="00F24F2B"/>
    <w:rsid w:val="00F25D3E"/>
    <w:rsid w:val="00F26152"/>
    <w:rsid w:val="00F26209"/>
    <w:rsid w:val="00F270A8"/>
    <w:rsid w:val="00F271AA"/>
    <w:rsid w:val="00F27902"/>
    <w:rsid w:val="00F27DCB"/>
    <w:rsid w:val="00F31191"/>
    <w:rsid w:val="00F31442"/>
    <w:rsid w:val="00F31ED6"/>
    <w:rsid w:val="00F31F1D"/>
    <w:rsid w:val="00F33149"/>
    <w:rsid w:val="00F34887"/>
    <w:rsid w:val="00F36228"/>
    <w:rsid w:val="00F36A5A"/>
    <w:rsid w:val="00F36E59"/>
    <w:rsid w:val="00F3757A"/>
    <w:rsid w:val="00F379A5"/>
    <w:rsid w:val="00F37E2A"/>
    <w:rsid w:val="00F406F6"/>
    <w:rsid w:val="00F41F19"/>
    <w:rsid w:val="00F42CA9"/>
    <w:rsid w:val="00F43428"/>
    <w:rsid w:val="00F43B6D"/>
    <w:rsid w:val="00F43BA6"/>
    <w:rsid w:val="00F43E06"/>
    <w:rsid w:val="00F46390"/>
    <w:rsid w:val="00F4799F"/>
    <w:rsid w:val="00F50409"/>
    <w:rsid w:val="00F506BB"/>
    <w:rsid w:val="00F508AF"/>
    <w:rsid w:val="00F51B1C"/>
    <w:rsid w:val="00F52A57"/>
    <w:rsid w:val="00F52F2B"/>
    <w:rsid w:val="00F5343A"/>
    <w:rsid w:val="00F548DA"/>
    <w:rsid w:val="00F5544E"/>
    <w:rsid w:val="00F557F8"/>
    <w:rsid w:val="00F56047"/>
    <w:rsid w:val="00F56315"/>
    <w:rsid w:val="00F56A79"/>
    <w:rsid w:val="00F56DC8"/>
    <w:rsid w:val="00F57393"/>
    <w:rsid w:val="00F61182"/>
    <w:rsid w:val="00F61649"/>
    <w:rsid w:val="00F61CCD"/>
    <w:rsid w:val="00F61E1B"/>
    <w:rsid w:val="00F62C88"/>
    <w:rsid w:val="00F62F3F"/>
    <w:rsid w:val="00F63DB5"/>
    <w:rsid w:val="00F63E4D"/>
    <w:rsid w:val="00F64201"/>
    <w:rsid w:val="00F64235"/>
    <w:rsid w:val="00F647D5"/>
    <w:rsid w:val="00F64CDC"/>
    <w:rsid w:val="00F65345"/>
    <w:rsid w:val="00F65712"/>
    <w:rsid w:val="00F65B07"/>
    <w:rsid w:val="00F65FBE"/>
    <w:rsid w:val="00F66661"/>
    <w:rsid w:val="00F67593"/>
    <w:rsid w:val="00F67B6F"/>
    <w:rsid w:val="00F67DF4"/>
    <w:rsid w:val="00F70FD1"/>
    <w:rsid w:val="00F7129C"/>
    <w:rsid w:val="00F71EEB"/>
    <w:rsid w:val="00F71F07"/>
    <w:rsid w:val="00F72054"/>
    <w:rsid w:val="00F722E6"/>
    <w:rsid w:val="00F7236E"/>
    <w:rsid w:val="00F72DC2"/>
    <w:rsid w:val="00F73D02"/>
    <w:rsid w:val="00F73FD8"/>
    <w:rsid w:val="00F745AB"/>
    <w:rsid w:val="00F74664"/>
    <w:rsid w:val="00F74970"/>
    <w:rsid w:val="00F74F41"/>
    <w:rsid w:val="00F754FE"/>
    <w:rsid w:val="00F755D9"/>
    <w:rsid w:val="00F75F00"/>
    <w:rsid w:val="00F76086"/>
    <w:rsid w:val="00F76598"/>
    <w:rsid w:val="00F767DD"/>
    <w:rsid w:val="00F770BE"/>
    <w:rsid w:val="00F77637"/>
    <w:rsid w:val="00F776B8"/>
    <w:rsid w:val="00F77A22"/>
    <w:rsid w:val="00F805BF"/>
    <w:rsid w:val="00F815AF"/>
    <w:rsid w:val="00F81829"/>
    <w:rsid w:val="00F81ADF"/>
    <w:rsid w:val="00F81B0A"/>
    <w:rsid w:val="00F81E6B"/>
    <w:rsid w:val="00F81EBE"/>
    <w:rsid w:val="00F81F23"/>
    <w:rsid w:val="00F82CB8"/>
    <w:rsid w:val="00F834DF"/>
    <w:rsid w:val="00F83A99"/>
    <w:rsid w:val="00F83B8B"/>
    <w:rsid w:val="00F83BD1"/>
    <w:rsid w:val="00F83FDC"/>
    <w:rsid w:val="00F8469F"/>
    <w:rsid w:val="00F86054"/>
    <w:rsid w:val="00F8630B"/>
    <w:rsid w:val="00F86AA0"/>
    <w:rsid w:val="00F872D7"/>
    <w:rsid w:val="00F87501"/>
    <w:rsid w:val="00F8757B"/>
    <w:rsid w:val="00F87847"/>
    <w:rsid w:val="00F903C5"/>
    <w:rsid w:val="00F90524"/>
    <w:rsid w:val="00F909B5"/>
    <w:rsid w:val="00F91606"/>
    <w:rsid w:val="00F91785"/>
    <w:rsid w:val="00F91EC8"/>
    <w:rsid w:val="00F92214"/>
    <w:rsid w:val="00F92A36"/>
    <w:rsid w:val="00F9392A"/>
    <w:rsid w:val="00F946E2"/>
    <w:rsid w:val="00F94BE7"/>
    <w:rsid w:val="00F94D39"/>
    <w:rsid w:val="00F94D50"/>
    <w:rsid w:val="00F95531"/>
    <w:rsid w:val="00F9557C"/>
    <w:rsid w:val="00F956FB"/>
    <w:rsid w:val="00F96196"/>
    <w:rsid w:val="00F9646B"/>
    <w:rsid w:val="00F96476"/>
    <w:rsid w:val="00F9736A"/>
    <w:rsid w:val="00FA0F38"/>
    <w:rsid w:val="00FA135F"/>
    <w:rsid w:val="00FA1BDB"/>
    <w:rsid w:val="00FA1E9B"/>
    <w:rsid w:val="00FA278D"/>
    <w:rsid w:val="00FA3345"/>
    <w:rsid w:val="00FA3F2C"/>
    <w:rsid w:val="00FA49F4"/>
    <w:rsid w:val="00FA5028"/>
    <w:rsid w:val="00FA5498"/>
    <w:rsid w:val="00FA598F"/>
    <w:rsid w:val="00FA6B07"/>
    <w:rsid w:val="00FA6E65"/>
    <w:rsid w:val="00FA72B9"/>
    <w:rsid w:val="00FA76A2"/>
    <w:rsid w:val="00FA7945"/>
    <w:rsid w:val="00FB0770"/>
    <w:rsid w:val="00FB08D0"/>
    <w:rsid w:val="00FB10BD"/>
    <w:rsid w:val="00FB1B55"/>
    <w:rsid w:val="00FB21F1"/>
    <w:rsid w:val="00FB3BCD"/>
    <w:rsid w:val="00FB3F2F"/>
    <w:rsid w:val="00FB5243"/>
    <w:rsid w:val="00FB6A25"/>
    <w:rsid w:val="00FB7142"/>
    <w:rsid w:val="00FB76C6"/>
    <w:rsid w:val="00FC066A"/>
    <w:rsid w:val="00FC094E"/>
    <w:rsid w:val="00FC1108"/>
    <w:rsid w:val="00FC1332"/>
    <w:rsid w:val="00FC19E8"/>
    <w:rsid w:val="00FC2E9B"/>
    <w:rsid w:val="00FC322F"/>
    <w:rsid w:val="00FC36D2"/>
    <w:rsid w:val="00FC46AD"/>
    <w:rsid w:val="00FC52AD"/>
    <w:rsid w:val="00FC5A6C"/>
    <w:rsid w:val="00FC6637"/>
    <w:rsid w:val="00FC6C26"/>
    <w:rsid w:val="00FC6E73"/>
    <w:rsid w:val="00FC707E"/>
    <w:rsid w:val="00FC7CAD"/>
    <w:rsid w:val="00FD0370"/>
    <w:rsid w:val="00FD2BB7"/>
    <w:rsid w:val="00FD348E"/>
    <w:rsid w:val="00FD367B"/>
    <w:rsid w:val="00FD37EA"/>
    <w:rsid w:val="00FD392C"/>
    <w:rsid w:val="00FD3DEE"/>
    <w:rsid w:val="00FD3ECE"/>
    <w:rsid w:val="00FD4012"/>
    <w:rsid w:val="00FD451E"/>
    <w:rsid w:val="00FD45A8"/>
    <w:rsid w:val="00FD4864"/>
    <w:rsid w:val="00FD4C65"/>
    <w:rsid w:val="00FD54C0"/>
    <w:rsid w:val="00FD5845"/>
    <w:rsid w:val="00FD58B9"/>
    <w:rsid w:val="00FD6870"/>
    <w:rsid w:val="00FD6B8D"/>
    <w:rsid w:val="00FD7000"/>
    <w:rsid w:val="00FD711B"/>
    <w:rsid w:val="00FD71F5"/>
    <w:rsid w:val="00FD7971"/>
    <w:rsid w:val="00FD7CA2"/>
    <w:rsid w:val="00FE0033"/>
    <w:rsid w:val="00FE1088"/>
    <w:rsid w:val="00FE13CE"/>
    <w:rsid w:val="00FE1EDD"/>
    <w:rsid w:val="00FE203D"/>
    <w:rsid w:val="00FE24E4"/>
    <w:rsid w:val="00FE268F"/>
    <w:rsid w:val="00FE2D43"/>
    <w:rsid w:val="00FE33E2"/>
    <w:rsid w:val="00FE356A"/>
    <w:rsid w:val="00FE3ABF"/>
    <w:rsid w:val="00FE3EC2"/>
    <w:rsid w:val="00FE4BA1"/>
    <w:rsid w:val="00FE5EAF"/>
    <w:rsid w:val="00FE6193"/>
    <w:rsid w:val="00FE6965"/>
    <w:rsid w:val="00FE7489"/>
    <w:rsid w:val="00FE77F7"/>
    <w:rsid w:val="00FE7C3F"/>
    <w:rsid w:val="00FE7D25"/>
    <w:rsid w:val="00FF0062"/>
    <w:rsid w:val="00FF1744"/>
    <w:rsid w:val="00FF1F49"/>
    <w:rsid w:val="00FF340F"/>
    <w:rsid w:val="00FF41D4"/>
    <w:rsid w:val="00FF4826"/>
    <w:rsid w:val="00FF4D25"/>
    <w:rsid w:val="00FF4EF9"/>
    <w:rsid w:val="00FF6885"/>
    <w:rsid w:val="00FF6C98"/>
    <w:rsid w:val="00FF6CD3"/>
    <w:rsid w:val="00FF6D8A"/>
    <w:rsid w:val="00FF7C79"/>
    <w:rsid w:val="00FF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3B5"/>
    <w:pPr>
      <w:widowControl w:val="0"/>
      <w:spacing w:after="0" w:line="260" w:lineRule="auto"/>
      <w:ind w:firstLine="560"/>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9B64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64D5"/>
    <w:pPr>
      <w:keepNext/>
      <w:widowControl/>
      <w:spacing w:line="240" w:lineRule="auto"/>
      <w:ind w:firstLine="0"/>
      <w:jc w:val="center"/>
      <w:outlineLvl w:val="1"/>
    </w:pPr>
    <w:rPr>
      <w:b/>
      <w:i/>
      <w:u w:val="single"/>
    </w:rPr>
  </w:style>
  <w:style w:type="paragraph" w:styleId="3">
    <w:name w:val="heading 3"/>
    <w:basedOn w:val="a"/>
    <w:next w:val="a"/>
    <w:link w:val="30"/>
    <w:qFormat/>
    <w:rsid w:val="009B64D5"/>
    <w:pPr>
      <w:keepNext/>
      <w:spacing w:before="240" w:after="60"/>
      <w:outlineLvl w:val="2"/>
    </w:pPr>
    <w:rPr>
      <w:rFonts w:ascii="Arial" w:hAnsi="Arial" w:cs="Arial"/>
      <w:b/>
      <w:bCs/>
      <w:sz w:val="26"/>
      <w:szCs w:val="26"/>
    </w:rPr>
  </w:style>
  <w:style w:type="paragraph" w:styleId="4">
    <w:name w:val="heading 4"/>
    <w:basedOn w:val="a"/>
    <w:next w:val="a"/>
    <w:link w:val="40"/>
    <w:qFormat/>
    <w:rsid w:val="009B64D5"/>
    <w:pPr>
      <w:keepNext/>
      <w:spacing w:before="240" w:after="60"/>
      <w:outlineLvl w:val="3"/>
    </w:pPr>
    <w:rPr>
      <w:b/>
      <w:bCs/>
      <w:szCs w:val="28"/>
    </w:rPr>
  </w:style>
  <w:style w:type="paragraph" w:styleId="5">
    <w:name w:val="heading 5"/>
    <w:basedOn w:val="a"/>
    <w:next w:val="a"/>
    <w:link w:val="50"/>
    <w:qFormat/>
    <w:rsid w:val="009B64D5"/>
    <w:pPr>
      <w:spacing w:before="240" w:after="60"/>
      <w:outlineLvl w:val="4"/>
    </w:pPr>
    <w:rPr>
      <w:b/>
      <w:bCs/>
      <w:i/>
      <w:iCs/>
      <w:sz w:val="26"/>
      <w:szCs w:val="26"/>
    </w:rPr>
  </w:style>
  <w:style w:type="paragraph" w:styleId="6">
    <w:name w:val="heading 6"/>
    <w:basedOn w:val="a"/>
    <w:next w:val="a"/>
    <w:link w:val="60"/>
    <w:qFormat/>
    <w:rsid w:val="009B64D5"/>
    <w:pPr>
      <w:keepNext/>
      <w:ind w:firstLine="567"/>
      <w:jc w:val="center"/>
      <w:outlineLvl w:val="5"/>
    </w:pPr>
    <w:rPr>
      <w:b/>
      <w:i/>
      <w:sz w:val="26"/>
    </w:rPr>
  </w:style>
  <w:style w:type="paragraph" w:styleId="7">
    <w:name w:val="heading 7"/>
    <w:basedOn w:val="a"/>
    <w:next w:val="a"/>
    <w:link w:val="70"/>
    <w:qFormat/>
    <w:rsid w:val="009B64D5"/>
    <w:pPr>
      <w:spacing w:before="240" w:after="60"/>
      <w:outlineLvl w:val="6"/>
    </w:pPr>
    <w:rPr>
      <w:sz w:val="24"/>
      <w:szCs w:val="24"/>
    </w:rPr>
  </w:style>
  <w:style w:type="paragraph" w:styleId="8">
    <w:name w:val="heading 8"/>
    <w:basedOn w:val="a"/>
    <w:next w:val="a"/>
    <w:link w:val="80"/>
    <w:qFormat/>
    <w:rsid w:val="009B64D5"/>
    <w:pPr>
      <w:keepNext/>
      <w:widowControl/>
      <w:spacing w:line="240" w:lineRule="auto"/>
      <w:ind w:firstLine="567"/>
      <w:jc w:val="center"/>
      <w:outlineLvl w:val="7"/>
    </w:pPr>
    <w:rPr>
      <w:b/>
      <w:sz w:val="23"/>
    </w:rPr>
  </w:style>
  <w:style w:type="paragraph" w:styleId="9">
    <w:name w:val="heading 9"/>
    <w:basedOn w:val="a"/>
    <w:next w:val="a"/>
    <w:link w:val="90"/>
    <w:qFormat/>
    <w:rsid w:val="009B64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4D5"/>
    <w:rPr>
      <w:rFonts w:ascii="Arial" w:eastAsia="Times New Roman" w:hAnsi="Arial" w:cs="Arial"/>
      <w:b/>
      <w:bCs/>
      <w:kern w:val="32"/>
      <w:sz w:val="32"/>
      <w:szCs w:val="32"/>
      <w:lang w:eastAsia="ru-RU"/>
    </w:rPr>
  </w:style>
  <w:style w:type="character" w:customStyle="1" w:styleId="20">
    <w:name w:val="Заголовок 2 Знак"/>
    <w:basedOn w:val="a0"/>
    <w:link w:val="2"/>
    <w:rsid w:val="009B64D5"/>
    <w:rPr>
      <w:rFonts w:ascii="Times New Roman" w:eastAsia="Times New Roman" w:hAnsi="Times New Roman" w:cs="Times New Roman"/>
      <w:b/>
      <w:i/>
      <w:sz w:val="28"/>
      <w:szCs w:val="20"/>
      <w:u w:val="single"/>
      <w:lang w:eastAsia="ru-RU"/>
    </w:rPr>
  </w:style>
  <w:style w:type="character" w:customStyle="1" w:styleId="30">
    <w:name w:val="Заголовок 3 Знак"/>
    <w:basedOn w:val="a0"/>
    <w:link w:val="3"/>
    <w:rsid w:val="009B64D5"/>
    <w:rPr>
      <w:rFonts w:ascii="Arial" w:eastAsia="Times New Roman" w:hAnsi="Arial" w:cs="Arial"/>
      <w:b/>
      <w:bCs/>
      <w:sz w:val="26"/>
      <w:szCs w:val="26"/>
      <w:lang w:eastAsia="ru-RU"/>
    </w:rPr>
  </w:style>
  <w:style w:type="character" w:customStyle="1" w:styleId="40">
    <w:name w:val="Заголовок 4 Знак"/>
    <w:basedOn w:val="a0"/>
    <w:link w:val="4"/>
    <w:rsid w:val="009B64D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B64D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B64D5"/>
    <w:rPr>
      <w:rFonts w:ascii="Times New Roman" w:eastAsia="Times New Roman" w:hAnsi="Times New Roman" w:cs="Times New Roman"/>
      <w:b/>
      <w:i/>
      <w:sz w:val="26"/>
      <w:szCs w:val="20"/>
      <w:lang w:eastAsia="ru-RU"/>
    </w:rPr>
  </w:style>
  <w:style w:type="character" w:customStyle="1" w:styleId="70">
    <w:name w:val="Заголовок 7 Знак"/>
    <w:basedOn w:val="a0"/>
    <w:link w:val="7"/>
    <w:rsid w:val="009B64D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B64D5"/>
    <w:rPr>
      <w:rFonts w:ascii="Times New Roman" w:eastAsia="Times New Roman" w:hAnsi="Times New Roman" w:cs="Times New Roman"/>
      <w:b/>
      <w:sz w:val="23"/>
      <w:szCs w:val="20"/>
      <w:lang w:eastAsia="ru-RU"/>
    </w:rPr>
  </w:style>
  <w:style w:type="character" w:customStyle="1" w:styleId="90">
    <w:name w:val="Заголовок 9 Знак"/>
    <w:basedOn w:val="a0"/>
    <w:link w:val="9"/>
    <w:rsid w:val="009B64D5"/>
    <w:rPr>
      <w:rFonts w:ascii="Arial" w:eastAsia="Times New Roman" w:hAnsi="Arial" w:cs="Arial"/>
      <w:lang w:eastAsia="ru-RU"/>
    </w:rPr>
  </w:style>
  <w:style w:type="paragraph" w:styleId="a3">
    <w:name w:val="Body Text Indent"/>
    <w:basedOn w:val="a"/>
    <w:link w:val="a4"/>
    <w:rsid w:val="006B78AE"/>
    <w:pPr>
      <w:tabs>
        <w:tab w:val="left" w:pos="2410"/>
      </w:tabs>
      <w:spacing w:line="240" w:lineRule="auto"/>
      <w:ind w:firstLine="709"/>
    </w:pPr>
  </w:style>
  <w:style w:type="character" w:customStyle="1" w:styleId="a4">
    <w:name w:val="Основной текст с отступом Знак"/>
    <w:basedOn w:val="a0"/>
    <w:link w:val="a3"/>
    <w:rsid w:val="006B78AE"/>
    <w:rPr>
      <w:rFonts w:ascii="Times New Roman" w:eastAsia="Times New Roman" w:hAnsi="Times New Roman" w:cs="Times New Roman"/>
      <w:sz w:val="28"/>
      <w:szCs w:val="20"/>
      <w:lang w:eastAsia="ru-RU"/>
    </w:rPr>
  </w:style>
  <w:style w:type="paragraph" w:styleId="31">
    <w:name w:val="Body Text Indent 3"/>
    <w:basedOn w:val="a"/>
    <w:link w:val="32"/>
    <w:rsid w:val="006B78AE"/>
    <w:rPr>
      <w:sz w:val="24"/>
    </w:rPr>
  </w:style>
  <w:style w:type="character" w:customStyle="1" w:styleId="32">
    <w:name w:val="Основной текст с отступом 3 Знак"/>
    <w:basedOn w:val="a0"/>
    <w:link w:val="31"/>
    <w:rsid w:val="006B78AE"/>
    <w:rPr>
      <w:rFonts w:ascii="Times New Roman" w:eastAsia="Times New Roman" w:hAnsi="Times New Roman" w:cs="Times New Roman"/>
      <w:sz w:val="24"/>
      <w:szCs w:val="20"/>
      <w:lang w:eastAsia="ru-RU"/>
    </w:rPr>
  </w:style>
  <w:style w:type="paragraph" w:styleId="a5">
    <w:name w:val="Body Text"/>
    <w:basedOn w:val="a"/>
    <w:link w:val="a6"/>
    <w:rsid w:val="006B78AE"/>
    <w:pPr>
      <w:spacing w:after="120"/>
    </w:pPr>
  </w:style>
  <w:style w:type="character" w:customStyle="1" w:styleId="a6">
    <w:name w:val="Основной текст Знак"/>
    <w:basedOn w:val="a0"/>
    <w:link w:val="a5"/>
    <w:rsid w:val="006B78AE"/>
    <w:rPr>
      <w:rFonts w:ascii="Times New Roman" w:eastAsia="Times New Roman" w:hAnsi="Times New Roman" w:cs="Times New Roman"/>
      <w:sz w:val="28"/>
      <w:szCs w:val="20"/>
      <w:lang w:eastAsia="ru-RU"/>
    </w:rPr>
  </w:style>
  <w:style w:type="paragraph" w:styleId="a7">
    <w:name w:val="Subtitle"/>
    <w:basedOn w:val="a"/>
    <w:link w:val="a8"/>
    <w:qFormat/>
    <w:rsid w:val="006B78AE"/>
    <w:pPr>
      <w:spacing w:line="240" w:lineRule="auto"/>
      <w:ind w:firstLine="0"/>
      <w:jc w:val="center"/>
    </w:pPr>
    <w:rPr>
      <w:b/>
    </w:rPr>
  </w:style>
  <w:style w:type="character" w:customStyle="1" w:styleId="a8">
    <w:name w:val="Подзаголовок Знак"/>
    <w:basedOn w:val="a0"/>
    <w:link w:val="a7"/>
    <w:rsid w:val="006B78AE"/>
    <w:rPr>
      <w:rFonts w:ascii="Times New Roman" w:eastAsia="Times New Roman" w:hAnsi="Times New Roman" w:cs="Times New Roman"/>
      <w:b/>
      <w:sz w:val="28"/>
      <w:szCs w:val="20"/>
      <w:lang w:eastAsia="ru-RU"/>
    </w:rPr>
  </w:style>
  <w:style w:type="paragraph" w:customStyle="1" w:styleId="Heading">
    <w:name w:val="Heading"/>
    <w:rsid w:val="006B78AE"/>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alloon Text"/>
    <w:basedOn w:val="a"/>
    <w:link w:val="aa"/>
    <w:uiPriority w:val="99"/>
    <w:semiHidden/>
    <w:unhideWhenUsed/>
    <w:rsid w:val="006B78A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78AE"/>
    <w:rPr>
      <w:rFonts w:ascii="Tahoma" w:eastAsia="Times New Roman" w:hAnsi="Tahoma" w:cs="Tahoma"/>
      <w:sz w:val="16"/>
      <w:szCs w:val="16"/>
      <w:lang w:eastAsia="ru-RU"/>
    </w:rPr>
  </w:style>
  <w:style w:type="paragraph" w:customStyle="1" w:styleId="ab">
    <w:name w:val="Знак"/>
    <w:basedOn w:val="a"/>
    <w:link w:val="ac"/>
    <w:rsid w:val="00527960"/>
    <w:pPr>
      <w:widowControl/>
      <w:spacing w:after="160" w:line="240" w:lineRule="exact"/>
      <w:ind w:firstLine="0"/>
      <w:jc w:val="left"/>
    </w:pPr>
    <w:rPr>
      <w:rFonts w:ascii="Verdana" w:hAnsi="Verdana"/>
      <w:sz w:val="24"/>
      <w:szCs w:val="24"/>
      <w:lang w:val="en-US" w:eastAsia="en-US"/>
    </w:rPr>
  </w:style>
  <w:style w:type="character" w:customStyle="1" w:styleId="ac">
    <w:name w:val="Знак Знак"/>
    <w:link w:val="ab"/>
    <w:rsid w:val="009B64D5"/>
    <w:rPr>
      <w:rFonts w:ascii="Verdana" w:eastAsia="Times New Roman" w:hAnsi="Verdana" w:cs="Times New Roman"/>
      <w:sz w:val="24"/>
      <w:szCs w:val="24"/>
      <w:lang w:val="en-US"/>
    </w:rPr>
  </w:style>
  <w:style w:type="paragraph" w:styleId="ad">
    <w:name w:val="List Paragraph"/>
    <w:basedOn w:val="a"/>
    <w:link w:val="ae"/>
    <w:uiPriority w:val="34"/>
    <w:qFormat/>
    <w:rsid w:val="00727B2E"/>
    <w:pPr>
      <w:ind w:left="720"/>
      <w:contextualSpacing/>
    </w:pPr>
  </w:style>
  <w:style w:type="paragraph" w:customStyle="1" w:styleId="21">
    <w:name w:val="Основной текст 21"/>
    <w:basedOn w:val="a"/>
    <w:rsid w:val="009B64D5"/>
    <w:pPr>
      <w:spacing w:line="240" w:lineRule="auto"/>
      <w:ind w:firstLine="851"/>
    </w:pPr>
  </w:style>
  <w:style w:type="paragraph" w:customStyle="1" w:styleId="210">
    <w:name w:val="Основной текст с отступом 21"/>
    <w:basedOn w:val="a"/>
    <w:rsid w:val="009B64D5"/>
    <w:pPr>
      <w:spacing w:line="240" w:lineRule="auto"/>
      <w:ind w:firstLine="851"/>
    </w:pPr>
  </w:style>
  <w:style w:type="paragraph" w:customStyle="1" w:styleId="22">
    <w:name w:val="Знак Знак Знак Знак Знак Знак Знак Знак Знак Знак Знак Знак Знак Знак Знак Знак Знак Знак2 Знак"/>
    <w:basedOn w:val="a"/>
    <w:rsid w:val="009B64D5"/>
    <w:pPr>
      <w:widowControl/>
      <w:spacing w:after="160" w:line="240" w:lineRule="exact"/>
      <w:ind w:firstLine="0"/>
      <w:jc w:val="left"/>
    </w:pPr>
    <w:rPr>
      <w:rFonts w:ascii="Verdana" w:hAnsi="Verdana"/>
      <w:sz w:val="24"/>
      <w:szCs w:val="24"/>
      <w:lang w:val="en-US" w:eastAsia="en-US"/>
    </w:rPr>
  </w:style>
  <w:style w:type="paragraph" w:styleId="23">
    <w:name w:val="Body Text Indent 2"/>
    <w:basedOn w:val="a"/>
    <w:link w:val="24"/>
    <w:unhideWhenUsed/>
    <w:rsid w:val="009B64D5"/>
    <w:pPr>
      <w:spacing w:after="120" w:line="480" w:lineRule="auto"/>
      <w:ind w:left="283"/>
    </w:pPr>
  </w:style>
  <w:style w:type="character" w:customStyle="1" w:styleId="24">
    <w:name w:val="Основной текст с отступом 2 Знак"/>
    <w:basedOn w:val="a0"/>
    <w:link w:val="23"/>
    <w:rsid w:val="009B64D5"/>
    <w:rPr>
      <w:rFonts w:ascii="Times New Roman" w:eastAsia="Times New Roman" w:hAnsi="Times New Roman" w:cs="Times New Roman"/>
      <w:sz w:val="28"/>
      <w:szCs w:val="20"/>
      <w:lang w:eastAsia="ru-RU"/>
    </w:rPr>
  </w:style>
  <w:style w:type="paragraph" w:customStyle="1" w:styleId="220">
    <w:name w:val="Основной текст 22"/>
    <w:basedOn w:val="a"/>
    <w:rsid w:val="009B64D5"/>
    <w:pPr>
      <w:spacing w:line="240" w:lineRule="auto"/>
      <w:ind w:firstLine="851"/>
    </w:pPr>
  </w:style>
  <w:style w:type="paragraph" w:customStyle="1" w:styleId="310">
    <w:name w:val="Основной текст с отступом 31"/>
    <w:basedOn w:val="a"/>
    <w:rsid w:val="009B64D5"/>
    <w:pPr>
      <w:spacing w:line="240" w:lineRule="auto"/>
      <w:ind w:firstLine="567"/>
    </w:pPr>
  </w:style>
  <w:style w:type="paragraph" w:styleId="25">
    <w:name w:val="Body Text 2"/>
    <w:basedOn w:val="a"/>
    <w:link w:val="26"/>
    <w:rsid w:val="009B64D5"/>
    <w:pPr>
      <w:ind w:firstLine="0"/>
    </w:pPr>
    <w:rPr>
      <w:sz w:val="24"/>
    </w:rPr>
  </w:style>
  <w:style w:type="character" w:customStyle="1" w:styleId="26">
    <w:name w:val="Основной текст 2 Знак"/>
    <w:basedOn w:val="a0"/>
    <w:link w:val="25"/>
    <w:rsid w:val="009B64D5"/>
    <w:rPr>
      <w:rFonts w:ascii="Times New Roman" w:eastAsia="Times New Roman" w:hAnsi="Times New Roman" w:cs="Times New Roman"/>
      <w:sz w:val="24"/>
      <w:szCs w:val="20"/>
      <w:lang w:eastAsia="ru-RU"/>
    </w:rPr>
  </w:style>
  <w:style w:type="paragraph" w:customStyle="1" w:styleId="11">
    <w:name w:val="заголовок 1"/>
    <w:basedOn w:val="a"/>
    <w:next w:val="a"/>
    <w:rsid w:val="009B64D5"/>
    <w:pPr>
      <w:keepNext/>
      <w:spacing w:line="240" w:lineRule="auto"/>
      <w:ind w:firstLine="0"/>
      <w:jc w:val="center"/>
    </w:pPr>
    <w:rPr>
      <w:b/>
    </w:rPr>
  </w:style>
  <w:style w:type="paragraph" w:customStyle="1" w:styleId="FR2">
    <w:name w:val="FR2"/>
    <w:rsid w:val="009B64D5"/>
    <w:pPr>
      <w:widowControl w:val="0"/>
      <w:spacing w:after="0" w:line="240" w:lineRule="auto"/>
      <w:ind w:left="360" w:right="200"/>
      <w:jc w:val="center"/>
    </w:pPr>
    <w:rPr>
      <w:rFonts w:ascii="Times New Roman" w:eastAsia="Times New Roman" w:hAnsi="Times New Roman" w:cs="Times New Roman"/>
      <w:b/>
      <w:sz w:val="32"/>
      <w:szCs w:val="20"/>
      <w:lang w:eastAsia="ru-RU"/>
    </w:rPr>
  </w:style>
  <w:style w:type="paragraph" w:styleId="af">
    <w:name w:val="List"/>
    <w:basedOn w:val="a"/>
    <w:rsid w:val="009B64D5"/>
    <w:pPr>
      <w:widowControl/>
      <w:spacing w:line="240" w:lineRule="auto"/>
      <w:ind w:left="283" w:hanging="283"/>
      <w:jc w:val="left"/>
    </w:pPr>
    <w:rPr>
      <w:sz w:val="20"/>
    </w:rPr>
  </w:style>
  <w:style w:type="paragraph" w:customStyle="1" w:styleId="221">
    <w:name w:val="Основной текст с отступом 22"/>
    <w:basedOn w:val="a"/>
    <w:rsid w:val="009B64D5"/>
    <w:pPr>
      <w:spacing w:line="240" w:lineRule="auto"/>
      <w:ind w:firstLine="851"/>
    </w:pPr>
  </w:style>
  <w:style w:type="paragraph" w:customStyle="1" w:styleId="12">
    <w:name w:val="Верхний колонтитул1"/>
    <w:basedOn w:val="a"/>
    <w:rsid w:val="009B64D5"/>
    <w:pPr>
      <w:tabs>
        <w:tab w:val="center" w:pos="4153"/>
        <w:tab w:val="right" w:pos="8306"/>
      </w:tabs>
      <w:spacing w:line="240" w:lineRule="auto"/>
      <w:ind w:firstLine="0"/>
      <w:jc w:val="left"/>
    </w:pPr>
    <w:rPr>
      <w:sz w:val="20"/>
    </w:rPr>
  </w:style>
  <w:style w:type="paragraph" w:customStyle="1" w:styleId="Iauiue">
    <w:name w:val="Iau?iue"/>
    <w:rsid w:val="009B64D5"/>
    <w:pPr>
      <w:widowControl w:val="0"/>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iPriority w:val="99"/>
    <w:rsid w:val="009B64D5"/>
    <w:pPr>
      <w:widowControl/>
      <w:tabs>
        <w:tab w:val="center" w:pos="4153"/>
        <w:tab w:val="right" w:pos="8306"/>
      </w:tabs>
      <w:spacing w:line="240" w:lineRule="auto"/>
      <w:ind w:firstLine="0"/>
      <w:jc w:val="left"/>
    </w:pPr>
    <w:rPr>
      <w:sz w:val="20"/>
    </w:rPr>
  </w:style>
  <w:style w:type="character" w:customStyle="1" w:styleId="af1">
    <w:name w:val="Верхний колонтитул Знак"/>
    <w:basedOn w:val="a0"/>
    <w:link w:val="af0"/>
    <w:uiPriority w:val="99"/>
    <w:rsid w:val="009B64D5"/>
    <w:rPr>
      <w:rFonts w:ascii="Times New Roman" w:eastAsia="Times New Roman" w:hAnsi="Times New Roman" w:cs="Times New Roman"/>
      <w:sz w:val="20"/>
      <w:szCs w:val="20"/>
      <w:lang w:eastAsia="ru-RU"/>
    </w:rPr>
  </w:style>
  <w:style w:type="character" w:styleId="af2">
    <w:name w:val="page number"/>
    <w:basedOn w:val="a0"/>
    <w:rsid w:val="009B64D5"/>
  </w:style>
  <w:style w:type="paragraph" w:customStyle="1" w:styleId="af3">
    <w:name w:val="Îáû÷íûé"/>
    <w:rsid w:val="009B64D5"/>
    <w:pPr>
      <w:spacing w:after="0" w:line="240" w:lineRule="auto"/>
    </w:pPr>
    <w:rPr>
      <w:rFonts w:ascii="Times New Roman" w:eastAsia="Times New Roman" w:hAnsi="Times New Roman" w:cs="Times New Roman"/>
      <w:sz w:val="20"/>
      <w:szCs w:val="20"/>
      <w:lang w:eastAsia="ru-RU"/>
    </w:rPr>
  </w:style>
  <w:style w:type="paragraph" w:styleId="af4">
    <w:name w:val="Title"/>
    <w:basedOn w:val="a"/>
    <w:link w:val="af5"/>
    <w:qFormat/>
    <w:rsid w:val="009B64D5"/>
    <w:pPr>
      <w:widowControl/>
      <w:spacing w:line="240" w:lineRule="auto"/>
      <w:ind w:firstLine="0"/>
      <w:jc w:val="center"/>
    </w:pPr>
    <w:rPr>
      <w:b/>
      <w:sz w:val="24"/>
      <w:lang w:val="en-US"/>
    </w:rPr>
  </w:style>
  <w:style w:type="character" w:customStyle="1" w:styleId="af5">
    <w:name w:val="Название Знак"/>
    <w:basedOn w:val="a0"/>
    <w:link w:val="af4"/>
    <w:rsid w:val="009B64D5"/>
    <w:rPr>
      <w:rFonts w:ascii="Times New Roman" w:eastAsia="Times New Roman" w:hAnsi="Times New Roman" w:cs="Times New Roman"/>
      <w:b/>
      <w:sz w:val="24"/>
      <w:szCs w:val="20"/>
      <w:lang w:val="en-US" w:eastAsia="ru-RU"/>
    </w:rPr>
  </w:style>
  <w:style w:type="paragraph" w:customStyle="1" w:styleId="BodyTextIndent31">
    <w:name w:val="Body Text Indent 31"/>
    <w:basedOn w:val="a"/>
    <w:rsid w:val="009B64D5"/>
    <w:pPr>
      <w:spacing w:line="240" w:lineRule="auto"/>
      <w:ind w:firstLine="720"/>
    </w:pPr>
  </w:style>
  <w:style w:type="paragraph" w:customStyle="1" w:styleId="FR1">
    <w:name w:val="FR1"/>
    <w:rsid w:val="009B64D5"/>
    <w:pPr>
      <w:widowControl w:val="0"/>
      <w:spacing w:after="0" w:line="240" w:lineRule="auto"/>
      <w:jc w:val="center"/>
    </w:pPr>
    <w:rPr>
      <w:rFonts w:ascii="Times New Roman" w:eastAsia="Times New Roman" w:hAnsi="Times New Roman" w:cs="Times New Roman"/>
      <w:b/>
      <w:sz w:val="40"/>
      <w:szCs w:val="20"/>
      <w:lang w:eastAsia="ru-RU"/>
    </w:rPr>
  </w:style>
  <w:style w:type="paragraph" w:styleId="af6">
    <w:name w:val="footer"/>
    <w:basedOn w:val="a"/>
    <w:link w:val="af7"/>
    <w:rsid w:val="009B64D5"/>
    <w:pPr>
      <w:tabs>
        <w:tab w:val="center" w:pos="4677"/>
        <w:tab w:val="right" w:pos="9355"/>
      </w:tabs>
    </w:pPr>
  </w:style>
  <w:style w:type="character" w:customStyle="1" w:styleId="af7">
    <w:name w:val="Нижний колонтитул Знак"/>
    <w:basedOn w:val="a0"/>
    <w:link w:val="af6"/>
    <w:rsid w:val="009B64D5"/>
    <w:rPr>
      <w:rFonts w:ascii="Times New Roman" w:eastAsia="Times New Roman" w:hAnsi="Times New Roman" w:cs="Times New Roman"/>
      <w:sz w:val="28"/>
      <w:szCs w:val="20"/>
      <w:lang w:eastAsia="ru-RU"/>
    </w:rPr>
  </w:style>
  <w:style w:type="character" w:styleId="af8">
    <w:name w:val="Hyperlink"/>
    <w:uiPriority w:val="99"/>
    <w:rsid w:val="009B64D5"/>
    <w:rPr>
      <w:color w:val="000080"/>
      <w:u w:val="single"/>
    </w:rPr>
  </w:style>
  <w:style w:type="paragraph" w:customStyle="1" w:styleId="27">
    <w:name w:val="äîêóìåíò2"/>
    <w:basedOn w:val="a"/>
    <w:rsid w:val="009B64D5"/>
    <w:pPr>
      <w:spacing w:line="360" w:lineRule="auto"/>
      <w:ind w:firstLine="709"/>
    </w:pPr>
    <w:rPr>
      <w:sz w:val="24"/>
    </w:rPr>
  </w:style>
  <w:style w:type="paragraph" w:customStyle="1" w:styleId="12pt">
    <w:name w:val="Обычный + 12 pt"/>
    <w:aliases w:val="Первая строка:  1,06 см"/>
    <w:basedOn w:val="a"/>
    <w:rsid w:val="009B64D5"/>
    <w:pPr>
      <w:ind w:firstLine="600"/>
    </w:pPr>
    <w:rPr>
      <w:sz w:val="24"/>
      <w:szCs w:val="24"/>
    </w:rPr>
  </w:style>
  <w:style w:type="paragraph" w:customStyle="1" w:styleId="28">
    <w:name w:val="Знак Знак Знак Знак Знак Знак Знак Знак Знак Знак Знак Знак Знак Знак Знак Знак Знак Знак2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f9">
    <w:name w:val="Знак Знак Знак Знак Знак Знак Знак Знак Знак Знак Знак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13">
    <w:name w:val="Знак Знак Знак Знак Знак Знак Знак Знак Знак Знак Знак Знак Знак Знак Знак Знак Знак Знак1"/>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fb">
    <w:name w:val="Знак"/>
    <w:basedOn w:val="a"/>
    <w:rsid w:val="009B64D5"/>
    <w:pPr>
      <w:widowControl/>
      <w:spacing w:after="160" w:line="240" w:lineRule="exact"/>
      <w:ind w:firstLine="0"/>
      <w:jc w:val="left"/>
    </w:pPr>
    <w:rPr>
      <w:rFonts w:ascii="Verdana" w:hAnsi="Verdana"/>
      <w:sz w:val="24"/>
      <w:szCs w:val="24"/>
      <w:lang w:val="en-US" w:eastAsia="en-US"/>
    </w:rPr>
  </w:style>
  <w:style w:type="paragraph" w:styleId="afc">
    <w:name w:val="Normal (Web)"/>
    <w:basedOn w:val="a"/>
    <w:uiPriority w:val="99"/>
    <w:rsid w:val="009B64D5"/>
    <w:pPr>
      <w:widowControl/>
      <w:spacing w:before="32" w:after="32" w:line="240" w:lineRule="auto"/>
      <w:ind w:firstLine="0"/>
      <w:jc w:val="left"/>
    </w:pPr>
    <w:rPr>
      <w:rFonts w:ascii="Arial" w:hAnsi="Arial" w:cs="Arial"/>
      <w:color w:val="332E2D"/>
      <w:spacing w:val="2"/>
      <w:sz w:val="24"/>
      <w:szCs w:val="24"/>
    </w:rPr>
  </w:style>
  <w:style w:type="paragraph" w:customStyle="1" w:styleId="afd">
    <w:name w:val="Знак Знак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character" w:styleId="afe">
    <w:name w:val="FollowedHyperlink"/>
    <w:rsid w:val="009B64D5"/>
    <w:rPr>
      <w:color w:val="800080"/>
      <w:u w:val="singl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ff0">
    <w:name w:val="Знак Знак Знак Знак"/>
    <w:basedOn w:val="a"/>
    <w:rsid w:val="009B64D5"/>
    <w:pPr>
      <w:widowControl/>
      <w:spacing w:line="240" w:lineRule="auto"/>
      <w:ind w:firstLine="0"/>
      <w:jc w:val="left"/>
    </w:pPr>
    <w:rPr>
      <w:rFonts w:ascii="Verdana" w:hAnsi="Verdana" w:cs="Verdana"/>
      <w:sz w:val="20"/>
      <w:lang w:val="en-US" w:eastAsia="en-US"/>
    </w:rPr>
  </w:style>
  <w:style w:type="paragraph" w:customStyle="1" w:styleId="Char">
    <w:name w:val="Знак Знак Char"/>
    <w:basedOn w:val="a"/>
    <w:rsid w:val="009B64D5"/>
    <w:pPr>
      <w:widowControl/>
      <w:spacing w:line="240" w:lineRule="auto"/>
      <w:ind w:firstLine="0"/>
      <w:jc w:val="left"/>
    </w:pPr>
    <w:rPr>
      <w:rFonts w:ascii="Verdana" w:hAnsi="Verdana" w:cs="Verdana"/>
      <w:sz w:val="20"/>
      <w:lang w:val="en-US" w:eastAsia="en-US"/>
    </w:rPr>
  </w:style>
  <w:style w:type="paragraph" w:customStyle="1" w:styleId="aieoiaio3">
    <w:name w:val="aieoiaio3"/>
    <w:basedOn w:val="a"/>
    <w:rsid w:val="009B64D5"/>
    <w:pPr>
      <w:widowControl/>
      <w:spacing w:line="240" w:lineRule="auto"/>
      <w:ind w:firstLine="0"/>
      <w:jc w:val="left"/>
    </w:pPr>
    <w:rPr>
      <w:sz w:val="24"/>
    </w:rPr>
  </w:style>
  <w:style w:type="paragraph" w:customStyle="1" w:styleId="14">
    <w:name w:val="Знак Знак Знак Знак Знак Знак1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ieoiaio2">
    <w:name w:val="aieoiaio2"/>
    <w:basedOn w:val="a"/>
    <w:rsid w:val="009B64D5"/>
    <w:pPr>
      <w:spacing w:line="360" w:lineRule="auto"/>
      <w:ind w:firstLine="709"/>
    </w:pPr>
    <w:rPr>
      <w:sz w:val="24"/>
    </w:rPr>
  </w:style>
  <w:style w:type="paragraph" w:customStyle="1" w:styleId="aff1">
    <w:name w:val="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character" w:styleId="aff2">
    <w:name w:val="Strong"/>
    <w:qFormat/>
    <w:rsid w:val="009B64D5"/>
    <w:rPr>
      <w:b/>
      <w:bCs/>
    </w:rPr>
  </w:style>
  <w:style w:type="paragraph" w:customStyle="1" w:styleId="222">
    <w:name w:val="Основной текст с отступом 22"/>
    <w:basedOn w:val="a"/>
    <w:rsid w:val="009B64D5"/>
    <w:pPr>
      <w:widowControl/>
      <w:suppressAutoHyphens/>
      <w:autoSpaceDE w:val="0"/>
      <w:spacing w:line="240" w:lineRule="auto"/>
      <w:ind w:firstLine="720"/>
    </w:pPr>
    <w:rPr>
      <w:sz w:val="32"/>
      <w:szCs w:val="32"/>
      <w:lang w:eastAsia="ar-SA"/>
    </w:rPr>
  </w:style>
  <w:style w:type="character" w:customStyle="1" w:styleId="text">
    <w:name w:val="text"/>
    <w:basedOn w:val="a0"/>
    <w:rsid w:val="009B64D5"/>
  </w:style>
  <w:style w:type="paragraph" w:styleId="HTML">
    <w:name w:val="HTML Preformatted"/>
    <w:basedOn w:val="a"/>
    <w:link w:val="HTML0"/>
    <w:rsid w:val="009B6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cs="Courier New"/>
      <w:sz w:val="20"/>
      <w:lang w:eastAsia="ar-SA"/>
    </w:rPr>
  </w:style>
  <w:style w:type="character" w:customStyle="1" w:styleId="HTML0">
    <w:name w:val="Стандартный HTML Знак"/>
    <w:basedOn w:val="a0"/>
    <w:link w:val="HTML"/>
    <w:rsid w:val="009B64D5"/>
    <w:rPr>
      <w:rFonts w:ascii="Courier New" w:eastAsia="Times New Roman" w:hAnsi="Courier New" w:cs="Courier New"/>
      <w:sz w:val="20"/>
      <w:szCs w:val="20"/>
      <w:lang w:eastAsia="ar-SA"/>
    </w:rPr>
  </w:style>
  <w:style w:type="paragraph" w:customStyle="1" w:styleId="29">
    <w:name w:val="Знак Знак Знак Знак Знак Знак Знак Знак Знак Знак Знак Знак Знак Знак Знак Знак Знак Знак2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223">
    <w:name w:val="Основной текст 22"/>
    <w:basedOn w:val="a"/>
    <w:rsid w:val="00C127DE"/>
    <w:pPr>
      <w:spacing w:line="240" w:lineRule="auto"/>
      <w:ind w:firstLine="851"/>
    </w:pPr>
  </w:style>
  <w:style w:type="table" w:styleId="aff3">
    <w:name w:val="Table Grid"/>
    <w:basedOn w:val="a1"/>
    <w:rsid w:val="00595AD4"/>
    <w:pPr>
      <w:widowControl w:val="0"/>
      <w:spacing w:after="0" w:line="26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Знак Знак Знак Знак Знак Знак Знак"/>
    <w:basedOn w:val="a"/>
    <w:rsid w:val="00595AD4"/>
    <w:pPr>
      <w:widowControl/>
      <w:spacing w:after="160" w:line="240" w:lineRule="exact"/>
      <w:ind w:firstLine="0"/>
      <w:jc w:val="left"/>
    </w:pPr>
    <w:rPr>
      <w:rFonts w:ascii="Verdana" w:hAnsi="Verdana"/>
      <w:sz w:val="20"/>
      <w:lang w:val="en-US" w:eastAsia="en-US"/>
    </w:rPr>
  </w:style>
  <w:style w:type="paragraph" w:styleId="33">
    <w:name w:val="Body Text 3"/>
    <w:basedOn w:val="a"/>
    <w:link w:val="34"/>
    <w:uiPriority w:val="99"/>
    <w:semiHidden/>
    <w:unhideWhenUsed/>
    <w:rsid w:val="009B761D"/>
    <w:pPr>
      <w:spacing w:after="120"/>
    </w:pPr>
    <w:rPr>
      <w:sz w:val="16"/>
      <w:szCs w:val="16"/>
    </w:rPr>
  </w:style>
  <w:style w:type="character" w:customStyle="1" w:styleId="34">
    <w:name w:val="Основной текст 3 Знак"/>
    <w:basedOn w:val="a0"/>
    <w:link w:val="33"/>
    <w:uiPriority w:val="99"/>
    <w:semiHidden/>
    <w:rsid w:val="009B761D"/>
    <w:rPr>
      <w:rFonts w:ascii="Times New Roman" w:eastAsia="Times New Roman" w:hAnsi="Times New Roman" w:cs="Times New Roman"/>
      <w:sz w:val="16"/>
      <w:szCs w:val="16"/>
      <w:lang w:eastAsia="ru-RU"/>
    </w:rPr>
  </w:style>
  <w:style w:type="paragraph" w:styleId="aff4">
    <w:name w:val="caption"/>
    <w:basedOn w:val="a"/>
    <w:next w:val="a"/>
    <w:uiPriority w:val="35"/>
    <w:unhideWhenUsed/>
    <w:qFormat/>
    <w:rsid w:val="00AD0059"/>
    <w:pPr>
      <w:spacing w:after="200" w:line="240" w:lineRule="auto"/>
    </w:pPr>
    <w:rPr>
      <w:b/>
      <w:bCs/>
      <w:color w:val="4F81BD" w:themeColor="accent1"/>
      <w:sz w:val="18"/>
      <w:szCs w:val="18"/>
    </w:rPr>
  </w:style>
  <w:style w:type="numbering" w:customStyle="1" w:styleId="15">
    <w:name w:val="Нет списка1"/>
    <w:next w:val="a2"/>
    <w:uiPriority w:val="99"/>
    <w:semiHidden/>
    <w:unhideWhenUsed/>
    <w:rsid w:val="00B61320"/>
  </w:style>
  <w:style w:type="paragraph" w:customStyle="1" w:styleId="ConsPlusCell">
    <w:name w:val="ConsPlusCell"/>
    <w:uiPriority w:val="99"/>
    <w:rsid w:val="00B613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f5">
    <w:name w:val="Знак Знак Знак Знак"/>
    <w:basedOn w:val="a"/>
    <w:rsid w:val="00A655E2"/>
    <w:pPr>
      <w:widowControl/>
      <w:spacing w:line="240" w:lineRule="auto"/>
      <w:ind w:firstLine="0"/>
      <w:jc w:val="left"/>
    </w:pPr>
    <w:rPr>
      <w:rFonts w:ascii="Verdana" w:hAnsi="Verdana" w:cs="Verdana"/>
      <w:sz w:val="20"/>
      <w:lang w:val="en-US" w:eastAsia="en-US"/>
    </w:rPr>
  </w:style>
  <w:style w:type="paragraph" w:customStyle="1" w:styleId="aff6">
    <w:name w:val="Знак Знак Знак Знак Знак Знак Знак Знак Знак Знак"/>
    <w:basedOn w:val="a"/>
    <w:rsid w:val="00333847"/>
    <w:pPr>
      <w:widowControl/>
      <w:spacing w:after="160" w:line="240" w:lineRule="exact"/>
      <w:ind w:firstLine="0"/>
      <w:jc w:val="left"/>
    </w:pPr>
    <w:rPr>
      <w:rFonts w:ascii="Verdana" w:hAnsi="Verdana"/>
      <w:sz w:val="24"/>
      <w:szCs w:val="24"/>
      <w:lang w:val="en-US" w:eastAsia="en-US"/>
    </w:rPr>
  </w:style>
  <w:style w:type="paragraph" w:customStyle="1" w:styleId="ConsPlusNormal">
    <w:name w:val="ConsPlusNormal"/>
    <w:rsid w:val="00C829E5"/>
    <w:pPr>
      <w:spacing w:after="0" w:line="240" w:lineRule="auto"/>
      <w:ind w:firstLine="720"/>
    </w:pPr>
    <w:rPr>
      <w:rFonts w:ascii="Arial" w:eastAsia="Times New Roman" w:hAnsi="Arial" w:cs="Times New Roman"/>
      <w:snapToGrid w:val="0"/>
      <w:sz w:val="20"/>
      <w:szCs w:val="20"/>
      <w:lang w:eastAsia="ru-RU"/>
    </w:rPr>
  </w:style>
  <w:style w:type="paragraph" w:customStyle="1" w:styleId="2a">
    <w:name w:val="Обычный2"/>
    <w:rsid w:val="0026517D"/>
    <w:pPr>
      <w:spacing w:after="0" w:line="240" w:lineRule="auto"/>
    </w:pPr>
    <w:rPr>
      <w:rFonts w:ascii="Times New Roman" w:eastAsia="Times New Roman" w:hAnsi="Times New Roman" w:cs="Times New Roman"/>
      <w:sz w:val="24"/>
      <w:szCs w:val="20"/>
      <w:lang w:eastAsia="ru-RU"/>
    </w:rPr>
  </w:style>
  <w:style w:type="numbering" w:customStyle="1" w:styleId="2b">
    <w:name w:val="Нет списка2"/>
    <w:next w:val="a2"/>
    <w:uiPriority w:val="99"/>
    <w:semiHidden/>
    <w:unhideWhenUsed/>
    <w:rsid w:val="00BE7B72"/>
  </w:style>
  <w:style w:type="table" w:customStyle="1" w:styleId="16">
    <w:name w:val="Сетка таблицы1"/>
    <w:basedOn w:val="a1"/>
    <w:next w:val="aff3"/>
    <w:rsid w:val="00BE7B72"/>
    <w:pPr>
      <w:widowControl w:val="0"/>
      <w:spacing w:after="0" w:line="259" w:lineRule="auto"/>
      <w:ind w:firstLine="56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3"/>
    <w:uiPriority w:val="59"/>
    <w:rsid w:val="0030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Подраздел"/>
    <w:basedOn w:val="a"/>
    <w:autoRedefine/>
    <w:qFormat/>
    <w:rsid w:val="00300BEF"/>
    <w:pPr>
      <w:widowControl/>
      <w:tabs>
        <w:tab w:val="left" w:pos="709"/>
        <w:tab w:val="left" w:pos="851"/>
      </w:tabs>
      <w:spacing w:line="240" w:lineRule="auto"/>
      <w:ind w:firstLine="567"/>
    </w:pPr>
    <w:rPr>
      <w:sz w:val="24"/>
      <w:szCs w:val="24"/>
    </w:rPr>
  </w:style>
  <w:style w:type="table" w:customStyle="1" w:styleId="35">
    <w:name w:val="Сетка таблицы3"/>
    <w:basedOn w:val="a1"/>
    <w:next w:val="aff3"/>
    <w:uiPriority w:val="59"/>
    <w:rsid w:val="00F37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f3"/>
    <w:uiPriority w:val="59"/>
    <w:rsid w:val="00237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basedOn w:val="a0"/>
    <w:link w:val="ad"/>
    <w:uiPriority w:val="34"/>
    <w:rsid w:val="008165A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3B5"/>
    <w:pPr>
      <w:widowControl w:val="0"/>
      <w:spacing w:after="0" w:line="260" w:lineRule="auto"/>
      <w:ind w:firstLine="560"/>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9B64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64D5"/>
    <w:pPr>
      <w:keepNext/>
      <w:widowControl/>
      <w:spacing w:line="240" w:lineRule="auto"/>
      <w:ind w:firstLine="0"/>
      <w:jc w:val="center"/>
      <w:outlineLvl w:val="1"/>
    </w:pPr>
    <w:rPr>
      <w:b/>
      <w:i/>
      <w:u w:val="single"/>
    </w:rPr>
  </w:style>
  <w:style w:type="paragraph" w:styleId="3">
    <w:name w:val="heading 3"/>
    <w:basedOn w:val="a"/>
    <w:next w:val="a"/>
    <w:link w:val="30"/>
    <w:qFormat/>
    <w:rsid w:val="009B64D5"/>
    <w:pPr>
      <w:keepNext/>
      <w:spacing w:before="240" w:after="60"/>
      <w:outlineLvl w:val="2"/>
    </w:pPr>
    <w:rPr>
      <w:rFonts w:ascii="Arial" w:hAnsi="Arial" w:cs="Arial"/>
      <w:b/>
      <w:bCs/>
      <w:sz w:val="26"/>
      <w:szCs w:val="26"/>
    </w:rPr>
  </w:style>
  <w:style w:type="paragraph" w:styleId="4">
    <w:name w:val="heading 4"/>
    <w:basedOn w:val="a"/>
    <w:next w:val="a"/>
    <w:link w:val="40"/>
    <w:qFormat/>
    <w:rsid w:val="009B64D5"/>
    <w:pPr>
      <w:keepNext/>
      <w:spacing w:before="240" w:after="60"/>
      <w:outlineLvl w:val="3"/>
    </w:pPr>
    <w:rPr>
      <w:b/>
      <w:bCs/>
      <w:szCs w:val="28"/>
    </w:rPr>
  </w:style>
  <w:style w:type="paragraph" w:styleId="5">
    <w:name w:val="heading 5"/>
    <w:basedOn w:val="a"/>
    <w:next w:val="a"/>
    <w:link w:val="50"/>
    <w:qFormat/>
    <w:rsid w:val="009B64D5"/>
    <w:pPr>
      <w:spacing w:before="240" w:after="60"/>
      <w:outlineLvl w:val="4"/>
    </w:pPr>
    <w:rPr>
      <w:b/>
      <w:bCs/>
      <w:i/>
      <w:iCs/>
      <w:sz w:val="26"/>
      <w:szCs w:val="26"/>
    </w:rPr>
  </w:style>
  <w:style w:type="paragraph" w:styleId="6">
    <w:name w:val="heading 6"/>
    <w:basedOn w:val="a"/>
    <w:next w:val="a"/>
    <w:link w:val="60"/>
    <w:qFormat/>
    <w:rsid w:val="009B64D5"/>
    <w:pPr>
      <w:keepNext/>
      <w:ind w:firstLine="567"/>
      <w:jc w:val="center"/>
      <w:outlineLvl w:val="5"/>
    </w:pPr>
    <w:rPr>
      <w:b/>
      <w:i/>
      <w:sz w:val="26"/>
    </w:rPr>
  </w:style>
  <w:style w:type="paragraph" w:styleId="7">
    <w:name w:val="heading 7"/>
    <w:basedOn w:val="a"/>
    <w:next w:val="a"/>
    <w:link w:val="70"/>
    <w:qFormat/>
    <w:rsid w:val="009B64D5"/>
    <w:pPr>
      <w:spacing w:before="240" w:after="60"/>
      <w:outlineLvl w:val="6"/>
    </w:pPr>
    <w:rPr>
      <w:sz w:val="24"/>
      <w:szCs w:val="24"/>
    </w:rPr>
  </w:style>
  <w:style w:type="paragraph" w:styleId="8">
    <w:name w:val="heading 8"/>
    <w:basedOn w:val="a"/>
    <w:next w:val="a"/>
    <w:link w:val="80"/>
    <w:qFormat/>
    <w:rsid w:val="009B64D5"/>
    <w:pPr>
      <w:keepNext/>
      <w:widowControl/>
      <w:spacing w:line="240" w:lineRule="auto"/>
      <w:ind w:firstLine="567"/>
      <w:jc w:val="center"/>
      <w:outlineLvl w:val="7"/>
    </w:pPr>
    <w:rPr>
      <w:b/>
      <w:sz w:val="23"/>
    </w:rPr>
  </w:style>
  <w:style w:type="paragraph" w:styleId="9">
    <w:name w:val="heading 9"/>
    <w:basedOn w:val="a"/>
    <w:next w:val="a"/>
    <w:link w:val="90"/>
    <w:qFormat/>
    <w:rsid w:val="009B64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4D5"/>
    <w:rPr>
      <w:rFonts w:ascii="Arial" w:eastAsia="Times New Roman" w:hAnsi="Arial" w:cs="Arial"/>
      <w:b/>
      <w:bCs/>
      <w:kern w:val="32"/>
      <w:sz w:val="32"/>
      <w:szCs w:val="32"/>
      <w:lang w:eastAsia="ru-RU"/>
    </w:rPr>
  </w:style>
  <w:style w:type="character" w:customStyle="1" w:styleId="20">
    <w:name w:val="Заголовок 2 Знак"/>
    <w:basedOn w:val="a0"/>
    <w:link w:val="2"/>
    <w:rsid w:val="009B64D5"/>
    <w:rPr>
      <w:rFonts w:ascii="Times New Roman" w:eastAsia="Times New Roman" w:hAnsi="Times New Roman" w:cs="Times New Roman"/>
      <w:b/>
      <w:i/>
      <w:sz w:val="28"/>
      <w:szCs w:val="20"/>
      <w:u w:val="single"/>
      <w:lang w:eastAsia="ru-RU"/>
    </w:rPr>
  </w:style>
  <w:style w:type="character" w:customStyle="1" w:styleId="30">
    <w:name w:val="Заголовок 3 Знак"/>
    <w:basedOn w:val="a0"/>
    <w:link w:val="3"/>
    <w:rsid w:val="009B64D5"/>
    <w:rPr>
      <w:rFonts w:ascii="Arial" w:eastAsia="Times New Roman" w:hAnsi="Arial" w:cs="Arial"/>
      <w:b/>
      <w:bCs/>
      <w:sz w:val="26"/>
      <w:szCs w:val="26"/>
      <w:lang w:eastAsia="ru-RU"/>
    </w:rPr>
  </w:style>
  <w:style w:type="character" w:customStyle="1" w:styleId="40">
    <w:name w:val="Заголовок 4 Знак"/>
    <w:basedOn w:val="a0"/>
    <w:link w:val="4"/>
    <w:rsid w:val="009B64D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B64D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B64D5"/>
    <w:rPr>
      <w:rFonts w:ascii="Times New Roman" w:eastAsia="Times New Roman" w:hAnsi="Times New Roman" w:cs="Times New Roman"/>
      <w:b/>
      <w:i/>
      <w:sz w:val="26"/>
      <w:szCs w:val="20"/>
      <w:lang w:eastAsia="ru-RU"/>
    </w:rPr>
  </w:style>
  <w:style w:type="character" w:customStyle="1" w:styleId="70">
    <w:name w:val="Заголовок 7 Знак"/>
    <w:basedOn w:val="a0"/>
    <w:link w:val="7"/>
    <w:rsid w:val="009B64D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B64D5"/>
    <w:rPr>
      <w:rFonts w:ascii="Times New Roman" w:eastAsia="Times New Roman" w:hAnsi="Times New Roman" w:cs="Times New Roman"/>
      <w:b/>
      <w:sz w:val="23"/>
      <w:szCs w:val="20"/>
      <w:lang w:eastAsia="ru-RU"/>
    </w:rPr>
  </w:style>
  <w:style w:type="character" w:customStyle="1" w:styleId="90">
    <w:name w:val="Заголовок 9 Знак"/>
    <w:basedOn w:val="a0"/>
    <w:link w:val="9"/>
    <w:rsid w:val="009B64D5"/>
    <w:rPr>
      <w:rFonts w:ascii="Arial" w:eastAsia="Times New Roman" w:hAnsi="Arial" w:cs="Arial"/>
      <w:lang w:eastAsia="ru-RU"/>
    </w:rPr>
  </w:style>
  <w:style w:type="paragraph" w:styleId="a3">
    <w:name w:val="Body Text Indent"/>
    <w:basedOn w:val="a"/>
    <w:link w:val="a4"/>
    <w:rsid w:val="006B78AE"/>
    <w:pPr>
      <w:tabs>
        <w:tab w:val="left" w:pos="2410"/>
      </w:tabs>
      <w:spacing w:line="240" w:lineRule="auto"/>
      <w:ind w:firstLine="709"/>
    </w:pPr>
  </w:style>
  <w:style w:type="character" w:customStyle="1" w:styleId="a4">
    <w:name w:val="Основной текст с отступом Знак"/>
    <w:basedOn w:val="a0"/>
    <w:link w:val="a3"/>
    <w:rsid w:val="006B78AE"/>
    <w:rPr>
      <w:rFonts w:ascii="Times New Roman" w:eastAsia="Times New Roman" w:hAnsi="Times New Roman" w:cs="Times New Roman"/>
      <w:sz w:val="28"/>
      <w:szCs w:val="20"/>
      <w:lang w:eastAsia="ru-RU"/>
    </w:rPr>
  </w:style>
  <w:style w:type="paragraph" w:styleId="31">
    <w:name w:val="Body Text Indent 3"/>
    <w:basedOn w:val="a"/>
    <w:link w:val="32"/>
    <w:rsid w:val="006B78AE"/>
    <w:rPr>
      <w:sz w:val="24"/>
    </w:rPr>
  </w:style>
  <w:style w:type="character" w:customStyle="1" w:styleId="32">
    <w:name w:val="Основной текст с отступом 3 Знак"/>
    <w:basedOn w:val="a0"/>
    <w:link w:val="31"/>
    <w:rsid w:val="006B78AE"/>
    <w:rPr>
      <w:rFonts w:ascii="Times New Roman" w:eastAsia="Times New Roman" w:hAnsi="Times New Roman" w:cs="Times New Roman"/>
      <w:sz w:val="24"/>
      <w:szCs w:val="20"/>
      <w:lang w:eastAsia="ru-RU"/>
    </w:rPr>
  </w:style>
  <w:style w:type="paragraph" w:styleId="a5">
    <w:name w:val="Body Text"/>
    <w:basedOn w:val="a"/>
    <w:link w:val="a6"/>
    <w:rsid w:val="006B78AE"/>
    <w:pPr>
      <w:spacing w:after="120"/>
    </w:pPr>
  </w:style>
  <w:style w:type="character" w:customStyle="1" w:styleId="a6">
    <w:name w:val="Основной текст Знак"/>
    <w:basedOn w:val="a0"/>
    <w:link w:val="a5"/>
    <w:rsid w:val="006B78AE"/>
    <w:rPr>
      <w:rFonts w:ascii="Times New Roman" w:eastAsia="Times New Roman" w:hAnsi="Times New Roman" w:cs="Times New Roman"/>
      <w:sz w:val="28"/>
      <w:szCs w:val="20"/>
      <w:lang w:eastAsia="ru-RU"/>
    </w:rPr>
  </w:style>
  <w:style w:type="paragraph" w:styleId="a7">
    <w:name w:val="Subtitle"/>
    <w:basedOn w:val="a"/>
    <w:link w:val="a8"/>
    <w:qFormat/>
    <w:rsid w:val="006B78AE"/>
    <w:pPr>
      <w:spacing w:line="240" w:lineRule="auto"/>
      <w:ind w:firstLine="0"/>
      <w:jc w:val="center"/>
    </w:pPr>
    <w:rPr>
      <w:b/>
    </w:rPr>
  </w:style>
  <w:style w:type="character" w:customStyle="1" w:styleId="a8">
    <w:name w:val="Подзаголовок Знак"/>
    <w:basedOn w:val="a0"/>
    <w:link w:val="a7"/>
    <w:rsid w:val="006B78AE"/>
    <w:rPr>
      <w:rFonts w:ascii="Times New Roman" w:eastAsia="Times New Roman" w:hAnsi="Times New Roman" w:cs="Times New Roman"/>
      <w:b/>
      <w:sz w:val="28"/>
      <w:szCs w:val="20"/>
      <w:lang w:eastAsia="ru-RU"/>
    </w:rPr>
  </w:style>
  <w:style w:type="paragraph" w:customStyle="1" w:styleId="Heading">
    <w:name w:val="Heading"/>
    <w:rsid w:val="006B78AE"/>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alloon Text"/>
    <w:basedOn w:val="a"/>
    <w:link w:val="aa"/>
    <w:uiPriority w:val="99"/>
    <w:semiHidden/>
    <w:unhideWhenUsed/>
    <w:rsid w:val="006B78A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78AE"/>
    <w:rPr>
      <w:rFonts w:ascii="Tahoma" w:eastAsia="Times New Roman" w:hAnsi="Tahoma" w:cs="Tahoma"/>
      <w:sz w:val="16"/>
      <w:szCs w:val="16"/>
      <w:lang w:eastAsia="ru-RU"/>
    </w:rPr>
  </w:style>
  <w:style w:type="paragraph" w:customStyle="1" w:styleId="ab">
    <w:name w:val="Знак"/>
    <w:basedOn w:val="a"/>
    <w:link w:val="ac"/>
    <w:rsid w:val="00527960"/>
    <w:pPr>
      <w:widowControl/>
      <w:spacing w:after="160" w:line="240" w:lineRule="exact"/>
      <w:ind w:firstLine="0"/>
      <w:jc w:val="left"/>
    </w:pPr>
    <w:rPr>
      <w:rFonts w:ascii="Verdana" w:hAnsi="Verdana"/>
      <w:sz w:val="24"/>
      <w:szCs w:val="24"/>
      <w:lang w:val="en-US" w:eastAsia="en-US"/>
    </w:rPr>
  </w:style>
  <w:style w:type="character" w:customStyle="1" w:styleId="ac">
    <w:name w:val="Знак Знак"/>
    <w:link w:val="ab"/>
    <w:rsid w:val="009B64D5"/>
    <w:rPr>
      <w:rFonts w:ascii="Verdana" w:eastAsia="Times New Roman" w:hAnsi="Verdana" w:cs="Times New Roman"/>
      <w:sz w:val="24"/>
      <w:szCs w:val="24"/>
      <w:lang w:val="en-US"/>
    </w:rPr>
  </w:style>
  <w:style w:type="paragraph" w:styleId="ad">
    <w:name w:val="List Paragraph"/>
    <w:basedOn w:val="a"/>
    <w:link w:val="ae"/>
    <w:uiPriority w:val="34"/>
    <w:qFormat/>
    <w:rsid w:val="00727B2E"/>
    <w:pPr>
      <w:ind w:left="720"/>
      <w:contextualSpacing/>
    </w:pPr>
  </w:style>
  <w:style w:type="paragraph" w:customStyle="1" w:styleId="21">
    <w:name w:val="Основной текст 21"/>
    <w:basedOn w:val="a"/>
    <w:rsid w:val="009B64D5"/>
    <w:pPr>
      <w:spacing w:line="240" w:lineRule="auto"/>
      <w:ind w:firstLine="851"/>
    </w:pPr>
  </w:style>
  <w:style w:type="paragraph" w:customStyle="1" w:styleId="210">
    <w:name w:val="Основной текст с отступом 21"/>
    <w:basedOn w:val="a"/>
    <w:rsid w:val="009B64D5"/>
    <w:pPr>
      <w:spacing w:line="240" w:lineRule="auto"/>
      <w:ind w:firstLine="851"/>
    </w:pPr>
  </w:style>
  <w:style w:type="paragraph" w:customStyle="1" w:styleId="22">
    <w:name w:val="Знак Знак Знак Знак Знак Знак Знак Знак Знак Знак Знак Знак Знак Знак Знак Знак Знак Знак2 Знак"/>
    <w:basedOn w:val="a"/>
    <w:rsid w:val="009B64D5"/>
    <w:pPr>
      <w:widowControl/>
      <w:spacing w:after="160" w:line="240" w:lineRule="exact"/>
      <w:ind w:firstLine="0"/>
      <w:jc w:val="left"/>
    </w:pPr>
    <w:rPr>
      <w:rFonts w:ascii="Verdana" w:hAnsi="Verdana"/>
      <w:sz w:val="24"/>
      <w:szCs w:val="24"/>
      <w:lang w:val="en-US" w:eastAsia="en-US"/>
    </w:rPr>
  </w:style>
  <w:style w:type="paragraph" w:styleId="23">
    <w:name w:val="Body Text Indent 2"/>
    <w:basedOn w:val="a"/>
    <w:link w:val="24"/>
    <w:unhideWhenUsed/>
    <w:rsid w:val="009B64D5"/>
    <w:pPr>
      <w:spacing w:after="120" w:line="480" w:lineRule="auto"/>
      <w:ind w:left="283"/>
    </w:pPr>
  </w:style>
  <w:style w:type="character" w:customStyle="1" w:styleId="24">
    <w:name w:val="Основной текст с отступом 2 Знак"/>
    <w:basedOn w:val="a0"/>
    <w:link w:val="23"/>
    <w:rsid w:val="009B64D5"/>
    <w:rPr>
      <w:rFonts w:ascii="Times New Roman" w:eastAsia="Times New Roman" w:hAnsi="Times New Roman" w:cs="Times New Roman"/>
      <w:sz w:val="28"/>
      <w:szCs w:val="20"/>
      <w:lang w:eastAsia="ru-RU"/>
    </w:rPr>
  </w:style>
  <w:style w:type="paragraph" w:customStyle="1" w:styleId="220">
    <w:name w:val="Основной текст 22"/>
    <w:basedOn w:val="a"/>
    <w:rsid w:val="009B64D5"/>
    <w:pPr>
      <w:spacing w:line="240" w:lineRule="auto"/>
      <w:ind w:firstLine="851"/>
    </w:pPr>
  </w:style>
  <w:style w:type="paragraph" w:customStyle="1" w:styleId="310">
    <w:name w:val="Основной текст с отступом 31"/>
    <w:basedOn w:val="a"/>
    <w:rsid w:val="009B64D5"/>
    <w:pPr>
      <w:spacing w:line="240" w:lineRule="auto"/>
      <w:ind w:firstLine="567"/>
    </w:pPr>
  </w:style>
  <w:style w:type="paragraph" w:styleId="25">
    <w:name w:val="Body Text 2"/>
    <w:basedOn w:val="a"/>
    <w:link w:val="26"/>
    <w:rsid w:val="009B64D5"/>
    <w:pPr>
      <w:ind w:firstLine="0"/>
    </w:pPr>
    <w:rPr>
      <w:sz w:val="24"/>
    </w:rPr>
  </w:style>
  <w:style w:type="character" w:customStyle="1" w:styleId="26">
    <w:name w:val="Основной текст 2 Знак"/>
    <w:basedOn w:val="a0"/>
    <w:link w:val="25"/>
    <w:rsid w:val="009B64D5"/>
    <w:rPr>
      <w:rFonts w:ascii="Times New Roman" w:eastAsia="Times New Roman" w:hAnsi="Times New Roman" w:cs="Times New Roman"/>
      <w:sz w:val="24"/>
      <w:szCs w:val="20"/>
      <w:lang w:eastAsia="ru-RU"/>
    </w:rPr>
  </w:style>
  <w:style w:type="paragraph" w:customStyle="1" w:styleId="11">
    <w:name w:val="заголовок 1"/>
    <w:basedOn w:val="a"/>
    <w:next w:val="a"/>
    <w:rsid w:val="009B64D5"/>
    <w:pPr>
      <w:keepNext/>
      <w:spacing w:line="240" w:lineRule="auto"/>
      <w:ind w:firstLine="0"/>
      <w:jc w:val="center"/>
    </w:pPr>
    <w:rPr>
      <w:b/>
    </w:rPr>
  </w:style>
  <w:style w:type="paragraph" w:customStyle="1" w:styleId="FR2">
    <w:name w:val="FR2"/>
    <w:rsid w:val="009B64D5"/>
    <w:pPr>
      <w:widowControl w:val="0"/>
      <w:spacing w:after="0" w:line="240" w:lineRule="auto"/>
      <w:ind w:left="360" w:right="200"/>
      <w:jc w:val="center"/>
    </w:pPr>
    <w:rPr>
      <w:rFonts w:ascii="Times New Roman" w:eastAsia="Times New Roman" w:hAnsi="Times New Roman" w:cs="Times New Roman"/>
      <w:b/>
      <w:sz w:val="32"/>
      <w:szCs w:val="20"/>
      <w:lang w:eastAsia="ru-RU"/>
    </w:rPr>
  </w:style>
  <w:style w:type="paragraph" w:styleId="af">
    <w:name w:val="List"/>
    <w:basedOn w:val="a"/>
    <w:rsid w:val="009B64D5"/>
    <w:pPr>
      <w:widowControl/>
      <w:spacing w:line="240" w:lineRule="auto"/>
      <w:ind w:left="283" w:hanging="283"/>
      <w:jc w:val="left"/>
    </w:pPr>
    <w:rPr>
      <w:sz w:val="20"/>
    </w:rPr>
  </w:style>
  <w:style w:type="paragraph" w:customStyle="1" w:styleId="221">
    <w:name w:val="Основной текст с отступом 22"/>
    <w:basedOn w:val="a"/>
    <w:rsid w:val="009B64D5"/>
    <w:pPr>
      <w:spacing w:line="240" w:lineRule="auto"/>
      <w:ind w:firstLine="851"/>
    </w:pPr>
  </w:style>
  <w:style w:type="paragraph" w:customStyle="1" w:styleId="12">
    <w:name w:val="Верхний колонтитул1"/>
    <w:basedOn w:val="a"/>
    <w:rsid w:val="009B64D5"/>
    <w:pPr>
      <w:tabs>
        <w:tab w:val="center" w:pos="4153"/>
        <w:tab w:val="right" w:pos="8306"/>
      </w:tabs>
      <w:spacing w:line="240" w:lineRule="auto"/>
      <w:ind w:firstLine="0"/>
      <w:jc w:val="left"/>
    </w:pPr>
    <w:rPr>
      <w:sz w:val="20"/>
    </w:rPr>
  </w:style>
  <w:style w:type="paragraph" w:customStyle="1" w:styleId="Iauiue">
    <w:name w:val="Iau?iue"/>
    <w:rsid w:val="009B64D5"/>
    <w:pPr>
      <w:widowControl w:val="0"/>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iPriority w:val="99"/>
    <w:rsid w:val="009B64D5"/>
    <w:pPr>
      <w:widowControl/>
      <w:tabs>
        <w:tab w:val="center" w:pos="4153"/>
        <w:tab w:val="right" w:pos="8306"/>
      </w:tabs>
      <w:spacing w:line="240" w:lineRule="auto"/>
      <w:ind w:firstLine="0"/>
      <w:jc w:val="left"/>
    </w:pPr>
    <w:rPr>
      <w:sz w:val="20"/>
    </w:rPr>
  </w:style>
  <w:style w:type="character" w:customStyle="1" w:styleId="af1">
    <w:name w:val="Верхний колонтитул Знак"/>
    <w:basedOn w:val="a0"/>
    <w:link w:val="af0"/>
    <w:uiPriority w:val="99"/>
    <w:rsid w:val="009B64D5"/>
    <w:rPr>
      <w:rFonts w:ascii="Times New Roman" w:eastAsia="Times New Roman" w:hAnsi="Times New Roman" w:cs="Times New Roman"/>
      <w:sz w:val="20"/>
      <w:szCs w:val="20"/>
      <w:lang w:eastAsia="ru-RU"/>
    </w:rPr>
  </w:style>
  <w:style w:type="character" w:styleId="af2">
    <w:name w:val="page number"/>
    <w:basedOn w:val="a0"/>
    <w:rsid w:val="009B64D5"/>
  </w:style>
  <w:style w:type="paragraph" w:customStyle="1" w:styleId="af3">
    <w:name w:val="Îáû÷íûé"/>
    <w:rsid w:val="009B64D5"/>
    <w:pPr>
      <w:spacing w:after="0" w:line="240" w:lineRule="auto"/>
    </w:pPr>
    <w:rPr>
      <w:rFonts w:ascii="Times New Roman" w:eastAsia="Times New Roman" w:hAnsi="Times New Roman" w:cs="Times New Roman"/>
      <w:sz w:val="20"/>
      <w:szCs w:val="20"/>
      <w:lang w:eastAsia="ru-RU"/>
    </w:rPr>
  </w:style>
  <w:style w:type="paragraph" w:styleId="af4">
    <w:name w:val="Title"/>
    <w:basedOn w:val="a"/>
    <w:link w:val="af5"/>
    <w:qFormat/>
    <w:rsid w:val="009B64D5"/>
    <w:pPr>
      <w:widowControl/>
      <w:spacing w:line="240" w:lineRule="auto"/>
      <w:ind w:firstLine="0"/>
      <w:jc w:val="center"/>
    </w:pPr>
    <w:rPr>
      <w:b/>
      <w:sz w:val="24"/>
      <w:lang w:val="en-US"/>
    </w:rPr>
  </w:style>
  <w:style w:type="character" w:customStyle="1" w:styleId="af5">
    <w:name w:val="Название Знак"/>
    <w:basedOn w:val="a0"/>
    <w:link w:val="af4"/>
    <w:rsid w:val="009B64D5"/>
    <w:rPr>
      <w:rFonts w:ascii="Times New Roman" w:eastAsia="Times New Roman" w:hAnsi="Times New Roman" w:cs="Times New Roman"/>
      <w:b/>
      <w:sz w:val="24"/>
      <w:szCs w:val="20"/>
      <w:lang w:val="en-US" w:eastAsia="ru-RU"/>
    </w:rPr>
  </w:style>
  <w:style w:type="paragraph" w:customStyle="1" w:styleId="BodyTextIndent31">
    <w:name w:val="Body Text Indent 31"/>
    <w:basedOn w:val="a"/>
    <w:rsid w:val="009B64D5"/>
    <w:pPr>
      <w:spacing w:line="240" w:lineRule="auto"/>
      <w:ind w:firstLine="720"/>
    </w:pPr>
  </w:style>
  <w:style w:type="paragraph" w:customStyle="1" w:styleId="FR1">
    <w:name w:val="FR1"/>
    <w:rsid w:val="009B64D5"/>
    <w:pPr>
      <w:widowControl w:val="0"/>
      <w:spacing w:after="0" w:line="240" w:lineRule="auto"/>
      <w:jc w:val="center"/>
    </w:pPr>
    <w:rPr>
      <w:rFonts w:ascii="Times New Roman" w:eastAsia="Times New Roman" w:hAnsi="Times New Roman" w:cs="Times New Roman"/>
      <w:b/>
      <w:sz w:val="40"/>
      <w:szCs w:val="20"/>
      <w:lang w:eastAsia="ru-RU"/>
    </w:rPr>
  </w:style>
  <w:style w:type="paragraph" w:styleId="af6">
    <w:name w:val="footer"/>
    <w:basedOn w:val="a"/>
    <w:link w:val="af7"/>
    <w:rsid w:val="009B64D5"/>
    <w:pPr>
      <w:tabs>
        <w:tab w:val="center" w:pos="4677"/>
        <w:tab w:val="right" w:pos="9355"/>
      </w:tabs>
    </w:pPr>
  </w:style>
  <w:style w:type="character" w:customStyle="1" w:styleId="af7">
    <w:name w:val="Нижний колонтитул Знак"/>
    <w:basedOn w:val="a0"/>
    <w:link w:val="af6"/>
    <w:rsid w:val="009B64D5"/>
    <w:rPr>
      <w:rFonts w:ascii="Times New Roman" w:eastAsia="Times New Roman" w:hAnsi="Times New Roman" w:cs="Times New Roman"/>
      <w:sz w:val="28"/>
      <w:szCs w:val="20"/>
      <w:lang w:eastAsia="ru-RU"/>
    </w:rPr>
  </w:style>
  <w:style w:type="character" w:styleId="af8">
    <w:name w:val="Hyperlink"/>
    <w:uiPriority w:val="99"/>
    <w:rsid w:val="009B64D5"/>
    <w:rPr>
      <w:color w:val="000080"/>
      <w:u w:val="single"/>
    </w:rPr>
  </w:style>
  <w:style w:type="paragraph" w:customStyle="1" w:styleId="27">
    <w:name w:val="äîêóìåíò2"/>
    <w:basedOn w:val="a"/>
    <w:rsid w:val="009B64D5"/>
    <w:pPr>
      <w:spacing w:line="360" w:lineRule="auto"/>
      <w:ind w:firstLine="709"/>
    </w:pPr>
    <w:rPr>
      <w:sz w:val="24"/>
    </w:rPr>
  </w:style>
  <w:style w:type="paragraph" w:customStyle="1" w:styleId="12pt">
    <w:name w:val="Обычный + 12 pt"/>
    <w:aliases w:val="Первая строка:  1,06 см"/>
    <w:basedOn w:val="a"/>
    <w:rsid w:val="009B64D5"/>
    <w:pPr>
      <w:ind w:firstLine="600"/>
    </w:pPr>
    <w:rPr>
      <w:sz w:val="24"/>
      <w:szCs w:val="24"/>
    </w:rPr>
  </w:style>
  <w:style w:type="paragraph" w:customStyle="1" w:styleId="28">
    <w:name w:val="Знак Знак Знак Знак Знак Знак Знак Знак Знак Знак Знак Знак Знак Знак Знак Знак Знак Знак2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f9">
    <w:name w:val="Знак Знак Знак Знак Знак Знак Знак Знак Знак Знак Знак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13">
    <w:name w:val="Знак Знак Знак Знак Знак Знак Знак Знак Знак Знак Знак Знак Знак Знак Знак Знак Знак Знак1"/>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fb">
    <w:name w:val="Знак"/>
    <w:basedOn w:val="a"/>
    <w:rsid w:val="009B64D5"/>
    <w:pPr>
      <w:widowControl/>
      <w:spacing w:after="160" w:line="240" w:lineRule="exact"/>
      <w:ind w:firstLine="0"/>
      <w:jc w:val="left"/>
    </w:pPr>
    <w:rPr>
      <w:rFonts w:ascii="Verdana" w:hAnsi="Verdana"/>
      <w:sz w:val="24"/>
      <w:szCs w:val="24"/>
      <w:lang w:val="en-US" w:eastAsia="en-US"/>
    </w:rPr>
  </w:style>
  <w:style w:type="paragraph" w:styleId="afc">
    <w:name w:val="Normal (Web)"/>
    <w:basedOn w:val="a"/>
    <w:uiPriority w:val="99"/>
    <w:rsid w:val="009B64D5"/>
    <w:pPr>
      <w:widowControl/>
      <w:spacing w:before="32" w:after="32" w:line="240" w:lineRule="auto"/>
      <w:ind w:firstLine="0"/>
      <w:jc w:val="left"/>
    </w:pPr>
    <w:rPr>
      <w:rFonts w:ascii="Arial" w:hAnsi="Arial" w:cs="Arial"/>
      <w:color w:val="332E2D"/>
      <w:spacing w:val="2"/>
      <w:sz w:val="24"/>
      <w:szCs w:val="24"/>
    </w:rPr>
  </w:style>
  <w:style w:type="paragraph" w:customStyle="1" w:styleId="afd">
    <w:name w:val="Знак Знак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character" w:styleId="afe">
    <w:name w:val="FollowedHyperlink"/>
    <w:rsid w:val="009B64D5"/>
    <w:rPr>
      <w:color w:val="800080"/>
      <w:u w:val="singl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ff0">
    <w:name w:val="Знак Знак Знак Знак"/>
    <w:basedOn w:val="a"/>
    <w:rsid w:val="009B64D5"/>
    <w:pPr>
      <w:widowControl/>
      <w:spacing w:line="240" w:lineRule="auto"/>
      <w:ind w:firstLine="0"/>
      <w:jc w:val="left"/>
    </w:pPr>
    <w:rPr>
      <w:rFonts w:ascii="Verdana" w:hAnsi="Verdana" w:cs="Verdana"/>
      <w:sz w:val="20"/>
      <w:lang w:val="en-US" w:eastAsia="en-US"/>
    </w:rPr>
  </w:style>
  <w:style w:type="paragraph" w:customStyle="1" w:styleId="Char">
    <w:name w:val="Знак Знак Char"/>
    <w:basedOn w:val="a"/>
    <w:rsid w:val="009B64D5"/>
    <w:pPr>
      <w:widowControl/>
      <w:spacing w:line="240" w:lineRule="auto"/>
      <w:ind w:firstLine="0"/>
      <w:jc w:val="left"/>
    </w:pPr>
    <w:rPr>
      <w:rFonts w:ascii="Verdana" w:hAnsi="Verdana" w:cs="Verdana"/>
      <w:sz w:val="20"/>
      <w:lang w:val="en-US" w:eastAsia="en-US"/>
    </w:rPr>
  </w:style>
  <w:style w:type="paragraph" w:customStyle="1" w:styleId="aieoiaio3">
    <w:name w:val="aieoiaio3"/>
    <w:basedOn w:val="a"/>
    <w:rsid w:val="009B64D5"/>
    <w:pPr>
      <w:widowControl/>
      <w:spacing w:line="240" w:lineRule="auto"/>
      <w:ind w:firstLine="0"/>
      <w:jc w:val="left"/>
    </w:pPr>
    <w:rPr>
      <w:sz w:val="24"/>
    </w:rPr>
  </w:style>
  <w:style w:type="paragraph" w:customStyle="1" w:styleId="14">
    <w:name w:val="Знак Знак Знак Знак Знак Знак1 Знак 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aieoiaio2">
    <w:name w:val="aieoiaio2"/>
    <w:basedOn w:val="a"/>
    <w:rsid w:val="009B64D5"/>
    <w:pPr>
      <w:spacing w:line="360" w:lineRule="auto"/>
      <w:ind w:firstLine="709"/>
    </w:pPr>
    <w:rPr>
      <w:sz w:val="24"/>
    </w:rPr>
  </w:style>
  <w:style w:type="paragraph" w:customStyle="1" w:styleId="aff1">
    <w:name w:val="Знак Знак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character" w:styleId="aff2">
    <w:name w:val="Strong"/>
    <w:qFormat/>
    <w:rsid w:val="009B64D5"/>
    <w:rPr>
      <w:b/>
      <w:bCs/>
    </w:rPr>
  </w:style>
  <w:style w:type="paragraph" w:customStyle="1" w:styleId="222">
    <w:name w:val="Основной текст с отступом 22"/>
    <w:basedOn w:val="a"/>
    <w:rsid w:val="009B64D5"/>
    <w:pPr>
      <w:widowControl/>
      <w:suppressAutoHyphens/>
      <w:autoSpaceDE w:val="0"/>
      <w:spacing w:line="240" w:lineRule="auto"/>
      <w:ind w:firstLine="720"/>
    </w:pPr>
    <w:rPr>
      <w:sz w:val="32"/>
      <w:szCs w:val="32"/>
      <w:lang w:eastAsia="ar-SA"/>
    </w:rPr>
  </w:style>
  <w:style w:type="character" w:customStyle="1" w:styleId="text">
    <w:name w:val="text"/>
    <w:basedOn w:val="a0"/>
    <w:rsid w:val="009B64D5"/>
  </w:style>
  <w:style w:type="paragraph" w:styleId="HTML">
    <w:name w:val="HTML Preformatted"/>
    <w:basedOn w:val="a"/>
    <w:link w:val="HTML0"/>
    <w:rsid w:val="009B6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cs="Courier New"/>
      <w:sz w:val="20"/>
      <w:lang w:eastAsia="ar-SA"/>
    </w:rPr>
  </w:style>
  <w:style w:type="character" w:customStyle="1" w:styleId="HTML0">
    <w:name w:val="Стандартный HTML Знак"/>
    <w:basedOn w:val="a0"/>
    <w:link w:val="HTML"/>
    <w:rsid w:val="009B64D5"/>
    <w:rPr>
      <w:rFonts w:ascii="Courier New" w:eastAsia="Times New Roman" w:hAnsi="Courier New" w:cs="Courier New"/>
      <w:sz w:val="20"/>
      <w:szCs w:val="20"/>
      <w:lang w:eastAsia="ar-SA"/>
    </w:rPr>
  </w:style>
  <w:style w:type="paragraph" w:customStyle="1" w:styleId="29">
    <w:name w:val="Знак Знак Знак Знак Знак Знак Знак Знак Знак Знак Знак Знак Знак Знак Знак Знак Знак Знак2 Знак Знак Знак Знак"/>
    <w:basedOn w:val="a"/>
    <w:rsid w:val="009B64D5"/>
    <w:pPr>
      <w:widowControl/>
      <w:spacing w:after="160" w:line="240" w:lineRule="exact"/>
      <w:ind w:firstLine="0"/>
      <w:jc w:val="left"/>
    </w:pPr>
    <w:rPr>
      <w:rFonts w:ascii="Verdana" w:hAnsi="Verdana"/>
      <w:sz w:val="24"/>
      <w:szCs w:val="24"/>
      <w:lang w:val="en-US" w:eastAsia="en-US"/>
    </w:rPr>
  </w:style>
  <w:style w:type="paragraph" w:customStyle="1" w:styleId="223">
    <w:name w:val="Основной текст 22"/>
    <w:basedOn w:val="a"/>
    <w:rsid w:val="00C127DE"/>
    <w:pPr>
      <w:spacing w:line="240" w:lineRule="auto"/>
      <w:ind w:firstLine="851"/>
    </w:pPr>
  </w:style>
  <w:style w:type="table" w:styleId="aff3">
    <w:name w:val="Table Grid"/>
    <w:basedOn w:val="a1"/>
    <w:rsid w:val="00595AD4"/>
    <w:pPr>
      <w:widowControl w:val="0"/>
      <w:spacing w:after="0" w:line="26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Знак Знак Знак Знак Знак Знак Знак"/>
    <w:basedOn w:val="a"/>
    <w:rsid w:val="00595AD4"/>
    <w:pPr>
      <w:widowControl/>
      <w:spacing w:after="160" w:line="240" w:lineRule="exact"/>
      <w:ind w:firstLine="0"/>
      <w:jc w:val="left"/>
    </w:pPr>
    <w:rPr>
      <w:rFonts w:ascii="Verdana" w:hAnsi="Verdana"/>
      <w:sz w:val="20"/>
      <w:lang w:val="en-US" w:eastAsia="en-US"/>
    </w:rPr>
  </w:style>
  <w:style w:type="paragraph" w:styleId="33">
    <w:name w:val="Body Text 3"/>
    <w:basedOn w:val="a"/>
    <w:link w:val="34"/>
    <w:uiPriority w:val="99"/>
    <w:semiHidden/>
    <w:unhideWhenUsed/>
    <w:rsid w:val="009B761D"/>
    <w:pPr>
      <w:spacing w:after="120"/>
    </w:pPr>
    <w:rPr>
      <w:sz w:val="16"/>
      <w:szCs w:val="16"/>
    </w:rPr>
  </w:style>
  <w:style w:type="character" w:customStyle="1" w:styleId="34">
    <w:name w:val="Основной текст 3 Знак"/>
    <w:basedOn w:val="a0"/>
    <w:link w:val="33"/>
    <w:uiPriority w:val="99"/>
    <w:semiHidden/>
    <w:rsid w:val="009B761D"/>
    <w:rPr>
      <w:rFonts w:ascii="Times New Roman" w:eastAsia="Times New Roman" w:hAnsi="Times New Roman" w:cs="Times New Roman"/>
      <w:sz w:val="16"/>
      <w:szCs w:val="16"/>
      <w:lang w:eastAsia="ru-RU"/>
    </w:rPr>
  </w:style>
  <w:style w:type="paragraph" w:styleId="aff4">
    <w:name w:val="caption"/>
    <w:basedOn w:val="a"/>
    <w:next w:val="a"/>
    <w:uiPriority w:val="35"/>
    <w:unhideWhenUsed/>
    <w:qFormat/>
    <w:rsid w:val="00AD0059"/>
    <w:pPr>
      <w:spacing w:after="200" w:line="240" w:lineRule="auto"/>
    </w:pPr>
    <w:rPr>
      <w:b/>
      <w:bCs/>
      <w:color w:val="4F81BD" w:themeColor="accent1"/>
      <w:sz w:val="18"/>
      <w:szCs w:val="18"/>
    </w:rPr>
  </w:style>
  <w:style w:type="numbering" w:customStyle="1" w:styleId="15">
    <w:name w:val="Нет списка1"/>
    <w:next w:val="a2"/>
    <w:uiPriority w:val="99"/>
    <w:semiHidden/>
    <w:unhideWhenUsed/>
    <w:rsid w:val="00B61320"/>
  </w:style>
  <w:style w:type="paragraph" w:customStyle="1" w:styleId="ConsPlusCell">
    <w:name w:val="ConsPlusCell"/>
    <w:uiPriority w:val="99"/>
    <w:rsid w:val="00B613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f5">
    <w:name w:val="Знак Знак Знак Знак"/>
    <w:basedOn w:val="a"/>
    <w:rsid w:val="00A655E2"/>
    <w:pPr>
      <w:widowControl/>
      <w:spacing w:line="240" w:lineRule="auto"/>
      <w:ind w:firstLine="0"/>
      <w:jc w:val="left"/>
    </w:pPr>
    <w:rPr>
      <w:rFonts w:ascii="Verdana" w:hAnsi="Verdana" w:cs="Verdana"/>
      <w:sz w:val="20"/>
      <w:lang w:val="en-US" w:eastAsia="en-US"/>
    </w:rPr>
  </w:style>
  <w:style w:type="paragraph" w:customStyle="1" w:styleId="aff6">
    <w:name w:val="Знак Знак Знак Знак Знак Знак Знак Знак Знак Знак"/>
    <w:basedOn w:val="a"/>
    <w:rsid w:val="00333847"/>
    <w:pPr>
      <w:widowControl/>
      <w:spacing w:after="160" w:line="240" w:lineRule="exact"/>
      <w:ind w:firstLine="0"/>
      <w:jc w:val="left"/>
    </w:pPr>
    <w:rPr>
      <w:rFonts w:ascii="Verdana" w:hAnsi="Verdana"/>
      <w:sz w:val="24"/>
      <w:szCs w:val="24"/>
      <w:lang w:val="en-US" w:eastAsia="en-US"/>
    </w:rPr>
  </w:style>
  <w:style w:type="paragraph" w:customStyle="1" w:styleId="ConsPlusNormal">
    <w:name w:val="ConsPlusNormal"/>
    <w:rsid w:val="00C829E5"/>
    <w:pPr>
      <w:spacing w:after="0" w:line="240" w:lineRule="auto"/>
      <w:ind w:firstLine="720"/>
    </w:pPr>
    <w:rPr>
      <w:rFonts w:ascii="Arial" w:eastAsia="Times New Roman" w:hAnsi="Arial" w:cs="Times New Roman"/>
      <w:snapToGrid w:val="0"/>
      <w:sz w:val="20"/>
      <w:szCs w:val="20"/>
      <w:lang w:eastAsia="ru-RU"/>
    </w:rPr>
  </w:style>
  <w:style w:type="paragraph" w:customStyle="1" w:styleId="2a">
    <w:name w:val="Обычный2"/>
    <w:rsid w:val="0026517D"/>
    <w:pPr>
      <w:spacing w:after="0" w:line="240" w:lineRule="auto"/>
    </w:pPr>
    <w:rPr>
      <w:rFonts w:ascii="Times New Roman" w:eastAsia="Times New Roman" w:hAnsi="Times New Roman" w:cs="Times New Roman"/>
      <w:sz w:val="24"/>
      <w:szCs w:val="20"/>
      <w:lang w:eastAsia="ru-RU"/>
    </w:rPr>
  </w:style>
  <w:style w:type="numbering" w:customStyle="1" w:styleId="2b">
    <w:name w:val="Нет списка2"/>
    <w:next w:val="a2"/>
    <w:uiPriority w:val="99"/>
    <w:semiHidden/>
    <w:unhideWhenUsed/>
    <w:rsid w:val="00BE7B72"/>
  </w:style>
  <w:style w:type="table" w:customStyle="1" w:styleId="16">
    <w:name w:val="Сетка таблицы1"/>
    <w:basedOn w:val="a1"/>
    <w:next w:val="aff3"/>
    <w:rsid w:val="00BE7B72"/>
    <w:pPr>
      <w:widowControl w:val="0"/>
      <w:spacing w:after="0" w:line="259" w:lineRule="auto"/>
      <w:ind w:firstLine="56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3"/>
    <w:uiPriority w:val="59"/>
    <w:rsid w:val="0030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Подраздел"/>
    <w:basedOn w:val="a"/>
    <w:autoRedefine/>
    <w:qFormat/>
    <w:rsid w:val="00300BEF"/>
    <w:pPr>
      <w:widowControl/>
      <w:tabs>
        <w:tab w:val="left" w:pos="709"/>
        <w:tab w:val="left" w:pos="851"/>
      </w:tabs>
      <w:spacing w:line="240" w:lineRule="auto"/>
      <w:ind w:firstLine="567"/>
    </w:pPr>
    <w:rPr>
      <w:sz w:val="24"/>
      <w:szCs w:val="24"/>
    </w:rPr>
  </w:style>
  <w:style w:type="table" w:customStyle="1" w:styleId="35">
    <w:name w:val="Сетка таблицы3"/>
    <w:basedOn w:val="a1"/>
    <w:next w:val="aff3"/>
    <w:uiPriority w:val="59"/>
    <w:rsid w:val="00F37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f3"/>
    <w:uiPriority w:val="59"/>
    <w:rsid w:val="00237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basedOn w:val="a0"/>
    <w:link w:val="ad"/>
    <w:uiPriority w:val="34"/>
    <w:rsid w:val="008165A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4785">
      <w:bodyDiv w:val="1"/>
      <w:marLeft w:val="0"/>
      <w:marRight w:val="0"/>
      <w:marTop w:val="0"/>
      <w:marBottom w:val="0"/>
      <w:divBdr>
        <w:top w:val="none" w:sz="0" w:space="0" w:color="auto"/>
        <w:left w:val="none" w:sz="0" w:space="0" w:color="auto"/>
        <w:bottom w:val="none" w:sz="0" w:space="0" w:color="auto"/>
        <w:right w:val="none" w:sz="0" w:space="0" w:color="auto"/>
      </w:divBdr>
    </w:div>
    <w:div w:id="62608123">
      <w:bodyDiv w:val="1"/>
      <w:marLeft w:val="0"/>
      <w:marRight w:val="0"/>
      <w:marTop w:val="0"/>
      <w:marBottom w:val="0"/>
      <w:divBdr>
        <w:top w:val="none" w:sz="0" w:space="0" w:color="auto"/>
        <w:left w:val="none" w:sz="0" w:space="0" w:color="auto"/>
        <w:bottom w:val="none" w:sz="0" w:space="0" w:color="auto"/>
        <w:right w:val="none" w:sz="0" w:space="0" w:color="auto"/>
      </w:divBdr>
    </w:div>
    <w:div w:id="84887350">
      <w:bodyDiv w:val="1"/>
      <w:marLeft w:val="0"/>
      <w:marRight w:val="0"/>
      <w:marTop w:val="0"/>
      <w:marBottom w:val="0"/>
      <w:divBdr>
        <w:top w:val="none" w:sz="0" w:space="0" w:color="auto"/>
        <w:left w:val="none" w:sz="0" w:space="0" w:color="auto"/>
        <w:bottom w:val="none" w:sz="0" w:space="0" w:color="auto"/>
        <w:right w:val="none" w:sz="0" w:space="0" w:color="auto"/>
      </w:divBdr>
    </w:div>
    <w:div w:id="129595420">
      <w:bodyDiv w:val="1"/>
      <w:marLeft w:val="0"/>
      <w:marRight w:val="0"/>
      <w:marTop w:val="0"/>
      <w:marBottom w:val="0"/>
      <w:divBdr>
        <w:top w:val="none" w:sz="0" w:space="0" w:color="auto"/>
        <w:left w:val="none" w:sz="0" w:space="0" w:color="auto"/>
        <w:bottom w:val="none" w:sz="0" w:space="0" w:color="auto"/>
        <w:right w:val="none" w:sz="0" w:space="0" w:color="auto"/>
      </w:divBdr>
    </w:div>
    <w:div w:id="187107649">
      <w:bodyDiv w:val="1"/>
      <w:marLeft w:val="0"/>
      <w:marRight w:val="0"/>
      <w:marTop w:val="0"/>
      <w:marBottom w:val="0"/>
      <w:divBdr>
        <w:top w:val="none" w:sz="0" w:space="0" w:color="auto"/>
        <w:left w:val="none" w:sz="0" w:space="0" w:color="auto"/>
        <w:bottom w:val="none" w:sz="0" w:space="0" w:color="auto"/>
        <w:right w:val="none" w:sz="0" w:space="0" w:color="auto"/>
      </w:divBdr>
    </w:div>
    <w:div w:id="209928474">
      <w:bodyDiv w:val="1"/>
      <w:marLeft w:val="0"/>
      <w:marRight w:val="0"/>
      <w:marTop w:val="0"/>
      <w:marBottom w:val="0"/>
      <w:divBdr>
        <w:top w:val="none" w:sz="0" w:space="0" w:color="auto"/>
        <w:left w:val="none" w:sz="0" w:space="0" w:color="auto"/>
        <w:bottom w:val="none" w:sz="0" w:space="0" w:color="auto"/>
        <w:right w:val="none" w:sz="0" w:space="0" w:color="auto"/>
      </w:divBdr>
    </w:div>
    <w:div w:id="259722512">
      <w:bodyDiv w:val="1"/>
      <w:marLeft w:val="0"/>
      <w:marRight w:val="0"/>
      <w:marTop w:val="0"/>
      <w:marBottom w:val="0"/>
      <w:divBdr>
        <w:top w:val="none" w:sz="0" w:space="0" w:color="auto"/>
        <w:left w:val="none" w:sz="0" w:space="0" w:color="auto"/>
        <w:bottom w:val="none" w:sz="0" w:space="0" w:color="auto"/>
        <w:right w:val="none" w:sz="0" w:space="0" w:color="auto"/>
      </w:divBdr>
    </w:div>
    <w:div w:id="322466008">
      <w:bodyDiv w:val="1"/>
      <w:marLeft w:val="0"/>
      <w:marRight w:val="0"/>
      <w:marTop w:val="0"/>
      <w:marBottom w:val="0"/>
      <w:divBdr>
        <w:top w:val="none" w:sz="0" w:space="0" w:color="auto"/>
        <w:left w:val="none" w:sz="0" w:space="0" w:color="auto"/>
        <w:bottom w:val="none" w:sz="0" w:space="0" w:color="auto"/>
        <w:right w:val="none" w:sz="0" w:space="0" w:color="auto"/>
      </w:divBdr>
    </w:div>
    <w:div w:id="363141044">
      <w:bodyDiv w:val="1"/>
      <w:marLeft w:val="0"/>
      <w:marRight w:val="0"/>
      <w:marTop w:val="0"/>
      <w:marBottom w:val="0"/>
      <w:divBdr>
        <w:top w:val="none" w:sz="0" w:space="0" w:color="auto"/>
        <w:left w:val="none" w:sz="0" w:space="0" w:color="auto"/>
        <w:bottom w:val="none" w:sz="0" w:space="0" w:color="auto"/>
        <w:right w:val="none" w:sz="0" w:space="0" w:color="auto"/>
      </w:divBdr>
    </w:div>
    <w:div w:id="507062553">
      <w:bodyDiv w:val="1"/>
      <w:marLeft w:val="0"/>
      <w:marRight w:val="0"/>
      <w:marTop w:val="0"/>
      <w:marBottom w:val="0"/>
      <w:divBdr>
        <w:top w:val="none" w:sz="0" w:space="0" w:color="auto"/>
        <w:left w:val="none" w:sz="0" w:space="0" w:color="auto"/>
        <w:bottom w:val="none" w:sz="0" w:space="0" w:color="auto"/>
        <w:right w:val="none" w:sz="0" w:space="0" w:color="auto"/>
      </w:divBdr>
    </w:div>
    <w:div w:id="521866003">
      <w:bodyDiv w:val="1"/>
      <w:marLeft w:val="0"/>
      <w:marRight w:val="0"/>
      <w:marTop w:val="0"/>
      <w:marBottom w:val="0"/>
      <w:divBdr>
        <w:top w:val="none" w:sz="0" w:space="0" w:color="auto"/>
        <w:left w:val="none" w:sz="0" w:space="0" w:color="auto"/>
        <w:bottom w:val="none" w:sz="0" w:space="0" w:color="auto"/>
        <w:right w:val="none" w:sz="0" w:space="0" w:color="auto"/>
      </w:divBdr>
    </w:div>
    <w:div w:id="597250025">
      <w:bodyDiv w:val="1"/>
      <w:marLeft w:val="0"/>
      <w:marRight w:val="0"/>
      <w:marTop w:val="0"/>
      <w:marBottom w:val="0"/>
      <w:divBdr>
        <w:top w:val="none" w:sz="0" w:space="0" w:color="auto"/>
        <w:left w:val="none" w:sz="0" w:space="0" w:color="auto"/>
        <w:bottom w:val="none" w:sz="0" w:space="0" w:color="auto"/>
        <w:right w:val="none" w:sz="0" w:space="0" w:color="auto"/>
      </w:divBdr>
    </w:div>
    <w:div w:id="687099648">
      <w:bodyDiv w:val="1"/>
      <w:marLeft w:val="0"/>
      <w:marRight w:val="0"/>
      <w:marTop w:val="0"/>
      <w:marBottom w:val="0"/>
      <w:divBdr>
        <w:top w:val="none" w:sz="0" w:space="0" w:color="auto"/>
        <w:left w:val="none" w:sz="0" w:space="0" w:color="auto"/>
        <w:bottom w:val="none" w:sz="0" w:space="0" w:color="auto"/>
        <w:right w:val="none" w:sz="0" w:space="0" w:color="auto"/>
      </w:divBdr>
    </w:div>
    <w:div w:id="744113619">
      <w:bodyDiv w:val="1"/>
      <w:marLeft w:val="0"/>
      <w:marRight w:val="0"/>
      <w:marTop w:val="0"/>
      <w:marBottom w:val="0"/>
      <w:divBdr>
        <w:top w:val="none" w:sz="0" w:space="0" w:color="auto"/>
        <w:left w:val="none" w:sz="0" w:space="0" w:color="auto"/>
        <w:bottom w:val="none" w:sz="0" w:space="0" w:color="auto"/>
        <w:right w:val="none" w:sz="0" w:space="0" w:color="auto"/>
      </w:divBdr>
      <w:divsChild>
        <w:div w:id="1117021032">
          <w:marLeft w:val="0"/>
          <w:marRight w:val="0"/>
          <w:marTop w:val="0"/>
          <w:marBottom w:val="0"/>
          <w:divBdr>
            <w:top w:val="none" w:sz="0" w:space="0" w:color="auto"/>
            <w:left w:val="none" w:sz="0" w:space="0" w:color="auto"/>
            <w:bottom w:val="none" w:sz="0" w:space="0" w:color="auto"/>
            <w:right w:val="none" w:sz="0" w:space="0" w:color="auto"/>
          </w:divBdr>
          <w:divsChild>
            <w:div w:id="1859931473">
              <w:marLeft w:val="0"/>
              <w:marRight w:val="0"/>
              <w:marTop w:val="0"/>
              <w:marBottom w:val="0"/>
              <w:divBdr>
                <w:top w:val="none" w:sz="0" w:space="0" w:color="auto"/>
                <w:left w:val="none" w:sz="0" w:space="0" w:color="auto"/>
                <w:bottom w:val="none" w:sz="0" w:space="0" w:color="auto"/>
                <w:right w:val="none" w:sz="0" w:space="0" w:color="auto"/>
              </w:divBdr>
              <w:divsChild>
                <w:div w:id="504325590">
                  <w:marLeft w:val="0"/>
                  <w:marRight w:val="0"/>
                  <w:marTop w:val="0"/>
                  <w:marBottom w:val="0"/>
                  <w:divBdr>
                    <w:top w:val="none" w:sz="0" w:space="0" w:color="auto"/>
                    <w:left w:val="none" w:sz="0" w:space="0" w:color="auto"/>
                    <w:bottom w:val="none" w:sz="0" w:space="0" w:color="auto"/>
                    <w:right w:val="none" w:sz="0" w:space="0" w:color="auto"/>
                  </w:divBdr>
                  <w:divsChild>
                    <w:div w:id="471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3764">
      <w:bodyDiv w:val="1"/>
      <w:marLeft w:val="0"/>
      <w:marRight w:val="0"/>
      <w:marTop w:val="0"/>
      <w:marBottom w:val="0"/>
      <w:divBdr>
        <w:top w:val="none" w:sz="0" w:space="0" w:color="auto"/>
        <w:left w:val="none" w:sz="0" w:space="0" w:color="auto"/>
        <w:bottom w:val="none" w:sz="0" w:space="0" w:color="auto"/>
        <w:right w:val="none" w:sz="0" w:space="0" w:color="auto"/>
      </w:divBdr>
    </w:div>
    <w:div w:id="811872705">
      <w:bodyDiv w:val="1"/>
      <w:marLeft w:val="0"/>
      <w:marRight w:val="0"/>
      <w:marTop w:val="0"/>
      <w:marBottom w:val="0"/>
      <w:divBdr>
        <w:top w:val="none" w:sz="0" w:space="0" w:color="auto"/>
        <w:left w:val="none" w:sz="0" w:space="0" w:color="auto"/>
        <w:bottom w:val="none" w:sz="0" w:space="0" w:color="auto"/>
        <w:right w:val="none" w:sz="0" w:space="0" w:color="auto"/>
      </w:divBdr>
    </w:div>
    <w:div w:id="823932680">
      <w:bodyDiv w:val="1"/>
      <w:marLeft w:val="0"/>
      <w:marRight w:val="0"/>
      <w:marTop w:val="0"/>
      <w:marBottom w:val="0"/>
      <w:divBdr>
        <w:top w:val="none" w:sz="0" w:space="0" w:color="auto"/>
        <w:left w:val="none" w:sz="0" w:space="0" w:color="auto"/>
        <w:bottom w:val="none" w:sz="0" w:space="0" w:color="auto"/>
        <w:right w:val="none" w:sz="0" w:space="0" w:color="auto"/>
      </w:divBdr>
    </w:div>
    <w:div w:id="905186890">
      <w:bodyDiv w:val="1"/>
      <w:marLeft w:val="0"/>
      <w:marRight w:val="0"/>
      <w:marTop w:val="0"/>
      <w:marBottom w:val="0"/>
      <w:divBdr>
        <w:top w:val="none" w:sz="0" w:space="0" w:color="auto"/>
        <w:left w:val="none" w:sz="0" w:space="0" w:color="auto"/>
        <w:bottom w:val="none" w:sz="0" w:space="0" w:color="auto"/>
        <w:right w:val="none" w:sz="0" w:space="0" w:color="auto"/>
      </w:divBdr>
    </w:div>
    <w:div w:id="943608579">
      <w:bodyDiv w:val="1"/>
      <w:marLeft w:val="0"/>
      <w:marRight w:val="0"/>
      <w:marTop w:val="0"/>
      <w:marBottom w:val="0"/>
      <w:divBdr>
        <w:top w:val="none" w:sz="0" w:space="0" w:color="auto"/>
        <w:left w:val="none" w:sz="0" w:space="0" w:color="auto"/>
        <w:bottom w:val="none" w:sz="0" w:space="0" w:color="auto"/>
        <w:right w:val="none" w:sz="0" w:space="0" w:color="auto"/>
      </w:divBdr>
      <w:divsChild>
        <w:div w:id="796920817">
          <w:marLeft w:val="0"/>
          <w:marRight w:val="0"/>
          <w:marTop w:val="0"/>
          <w:marBottom w:val="0"/>
          <w:divBdr>
            <w:top w:val="none" w:sz="0" w:space="0" w:color="auto"/>
            <w:left w:val="none" w:sz="0" w:space="0" w:color="auto"/>
            <w:bottom w:val="none" w:sz="0" w:space="0" w:color="auto"/>
            <w:right w:val="none" w:sz="0" w:space="0" w:color="auto"/>
          </w:divBdr>
          <w:divsChild>
            <w:div w:id="294481996">
              <w:marLeft w:val="0"/>
              <w:marRight w:val="0"/>
              <w:marTop w:val="0"/>
              <w:marBottom w:val="0"/>
              <w:divBdr>
                <w:top w:val="none" w:sz="0" w:space="0" w:color="auto"/>
                <w:left w:val="none" w:sz="0" w:space="0" w:color="auto"/>
                <w:bottom w:val="none" w:sz="0" w:space="0" w:color="auto"/>
                <w:right w:val="none" w:sz="0" w:space="0" w:color="auto"/>
              </w:divBdr>
              <w:divsChild>
                <w:div w:id="415712948">
                  <w:marLeft w:val="0"/>
                  <w:marRight w:val="0"/>
                  <w:marTop w:val="0"/>
                  <w:marBottom w:val="0"/>
                  <w:divBdr>
                    <w:top w:val="none" w:sz="0" w:space="0" w:color="auto"/>
                    <w:left w:val="none" w:sz="0" w:space="0" w:color="auto"/>
                    <w:bottom w:val="none" w:sz="0" w:space="0" w:color="auto"/>
                    <w:right w:val="none" w:sz="0" w:space="0" w:color="auto"/>
                  </w:divBdr>
                  <w:divsChild>
                    <w:div w:id="17528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40819">
      <w:bodyDiv w:val="1"/>
      <w:marLeft w:val="0"/>
      <w:marRight w:val="0"/>
      <w:marTop w:val="0"/>
      <w:marBottom w:val="0"/>
      <w:divBdr>
        <w:top w:val="none" w:sz="0" w:space="0" w:color="auto"/>
        <w:left w:val="none" w:sz="0" w:space="0" w:color="auto"/>
        <w:bottom w:val="none" w:sz="0" w:space="0" w:color="auto"/>
        <w:right w:val="none" w:sz="0" w:space="0" w:color="auto"/>
      </w:divBdr>
    </w:div>
    <w:div w:id="1029642531">
      <w:bodyDiv w:val="1"/>
      <w:marLeft w:val="0"/>
      <w:marRight w:val="0"/>
      <w:marTop w:val="0"/>
      <w:marBottom w:val="0"/>
      <w:divBdr>
        <w:top w:val="none" w:sz="0" w:space="0" w:color="auto"/>
        <w:left w:val="none" w:sz="0" w:space="0" w:color="auto"/>
        <w:bottom w:val="none" w:sz="0" w:space="0" w:color="auto"/>
        <w:right w:val="none" w:sz="0" w:space="0" w:color="auto"/>
      </w:divBdr>
    </w:div>
    <w:div w:id="1065181974">
      <w:bodyDiv w:val="1"/>
      <w:marLeft w:val="0"/>
      <w:marRight w:val="0"/>
      <w:marTop w:val="0"/>
      <w:marBottom w:val="0"/>
      <w:divBdr>
        <w:top w:val="none" w:sz="0" w:space="0" w:color="auto"/>
        <w:left w:val="none" w:sz="0" w:space="0" w:color="auto"/>
        <w:bottom w:val="none" w:sz="0" w:space="0" w:color="auto"/>
        <w:right w:val="none" w:sz="0" w:space="0" w:color="auto"/>
      </w:divBdr>
    </w:div>
    <w:div w:id="1177503463">
      <w:bodyDiv w:val="1"/>
      <w:marLeft w:val="0"/>
      <w:marRight w:val="0"/>
      <w:marTop w:val="0"/>
      <w:marBottom w:val="0"/>
      <w:divBdr>
        <w:top w:val="none" w:sz="0" w:space="0" w:color="auto"/>
        <w:left w:val="none" w:sz="0" w:space="0" w:color="auto"/>
        <w:bottom w:val="none" w:sz="0" w:space="0" w:color="auto"/>
        <w:right w:val="none" w:sz="0" w:space="0" w:color="auto"/>
      </w:divBdr>
    </w:div>
    <w:div w:id="1265261376">
      <w:bodyDiv w:val="1"/>
      <w:marLeft w:val="0"/>
      <w:marRight w:val="0"/>
      <w:marTop w:val="0"/>
      <w:marBottom w:val="0"/>
      <w:divBdr>
        <w:top w:val="none" w:sz="0" w:space="0" w:color="auto"/>
        <w:left w:val="none" w:sz="0" w:space="0" w:color="auto"/>
        <w:bottom w:val="none" w:sz="0" w:space="0" w:color="auto"/>
        <w:right w:val="none" w:sz="0" w:space="0" w:color="auto"/>
      </w:divBdr>
    </w:div>
    <w:div w:id="1288312327">
      <w:bodyDiv w:val="1"/>
      <w:marLeft w:val="0"/>
      <w:marRight w:val="0"/>
      <w:marTop w:val="0"/>
      <w:marBottom w:val="0"/>
      <w:divBdr>
        <w:top w:val="none" w:sz="0" w:space="0" w:color="auto"/>
        <w:left w:val="none" w:sz="0" w:space="0" w:color="auto"/>
        <w:bottom w:val="none" w:sz="0" w:space="0" w:color="auto"/>
        <w:right w:val="none" w:sz="0" w:space="0" w:color="auto"/>
      </w:divBdr>
    </w:div>
    <w:div w:id="1290404422">
      <w:bodyDiv w:val="1"/>
      <w:marLeft w:val="0"/>
      <w:marRight w:val="0"/>
      <w:marTop w:val="0"/>
      <w:marBottom w:val="0"/>
      <w:divBdr>
        <w:top w:val="none" w:sz="0" w:space="0" w:color="auto"/>
        <w:left w:val="none" w:sz="0" w:space="0" w:color="auto"/>
        <w:bottom w:val="none" w:sz="0" w:space="0" w:color="auto"/>
        <w:right w:val="none" w:sz="0" w:space="0" w:color="auto"/>
      </w:divBdr>
    </w:div>
    <w:div w:id="1308701260">
      <w:bodyDiv w:val="1"/>
      <w:marLeft w:val="0"/>
      <w:marRight w:val="0"/>
      <w:marTop w:val="0"/>
      <w:marBottom w:val="0"/>
      <w:divBdr>
        <w:top w:val="none" w:sz="0" w:space="0" w:color="auto"/>
        <w:left w:val="none" w:sz="0" w:space="0" w:color="auto"/>
        <w:bottom w:val="none" w:sz="0" w:space="0" w:color="auto"/>
        <w:right w:val="none" w:sz="0" w:space="0" w:color="auto"/>
      </w:divBdr>
    </w:div>
    <w:div w:id="1349524592">
      <w:bodyDiv w:val="1"/>
      <w:marLeft w:val="0"/>
      <w:marRight w:val="0"/>
      <w:marTop w:val="0"/>
      <w:marBottom w:val="0"/>
      <w:divBdr>
        <w:top w:val="none" w:sz="0" w:space="0" w:color="auto"/>
        <w:left w:val="none" w:sz="0" w:space="0" w:color="auto"/>
        <w:bottom w:val="none" w:sz="0" w:space="0" w:color="auto"/>
        <w:right w:val="none" w:sz="0" w:space="0" w:color="auto"/>
      </w:divBdr>
    </w:div>
    <w:div w:id="1437213367">
      <w:bodyDiv w:val="1"/>
      <w:marLeft w:val="0"/>
      <w:marRight w:val="0"/>
      <w:marTop w:val="0"/>
      <w:marBottom w:val="0"/>
      <w:divBdr>
        <w:top w:val="none" w:sz="0" w:space="0" w:color="auto"/>
        <w:left w:val="none" w:sz="0" w:space="0" w:color="auto"/>
        <w:bottom w:val="none" w:sz="0" w:space="0" w:color="auto"/>
        <w:right w:val="none" w:sz="0" w:space="0" w:color="auto"/>
      </w:divBdr>
    </w:div>
    <w:div w:id="1440374738">
      <w:bodyDiv w:val="1"/>
      <w:marLeft w:val="0"/>
      <w:marRight w:val="0"/>
      <w:marTop w:val="0"/>
      <w:marBottom w:val="0"/>
      <w:divBdr>
        <w:top w:val="none" w:sz="0" w:space="0" w:color="auto"/>
        <w:left w:val="none" w:sz="0" w:space="0" w:color="auto"/>
        <w:bottom w:val="none" w:sz="0" w:space="0" w:color="auto"/>
        <w:right w:val="none" w:sz="0" w:space="0" w:color="auto"/>
      </w:divBdr>
    </w:div>
    <w:div w:id="1474373967">
      <w:bodyDiv w:val="1"/>
      <w:marLeft w:val="0"/>
      <w:marRight w:val="0"/>
      <w:marTop w:val="0"/>
      <w:marBottom w:val="0"/>
      <w:divBdr>
        <w:top w:val="none" w:sz="0" w:space="0" w:color="auto"/>
        <w:left w:val="none" w:sz="0" w:space="0" w:color="auto"/>
        <w:bottom w:val="none" w:sz="0" w:space="0" w:color="auto"/>
        <w:right w:val="none" w:sz="0" w:space="0" w:color="auto"/>
      </w:divBdr>
    </w:div>
    <w:div w:id="1674139888">
      <w:bodyDiv w:val="1"/>
      <w:marLeft w:val="0"/>
      <w:marRight w:val="0"/>
      <w:marTop w:val="0"/>
      <w:marBottom w:val="0"/>
      <w:divBdr>
        <w:top w:val="none" w:sz="0" w:space="0" w:color="auto"/>
        <w:left w:val="none" w:sz="0" w:space="0" w:color="auto"/>
        <w:bottom w:val="none" w:sz="0" w:space="0" w:color="auto"/>
        <w:right w:val="none" w:sz="0" w:space="0" w:color="auto"/>
      </w:divBdr>
    </w:div>
    <w:div w:id="1751077634">
      <w:bodyDiv w:val="1"/>
      <w:marLeft w:val="0"/>
      <w:marRight w:val="0"/>
      <w:marTop w:val="0"/>
      <w:marBottom w:val="0"/>
      <w:divBdr>
        <w:top w:val="none" w:sz="0" w:space="0" w:color="auto"/>
        <w:left w:val="none" w:sz="0" w:space="0" w:color="auto"/>
        <w:bottom w:val="none" w:sz="0" w:space="0" w:color="auto"/>
        <w:right w:val="none" w:sz="0" w:space="0" w:color="auto"/>
      </w:divBdr>
    </w:div>
    <w:div w:id="1776167159">
      <w:bodyDiv w:val="1"/>
      <w:marLeft w:val="0"/>
      <w:marRight w:val="0"/>
      <w:marTop w:val="0"/>
      <w:marBottom w:val="0"/>
      <w:divBdr>
        <w:top w:val="none" w:sz="0" w:space="0" w:color="auto"/>
        <w:left w:val="none" w:sz="0" w:space="0" w:color="auto"/>
        <w:bottom w:val="none" w:sz="0" w:space="0" w:color="auto"/>
        <w:right w:val="none" w:sz="0" w:space="0" w:color="auto"/>
      </w:divBdr>
    </w:div>
    <w:div w:id="1963995495">
      <w:bodyDiv w:val="1"/>
      <w:marLeft w:val="0"/>
      <w:marRight w:val="0"/>
      <w:marTop w:val="0"/>
      <w:marBottom w:val="0"/>
      <w:divBdr>
        <w:top w:val="none" w:sz="0" w:space="0" w:color="auto"/>
        <w:left w:val="none" w:sz="0" w:space="0" w:color="auto"/>
        <w:bottom w:val="none" w:sz="0" w:space="0" w:color="auto"/>
        <w:right w:val="none" w:sz="0" w:space="0" w:color="auto"/>
      </w:divBdr>
    </w:div>
    <w:div w:id="1964339642">
      <w:bodyDiv w:val="1"/>
      <w:marLeft w:val="0"/>
      <w:marRight w:val="0"/>
      <w:marTop w:val="0"/>
      <w:marBottom w:val="0"/>
      <w:divBdr>
        <w:top w:val="none" w:sz="0" w:space="0" w:color="auto"/>
        <w:left w:val="none" w:sz="0" w:space="0" w:color="auto"/>
        <w:bottom w:val="none" w:sz="0" w:space="0" w:color="auto"/>
        <w:right w:val="none" w:sz="0" w:space="0" w:color="auto"/>
      </w:divBdr>
    </w:div>
    <w:div w:id="1965695344">
      <w:bodyDiv w:val="1"/>
      <w:marLeft w:val="0"/>
      <w:marRight w:val="0"/>
      <w:marTop w:val="0"/>
      <w:marBottom w:val="0"/>
      <w:divBdr>
        <w:top w:val="none" w:sz="0" w:space="0" w:color="auto"/>
        <w:left w:val="none" w:sz="0" w:space="0" w:color="auto"/>
        <w:bottom w:val="none" w:sz="0" w:space="0" w:color="auto"/>
        <w:right w:val="none" w:sz="0" w:space="0" w:color="auto"/>
      </w:divBdr>
    </w:div>
    <w:div w:id="19959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20CD-9B7A-4555-959F-6BFFA800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65</Pages>
  <Words>29123</Words>
  <Characters>166006</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Гридчина Ирина</dc:creator>
  <cp:lastModifiedBy>Королько Елена</cp:lastModifiedBy>
  <cp:revision>10</cp:revision>
  <cp:lastPrinted>2025-03-27T08:40:00Z</cp:lastPrinted>
  <dcterms:created xsi:type="dcterms:W3CDTF">2025-03-19T11:37:00Z</dcterms:created>
  <dcterms:modified xsi:type="dcterms:W3CDTF">2025-03-27T09:13:00Z</dcterms:modified>
</cp:coreProperties>
</file>