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AD395" w14:textId="563C8C52" w:rsidR="00EC021E" w:rsidRPr="007A1A4C" w:rsidRDefault="00EC021E" w:rsidP="00EC021E">
      <w:pPr>
        <w:ind w:left="4820" w:right="3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 w:rsidRPr="007A1A4C">
        <w:rPr>
          <w:sz w:val="28"/>
          <w:szCs w:val="28"/>
        </w:rPr>
        <w:t>Приложение №</w:t>
      </w:r>
      <w:r w:rsidR="007278D4">
        <w:rPr>
          <w:sz w:val="28"/>
          <w:szCs w:val="28"/>
        </w:rPr>
        <w:t>2</w:t>
      </w:r>
    </w:p>
    <w:p w14:paraId="56D3E84C" w14:textId="6E283CD1" w:rsidR="00EC021E" w:rsidRPr="007A1A4C" w:rsidRDefault="00EC021E" w:rsidP="00EC021E">
      <w:pPr>
        <w:ind w:left="4820" w:right="3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 w:rsidRPr="007A1A4C">
        <w:rPr>
          <w:sz w:val="28"/>
          <w:szCs w:val="28"/>
        </w:rPr>
        <w:t>к Решению Петрозаводского</w:t>
      </w:r>
    </w:p>
    <w:p w14:paraId="1A839E67" w14:textId="34957649" w:rsidR="00EC021E" w:rsidRPr="007A1A4C" w:rsidRDefault="00EC021E" w:rsidP="00EC021E">
      <w:pPr>
        <w:ind w:left="4820" w:right="3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 w:rsidRPr="007A1A4C">
        <w:rPr>
          <w:sz w:val="28"/>
          <w:szCs w:val="28"/>
        </w:rPr>
        <w:t>городского Совета</w:t>
      </w:r>
    </w:p>
    <w:p w14:paraId="0202F8C3" w14:textId="04856660" w:rsidR="00EC021E" w:rsidRPr="00FB4C27" w:rsidRDefault="00EC021E" w:rsidP="00EC021E">
      <w:pPr>
        <w:ind w:left="4820"/>
        <w:jc w:val="both"/>
        <w:rPr>
          <w:bCs/>
        </w:rPr>
      </w:pPr>
      <w:r>
        <w:rPr>
          <w:position w:val="-20"/>
          <w:sz w:val="28"/>
          <w:szCs w:val="28"/>
        </w:rPr>
        <w:t xml:space="preserve">                                                                                  </w:t>
      </w:r>
      <w:r w:rsidRPr="007A1A4C">
        <w:rPr>
          <w:position w:val="-20"/>
          <w:sz w:val="28"/>
          <w:szCs w:val="28"/>
        </w:rPr>
        <w:t>от 19 декабря 2025 г. № 29/37-606</w:t>
      </w:r>
    </w:p>
    <w:p w14:paraId="03C04548" w14:textId="377128BA" w:rsidR="00911AFA" w:rsidRDefault="00911AFA" w:rsidP="00911AFA">
      <w:pPr>
        <w:jc w:val="center"/>
      </w:pPr>
      <w:r w:rsidRPr="00911AFA">
        <w:rPr>
          <w:noProof/>
        </w:rPr>
        <w:drawing>
          <wp:inline distT="0" distB="0" distL="0" distR="0" wp14:anchorId="7F5F833B" wp14:editId="0B34442F">
            <wp:extent cx="8220075" cy="5812018"/>
            <wp:effectExtent l="0" t="0" r="0" b="0"/>
            <wp:docPr id="13135884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4596" cy="583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AFA" w:rsidSect="00911AFA">
      <w:pgSz w:w="16838" w:h="11906" w:orient="landscape"/>
      <w:pgMar w:top="568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AFA"/>
    <w:rsid w:val="004322D1"/>
    <w:rsid w:val="00480DD7"/>
    <w:rsid w:val="00522B9E"/>
    <w:rsid w:val="007278D4"/>
    <w:rsid w:val="007A4160"/>
    <w:rsid w:val="00911AFA"/>
    <w:rsid w:val="00B37E53"/>
    <w:rsid w:val="00DF7454"/>
    <w:rsid w:val="00EC0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F0DD8"/>
  <w15:chartTrackingRefBased/>
  <w15:docId w15:val="{44C05C6E-8937-4122-AD75-EAAC8D42F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021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11AF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1AF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1AFA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1AFA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1AFA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1AFA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1AFA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1AFA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1AFA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1A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11A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11AF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11AF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11AF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11AF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11AF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11AF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11AF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11AF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911A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11AFA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911A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11AFA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911AF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11AF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911AF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11A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911AF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11AF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Городской Совет</cp:lastModifiedBy>
  <cp:revision>3</cp:revision>
  <dcterms:created xsi:type="dcterms:W3CDTF">2025-12-23T11:11:00Z</dcterms:created>
  <dcterms:modified xsi:type="dcterms:W3CDTF">2025-12-23T11:11:00Z</dcterms:modified>
</cp:coreProperties>
</file>