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5660D" w14:textId="77777777" w:rsidR="00EA6070" w:rsidRDefault="00EA6070" w:rsidP="009D03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Решению</w:t>
      </w:r>
      <w:r>
        <w:rPr>
          <w:rFonts w:ascii="Times New Roman" w:hAnsi="Times New Roman" w:cs="Times New Roman"/>
        </w:rPr>
        <w:br/>
        <w:t>Петрозаводского городского Совета</w:t>
      </w:r>
    </w:p>
    <w:p w14:paraId="27990400" w14:textId="77777777" w:rsidR="00EA6070" w:rsidRPr="006A01AD" w:rsidRDefault="00EA6070" w:rsidP="00EA60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 №____________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693"/>
        <w:gridCol w:w="1984"/>
        <w:gridCol w:w="1276"/>
        <w:gridCol w:w="1559"/>
        <w:gridCol w:w="6096"/>
      </w:tblGrid>
      <w:tr w:rsidR="00B11AB3" w:rsidRPr="004707F2" w14:paraId="21C4BEA9" w14:textId="77777777" w:rsidTr="00C71AAD">
        <w:trPr>
          <w:trHeight w:val="561"/>
        </w:trPr>
        <w:tc>
          <w:tcPr>
            <w:tcW w:w="704" w:type="dxa"/>
            <w:shd w:val="clear" w:color="auto" w:fill="auto"/>
            <w:hideMark/>
          </w:tcPr>
          <w:p w14:paraId="6CA152C2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hideMark/>
          </w:tcPr>
          <w:p w14:paraId="03F0D8B6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депутата</w:t>
            </w:r>
          </w:p>
        </w:tc>
        <w:tc>
          <w:tcPr>
            <w:tcW w:w="2693" w:type="dxa"/>
            <w:shd w:val="clear" w:color="auto" w:fill="auto"/>
            <w:hideMark/>
          </w:tcPr>
          <w:p w14:paraId="49B677E3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Просьбы, предложения избирателей (наказы)</w:t>
            </w:r>
          </w:p>
        </w:tc>
        <w:tc>
          <w:tcPr>
            <w:tcW w:w="1984" w:type="dxa"/>
            <w:shd w:val="clear" w:color="auto" w:fill="auto"/>
            <w:hideMark/>
          </w:tcPr>
          <w:p w14:paraId="78221B06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(или наименование   учреждения)</w:t>
            </w:r>
          </w:p>
        </w:tc>
        <w:tc>
          <w:tcPr>
            <w:tcW w:w="1276" w:type="dxa"/>
          </w:tcPr>
          <w:p w14:paraId="43A8BF95" w14:textId="5396E79C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14:paraId="4F73B408" w14:textId="7C96E3A9" w:rsidR="00B11AB3" w:rsidRPr="004707F2" w:rsidRDefault="00B11AB3" w:rsidP="0047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выполнения</w:t>
            </w:r>
          </w:p>
        </w:tc>
        <w:tc>
          <w:tcPr>
            <w:tcW w:w="6096" w:type="dxa"/>
          </w:tcPr>
          <w:p w14:paraId="24CE84AE" w14:textId="6C7708A5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 выполнению наказов избирателей и объемы денежных средств, необходимых для их выполнения </w:t>
            </w:r>
          </w:p>
        </w:tc>
      </w:tr>
      <w:tr w:rsidR="00C71AAD" w:rsidRPr="004707F2" w14:paraId="119970E2" w14:textId="77777777" w:rsidTr="00C71AAD">
        <w:trPr>
          <w:trHeight w:val="1669"/>
        </w:trPr>
        <w:tc>
          <w:tcPr>
            <w:tcW w:w="704" w:type="dxa"/>
            <w:shd w:val="clear" w:color="auto" w:fill="auto"/>
          </w:tcPr>
          <w:p w14:paraId="7D9D6CCD" w14:textId="4836764A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637.</w:t>
            </w:r>
          </w:p>
        </w:tc>
        <w:tc>
          <w:tcPr>
            <w:tcW w:w="1418" w:type="dxa"/>
            <w:shd w:val="clear" w:color="auto" w:fill="auto"/>
          </w:tcPr>
          <w:p w14:paraId="1B63F7E6" w14:textId="4ABDC000" w:rsidR="00C71AAD" w:rsidRPr="004707F2" w:rsidRDefault="00C71AAD" w:rsidP="00C71A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Г.В.</w:t>
            </w:r>
          </w:p>
        </w:tc>
        <w:tc>
          <w:tcPr>
            <w:tcW w:w="2693" w:type="dxa"/>
            <w:shd w:val="clear" w:color="auto" w:fill="auto"/>
          </w:tcPr>
          <w:p w14:paraId="6529FD1B" w14:textId="5AA1B79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законодательством оформление остановочных пунктов на территории Петрозаводского городского округа с целью исключения нарушений прав потребителей на получение необходимой и достоверной информации о реализуемой услуге для пассажиров общественного транспорта.</w:t>
            </w:r>
          </w:p>
        </w:tc>
        <w:tc>
          <w:tcPr>
            <w:tcW w:w="1984" w:type="dxa"/>
            <w:shd w:val="clear" w:color="auto" w:fill="auto"/>
          </w:tcPr>
          <w:p w14:paraId="16DFEAC0" w14:textId="6BC5CD9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Петрозаводский городской округ</w:t>
            </w:r>
          </w:p>
        </w:tc>
        <w:tc>
          <w:tcPr>
            <w:tcW w:w="1276" w:type="dxa"/>
          </w:tcPr>
          <w:p w14:paraId="6FE9995D" w14:textId="19FD6393" w:rsidR="00C71AAD" w:rsidRPr="004707F2" w:rsidRDefault="00085786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КЖКХ</w:t>
            </w:r>
          </w:p>
        </w:tc>
        <w:tc>
          <w:tcPr>
            <w:tcW w:w="1559" w:type="dxa"/>
          </w:tcPr>
          <w:p w14:paraId="273D777B" w14:textId="2F4B2F32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7C1D7835" w14:textId="63641B85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сегодняшний день на территории Петрозаводского городского округа числятся 390 остановочных пунктов. Чтобы установить таблички на каждом пункте необходимо в районе 1,5 млн рублей. Администрацией планируется монтаж информационных табличек на павильонах ожидания при завершении пересмотра транспортной схемы Петрозаводска в 2026 году. </w:t>
            </w:r>
            <w:r w:rsidR="00C0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трех остановочных пунктах установлены информационные электронные табло, благодаря чему ожидающие на остановках граждане могут в режиме реального времени отслеживать прибытие необходимого маршрута. Администрацией будет продолжена работа по размещению на павильонах ожидания обязательной информации.</w:t>
            </w:r>
          </w:p>
        </w:tc>
      </w:tr>
      <w:tr w:rsidR="00C71AAD" w:rsidRPr="004707F2" w14:paraId="0CF39D65" w14:textId="77777777" w:rsidTr="00C71AAD">
        <w:trPr>
          <w:trHeight w:val="1837"/>
        </w:trPr>
        <w:tc>
          <w:tcPr>
            <w:tcW w:w="704" w:type="dxa"/>
            <w:shd w:val="clear" w:color="auto" w:fill="auto"/>
          </w:tcPr>
          <w:p w14:paraId="6AB44065" w14:textId="3DC865D2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638.</w:t>
            </w:r>
          </w:p>
        </w:tc>
        <w:tc>
          <w:tcPr>
            <w:tcW w:w="1418" w:type="dxa"/>
            <w:shd w:val="clear" w:color="auto" w:fill="auto"/>
          </w:tcPr>
          <w:p w14:paraId="201751D0" w14:textId="3ACFC46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Остапчук В.В.</w:t>
            </w:r>
          </w:p>
        </w:tc>
        <w:tc>
          <w:tcPr>
            <w:tcW w:w="2693" w:type="dxa"/>
            <w:shd w:val="clear" w:color="auto" w:fill="auto"/>
          </w:tcPr>
          <w:p w14:paraId="39AA5A5A" w14:textId="6AA7EAA2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Оборудовать остановочный комплекс в районе дома № 2 по Ругозерскому переулку (район Перевалка).</w:t>
            </w:r>
          </w:p>
        </w:tc>
        <w:tc>
          <w:tcPr>
            <w:tcW w:w="1984" w:type="dxa"/>
            <w:shd w:val="clear" w:color="auto" w:fill="auto"/>
          </w:tcPr>
          <w:p w14:paraId="5758F49A" w14:textId="49EDA494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д. 2 по Ругозерскому пер.</w:t>
            </w:r>
          </w:p>
        </w:tc>
        <w:tc>
          <w:tcPr>
            <w:tcW w:w="1276" w:type="dxa"/>
          </w:tcPr>
          <w:p w14:paraId="6C7DCA8E" w14:textId="0532283B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</w:tcPr>
          <w:p w14:paraId="0AACA3D8" w14:textId="1AC6CB08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21351858" w14:textId="230B70E9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Остановочный пункт в районе д. 2 по Ругозерскому пер. «Зеленая ул.» планируется обустроить павильоном ожидания в рамках заключенного контракта в 2026 году. </w:t>
            </w:r>
          </w:p>
        </w:tc>
      </w:tr>
      <w:tr w:rsidR="00C71AAD" w:rsidRPr="004707F2" w14:paraId="381C8321" w14:textId="77777777" w:rsidTr="00C71AAD">
        <w:trPr>
          <w:trHeight w:val="1695"/>
        </w:trPr>
        <w:tc>
          <w:tcPr>
            <w:tcW w:w="704" w:type="dxa"/>
            <w:shd w:val="clear" w:color="auto" w:fill="auto"/>
          </w:tcPr>
          <w:p w14:paraId="78E9F2B8" w14:textId="5D081096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639.</w:t>
            </w:r>
          </w:p>
        </w:tc>
        <w:tc>
          <w:tcPr>
            <w:tcW w:w="1418" w:type="dxa"/>
            <w:shd w:val="clear" w:color="auto" w:fill="auto"/>
          </w:tcPr>
          <w:p w14:paraId="4211848A" w14:textId="090868F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shd w:val="clear" w:color="auto" w:fill="auto"/>
          </w:tcPr>
          <w:p w14:paraId="35167A2D" w14:textId="3EB0687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остановочного павильона на остановке «Мурманская улица», расположенной у дома № 40 по Октябрьскому проспекту. </w:t>
            </w:r>
          </w:p>
        </w:tc>
        <w:tc>
          <w:tcPr>
            <w:tcW w:w="1984" w:type="dxa"/>
            <w:shd w:val="clear" w:color="auto" w:fill="auto"/>
          </w:tcPr>
          <w:p w14:paraId="3A59D43C" w14:textId="03137980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пр-кт, д. 40</w:t>
            </w:r>
          </w:p>
        </w:tc>
        <w:tc>
          <w:tcPr>
            <w:tcW w:w="1276" w:type="dxa"/>
          </w:tcPr>
          <w:p w14:paraId="4D459C34" w14:textId="1D28DC73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</w:tcPr>
          <w:p w14:paraId="232FCB01" w14:textId="1A363230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7B8BAA98" w14:textId="08F757B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обустройство павильоном указанного остановочного пункта в строительный период 2026 года.</w:t>
            </w:r>
          </w:p>
        </w:tc>
      </w:tr>
      <w:tr w:rsidR="00C71AAD" w:rsidRPr="004707F2" w14:paraId="1E9FC9E2" w14:textId="77777777" w:rsidTr="00C71AAD">
        <w:trPr>
          <w:trHeight w:val="1837"/>
        </w:trPr>
        <w:tc>
          <w:tcPr>
            <w:tcW w:w="704" w:type="dxa"/>
            <w:shd w:val="clear" w:color="auto" w:fill="auto"/>
          </w:tcPr>
          <w:p w14:paraId="38DF50D8" w14:textId="0530A583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640.</w:t>
            </w:r>
          </w:p>
        </w:tc>
        <w:tc>
          <w:tcPr>
            <w:tcW w:w="1418" w:type="dxa"/>
            <w:shd w:val="clear" w:color="auto" w:fill="auto"/>
          </w:tcPr>
          <w:p w14:paraId="6A2D4FB9" w14:textId="19BB819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shd w:val="clear" w:color="auto" w:fill="auto"/>
          </w:tcPr>
          <w:p w14:paraId="67586391" w14:textId="0A6B6AD9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детской площадки, расположенной на территории Приозёрного парка. </w:t>
            </w:r>
          </w:p>
        </w:tc>
        <w:tc>
          <w:tcPr>
            <w:tcW w:w="1984" w:type="dxa"/>
            <w:shd w:val="clear" w:color="auto" w:fill="auto"/>
          </w:tcPr>
          <w:p w14:paraId="44F09914" w14:textId="427F7998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Приозёрный парк</w:t>
            </w:r>
          </w:p>
        </w:tc>
        <w:tc>
          <w:tcPr>
            <w:tcW w:w="1276" w:type="dxa"/>
          </w:tcPr>
          <w:p w14:paraId="74BD1426" w14:textId="22FCC88E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КЖКХ</w:t>
            </w:r>
          </w:p>
        </w:tc>
        <w:tc>
          <w:tcPr>
            <w:tcW w:w="1559" w:type="dxa"/>
          </w:tcPr>
          <w:p w14:paraId="5D2D6137" w14:textId="56553E68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30F769BA" w14:textId="13ECBC62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детского игрового и спортивного оборудования площадки осуществляется на постоянной основе, по мере поступления проблем и с учетом выделенного финансирования.</w:t>
            </w:r>
          </w:p>
        </w:tc>
      </w:tr>
      <w:tr w:rsidR="00C71AAD" w:rsidRPr="004707F2" w14:paraId="68099575" w14:textId="77777777" w:rsidTr="00C71AAD">
        <w:trPr>
          <w:trHeight w:val="765"/>
        </w:trPr>
        <w:tc>
          <w:tcPr>
            <w:tcW w:w="704" w:type="dxa"/>
            <w:shd w:val="clear" w:color="auto" w:fill="auto"/>
          </w:tcPr>
          <w:p w14:paraId="73109740" w14:textId="694A7CE9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641.</w:t>
            </w:r>
          </w:p>
        </w:tc>
        <w:tc>
          <w:tcPr>
            <w:tcW w:w="1418" w:type="dxa"/>
            <w:shd w:val="clear" w:color="auto" w:fill="auto"/>
          </w:tcPr>
          <w:p w14:paraId="5E875C46" w14:textId="0D1A001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shd w:val="clear" w:color="auto" w:fill="auto"/>
          </w:tcPr>
          <w:p w14:paraId="09EBC42C" w14:textId="694A15AC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Реконструкция, капитальный ремонт зданий троллейбусного депо</w:t>
            </w:r>
          </w:p>
        </w:tc>
        <w:tc>
          <w:tcPr>
            <w:tcW w:w="1984" w:type="dxa"/>
            <w:shd w:val="clear" w:color="auto" w:fill="auto"/>
          </w:tcPr>
          <w:p w14:paraId="34D17E30" w14:textId="3C1C985C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ул., д. 14</w:t>
            </w:r>
          </w:p>
        </w:tc>
        <w:tc>
          <w:tcPr>
            <w:tcW w:w="1276" w:type="dxa"/>
          </w:tcPr>
          <w:p w14:paraId="60159AA9" w14:textId="1C6E045D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</w:tcPr>
          <w:p w14:paraId="63E2C5BC" w14:textId="6F8A742A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0DC8B662" w14:textId="7C03B83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В рамках капитального ремонта зданий троллейбусного депо выполнены работы по ремонту кровли, стен, также ямочный ремонт асфальтового покрытия территории депо. Ремонтные работы будут продолжены.</w:t>
            </w:r>
          </w:p>
        </w:tc>
      </w:tr>
      <w:tr w:rsidR="00C71AAD" w:rsidRPr="004707F2" w14:paraId="45B18724" w14:textId="77777777" w:rsidTr="00C71AAD">
        <w:trPr>
          <w:trHeight w:val="765"/>
        </w:trPr>
        <w:tc>
          <w:tcPr>
            <w:tcW w:w="704" w:type="dxa"/>
            <w:shd w:val="clear" w:color="auto" w:fill="auto"/>
          </w:tcPr>
          <w:p w14:paraId="4F98F3BE" w14:textId="148E3509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642.</w:t>
            </w:r>
          </w:p>
        </w:tc>
        <w:tc>
          <w:tcPr>
            <w:tcW w:w="1418" w:type="dxa"/>
            <w:shd w:val="clear" w:color="auto" w:fill="auto"/>
          </w:tcPr>
          <w:p w14:paraId="39CBAD6B" w14:textId="0B39916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shd w:val="clear" w:color="auto" w:fill="auto"/>
          </w:tcPr>
          <w:p w14:paraId="55C8C334" w14:textId="1350F00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регулируемого перекрестка на пересечении Московской ул.  и наб. Варкауса, ввиду неоднократных случаев нарушений правил дорожного движения со стороны водителей и пешеходов. </w:t>
            </w:r>
          </w:p>
        </w:tc>
        <w:tc>
          <w:tcPr>
            <w:tcW w:w="1984" w:type="dxa"/>
            <w:shd w:val="clear" w:color="auto" w:fill="auto"/>
          </w:tcPr>
          <w:p w14:paraId="11F579DC" w14:textId="6FBCC15F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пересечение Московской ул.  и наб. Варкауса</w:t>
            </w:r>
          </w:p>
        </w:tc>
        <w:tc>
          <w:tcPr>
            <w:tcW w:w="1276" w:type="dxa"/>
          </w:tcPr>
          <w:p w14:paraId="1150A9D7" w14:textId="13F60F9C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</w:tcPr>
          <w:p w14:paraId="5E906A6E" w14:textId="595923BE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</w:tcPr>
          <w:p w14:paraId="654FE92E" w14:textId="35BF1429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устройства светофорного объекта на пересечении Московской улицы и набережной Варкауса необходимо проведение работ по разработке проектной документации (ориентировочная стоимость – 700.0 тыс. руб). Стоимость реализации работ будет известна после разработки проекта. Данные мероприятия могут быть осуществлены при включении расходов на финансирование указанных работ в бюджет </w:t>
            </w:r>
            <w:r w:rsidRPr="00C7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Петрозаводского городского округа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1AAD" w:rsidRPr="00EC02AE" w14:paraId="260F2E30" w14:textId="77777777" w:rsidTr="00C71AAD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1A75" w14:textId="33D489AF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C97B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3864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ямочного ремонта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по Кондопожской улице.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43D2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Кондопожская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B3EA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60A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531" w14:textId="7E753E3C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устранению дефектов дорожного покрытия на автомобильной дороге по Кондопожской улице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составляет порядка 90 тыс. руб., с использованием горячих асфальтобетонных смесей c разделкой карт ремонта (локальными картами на участках длиной до 100м) составляет порядка 660 тыс. руб. </w:t>
            </w:r>
          </w:p>
        </w:tc>
      </w:tr>
      <w:tr w:rsidR="00C71AAD" w:rsidRPr="0056659B" w14:paraId="49D0FEC2" w14:textId="77777777" w:rsidTr="00C71AAD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A28F" w14:textId="732872D3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077D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2173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ямочного ремонта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по Онежской улице.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06DA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Онежская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BD61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018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8DA" w14:textId="72E17FBA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устранению дефектов дорожного покрытия на автомобильной дороге по Онежской улице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составляет порядка 54 тыс. руб., с использованием горячих асфальтобетонных смесей c разделкой карт ремонта (локальными картами на участках длиной до 100м) составляет порядка 1,5 млн. руб. </w:t>
            </w:r>
          </w:p>
        </w:tc>
      </w:tr>
      <w:tr w:rsidR="00C71AAD" w:rsidRPr="0056659B" w14:paraId="7616DBAC" w14:textId="77777777" w:rsidTr="00C71AAD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30F7" w14:textId="443E10E8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616C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6970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пешеходной зоны на Кондопожской аллее (нижняя часть аллеи не оборудована тротуарной плиткой)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DB9C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Кондожская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B50D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B91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FA8" w14:textId="3046A7B2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мероприятия могут быть осуществлены при включении расходов на финансирование указанных работ в бюджет ПГО. Объем денежных средств, необходимых для исполнения, будет уточнен.</w:t>
            </w:r>
          </w:p>
        </w:tc>
      </w:tr>
      <w:tr w:rsidR="00C71AAD" w:rsidRPr="00DB0E00" w14:paraId="15B0114E" w14:textId="77777777" w:rsidTr="00C71AAD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45CD" w14:textId="7DDA5903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AE1A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F31C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Обновление асфальтового покрытия дороги по                                ул. Кутузова (участок от дома № 2 по ул. Кутузова до дома № 26 по Мурманской ул.).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66F1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095D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826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898" w14:textId="1280A1A6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устранению дефектов дорожного покрытия на автомобильной дороге по улице Кутузова на указанном в наказе участке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составляет порядка 50 тыс. руб., с использованием горячих асфальтобетонных смесей c разделкой карт ремонта (локальными картами на участках длиной до 100м) составляет порядка 250 </w:t>
            </w:r>
            <w:bookmarkStart w:id="0" w:name="_GoBack"/>
            <w:bookmarkEnd w:id="0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71AAD" w:rsidRPr="0056659B" w14:paraId="38CA854C" w14:textId="77777777" w:rsidTr="00C71AAD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7E6" w14:textId="299233AB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3CA0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9732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сквера Ленинградских ополченцев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ремонта пешеходных дорожек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4789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сквер Ленинградских ополченцев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1B99" w14:textId="6AF0E8CF" w:rsidR="00C71AAD" w:rsidRPr="0056659B" w:rsidRDefault="00085786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BB3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A2E" w14:textId="7EE20204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Бюджетом на 2026 год предусмотрено финансирование в размер 600 000 руб. на ремонт пешеходных дорожек и площадок сквера.  </w:t>
            </w:r>
          </w:p>
          <w:p w14:paraId="0886DC9F" w14:textId="7777777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740C5B" w14:textId="77777777" w:rsidR="00B57E20" w:rsidRPr="00C27331" w:rsidRDefault="00B57E20" w:rsidP="00B57E20"/>
    <w:sectPr w:rsidR="00B57E20" w:rsidRPr="00C27331" w:rsidSect="00B57E20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20"/>
    <w:rsid w:val="00085786"/>
    <w:rsid w:val="000A6029"/>
    <w:rsid w:val="0017764F"/>
    <w:rsid w:val="001C38E9"/>
    <w:rsid w:val="001C653E"/>
    <w:rsid w:val="001E45C9"/>
    <w:rsid w:val="00226381"/>
    <w:rsid w:val="002A156C"/>
    <w:rsid w:val="002D29C9"/>
    <w:rsid w:val="002F6B6E"/>
    <w:rsid w:val="00312063"/>
    <w:rsid w:val="00320F67"/>
    <w:rsid w:val="003969E1"/>
    <w:rsid w:val="00435818"/>
    <w:rsid w:val="004707F2"/>
    <w:rsid w:val="004745CD"/>
    <w:rsid w:val="004C496C"/>
    <w:rsid w:val="004D0C38"/>
    <w:rsid w:val="00541057"/>
    <w:rsid w:val="0058200A"/>
    <w:rsid w:val="006C2C79"/>
    <w:rsid w:val="006D6368"/>
    <w:rsid w:val="0074508A"/>
    <w:rsid w:val="00756F6C"/>
    <w:rsid w:val="007B0FC7"/>
    <w:rsid w:val="00833790"/>
    <w:rsid w:val="00837AB0"/>
    <w:rsid w:val="00870133"/>
    <w:rsid w:val="008974B4"/>
    <w:rsid w:val="0096168E"/>
    <w:rsid w:val="00982C22"/>
    <w:rsid w:val="00A07FBA"/>
    <w:rsid w:val="00AF5F19"/>
    <w:rsid w:val="00B11AB3"/>
    <w:rsid w:val="00B36AFC"/>
    <w:rsid w:val="00B57E20"/>
    <w:rsid w:val="00BE60E7"/>
    <w:rsid w:val="00BF42B8"/>
    <w:rsid w:val="00C032F8"/>
    <w:rsid w:val="00C27331"/>
    <w:rsid w:val="00C717F8"/>
    <w:rsid w:val="00C71AAD"/>
    <w:rsid w:val="00D73B9E"/>
    <w:rsid w:val="00E04917"/>
    <w:rsid w:val="00E8134A"/>
    <w:rsid w:val="00EA6070"/>
    <w:rsid w:val="00EB6F90"/>
    <w:rsid w:val="00F04244"/>
    <w:rsid w:val="00F4461A"/>
    <w:rsid w:val="00FD4FA1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D513"/>
  <w15:chartTrackingRefBased/>
  <w15:docId w15:val="{6D7BC87C-2727-4CA4-BACA-A449C36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E2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7E20"/>
    <w:rPr>
      <w:color w:val="954F72"/>
      <w:u w:val="single"/>
    </w:rPr>
  </w:style>
  <w:style w:type="paragraph" w:customStyle="1" w:styleId="font5">
    <w:name w:val="font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546A"/>
      <w:sz w:val="20"/>
      <w:szCs w:val="20"/>
      <w:lang w:eastAsia="ru-RU"/>
    </w:rPr>
  </w:style>
  <w:style w:type="paragraph" w:customStyle="1" w:styleId="xl64">
    <w:name w:val="xl64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7E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57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307F-4806-48B7-84FF-73D4F0FB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Анастасия</dc:creator>
  <cp:keywords/>
  <dc:description/>
  <cp:lastModifiedBy>Сарафанова Анастасия</cp:lastModifiedBy>
  <cp:revision>5</cp:revision>
  <cp:lastPrinted>2024-11-28T07:13:00Z</cp:lastPrinted>
  <dcterms:created xsi:type="dcterms:W3CDTF">2026-02-09T12:44:00Z</dcterms:created>
  <dcterms:modified xsi:type="dcterms:W3CDTF">2026-02-10T08:19:00Z</dcterms:modified>
</cp:coreProperties>
</file>